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4E95" w:rsidRPr="00FE2471" w:rsidRDefault="00934E95">
      <w:pPr>
        <w:rPr>
          <w:rFonts w:ascii="Times New Roman" w:hAnsi="Times New Roman" w:cs="Times New Roman"/>
          <w:color w:val="000000" w:themeColor="text1"/>
        </w:rPr>
      </w:pPr>
      <w:bookmarkStart w:id="0" w:name="_Toc503629867"/>
      <w:bookmarkStart w:id="1" w:name="_Toc503708585"/>
    </w:p>
    <w:p w:rsidR="00934E95" w:rsidRPr="00FE2471" w:rsidRDefault="00934E95">
      <w:pPr>
        <w:rPr>
          <w:rFonts w:ascii="Times New Roman" w:hAnsi="Times New Roman" w:cs="Times New Roman"/>
          <w:color w:val="000000" w:themeColor="text1"/>
        </w:rPr>
      </w:pPr>
    </w:p>
    <w:p w:rsidR="00934E95" w:rsidRPr="001A4483" w:rsidRDefault="009C7DBC">
      <w:pPr>
        <w:spacing w:line="400" w:lineRule="atLeast"/>
        <w:jc w:val="center"/>
        <w:rPr>
          <w:rFonts w:ascii="Times New Roman" w:hAnsi="Times New Roman" w:cs="Times New Roman"/>
          <w:bCs/>
          <w:snapToGrid w:val="0"/>
          <w:color w:val="000000" w:themeColor="text1"/>
          <w:sz w:val="52"/>
        </w:rPr>
      </w:pPr>
      <w:r w:rsidRPr="001A4483">
        <w:rPr>
          <w:rFonts w:ascii="Times New Roman" w:hAnsi="Times New Roman" w:cs="Times New Roman"/>
          <w:bCs/>
          <w:noProof/>
          <w:color w:val="000000" w:themeColor="text1"/>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-635</wp:posOffset>
                </wp:positionV>
                <wp:extent cx="5841365" cy="635"/>
                <wp:effectExtent l="0" t="0" r="26035" b="37465"/>
                <wp:wrapNone/>
                <wp:docPr id="64692" name="直接连接符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1365" cy="635"/>
                        </a:xfrm>
                        <a:prstGeom prst="line">
                          <a:avLst/>
                        </a:prstGeom>
                        <a:noFill/>
                        <a:ln w="25400">
                          <a:solidFill>
                            <a:srgbClr val="000000"/>
                          </a:solidFill>
                          <a:round/>
                        </a:ln>
                        <a:effectLst/>
                      </wps:spPr>
                      <wps:bodyPr/>
                    </wps:wsp>
                  </a:graphicData>
                </a:graphic>
              </wp:anchor>
            </w:drawing>
          </mc:Choice>
          <mc:Fallback xmlns:wpsCustomData="http://www.wps.cn/officeDocument/2013/wpsCustomData">
            <w:pict>
              <v:line id="直接连接符 13" o:spid="_x0000_s1026" o:spt="20" style="position:absolute;left:0pt;margin-left:0pt;margin-top:-0.05pt;height:0.05pt;width:459.95pt;z-index:251658240;mso-width-relative:page;mso-height-relative:page;" filled="f" stroked="t" coordsize="21600,21600" o:gfxdata="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H&#10;fpNm0gAAAAMBAAAPAAAAAAAAAAEAIAAAACIAAABkcnMvZG93bnJldi54bWxQSwECFAAUAAAACACH&#10;TuJAcaU+IPEBAADAAwAADgAAAAAAAAABACAAAAAhAQAAZHJzL2Uyb0RvYy54bWxQSwUGAAAAAAYA&#10;BgBZAQAAhAUAAAAA&#10;">
                <v:fill on="f" focussize="0,0"/>
                <v:stroke weight="2pt" color="#000000" joinstyle="round"/>
                <v:imagedata o:title=""/>
                <o:lock v:ext="edit" aspectratio="f"/>
              </v:line>
            </w:pict>
          </mc:Fallback>
        </mc:AlternateContent>
      </w:r>
    </w:p>
    <w:p w:rsidR="00934E95" w:rsidRPr="001A4483" w:rsidRDefault="00934E95">
      <w:pPr>
        <w:pStyle w:val="a1"/>
        <w:rPr>
          <w:rFonts w:ascii="Times New Roman" w:hAnsi="Times New Roman" w:cs="Times New Roman"/>
          <w:color w:val="000000" w:themeColor="text1"/>
        </w:rPr>
      </w:pPr>
    </w:p>
    <w:p w:rsidR="00934E95" w:rsidRPr="001A4483" w:rsidRDefault="00934E95">
      <w:pPr>
        <w:pStyle w:val="a1"/>
        <w:rPr>
          <w:rFonts w:ascii="Times New Roman" w:hAnsi="Times New Roman" w:cs="Times New Roman"/>
          <w:color w:val="000000" w:themeColor="text1"/>
        </w:rPr>
      </w:pPr>
    </w:p>
    <w:p w:rsidR="00934E95" w:rsidRPr="001A4483" w:rsidRDefault="009C7DBC">
      <w:pPr>
        <w:spacing w:line="400" w:lineRule="atLeast"/>
        <w:jc w:val="center"/>
        <w:rPr>
          <w:rFonts w:ascii="Times New Roman" w:hAnsi="Times New Roman" w:cs="Times New Roman"/>
          <w:b/>
          <w:snapToGrid w:val="0"/>
          <w:color w:val="000000" w:themeColor="text1"/>
          <w:spacing w:val="-16"/>
          <w:sz w:val="52"/>
          <w:szCs w:val="52"/>
        </w:rPr>
      </w:pPr>
      <w:r w:rsidRPr="001A4483">
        <w:rPr>
          <w:rFonts w:ascii="Times New Roman" w:hAnsi="Times New Roman" w:cs="Times New Roman"/>
          <w:b/>
          <w:snapToGrid w:val="0"/>
          <w:color w:val="000000" w:themeColor="text1"/>
          <w:spacing w:val="-16"/>
          <w:sz w:val="52"/>
          <w:szCs w:val="52"/>
        </w:rPr>
        <w:t>公路隧道质量安全管控提升指南</w:t>
      </w:r>
    </w:p>
    <w:p w:rsidR="00934E95" w:rsidRPr="001A4483" w:rsidRDefault="00934E95">
      <w:pPr>
        <w:spacing w:line="400" w:lineRule="atLeast"/>
        <w:jc w:val="center"/>
        <w:rPr>
          <w:rFonts w:ascii="Times New Roman" w:hAnsi="Times New Roman" w:cs="Times New Roman"/>
          <w:b/>
          <w:bCs/>
          <w:snapToGrid w:val="0"/>
          <w:color w:val="000000" w:themeColor="text1"/>
          <w:sz w:val="44"/>
        </w:rPr>
      </w:pPr>
    </w:p>
    <w:p w:rsidR="00934E95" w:rsidRPr="001A4483" w:rsidRDefault="00934E95">
      <w:pPr>
        <w:pStyle w:val="a1"/>
        <w:rPr>
          <w:rFonts w:ascii="Times New Roman" w:hAnsi="Times New Roman" w:cs="Times New Roman"/>
          <w:color w:val="000000" w:themeColor="text1"/>
        </w:rPr>
      </w:pPr>
    </w:p>
    <w:p w:rsidR="00934E95" w:rsidRPr="001A4483" w:rsidRDefault="00934E95">
      <w:pPr>
        <w:spacing w:line="400" w:lineRule="atLeast"/>
        <w:jc w:val="center"/>
        <w:rPr>
          <w:rFonts w:ascii="Times New Roman" w:hAnsi="Times New Roman" w:cs="Times New Roman"/>
          <w:bCs/>
          <w:snapToGrid w:val="0"/>
          <w:color w:val="000000" w:themeColor="text1"/>
          <w:spacing w:val="-16"/>
          <w:sz w:val="72"/>
          <w:szCs w:val="72"/>
        </w:rPr>
      </w:pPr>
    </w:p>
    <w:p w:rsidR="00934E95" w:rsidRPr="001A4483" w:rsidRDefault="00934E95">
      <w:pPr>
        <w:spacing w:line="400" w:lineRule="atLeast"/>
        <w:jc w:val="center"/>
        <w:rPr>
          <w:rFonts w:ascii="Times New Roman" w:hAnsi="Times New Roman" w:cs="Times New Roman"/>
          <w:bCs/>
          <w:snapToGrid w:val="0"/>
          <w:color w:val="000000" w:themeColor="text1"/>
          <w:spacing w:val="-16"/>
          <w:sz w:val="72"/>
          <w:szCs w:val="72"/>
        </w:rPr>
      </w:pPr>
    </w:p>
    <w:p w:rsidR="00934E95" w:rsidRPr="001A4483" w:rsidRDefault="00934E95">
      <w:pPr>
        <w:spacing w:line="400" w:lineRule="atLeast"/>
        <w:jc w:val="center"/>
        <w:rPr>
          <w:rFonts w:ascii="Times New Roman" w:hAnsi="Times New Roman" w:cs="Times New Roman"/>
          <w:bCs/>
          <w:snapToGrid w:val="0"/>
          <w:color w:val="000000" w:themeColor="text1"/>
          <w:spacing w:val="-16"/>
          <w:sz w:val="72"/>
          <w:szCs w:val="72"/>
        </w:rPr>
      </w:pPr>
    </w:p>
    <w:p w:rsidR="00934E95" w:rsidRPr="001A4483" w:rsidRDefault="00934E95">
      <w:pPr>
        <w:pStyle w:val="a1"/>
        <w:rPr>
          <w:rFonts w:ascii="Times New Roman" w:hAnsi="Times New Roman" w:cs="Times New Roman"/>
          <w:color w:val="000000" w:themeColor="text1"/>
        </w:rPr>
      </w:pPr>
    </w:p>
    <w:p w:rsidR="00934E95" w:rsidRPr="001A4483" w:rsidRDefault="00934E95">
      <w:pPr>
        <w:pStyle w:val="a1"/>
        <w:rPr>
          <w:rFonts w:ascii="Times New Roman" w:hAnsi="Times New Roman" w:cs="Times New Roman"/>
          <w:color w:val="000000" w:themeColor="text1"/>
        </w:rPr>
      </w:pPr>
    </w:p>
    <w:p w:rsidR="00934E95" w:rsidRPr="001A4483" w:rsidRDefault="00934E95">
      <w:pPr>
        <w:spacing w:line="400" w:lineRule="atLeast"/>
        <w:jc w:val="center"/>
        <w:rPr>
          <w:rFonts w:ascii="Times New Roman" w:hAnsi="Times New Roman" w:cs="Times New Roman"/>
          <w:bCs/>
          <w:snapToGrid w:val="0"/>
          <w:color w:val="000000" w:themeColor="text1"/>
          <w:sz w:val="28"/>
        </w:rPr>
      </w:pPr>
    </w:p>
    <w:p w:rsidR="00934E95" w:rsidRPr="001A4483" w:rsidRDefault="00934E95">
      <w:pPr>
        <w:spacing w:line="400" w:lineRule="atLeast"/>
        <w:jc w:val="center"/>
        <w:rPr>
          <w:rFonts w:ascii="Times New Roman" w:hAnsi="Times New Roman" w:cs="Times New Roman"/>
          <w:bCs/>
          <w:snapToGrid w:val="0"/>
          <w:color w:val="000000" w:themeColor="text1"/>
          <w:sz w:val="28"/>
        </w:rPr>
      </w:pPr>
    </w:p>
    <w:p w:rsidR="00934E95" w:rsidRPr="001A4483" w:rsidRDefault="00934E95">
      <w:pPr>
        <w:spacing w:line="400" w:lineRule="atLeast"/>
        <w:jc w:val="center"/>
        <w:rPr>
          <w:rFonts w:ascii="Times New Roman" w:hAnsi="Times New Roman" w:cs="Times New Roman"/>
          <w:bCs/>
          <w:snapToGrid w:val="0"/>
          <w:color w:val="000000" w:themeColor="text1"/>
          <w:sz w:val="28"/>
        </w:rPr>
      </w:pPr>
    </w:p>
    <w:p w:rsidR="00934E95" w:rsidRPr="001A4483" w:rsidRDefault="00934E95">
      <w:pPr>
        <w:spacing w:line="400" w:lineRule="atLeast"/>
        <w:rPr>
          <w:rFonts w:ascii="Times New Roman" w:hAnsi="Times New Roman" w:cs="Times New Roman"/>
          <w:bCs/>
          <w:snapToGrid w:val="0"/>
          <w:color w:val="000000" w:themeColor="text1"/>
          <w:sz w:val="36"/>
        </w:rPr>
      </w:pPr>
    </w:p>
    <w:p w:rsidR="00934E95" w:rsidRPr="001A4483" w:rsidRDefault="009C7DBC">
      <w:pPr>
        <w:spacing w:line="400" w:lineRule="atLeast"/>
        <w:ind w:right="-8"/>
        <w:jc w:val="center"/>
        <w:rPr>
          <w:rFonts w:ascii="Times New Roman" w:hAnsi="Times New Roman" w:cs="Times New Roman"/>
          <w:bCs/>
          <w:snapToGrid w:val="0"/>
          <w:color w:val="000000" w:themeColor="text1"/>
          <w:sz w:val="32"/>
          <w:szCs w:val="32"/>
        </w:rPr>
      </w:pPr>
      <w:r w:rsidRPr="001A4483">
        <w:rPr>
          <w:rFonts w:ascii="Times New Roman" w:hAnsi="Times New Roman" w:cs="Times New Roman"/>
          <w:bCs/>
          <w:snapToGrid w:val="0"/>
          <w:color w:val="000000" w:themeColor="text1"/>
          <w:sz w:val="32"/>
          <w:szCs w:val="32"/>
        </w:rPr>
        <w:t>交通运输部安全与质量监督管理司</w:t>
      </w:r>
    </w:p>
    <w:p w:rsidR="00934E95" w:rsidRPr="001A4483" w:rsidRDefault="009C7DBC">
      <w:pPr>
        <w:spacing w:line="400" w:lineRule="atLeast"/>
        <w:ind w:right="-8"/>
        <w:jc w:val="center"/>
        <w:rPr>
          <w:rFonts w:ascii="Times New Roman" w:hAnsi="Times New Roman" w:cs="Times New Roman"/>
          <w:bCs/>
          <w:snapToGrid w:val="0"/>
          <w:color w:val="000000" w:themeColor="text1"/>
          <w:sz w:val="32"/>
          <w:szCs w:val="32"/>
        </w:rPr>
      </w:pPr>
      <w:r w:rsidRPr="001A4483">
        <w:rPr>
          <w:rFonts w:ascii="Times New Roman" w:hAnsi="Times New Roman" w:cs="Times New Roman"/>
          <w:bCs/>
          <w:snapToGrid w:val="0"/>
          <w:color w:val="000000" w:themeColor="text1"/>
          <w:sz w:val="32"/>
          <w:szCs w:val="32"/>
        </w:rPr>
        <w:t>重庆市交通局</w:t>
      </w:r>
    </w:p>
    <w:p w:rsidR="00934E95" w:rsidRPr="001A4483" w:rsidRDefault="009C7DBC">
      <w:pPr>
        <w:spacing w:line="400" w:lineRule="atLeast"/>
        <w:ind w:right="-8"/>
        <w:jc w:val="center"/>
        <w:rPr>
          <w:rFonts w:ascii="Times New Roman" w:hAnsi="Times New Roman" w:cs="Times New Roman"/>
          <w:bCs/>
          <w:snapToGrid w:val="0"/>
          <w:color w:val="000000" w:themeColor="text1"/>
          <w:sz w:val="32"/>
          <w:szCs w:val="32"/>
        </w:rPr>
      </w:pPr>
      <w:r w:rsidRPr="001A4483">
        <w:rPr>
          <w:rFonts w:ascii="Times New Roman" w:hAnsi="Times New Roman" w:cs="Times New Roman"/>
          <w:bCs/>
          <w:snapToGrid w:val="0"/>
          <w:color w:val="000000" w:themeColor="text1"/>
          <w:sz w:val="32"/>
          <w:szCs w:val="32"/>
        </w:rPr>
        <w:t>2020</w:t>
      </w:r>
      <w:r w:rsidRPr="001A4483">
        <w:rPr>
          <w:rFonts w:ascii="Times New Roman" w:hAnsi="Times New Roman" w:cs="Times New Roman"/>
          <w:bCs/>
          <w:snapToGrid w:val="0"/>
          <w:color w:val="000000" w:themeColor="text1"/>
          <w:sz w:val="32"/>
          <w:szCs w:val="32"/>
        </w:rPr>
        <w:t>年</w:t>
      </w:r>
      <w:r w:rsidRPr="001A4483">
        <w:rPr>
          <w:rFonts w:ascii="Times New Roman" w:hAnsi="Times New Roman" w:cs="Times New Roman"/>
          <w:bCs/>
          <w:snapToGrid w:val="0"/>
          <w:color w:val="000000" w:themeColor="text1"/>
          <w:sz w:val="32"/>
          <w:szCs w:val="32"/>
        </w:rPr>
        <w:t>12</w:t>
      </w:r>
      <w:r w:rsidRPr="001A4483">
        <w:rPr>
          <w:rFonts w:ascii="Times New Roman" w:hAnsi="Times New Roman" w:cs="Times New Roman"/>
          <w:bCs/>
          <w:snapToGrid w:val="0"/>
          <w:color w:val="000000" w:themeColor="text1"/>
          <w:sz w:val="32"/>
          <w:szCs w:val="32"/>
        </w:rPr>
        <w:t>月</w:t>
      </w:r>
    </w:p>
    <w:p w:rsidR="00934E95" w:rsidRPr="001A4483" w:rsidRDefault="009C7DBC">
      <w:pPr>
        <w:spacing w:line="400" w:lineRule="atLeast"/>
        <w:rPr>
          <w:rFonts w:ascii="Times New Roman" w:hAnsi="Times New Roman" w:cs="Times New Roman"/>
          <w:bCs/>
          <w:snapToGrid w:val="0"/>
          <w:color w:val="000000" w:themeColor="text1"/>
        </w:rPr>
      </w:pPr>
      <w:r w:rsidRPr="001A4483">
        <w:rPr>
          <w:rFonts w:ascii="Times New Roman" w:hAnsi="Times New Roman" w:cs="Times New Roman"/>
          <w:bCs/>
          <w:noProof/>
          <w:color w:val="000000" w:themeColor="text1"/>
        </w:rPr>
        <mc:AlternateContent>
          <mc:Choice Requires="wps">
            <w:drawing>
              <wp:anchor distT="0" distB="0" distL="114300" distR="114300" simplePos="0" relativeHeight="251656704" behindDoc="0" locked="0" layoutInCell="0" allowOverlap="1">
                <wp:simplePos x="0" y="0"/>
                <wp:positionH relativeFrom="column">
                  <wp:posOffset>-635</wp:posOffset>
                </wp:positionH>
                <wp:positionV relativeFrom="paragraph">
                  <wp:posOffset>123825</wp:posOffset>
                </wp:positionV>
                <wp:extent cx="5841365" cy="0"/>
                <wp:effectExtent l="0" t="0" r="26035" b="19050"/>
                <wp:wrapNone/>
                <wp:docPr id="64693" name="直接连接符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1365" cy="0"/>
                        </a:xfrm>
                        <a:prstGeom prst="line">
                          <a:avLst/>
                        </a:prstGeom>
                        <a:noFill/>
                        <a:ln w="25400">
                          <a:solidFill>
                            <a:srgbClr val="000000"/>
                          </a:solidFill>
                          <a:round/>
                        </a:ln>
                        <a:effectLst/>
                      </wps:spPr>
                      <wps:bodyPr/>
                    </wps:wsp>
                  </a:graphicData>
                </a:graphic>
              </wp:anchor>
            </w:drawing>
          </mc:Choice>
          <mc:Fallback xmlns:wpsCustomData="http://www.wps.cn/officeDocument/2013/wpsCustomData">
            <w:pict>
              <v:line id="直接连接符 12" o:spid="_x0000_s1026" o:spt="20" style="position:absolute;left:0pt;margin-left:-0.05pt;margin-top:9.75pt;height:0pt;width:459.95pt;z-index:251657216;mso-width-relative:page;mso-height-relative:page;" filled="f" stroked="t" coordsize="21600,21600" o:allowincell="f" o:gfxdata="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ZTFHXtQAAAAHAQAADwAAAAAAAAABACAAAAAiAAAAZHJzL2Rvd25yZXYueG1sUEsBAhQAFAAAAAgA&#10;h07iQM9c4UjwAQAAvgMAAA4AAAAAAAAAAQAgAAAAIwEAAGRycy9lMm9Eb2MueG1sUEsFBgAAAAAG&#10;AAYAWQEAAIUFAAAAAA==&#10;">
                <v:fill on="f" focussize="0,0"/>
                <v:stroke weight="2pt" color="#000000" joinstyle="round"/>
                <v:imagedata o:title=""/>
                <o:lock v:ext="edit" aspectratio="f"/>
              </v:line>
            </w:pict>
          </mc:Fallback>
        </mc:AlternateContent>
      </w:r>
    </w:p>
    <w:p w:rsidR="00934E95" w:rsidRPr="001A4483" w:rsidRDefault="00934E95">
      <w:pPr>
        <w:spacing w:line="400" w:lineRule="atLeast"/>
        <w:rPr>
          <w:rFonts w:ascii="Times New Roman" w:hAnsi="Times New Roman" w:cs="Times New Roman"/>
          <w:bCs/>
          <w:snapToGrid w:val="0"/>
          <w:color w:val="000000" w:themeColor="text1"/>
        </w:rPr>
      </w:pPr>
    </w:p>
    <w:p w:rsidR="00934E95" w:rsidRPr="001A4483" w:rsidRDefault="009C7DBC">
      <w:pPr>
        <w:spacing w:line="400" w:lineRule="atLeast"/>
        <w:jc w:val="center"/>
        <w:rPr>
          <w:rFonts w:ascii="Times New Roman" w:hAnsi="Times New Roman" w:cs="Times New Roman"/>
          <w:bCs/>
          <w:snapToGrid w:val="0"/>
          <w:color w:val="000000" w:themeColor="text1"/>
          <w:sz w:val="36"/>
          <w:szCs w:val="36"/>
        </w:rPr>
      </w:pPr>
      <w:r w:rsidRPr="001A4483">
        <w:rPr>
          <w:rFonts w:ascii="Times New Roman" w:hAnsi="Times New Roman" w:cs="Times New Roman"/>
          <w:bCs/>
          <w:snapToGrid w:val="0"/>
          <w:color w:val="000000" w:themeColor="text1"/>
          <w:sz w:val="36"/>
          <w:szCs w:val="36"/>
        </w:rPr>
        <w:t>******</w:t>
      </w:r>
      <w:r w:rsidRPr="001A4483">
        <w:rPr>
          <w:rFonts w:ascii="Times New Roman" w:hAnsi="Times New Roman" w:cs="Times New Roman"/>
          <w:bCs/>
          <w:snapToGrid w:val="0"/>
          <w:color w:val="000000" w:themeColor="text1"/>
          <w:sz w:val="36"/>
          <w:szCs w:val="36"/>
        </w:rPr>
        <w:t>出版社</w:t>
      </w:r>
    </w:p>
    <w:p w:rsidR="00934E95" w:rsidRPr="001A4483" w:rsidRDefault="00934E95">
      <w:pPr>
        <w:pStyle w:val="2"/>
        <w:numPr>
          <w:ilvl w:val="1"/>
          <w:numId w:val="0"/>
        </w:numPr>
        <w:spacing w:beforeLines="50" w:before="163" w:after="0" w:line="360" w:lineRule="auto"/>
        <w:jc w:val="center"/>
        <w:rPr>
          <w:rFonts w:ascii="Times New Roman" w:hAnsi="Times New Roman" w:cs="Times New Roman"/>
          <w:color w:val="000000" w:themeColor="text1"/>
        </w:rPr>
        <w:sectPr w:rsidR="00934E95" w:rsidRPr="001A4483">
          <w:headerReference w:type="even" r:id="rId9"/>
          <w:footerReference w:type="even" r:id="rId10"/>
          <w:footerReference w:type="default" r:id="rId11"/>
          <w:footerReference w:type="first" r:id="rId12"/>
          <w:pgSz w:w="11906" w:h="16838"/>
          <w:pgMar w:top="1418" w:right="1134" w:bottom="1134" w:left="1418" w:header="851" w:footer="992" w:gutter="0"/>
          <w:pgNumType w:start="1"/>
          <w:cols w:space="720"/>
          <w:titlePg/>
          <w:docGrid w:type="lines" w:linePitch="326"/>
        </w:sectPr>
      </w:pPr>
      <w:bookmarkStart w:id="2" w:name="_Toc13840"/>
    </w:p>
    <w:p w:rsidR="00934E95" w:rsidRPr="001A4483" w:rsidRDefault="009C7DBC">
      <w:pPr>
        <w:pStyle w:val="2"/>
        <w:numPr>
          <w:ilvl w:val="1"/>
          <w:numId w:val="0"/>
        </w:numPr>
        <w:spacing w:beforeLines="50" w:before="163" w:after="0" w:line="360" w:lineRule="auto"/>
        <w:jc w:val="center"/>
        <w:rPr>
          <w:rFonts w:ascii="Times New Roman" w:hAnsi="Times New Roman" w:cs="Times New Roman"/>
          <w:color w:val="000000" w:themeColor="text1"/>
          <w:szCs w:val="24"/>
        </w:rPr>
      </w:pPr>
      <w:bookmarkStart w:id="3" w:name="_Toc58853502"/>
      <w:r w:rsidRPr="001A4483">
        <w:rPr>
          <w:rFonts w:ascii="Times New Roman" w:hAnsi="Times New Roman" w:cs="Times New Roman"/>
          <w:color w:val="000000" w:themeColor="text1"/>
          <w:szCs w:val="24"/>
        </w:rPr>
        <w:lastRenderedPageBreak/>
        <w:t>前</w:t>
      </w:r>
      <w:r w:rsidRPr="001A4483">
        <w:rPr>
          <w:rFonts w:ascii="Times New Roman" w:hAnsi="Times New Roman" w:cs="Times New Roman"/>
          <w:color w:val="000000" w:themeColor="text1"/>
          <w:szCs w:val="24"/>
        </w:rPr>
        <w:t xml:space="preserve">  </w:t>
      </w:r>
      <w:r w:rsidRPr="001A4483">
        <w:rPr>
          <w:rFonts w:ascii="Times New Roman" w:hAnsi="Times New Roman" w:cs="Times New Roman"/>
          <w:color w:val="000000" w:themeColor="text1"/>
          <w:szCs w:val="24"/>
        </w:rPr>
        <w:t>言</w:t>
      </w:r>
      <w:bookmarkEnd w:id="2"/>
      <w:bookmarkEnd w:id="3"/>
    </w:p>
    <w:p w:rsidR="00934E95" w:rsidRPr="001A4483" w:rsidRDefault="009C7DBC">
      <w:pPr>
        <w:pStyle w:val="a1"/>
        <w:spacing w:line="360" w:lineRule="auto"/>
        <w:ind w:firstLineChars="200" w:firstLine="480"/>
        <w:jc w:val="both"/>
        <w:rPr>
          <w:rFonts w:ascii="Times New Roman" w:hAnsi="Times New Roman" w:cs="Times New Roman"/>
          <w:color w:val="000000" w:themeColor="text1"/>
          <w:sz w:val="24"/>
        </w:rPr>
      </w:pPr>
      <w:r w:rsidRPr="001A4483">
        <w:rPr>
          <w:rFonts w:ascii="Times New Roman" w:hAnsi="Times New Roman" w:cs="Times New Roman"/>
          <w:color w:val="000000" w:themeColor="text1"/>
          <w:sz w:val="24"/>
        </w:rPr>
        <w:t>2018</w:t>
      </w:r>
      <w:r w:rsidRPr="001A4483">
        <w:rPr>
          <w:rFonts w:ascii="Times New Roman" w:hAnsi="Times New Roman" w:cs="Times New Roman"/>
          <w:color w:val="000000" w:themeColor="text1"/>
          <w:sz w:val="24"/>
        </w:rPr>
        <w:t>年</w:t>
      </w:r>
      <w:r w:rsidRPr="001A4483">
        <w:rPr>
          <w:rFonts w:ascii="Times New Roman" w:hAnsi="Times New Roman" w:cs="Times New Roman"/>
          <w:color w:val="000000" w:themeColor="text1"/>
          <w:sz w:val="24"/>
        </w:rPr>
        <w:t>2</w:t>
      </w:r>
      <w:r w:rsidRPr="001A4483">
        <w:rPr>
          <w:rFonts w:ascii="Times New Roman" w:hAnsi="Times New Roman" w:cs="Times New Roman"/>
          <w:color w:val="000000" w:themeColor="text1"/>
          <w:sz w:val="24"/>
        </w:rPr>
        <w:t>月</w:t>
      </w:r>
      <w:r w:rsidRPr="001A4483">
        <w:rPr>
          <w:rFonts w:ascii="Times New Roman" w:hAnsi="Times New Roman" w:cs="Times New Roman"/>
          <w:color w:val="000000" w:themeColor="text1"/>
          <w:sz w:val="24"/>
        </w:rPr>
        <w:t>1</w:t>
      </w:r>
      <w:r w:rsidRPr="001A4483">
        <w:rPr>
          <w:rFonts w:ascii="Times New Roman" w:hAnsi="Times New Roman" w:cs="Times New Roman"/>
          <w:color w:val="000000" w:themeColor="text1"/>
          <w:sz w:val="24"/>
        </w:rPr>
        <w:t>日，交通运输部办公厅印发了《品质工程攻关行动试点方案（</w:t>
      </w:r>
      <w:r w:rsidRPr="001A4483">
        <w:rPr>
          <w:rFonts w:ascii="Times New Roman" w:hAnsi="Times New Roman" w:cs="Times New Roman"/>
          <w:color w:val="000000" w:themeColor="text1"/>
          <w:sz w:val="24"/>
        </w:rPr>
        <w:t>2018-2020</w:t>
      </w:r>
      <w:r w:rsidRPr="001A4483">
        <w:rPr>
          <w:rFonts w:ascii="Times New Roman" w:hAnsi="Times New Roman" w:cs="Times New Roman"/>
          <w:color w:val="000000" w:themeColor="text1"/>
          <w:sz w:val="24"/>
        </w:rPr>
        <w:t>年）》，开展为期</w:t>
      </w:r>
      <w:r w:rsidRPr="001A4483">
        <w:rPr>
          <w:rFonts w:ascii="Times New Roman" w:hAnsi="Times New Roman" w:cs="Times New Roman"/>
          <w:color w:val="000000" w:themeColor="text1"/>
          <w:sz w:val="24"/>
        </w:rPr>
        <w:t>3</w:t>
      </w:r>
      <w:r w:rsidRPr="001A4483">
        <w:rPr>
          <w:rFonts w:ascii="Times New Roman" w:hAnsi="Times New Roman" w:cs="Times New Roman"/>
          <w:color w:val="000000" w:themeColor="text1"/>
          <w:sz w:val="24"/>
        </w:rPr>
        <w:t>年的品质工程攻关行动，旨在解决公路水运工程建设重点领域的突出问题，提炼、推广先进工程技术管理经验，完善有关工程质量安全技术标准，全面提升工程质量安全管理水平。此次攻关行动围绕</w:t>
      </w:r>
      <w:r w:rsidRPr="001A4483">
        <w:rPr>
          <w:rFonts w:ascii="Times New Roman" w:hAnsi="Times New Roman" w:cs="Times New Roman"/>
          <w:color w:val="000000" w:themeColor="text1"/>
          <w:sz w:val="24"/>
        </w:rPr>
        <w:t>“</w:t>
      </w:r>
      <w:r w:rsidRPr="001A4483">
        <w:rPr>
          <w:rFonts w:ascii="Times New Roman" w:hAnsi="Times New Roman" w:cs="Times New Roman"/>
          <w:color w:val="000000" w:themeColor="text1"/>
          <w:sz w:val="24"/>
        </w:rPr>
        <w:t>两区三厂</w:t>
      </w:r>
      <w:r w:rsidRPr="001A4483">
        <w:rPr>
          <w:rFonts w:ascii="Times New Roman" w:hAnsi="Times New Roman" w:cs="Times New Roman"/>
          <w:color w:val="000000" w:themeColor="text1"/>
          <w:sz w:val="24"/>
        </w:rPr>
        <w:t>”</w:t>
      </w:r>
      <w:r w:rsidRPr="001A4483">
        <w:rPr>
          <w:rFonts w:ascii="Times New Roman" w:hAnsi="Times New Roman" w:cs="Times New Roman"/>
          <w:color w:val="000000" w:themeColor="text1"/>
          <w:sz w:val="24"/>
        </w:rPr>
        <w:t>建设安全标准化、桥梁预制构件质量提升、隧道施工质量安全管控能力提升、工程质量安全技术</w:t>
      </w:r>
      <w:r w:rsidRPr="001A4483">
        <w:rPr>
          <w:rFonts w:ascii="Times New Roman" w:hAnsi="Times New Roman" w:cs="Times New Roman"/>
          <w:color w:val="000000" w:themeColor="text1"/>
          <w:sz w:val="24"/>
        </w:rPr>
        <w:t>“</w:t>
      </w:r>
      <w:r w:rsidRPr="001A4483">
        <w:rPr>
          <w:rFonts w:ascii="Times New Roman" w:hAnsi="Times New Roman" w:cs="Times New Roman"/>
          <w:color w:val="000000" w:themeColor="text1"/>
          <w:sz w:val="24"/>
        </w:rPr>
        <w:t>微创新</w:t>
      </w:r>
      <w:r w:rsidRPr="001A4483">
        <w:rPr>
          <w:rFonts w:ascii="Times New Roman" w:hAnsi="Times New Roman" w:cs="Times New Roman"/>
          <w:color w:val="000000" w:themeColor="text1"/>
          <w:sz w:val="24"/>
        </w:rPr>
        <w:t>”</w:t>
      </w:r>
      <w:r w:rsidRPr="001A4483">
        <w:rPr>
          <w:rFonts w:ascii="Times New Roman" w:hAnsi="Times New Roman" w:cs="Times New Roman"/>
          <w:color w:val="000000" w:themeColor="text1"/>
          <w:sz w:val="24"/>
        </w:rPr>
        <w:t>、施工现场安全防护设施标准化、施工班组规范化管理等</w:t>
      </w:r>
      <w:r w:rsidRPr="001A4483">
        <w:rPr>
          <w:rFonts w:ascii="Times New Roman" w:hAnsi="Times New Roman" w:cs="Times New Roman"/>
          <w:color w:val="000000" w:themeColor="text1"/>
          <w:sz w:val="24"/>
        </w:rPr>
        <w:t>6</w:t>
      </w:r>
      <w:r w:rsidRPr="001A4483">
        <w:rPr>
          <w:rFonts w:ascii="Times New Roman" w:hAnsi="Times New Roman" w:cs="Times New Roman"/>
          <w:color w:val="000000" w:themeColor="text1"/>
          <w:sz w:val="24"/>
        </w:rPr>
        <w:t>方面攻关任务，分阶段形成品质工程建设质量安全管理制度或技术要求。</w:t>
      </w:r>
    </w:p>
    <w:p w:rsidR="00934E95" w:rsidRPr="001A4483" w:rsidRDefault="009C7DBC">
      <w:pPr>
        <w:pStyle w:val="a1"/>
        <w:spacing w:line="360" w:lineRule="auto"/>
        <w:ind w:firstLineChars="200" w:firstLine="480"/>
        <w:jc w:val="both"/>
        <w:rPr>
          <w:rFonts w:ascii="Times New Roman" w:hAnsi="Times New Roman" w:cs="Times New Roman"/>
          <w:color w:val="000000" w:themeColor="text1"/>
          <w:sz w:val="24"/>
        </w:rPr>
      </w:pPr>
      <w:r w:rsidRPr="001A4483">
        <w:rPr>
          <w:rFonts w:ascii="Times New Roman" w:hAnsi="Times New Roman" w:cs="Times New Roman"/>
          <w:color w:val="000000" w:themeColor="text1"/>
          <w:sz w:val="24"/>
        </w:rPr>
        <w:t>公路隧道主体结构施工风险高、难度大、作业环境较差，施工质量和安全问题突出。重庆、云南、陕西三省市紧密结合实际，以解决隧道开挖、初期支护、二次衬砌、超前地质预报、监控量测、隐蔽工程检测等施工环节存在的突出问题，开展了隧道施工质量安全管控能力提升攻关行动。经精心组织、分工合作，在总结研究成果的基础上制订本指南，以提高隧道施工质量安全技术管理水平。</w:t>
      </w:r>
    </w:p>
    <w:p w:rsidR="00934E95" w:rsidRPr="001A4483" w:rsidRDefault="00934E95">
      <w:pPr>
        <w:pStyle w:val="a1"/>
        <w:rPr>
          <w:rFonts w:ascii="Times New Roman" w:hAnsi="Times New Roman" w:cs="Times New Roman"/>
          <w:color w:val="000000" w:themeColor="text1"/>
        </w:rPr>
        <w:sectPr w:rsidR="00934E95" w:rsidRPr="001A4483">
          <w:headerReference w:type="first" r:id="rId13"/>
          <w:footerReference w:type="first" r:id="rId14"/>
          <w:pgSz w:w="11906" w:h="16838"/>
          <w:pgMar w:top="1418" w:right="1134" w:bottom="1134" w:left="1418" w:header="851" w:footer="992" w:gutter="0"/>
          <w:pgNumType w:start="1"/>
          <w:cols w:space="720"/>
          <w:titlePg/>
          <w:docGrid w:type="lines" w:linePitch="326"/>
        </w:sectPr>
      </w:pPr>
    </w:p>
    <w:p w:rsidR="00934E95" w:rsidRPr="001A4483" w:rsidRDefault="009C7DBC">
      <w:pPr>
        <w:pStyle w:val="2"/>
        <w:numPr>
          <w:ilvl w:val="1"/>
          <w:numId w:val="0"/>
        </w:numPr>
        <w:spacing w:beforeLines="50" w:before="163" w:after="0" w:line="360" w:lineRule="auto"/>
        <w:jc w:val="center"/>
        <w:rPr>
          <w:rFonts w:ascii="Times New Roman" w:hAnsi="Times New Roman" w:cs="Times New Roman"/>
          <w:color w:val="000000" w:themeColor="text1"/>
          <w:szCs w:val="24"/>
        </w:rPr>
      </w:pPr>
      <w:bookmarkStart w:id="4" w:name="_Toc58853503"/>
      <w:r w:rsidRPr="001A4483">
        <w:rPr>
          <w:rFonts w:ascii="Times New Roman" w:hAnsi="Times New Roman" w:cs="Times New Roman"/>
          <w:color w:val="000000" w:themeColor="text1"/>
          <w:szCs w:val="24"/>
        </w:rPr>
        <w:lastRenderedPageBreak/>
        <w:t>目</w:t>
      </w:r>
      <w:r w:rsidRPr="001A4483">
        <w:rPr>
          <w:rFonts w:ascii="Times New Roman" w:hAnsi="Times New Roman" w:cs="Times New Roman"/>
          <w:color w:val="000000" w:themeColor="text1"/>
          <w:szCs w:val="24"/>
        </w:rPr>
        <w:t xml:space="preserve">  </w:t>
      </w:r>
      <w:r w:rsidRPr="001A4483">
        <w:rPr>
          <w:rFonts w:ascii="Times New Roman" w:hAnsi="Times New Roman" w:cs="Times New Roman"/>
          <w:color w:val="000000" w:themeColor="text1"/>
          <w:szCs w:val="24"/>
        </w:rPr>
        <w:t>录</w:t>
      </w:r>
      <w:bookmarkEnd w:id="4"/>
    </w:p>
    <w:p w:rsidR="00FE2471" w:rsidRPr="001A4483" w:rsidRDefault="009C7DBC">
      <w:pPr>
        <w:pStyle w:val="20"/>
        <w:tabs>
          <w:tab w:val="right" w:leader="dot" w:pos="9344"/>
        </w:tabs>
        <w:rPr>
          <w:rFonts w:ascii="Times New Roman" w:eastAsiaTheme="minorEastAsia" w:hAnsi="Times New Roman" w:cs="Times New Roman"/>
          <w:smallCaps w:val="0"/>
          <w:noProof/>
          <w:kern w:val="2"/>
          <w:sz w:val="24"/>
          <w:szCs w:val="24"/>
        </w:rPr>
      </w:pPr>
      <w:r w:rsidRPr="001A4483">
        <w:rPr>
          <w:rFonts w:ascii="Times New Roman" w:hAnsi="Times New Roman" w:cs="Times New Roman"/>
          <w:color w:val="000000" w:themeColor="text1"/>
          <w:sz w:val="24"/>
          <w:szCs w:val="24"/>
        </w:rPr>
        <w:fldChar w:fldCharType="begin"/>
      </w:r>
      <w:r w:rsidRPr="001A4483">
        <w:rPr>
          <w:rStyle w:val="af8"/>
          <w:rFonts w:ascii="Times New Roman" w:hAnsi="Times New Roman"/>
          <w:color w:val="000000" w:themeColor="text1"/>
          <w:sz w:val="24"/>
          <w:szCs w:val="24"/>
        </w:rPr>
        <w:instrText xml:space="preserve"> TOC \o "1-2" \h \z \u </w:instrText>
      </w:r>
      <w:r w:rsidRPr="001A4483">
        <w:rPr>
          <w:rFonts w:ascii="Times New Roman" w:hAnsi="Times New Roman" w:cs="Times New Roman"/>
          <w:color w:val="000000" w:themeColor="text1"/>
          <w:sz w:val="24"/>
          <w:szCs w:val="24"/>
        </w:rPr>
        <w:fldChar w:fldCharType="separate"/>
      </w:r>
      <w:hyperlink w:anchor="_Toc58853502" w:history="1">
        <w:r w:rsidR="00FE2471" w:rsidRPr="001A4483">
          <w:rPr>
            <w:rStyle w:val="af8"/>
            <w:rFonts w:ascii="Times New Roman" w:hAnsi="Times New Roman"/>
            <w:noProof/>
            <w:sz w:val="24"/>
            <w:szCs w:val="24"/>
          </w:rPr>
          <w:t>前</w:t>
        </w:r>
        <w:r w:rsidR="00FE2471" w:rsidRPr="001A4483">
          <w:rPr>
            <w:rStyle w:val="af8"/>
            <w:rFonts w:ascii="Times New Roman" w:hAnsi="Times New Roman"/>
            <w:noProof/>
            <w:sz w:val="24"/>
            <w:szCs w:val="24"/>
          </w:rPr>
          <w:t xml:space="preserve">  </w:t>
        </w:r>
        <w:r w:rsidR="00FE2471" w:rsidRPr="001A4483">
          <w:rPr>
            <w:rStyle w:val="af8"/>
            <w:rFonts w:ascii="Times New Roman" w:hAnsi="Times New Roman"/>
            <w:noProof/>
            <w:sz w:val="24"/>
            <w:szCs w:val="24"/>
          </w:rPr>
          <w:t>言</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_Toc58853502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03" w:history="1">
        <w:r w:rsidR="00FE2471" w:rsidRPr="001A4483">
          <w:rPr>
            <w:rStyle w:val="af8"/>
            <w:rFonts w:ascii="Times New Roman" w:hAnsi="Times New Roman"/>
            <w:noProof/>
            <w:sz w:val="24"/>
            <w:szCs w:val="24"/>
          </w:rPr>
          <w:t>目</w:t>
        </w:r>
        <w:r w:rsidR="00FE2471" w:rsidRPr="001A4483">
          <w:rPr>
            <w:rStyle w:val="af8"/>
            <w:rFonts w:ascii="Times New Roman" w:hAnsi="Times New Roman"/>
            <w:noProof/>
            <w:sz w:val="24"/>
            <w:szCs w:val="24"/>
          </w:rPr>
          <w:t xml:space="preserve">  </w:t>
        </w:r>
        <w:r w:rsidR="00FE2471" w:rsidRPr="001A4483">
          <w:rPr>
            <w:rStyle w:val="af8"/>
            <w:rFonts w:ascii="Times New Roman" w:hAnsi="Times New Roman"/>
            <w:noProof/>
            <w:sz w:val="24"/>
            <w:szCs w:val="24"/>
          </w:rPr>
          <w:t>录</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_Toc58853503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04" w:history="1">
        <w:r w:rsidR="00FE2471" w:rsidRPr="001A4483">
          <w:rPr>
            <w:rStyle w:val="af8"/>
            <w:rFonts w:ascii="Times New Roman" w:hAnsi="Times New Roman"/>
            <w:b w:val="0"/>
            <w:noProof/>
            <w:kern w:val="32"/>
            <w:sz w:val="24"/>
            <w:szCs w:val="24"/>
          </w:rPr>
          <w:t>1</w:t>
        </w:r>
        <w:r w:rsidR="00FE2471" w:rsidRPr="001A4483">
          <w:rPr>
            <w:rStyle w:val="af8"/>
            <w:rFonts w:ascii="Times New Roman" w:hAnsi="Times New Roman"/>
            <w:b w:val="0"/>
            <w:noProof/>
            <w:kern w:val="32"/>
            <w:sz w:val="24"/>
            <w:szCs w:val="24"/>
          </w:rPr>
          <w:t>总则</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_Toc58853504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1</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05" w:history="1">
        <w:r w:rsidR="00FE2471" w:rsidRPr="001A4483">
          <w:rPr>
            <w:rStyle w:val="af8"/>
            <w:rFonts w:ascii="Times New Roman" w:hAnsi="Times New Roman"/>
            <w:b w:val="0"/>
            <w:noProof/>
            <w:kern w:val="32"/>
            <w:sz w:val="24"/>
            <w:szCs w:val="24"/>
          </w:rPr>
          <w:t>2</w:t>
        </w:r>
        <w:r w:rsidR="00FE2471" w:rsidRPr="001A4483">
          <w:rPr>
            <w:rStyle w:val="af8"/>
            <w:rFonts w:ascii="Times New Roman" w:hAnsi="Times New Roman"/>
            <w:b w:val="0"/>
            <w:noProof/>
            <w:kern w:val="32"/>
            <w:sz w:val="24"/>
            <w:szCs w:val="24"/>
          </w:rPr>
          <w:t>术语</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_Toc58853505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2</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06" w:history="1">
        <w:r w:rsidR="00FE2471" w:rsidRPr="001A4483">
          <w:rPr>
            <w:rStyle w:val="af8"/>
            <w:rFonts w:ascii="Times New Roman" w:hAnsi="Times New Roman"/>
            <w:b w:val="0"/>
            <w:noProof/>
            <w:kern w:val="32"/>
            <w:sz w:val="24"/>
            <w:szCs w:val="24"/>
          </w:rPr>
          <w:t>3</w:t>
        </w:r>
        <w:r w:rsidR="00FE2471" w:rsidRPr="001A4483">
          <w:rPr>
            <w:rStyle w:val="af8"/>
            <w:rFonts w:ascii="Times New Roman" w:hAnsi="Times New Roman"/>
            <w:b w:val="0"/>
            <w:noProof/>
            <w:kern w:val="32"/>
            <w:sz w:val="24"/>
            <w:szCs w:val="24"/>
          </w:rPr>
          <w:t>隧道开挖</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_Toc58853506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3</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07" w:history="1">
        <w:r w:rsidR="00FE2471" w:rsidRPr="001A4483">
          <w:rPr>
            <w:rStyle w:val="af8"/>
            <w:rFonts w:ascii="Times New Roman" w:hAnsi="Times New Roman"/>
            <w:noProof/>
            <w:sz w:val="24"/>
            <w:szCs w:val="24"/>
          </w:rPr>
          <w:t>3.1</w:t>
        </w:r>
        <w:r w:rsidR="00FE2471" w:rsidRPr="001A4483">
          <w:rPr>
            <w:rStyle w:val="af8"/>
            <w:rFonts w:ascii="Times New Roman" w:hAnsi="Times New Roman"/>
            <w:noProof/>
            <w:sz w:val="24"/>
            <w:szCs w:val="24"/>
          </w:rPr>
          <w:t>一般规定</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_Toc58853507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08" w:history="1">
        <w:r w:rsidR="00FE2471" w:rsidRPr="001A4483">
          <w:rPr>
            <w:rStyle w:val="af8"/>
            <w:rFonts w:ascii="Times New Roman" w:hAnsi="Times New Roman"/>
            <w:noProof/>
            <w:sz w:val="24"/>
            <w:szCs w:val="24"/>
          </w:rPr>
          <w:t>3.2</w:t>
        </w:r>
        <w:r w:rsidR="00FE2471" w:rsidRPr="001A4483">
          <w:rPr>
            <w:rStyle w:val="af8"/>
            <w:rFonts w:ascii="Times New Roman" w:hAnsi="Times New Roman"/>
            <w:noProof/>
            <w:sz w:val="24"/>
            <w:szCs w:val="24"/>
          </w:rPr>
          <w:t>隧道开挖基本要求</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_Toc58853508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09" w:history="1">
        <w:r w:rsidR="00FE2471" w:rsidRPr="001A4483">
          <w:rPr>
            <w:rStyle w:val="af8"/>
            <w:rFonts w:ascii="Times New Roman" w:hAnsi="Times New Roman"/>
            <w:noProof/>
            <w:sz w:val="24"/>
            <w:szCs w:val="24"/>
          </w:rPr>
          <w:t>3.3</w:t>
        </w:r>
        <w:r w:rsidR="00FE2471" w:rsidRPr="001A4483">
          <w:rPr>
            <w:rStyle w:val="af8"/>
            <w:rFonts w:ascii="Times New Roman" w:hAnsi="Times New Roman"/>
            <w:noProof/>
            <w:sz w:val="24"/>
            <w:szCs w:val="24"/>
          </w:rPr>
          <w:t>超欠挖控制</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_Toc58853509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10" w:history="1">
        <w:r w:rsidR="00FE2471" w:rsidRPr="001A4483">
          <w:rPr>
            <w:rStyle w:val="af8"/>
            <w:rFonts w:ascii="Times New Roman" w:hAnsi="Times New Roman"/>
            <w:noProof/>
            <w:sz w:val="24"/>
            <w:szCs w:val="24"/>
          </w:rPr>
          <w:t>3.4</w:t>
        </w:r>
        <w:r w:rsidR="00FE2471" w:rsidRPr="001A4483">
          <w:rPr>
            <w:rStyle w:val="af8"/>
            <w:rFonts w:ascii="Times New Roman" w:hAnsi="Times New Roman"/>
            <w:noProof/>
            <w:sz w:val="24"/>
            <w:szCs w:val="24"/>
          </w:rPr>
          <w:t>技术提升</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_Toc58853510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5</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11" w:history="1">
        <w:r w:rsidR="00FE2471" w:rsidRPr="001A4483">
          <w:rPr>
            <w:rStyle w:val="af8"/>
            <w:rFonts w:ascii="Times New Roman" w:hAnsi="Times New Roman"/>
            <w:b w:val="0"/>
            <w:noProof/>
            <w:sz w:val="24"/>
            <w:szCs w:val="24"/>
          </w:rPr>
          <w:t>4</w:t>
        </w:r>
        <w:r w:rsidR="00FE2471" w:rsidRPr="001A4483">
          <w:rPr>
            <w:rStyle w:val="af8"/>
            <w:rFonts w:ascii="Times New Roman" w:hAnsi="Times New Roman"/>
            <w:b w:val="0"/>
            <w:noProof/>
            <w:sz w:val="24"/>
            <w:szCs w:val="24"/>
          </w:rPr>
          <w:t>初期支护</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_Toc58853511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8</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12" w:history="1">
        <w:r w:rsidR="00FE2471" w:rsidRPr="001A4483">
          <w:rPr>
            <w:rStyle w:val="af8"/>
            <w:rFonts w:ascii="Times New Roman" w:hAnsi="Times New Roman"/>
            <w:noProof/>
            <w:sz w:val="24"/>
            <w:szCs w:val="24"/>
          </w:rPr>
          <w:t>4.1</w:t>
        </w:r>
        <w:r w:rsidR="00FE2471" w:rsidRPr="001A4483">
          <w:rPr>
            <w:rStyle w:val="af8"/>
            <w:rFonts w:ascii="Times New Roman" w:hAnsi="Times New Roman"/>
            <w:noProof/>
            <w:sz w:val="24"/>
            <w:szCs w:val="24"/>
          </w:rPr>
          <w:t>一般规定</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_Toc58853512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8</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13" w:history="1">
        <w:r w:rsidR="00FE2471" w:rsidRPr="001A4483">
          <w:rPr>
            <w:rStyle w:val="af8"/>
            <w:rFonts w:ascii="Times New Roman" w:hAnsi="Times New Roman"/>
            <w:noProof/>
            <w:sz w:val="24"/>
            <w:szCs w:val="24"/>
          </w:rPr>
          <w:t>4.2</w:t>
        </w:r>
        <w:r w:rsidR="00FE2471" w:rsidRPr="001A4483">
          <w:rPr>
            <w:rStyle w:val="af8"/>
            <w:rFonts w:ascii="Times New Roman" w:hAnsi="Times New Roman"/>
            <w:noProof/>
            <w:sz w:val="24"/>
            <w:szCs w:val="24"/>
          </w:rPr>
          <w:t>喷射混凝土施工</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_Toc58853513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8</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14" w:history="1">
        <w:r w:rsidR="00FE2471" w:rsidRPr="001A4483">
          <w:rPr>
            <w:rStyle w:val="af8"/>
            <w:rFonts w:ascii="Times New Roman" w:hAnsi="Times New Roman"/>
            <w:noProof/>
            <w:sz w:val="24"/>
            <w:szCs w:val="24"/>
          </w:rPr>
          <w:t>4.3</w:t>
        </w:r>
        <w:r w:rsidR="00FE2471" w:rsidRPr="001A4483">
          <w:rPr>
            <w:rStyle w:val="af8"/>
            <w:rFonts w:ascii="Times New Roman" w:hAnsi="Times New Roman"/>
            <w:noProof/>
            <w:sz w:val="24"/>
            <w:szCs w:val="24"/>
          </w:rPr>
          <w:t>锚杆施工</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_Toc58853514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9</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15" w:history="1">
        <w:r w:rsidR="00FE2471" w:rsidRPr="001A4483">
          <w:rPr>
            <w:rStyle w:val="af8"/>
            <w:rFonts w:ascii="Times New Roman" w:hAnsi="Times New Roman"/>
            <w:noProof/>
            <w:sz w:val="24"/>
            <w:szCs w:val="24"/>
          </w:rPr>
          <w:t>4.4</w:t>
        </w:r>
        <w:r w:rsidR="00FE2471" w:rsidRPr="001A4483">
          <w:rPr>
            <w:rStyle w:val="af8"/>
            <w:rFonts w:ascii="Times New Roman" w:hAnsi="Times New Roman"/>
            <w:noProof/>
            <w:sz w:val="24"/>
            <w:szCs w:val="24"/>
          </w:rPr>
          <w:t>钢筋网施工</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_Toc58853515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10</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16" w:history="1">
        <w:r w:rsidR="00FE2471" w:rsidRPr="001A4483">
          <w:rPr>
            <w:rStyle w:val="af8"/>
            <w:rFonts w:ascii="Times New Roman" w:hAnsi="Times New Roman"/>
            <w:noProof/>
            <w:sz w:val="24"/>
            <w:szCs w:val="24"/>
          </w:rPr>
          <w:t>4.5</w:t>
        </w:r>
        <w:r w:rsidR="00FE2471" w:rsidRPr="001A4483">
          <w:rPr>
            <w:rStyle w:val="af8"/>
            <w:rFonts w:ascii="Times New Roman" w:hAnsi="Times New Roman"/>
            <w:noProof/>
            <w:sz w:val="24"/>
            <w:szCs w:val="24"/>
          </w:rPr>
          <w:t>钢架施工</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_Toc58853516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10</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17" w:history="1">
        <w:r w:rsidR="00FE2471" w:rsidRPr="001A4483">
          <w:rPr>
            <w:rStyle w:val="af8"/>
            <w:rFonts w:ascii="Times New Roman" w:hAnsi="Times New Roman"/>
            <w:noProof/>
            <w:sz w:val="24"/>
            <w:szCs w:val="24"/>
          </w:rPr>
          <w:t>4.6</w:t>
        </w:r>
        <w:r w:rsidR="00FE2471" w:rsidRPr="001A4483">
          <w:rPr>
            <w:rStyle w:val="af8"/>
            <w:rFonts w:ascii="Times New Roman" w:hAnsi="Times New Roman"/>
            <w:noProof/>
            <w:sz w:val="24"/>
            <w:szCs w:val="24"/>
          </w:rPr>
          <w:t>技术提升</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_Toc58853517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13</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18" w:history="1">
        <w:r w:rsidR="00FE2471" w:rsidRPr="001A4483">
          <w:rPr>
            <w:rStyle w:val="af8"/>
            <w:rFonts w:ascii="Times New Roman" w:hAnsi="Times New Roman"/>
            <w:b w:val="0"/>
            <w:noProof/>
            <w:sz w:val="24"/>
            <w:szCs w:val="24"/>
          </w:rPr>
          <w:t>5</w:t>
        </w:r>
        <w:r w:rsidR="00FE2471" w:rsidRPr="001A4483">
          <w:rPr>
            <w:rStyle w:val="af8"/>
            <w:rFonts w:ascii="Times New Roman" w:hAnsi="Times New Roman"/>
            <w:b w:val="0"/>
            <w:noProof/>
            <w:sz w:val="24"/>
            <w:szCs w:val="24"/>
          </w:rPr>
          <w:t>二次衬砌</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_Toc58853518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17</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19" w:history="1">
        <w:r w:rsidR="00FE2471" w:rsidRPr="001A4483">
          <w:rPr>
            <w:rStyle w:val="af8"/>
            <w:rFonts w:ascii="Times New Roman" w:hAnsi="Times New Roman"/>
            <w:bCs/>
            <w:noProof/>
            <w:sz w:val="24"/>
            <w:szCs w:val="24"/>
          </w:rPr>
          <w:t>5.1</w:t>
        </w:r>
        <w:r w:rsidR="00FE2471" w:rsidRPr="001A4483">
          <w:rPr>
            <w:rStyle w:val="af8"/>
            <w:rFonts w:ascii="Times New Roman" w:hAnsi="Times New Roman"/>
            <w:bCs/>
            <w:noProof/>
            <w:sz w:val="24"/>
            <w:szCs w:val="24"/>
          </w:rPr>
          <w:t>一般规定</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_Toc58853519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17</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0" w:history="1">
        <w:r w:rsidR="00FE2471" w:rsidRPr="001A4483">
          <w:rPr>
            <w:rStyle w:val="af8"/>
            <w:rFonts w:ascii="Times New Roman" w:hAnsi="Times New Roman"/>
            <w:bCs/>
            <w:noProof/>
            <w:sz w:val="24"/>
            <w:szCs w:val="24"/>
          </w:rPr>
          <w:t>5.2</w:t>
        </w:r>
        <w:r w:rsidR="00FE2471" w:rsidRPr="001A4483">
          <w:rPr>
            <w:rStyle w:val="af8"/>
            <w:rFonts w:ascii="Times New Roman" w:hAnsi="Times New Roman"/>
            <w:bCs/>
            <w:noProof/>
            <w:sz w:val="24"/>
            <w:szCs w:val="24"/>
          </w:rPr>
          <w:t>二次衬砌基本要求</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_Toc58853520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17</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1" w:history="1">
        <w:r w:rsidR="00FE2471" w:rsidRPr="001A4483">
          <w:rPr>
            <w:rStyle w:val="af8"/>
            <w:rFonts w:ascii="Times New Roman" w:hAnsi="Times New Roman"/>
            <w:bCs/>
            <w:noProof/>
            <w:sz w:val="24"/>
            <w:szCs w:val="24"/>
          </w:rPr>
          <w:t>5.3</w:t>
        </w:r>
        <w:r w:rsidR="00FE2471" w:rsidRPr="001A4483">
          <w:rPr>
            <w:rStyle w:val="af8"/>
            <w:rFonts w:ascii="Times New Roman" w:hAnsi="Times New Roman"/>
            <w:bCs/>
            <w:noProof/>
            <w:sz w:val="24"/>
            <w:szCs w:val="24"/>
          </w:rPr>
          <w:t>混凝土不密实控制</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_Toc58853521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20</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2" w:history="1">
        <w:r w:rsidR="00FE2471" w:rsidRPr="001A4483">
          <w:rPr>
            <w:rStyle w:val="af8"/>
            <w:rFonts w:ascii="Times New Roman" w:hAnsi="Times New Roman"/>
            <w:bCs/>
            <w:noProof/>
            <w:sz w:val="24"/>
            <w:szCs w:val="24"/>
          </w:rPr>
          <w:t>5.4</w:t>
        </w:r>
        <w:r w:rsidR="00FE2471" w:rsidRPr="001A4483">
          <w:rPr>
            <w:rStyle w:val="af8"/>
            <w:rFonts w:ascii="Times New Roman" w:hAnsi="Times New Roman"/>
            <w:bCs/>
            <w:noProof/>
            <w:sz w:val="24"/>
            <w:szCs w:val="24"/>
          </w:rPr>
          <w:t>空洞控制</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_Toc58853522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21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3" w:history="1">
        <w:r w:rsidR="00FE2471" w:rsidRPr="001A4483">
          <w:rPr>
            <w:rStyle w:val="af8"/>
            <w:rFonts w:ascii="Times New Roman" w:hAnsi="Times New Roman"/>
            <w:bCs/>
            <w:noProof/>
            <w:sz w:val="24"/>
            <w:szCs w:val="24"/>
          </w:rPr>
          <w:t>5.5</w:t>
        </w:r>
        <w:r w:rsidR="00FE2471" w:rsidRPr="001A4483">
          <w:rPr>
            <w:rStyle w:val="af8"/>
            <w:rFonts w:ascii="Times New Roman" w:hAnsi="Times New Roman"/>
            <w:bCs/>
            <w:noProof/>
            <w:sz w:val="24"/>
            <w:szCs w:val="24"/>
          </w:rPr>
          <w:t>厚度控制</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_Toc58853523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21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4" w:history="1">
        <w:r w:rsidR="00FE2471" w:rsidRPr="001A4483">
          <w:rPr>
            <w:rStyle w:val="af8"/>
            <w:rFonts w:ascii="Times New Roman" w:hAnsi="Times New Roman"/>
            <w:bCs/>
            <w:noProof/>
            <w:sz w:val="24"/>
            <w:szCs w:val="24"/>
          </w:rPr>
          <w:t>5.6</w:t>
        </w:r>
        <w:r w:rsidR="00FE2471" w:rsidRPr="001A4483">
          <w:rPr>
            <w:rStyle w:val="af8"/>
            <w:rFonts w:ascii="Times New Roman" w:hAnsi="Times New Roman"/>
            <w:bCs/>
            <w:noProof/>
            <w:sz w:val="24"/>
            <w:szCs w:val="24"/>
          </w:rPr>
          <w:t>防水层铺挂</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_Toc58853524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22</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5" w:history="1">
        <w:r w:rsidR="00FE2471" w:rsidRPr="001A4483">
          <w:rPr>
            <w:rStyle w:val="af8"/>
            <w:rFonts w:ascii="Times New Roman" w:hAnsi="Times New Roman"/>
            <w:bCs/>
            <w:noProof/>
            <w:sz w:val="24"/>
            <w:szCs w:val="24"/>
          </w:rPr>
          <w:t>5.7</w:t>
        </w:r>
        <w:r w:rsidR="00FE2471" w:rsidRPr="001A4483">
          <w:rPr>
            <w:rStyle w:val="af8"/>
            <w:rFonts w:ascii="Times New Roman" w:hAnsi="Times New Roman"/>
            <w:bCs/>
            <w:noProof/>
            <w:sz w:val="24"/>
            <w:szCs w:val="24"/>
          </w:rPr>
          <w:t>止水带安装</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_Toc58853525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23</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6" w:history="1">
        <w:r w:rsidR="00FE2471" w:rsidRPr="001A4483">
          <w:rPr>
            <w:rStyle w:val="af8"/>
            <w:rFonts w:ascii="Times New Roman" w:hAnsi="Times New Roman"/>
            <w:bCs/>
            <w:noProof/>
            <w:sz w:val="24"/>
            <w:szCs w:val="24"/>
          </w:rPr>
          <w:t>5.8</w:t>
        </w:r>
        <w:r w:rsidR="00FE2471" w:rsidRPr="001A4483">
          <w:rPr>
            <w:rStyle w:val="af8"/>
            <w:rFonts w:ascii="Times New Roman" w:hAnsi="Times New Roman"/>
            <w:bCs/>
            <w:noProof/>
            <w:sz w:val="24"/>
            <w:szCs w:val="24"/>
          </w:rPr>
          <w:t>技术提升</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_Toc58853526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24</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27" w:history="1">
        <w:r w:rsidR="00FE2471" w:rsidRPr="001A4483">
          <w:rPr>
            <w:rStyle w:val="af8"/>
            <w:rFonts w:ascii="Times New Roman" w:hAnsi="Times New Roman"/>
            <w:b w:val="0"/>
            <w:noProof/>
            <w:kern w:val="32"/>
            <w:sz w:val="24"/>
            <w:szCs w:val="24"/>
            <w:lang w:val="zh-CN"/>
          </w:rPr>
          <w:t>6</w:t>
        </w:r>
        <w:r w:rsidR="00FE2471" w:rsidRPr="001A4483">
          <w:rPr>
            <w:rStyle w:val="af8"/>
            <w:rFonts w:ascii="Times New Roman" w:hAnsi="Times New Roman"/>
            <w:b w:val="0"/>
            <w:noProof/>
            <w:kern w:val="32"/>
            <w:sz w:val="24"/>
            <w:szCs w:val="24"/>
            <w:lang w:val="zh-CN"/>
          </w:rPr>
          <w:t>超前地质预报</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_Toc58853527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31</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8" w:history="1">
        <w:r w:rsidR="00FE2471" w:rsidRPr="001A4483">
          <w:rPr>
            <w:rStyle w:val="af8"/>
            <w:rFonts w:ascii="Times New Roman" w:hAnsi="Times New Roman"/>
            <w:bCs/>
            <w:noProof/>
            <w:sz w:val="24"/>
            <w:szCs w:val="24"/>
          </w:rPr>
          <w:t xml:space="preserve">6.1 </w:t>
        </w:r>
        <w:r w:rsidR="00FE2471" w:rsidRPr="001A4483">
          <w:rPr>
            <w:rStyle w:val="af8"/>
            <w:rFonts w:ascii="Times New Roman" w:hAnsi="Times New Roman"/>
            <w:bCs/>
            <w:noProof/>
            <w:sz w:val="24"/>
            <w:szCs w:val="24"/>
          </w:rPr>
          <w:t>一般规定</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_Toc58853528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29" w:history="1">
        <w:r w:rsidR="00FE2471" w:rsidRPr="001A4483">
          <w:rPr>
            <w:rStyle w:val="af8"/>
            <w:rFonts w:ascii="Times New Roman" w:hAnsi="Times New Roman"/>
            <w:bCs/>
            <w:noProof/>
            <w:sz w:val="24"/>
            <w:szCs w:val="24"/>
          </w:rPr>
          <w:t>6.2</w:t>
        </w:r>
        <w:r w:rsidR="00FE2471" w:rsidRPr="001A4483">
          <w:rPr>
            <w:rStyle w:val="af8"/>
            <w:rFonts w:ascii="Times New Roman" w:hAnsi="Times New Roman"/>
            <w:bCs/>
            <w:noProof/>
            <w:sz w:val="24"/>
            <w:szCs w:val="24"/>
          </w:rPr>
          <w:t>超前地质预报基本要求</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_Toc58853529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30" w:history="1">
        <w:r w:rsidR="00FE2471" w:rsidRPr="001A4483">
          <w:rPr>
            <w:rStyle w:val="af8"/>
            <w:rFonts w:ascii="Times New Roman" w:hAnsi="Times New Roman"/>
            <w:bCs/>
            <w:noProof/>
            <w:sz w:val="24"/>
            <w:szCs w:val="24"/>
          </w:rPr>
          <w:t xml:space="preserve">6.3 </w:t>
        </w:r>
        <w:r w:rsidR="00FE2471" w:rsidRPr="001A4483">
          <w:rPr>
            <w:rStyle w:val="af8"/>
            <w:rFonts w:ascii="Times New Roman" w:hAnsi="Times New Roman"/>
            <w:bCs/>
            <w:noProof/>
            <w:sz w:val="24"/>
            <w:szCs w:val="24"/>
          </w:rPr>
          <w:t>断层的预报</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_Toc58853530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32</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31" w:history="1">
        <w:r w:rsidR="00FE2471" w:rsidRPr="001A4483">
          <w:rPr>
            <w:rStyle w:val="af8"/>
            <w:rFonts w:ascii="Times New Roman" w:hAnsi="Times New Roman"/>
            <w:bCs/>
            <w:noProof/>
            <w:sz w:val="24"/>
            <w:szCs w:val="24"/>
          </w:rPr>
          <w:t xml:space="preserve">6.4 </w:t>
        </w:r>
        <w:r w:rsidR="00FE2471" w:rsidRPr="001A4483">
          <w:rPr>
            <w:rStyle w:val="af8"/>
            <w:rFonts w:ascii="Times New Roman" w:hAnsi="Times New Roman"/>
            <w:bCs/>
            <w:noProof/>
            <w:sz w:val="24"/>
            <w:szCs w:val="24"/>
          </w:rPr>
          <w:t>岩溶的预报</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_Toc58853531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32</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32" w:history="1">
        <w:r w:rsidR="00FE2471" w:rsidRPr="001A4483">
          <w:rPr>
            <w:rStyle w:val="af8"/>
            <w:rFonts w:ascii="Times New Roman" w:hAnsi="Times New Roman"/>
            <w:bCs/>
            <w:noProof/>
            <w:sz w:val="24"/>
            <w:szCs w:val="24"/>
          </w:rPr>
          <w:t xml:space="preserve">6.5 </w:t>
        </w:r>
        <w:r w:rsidR="00FE2471" w:rsidRPr="001A4483">
          <w:rPr>
            <w:rStyle w:val="af8"/>
            <w:rFonts w:ascii="Times New Roman" w:hAnsi="Times New Roman"/>
            <w:bCs/>
            <w:noProof/>
            <w:sz w:val="24"/>
            <w:szCs w:val="24"/>
          </w:rPr>
          <w:t>水害的预报</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_Toc58853532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33</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33" w:history="1">
        <w:r w:rsidR="00FE2471" w:rsidRPr="001A4483">
          <w:rPr>
            <w:rStyle w:val="af8"/>
            <w:rFonts w:ascii="Times New Roman" w:hAnsi="Times New Roman"/>
            <w:bCs/>
            <w:noProof/>
            <w:sz w:val="24"/>
            <w:szCs w:val="24"/>
          </w:rPr>
          <w:t>6.6</w:t>
        </w:r>
        <w:r w:rsidR="00FE2471" w:rsidRPr="001A4483">
          <w:rPr>
            <w:rStyle w:val="af8"/>
            <w:rFonts w:ascii="Times New Roman" w:hAnsi="Times New Roman"/>
            <w:bCs/>
            <w:noProof/>
            <w:sz w:val="24"/>
            <w:szCs w:val="24"/>
          </w:rPr>
          <w:t>煤层瓦斯预报</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_Toc58853533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33</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34" w:history="1">
        <w:r w:rsidR="00FE2471" w:rsidRPr="001A4483">
          <w:rPr>
            <w:rStyle w:val="af8"/>
            <w:rFonts w:ascii="Times New Roman" w:hAnsi="Times New Roman"/>
            <w:bCs/>
            <w:noProof/>
            <w:sz w:val="24"/>
            <w:szCs w:val="24"/>
          </w:rPr>
          <w:t>6.7</w:t>
        </w:r>
        <w:r w:rsidR="00FE2471" w:rsidRPr="001A4483">
          <w:rPr>
            <w:rStyle w:val="af8"/>
            <w:rFonts w:ascii="Times New Roman" w:hAnsi="Times New Roman"/>
            <w:bCs/>
            <w:noProof/>
            <w:sz w:val="24"/>
            <w:szCs w:val="24"/>
          </w:rPr>
          <w:t>技术提升</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_Toc58853534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33</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35" w:history="1">
        <w:r w:rsidR="00FE2471" w:rsidRPr="001A4483">
          <w:rPr>
            <w:rStyle w:val="af8"/>
            <w:rFonts w:ascii="Times New Roman" w:hAnsi="Times New Roman"/>
            <w:b w:val="0"/>
            <w:noProof/>
            <w:kern w:val="32"/>
            <w:sz w:val="24"/>
            <w:szCs w:val="24"/>
            <w:lang w:val="zh-CN"/>
          </w:rPr>
          <w:t>7</w:t>
        </w:r>
        <w:r w:rsidR="00FE2471" w:rsidRPr="001A4483">
          <w:rPr>
            <w:rStyle w:val="af8"/>
            <w:rFonts w:ascii="Times New Roman" w:hAnsi="Times New Roman"/>
            <w:b w:val="0"/>
            <w:noProof/>
            <w:kern w:val="32"/>
            <w:sz w:val="24"/>
            <w:szCs w:val="24"/>
            <w:lang w:val="zh-CN"/>
          </w:rPr>
          <w:t>监控量测</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_Toc58853535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37</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36" w:history="1">
        <w:r w:rsidR="00FE2471" w:rsidRPr="001A4483">
          <w:rPr>
            <w:rStyle w:val="af8"/>
            <w:rFonts w:ascii="Times New Roman" w:hAnsi="Times New Roman"/>
            <w:bCs/>
            <w:noProof/>
            <w:sz w:val="24"/>
            <w:szCs w:val="24"/>
          </w:rPr>
          <w:t>7.1</w:t>
        </w:r>
        <w:r w:rsidR="00FE2471" w:rsidRPr="001A4483">
          <w:rPr>
            <w:rStyle w:val="af8"/>
            <w:rFonts w:ascii="Times New Roman" w:hAnsi="Times New Roman"/>
            <w:bCs/>
            <w:noProof/>
            <w:sz w:val="24"/>
            <w:szCs w:val="24"/>
          </w:rPr>
          <w:t>一般规定</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_Toc58853536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37</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37" w:history="1">
        <w:r w:rsidR="00FE2471" w:rsidRPr="001A4483">
          <w:rPr>
            <w:rStyle w:val="af8"/>
            <w:rFonts w:ascii="Times New Roman" w:hAnsi="Times New Roman"/>
            <w:bCs/>
            <w:noProof/>
            <w:sz w:val="24"/>
            <w:szCs w:val="24"/>
          </w:rPr>
          <w:t>7.2</w:t>
        </w:r>
        <w:r w:rsidR="00FE2471" w:rsidRPr="001A4483">
          <w:rPr>
            <w:rStyle w:val="af8"/>
            <w:rFonts w:ascii="Times New Roman" w:hAnsi="Times New Roman"/>
            <w:bCs/>
            <w:noProof/>
            <w:sz w:val="24"/>
            <w:szCs w:val="24"/>
          </w:rPr>
          <w:t>监控量测基本要求</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_Toc58853537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37</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38" w:history="1">
        <w:r w:rsidR="00FE2471" w:rsidRPr="001A4483">
          <w:rPr>
            <w:rStyle w:val="af8"/>
            <w:rFonts w:ascii="Times New Roman" w:hAnsi="Times New Roman"/>
            <w:bCs/>
            <w:noProof/>
            <w:sz w:val="24"/>
            <w:szCs w:val="24"/>
          </w:rPr>
          <w:t>7.3</w:t>
        </w:r>
        <w:r w:rsidR="00FE2471" w:rsidRPr="001A4483">
          <w:rPr>
            <w:rStyle w:val="af8"/>
            <w:rFonts w:ascii="Times New Roman" w:hAnsi="Times New Roman"/>
            <w:bCs/>
            <w:noProof/>
            <w:sz w:val="24"/>
            <w:szCs w:val="24"/>
          </w:rPr>
          <w:t>技术提升</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_Toc58853538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38</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39" w:history="1">
        <w:r w:rsidR="00FE2471" w:rsidRPr="001A4483">
          <w:rPr>
            <w:rStyle w:val="af8"/>
            <w:rFonts w:ascii="Times New Roman" w:hAnsi="Times New Roman"/>
            <w:b w:val="0"/>
            <w:noProof/>
            <w:kern w:val="32"/>
            <w:sz w:val="24"/>
            <w:szCs w:val="24"/>
            <w:lang w:val="zh-CN"/>
          </w:rPr>
          <w:t>8</w:t>
        </w:r>
        <w:r w:rsidR="00FE2471" w:rsidRPr="001A4483">
          <w:rPr>
            <w:rStyle w:val="af8"/>
            <w:rFonts w:ascii="Times New Roman" w:hAnsi="Times New Roman"/>
            <w:b w:val="0"/>
            <w:noProof/>
            <w:kern w:val="32"/>
            <w:sz w:val="24"/>
            <w:szCs w:val="24"/>
            <w:lang w:val="zh-CN"/>
          </w:rPr>
          <w:t>隐蔽工程检查与无损检测</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_Toc58853539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41</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40" w:history="1">
        <w:r w:rsidR="00FE2471" w:rsidRPr="001A4483">
          <w:rPr>
            <w:rStyle w:val="af8"/>
            <w:rFonts w:ascii="Times New Roman" w:hAnsi="Times New Roman"/>
            <w:bCs/>
            <w:noProof/>
            <w:sz w:val="24"/>
            <w:szCs w:val="24"/>
          </w:rPr>
          <w:t>8.1</w:t>
        </w:r>
        <w:r w:rsidR="00FE2471" w:rsidRPr="001A4483">
          <w:rPr>
            <w:rStyle w:val="af8"/>
            <w:rFonts w:ascii="Times New Roman" w:hAnsi="Times New Roman"/>
            <w:bCs/>
            <w:noProof/>
            <w:sz w:val="24"/>
            <w:szCs w:val="24"/>
          </w:rPr>
          <w:t>一般规定</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_Toc58853540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41" w:history="1">
        <w:r w:rsidR="00FE2471" w:rsidRPr="001A4483">
          <w:rPr>
            <w:rStyle w:val="af8"/>
            <w:rFonts w:ascii="Times New Roman" w:hAnsi="Times New Roman"/>
            <w:bCs/>
            <w:noProof/>
            <w:sz w:val="24"/>
            <w:szCs w:val="24"/>
          </w:rPr>
          <w:t>8.2</w:t>
        </w:r>
        <w:r w:rsidR="00FE2471" w:rsidRPr="001A4483">
          <w:rPr>
            <w:rStyle w:val="af8"/>
            <w:rFonts w:ascii="Times New Roman" w:hAnsi="Times New Roman"/>
            <w:bCs/>
            <w:noProof/>
            <w:sz w:val="24"/>
            <w:szCs w:val="24"/>
          </w:rPr>
          <w:t>隐蔽工程检查基本要求</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_Toc58853541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42" w:history="1">
        <w:r w:rsidR="00FE2471" w:rsidRPr="001A4483">
          <w:rPr>
            <w:rStyle w:val="af8"/>
            <w:rFonts w:ascii="Times New Roman" w:hAnsi="Times New Roman"/>
            <w:bCs/>
            <w:noProof/>
            <w:sz w:val="24"/>
            <w:szCs w:val="24"/>
          </w:rPr>
          <w:t>8.3</w:t>
        </w:r>
        <w:r w:rsidR="00FE2471" w:rsidRPr="001A4483">
          <w:rPr>
            <w:rStyle w:val="af8"/>
            <w:rFonts w:ascii="Times New Roman" w:hAnsi="Times New Roman"/>
            <w:bCs/>
            <w:noProof/>
            <w:sz w:val="24"/>
            <w:szCs w:val="24"/>
          </w:rPr>
          <w:t>隧道隐蔽工程影像管理</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_Toc58853542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41</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43" w:history="1">
        <w:r w:rsidR="00FE2471" w:rsidRPr="001A4483">
          <w:rPr>
            <w:rStyle w:val="af8"/>
            <w:rFonts w:ascii="Times New Roman" w:hAnsi="Times New Roman"/>
            <w:bCs/>
            <w:noProof/>
            <w:sz w:val="24"/>
            <w:szCs w:val="24"/>
          </w:rPr>
          <w:t>8.4</w:t>
        </w:r>
        <w:r w:rsidR="00FE2471" w:rsidRPr="001A4483">
          <w:rPr>
            <w:rStyle w:val="af8"/>
            <w:rFonts w:ascii="Times New Roman" w:hAnsi="Times New Roman"/>
            <w:bCs/>
            <w:noProof/>
            <w:sz w:val="24"/>
            <w:szCs w:val="24"/>
          </w:rPr>
          <w:t>隐蔽工程无损检测管理</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_Toc58853543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43</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44" w:history="1">
        <w:r w:rsidR="00FE2471" w:rsidRPr="001A4483">
          <w:rPr>
            <w:rStyle w:val="af8"/>
            <w:rFonts w:ascii="Times New Roman" w:hAnsi="Times New Roman"/>
            <w:bCs/>
            <w:noProof/>
            <w:sz w:val="24"/>
            <w:szCs w:val="24"/>
          </w:rPr>
          <w:t>8.5</w:t>
        </w:r>
        <w:r w:rsidR="00FE2471" w:rsidRPr="001A4483">
          <w:rPr>
            <w:rStyle w:val="af8"/>
            <w:rFonts w:ascii="Times New Roman" w:hAnsi="Times New Roman"/>
            <w:bCs/>
            <w:noProof/>
            <w:sz w:val="24"/>
            <w:szCs w:val="24"/>
          </w:rPr>
          <w:t>技术提升</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_Toc58853544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45</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45" w:history="1">
        <w:r w:rsidR="00FE2471" w:rsidRPr="001A4483">
          <w:rPr>
            <w:rStyle w:val="af8"/>
            <w:rFonts w:ascii="Times New Roman" w:hAnsi="Times New Roman"/>
            <w:b w:val="0"/>
            <w:noProof/>
            <w:kern w:val="32"/>
            <w:sz w:val="24"/>
            <w:szCs w:val="24"/>
          </w:rPr>
          <w:t>9</w:t>
        </w:r>
        <w:r w:rsidR="00FE2471" w:rsidRPr="001A4483">
          <w:rPr>
            <w:rStyle w:val="af8"/>
            <w:rFonts w:ascii="Times New Roman" w:hAnsi="Times New Roman"/>
            <w:b w:val="0"/>
            <w:noProof/>
            <w:kern w:val="32"/>
            <w:sz w:val="24"/>
            <w:szCs w:val="24"/>
          </w:rPr>
          <w:t>动态设计</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_Toc58853545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48</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46" w:history="1">
        <w:r w:rsidR="00FE2471" w:rsidRPr="001A4483">
          <w:rPr>
            <w:rStyle w:val="af8"/>
            <w:rFonts w:ascii="Times New Roman" w:hAnsi="Times New Roman"/>
            <w:bCs/>
            <w:noProof/>
            <w:sz w:val="24"/>
            <w:szCs w:val="24"/>
          </w:rPr>
          <w:t>9.1</w:t>
        </w:r>
        <w:r w:rsidR="00FE2471" w:rsidRPr="001A4483">
          <w:rPr>
            <w:rStyle w:val="af8"/>
            <w:rFonts w:ascii="Times New Roman" w:hAnsi="Times New Roman"/>
            <w:bCs/>
            <w:noProof/>
            <w:sz w:val="24"/>
            <w:szCs w:val="24"/>
          </w:rPr>
          <w:t>一般规定</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_Toc58853546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48</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47" w:history="1">
        <w:r w:rsidR="00FE2471" w:rsidRPr="001A4483">
          <w:rPr>
            <w:rStyle w:val="af8"/>
            <w:rFonts w:ascii="Times New Roman" w:hAnsi="Times New Roman"/>
            <w:bCs/>
            <w:noProof/>
            <w:sz w:val="24"/>
            <w:szCs w:val="24"/>
          </w:rPr>
          <w:t>9.2</w:t>
        </w:r>
        <w:r w:rsidR="00FE2471" w:rsidRPr="001A4483">
          <w:rPr>
            <w:rStyle w:val="af8"/>
            <w:rFonts w:ascii="Times New Roman" w:hAnsi="Times New Roman"/>
            <w:bCs/>
            <w:noProof/>
            <w:sz w:val="24"/>
            <w:szCs w:val="24"/>
          </w:rPr>
          <w:t>动态设计管理基本要求</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_Toc58853547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48</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20"/>
        <w:tabs>
          <w:tab w:val="right" w:leader="dot" w:pos="9344"/>
        </w:tabs>
        <w:rPr>
          <w:rFonts w:ascii="Times New Roman" w:eastAsiaTheme="minorEastAsia" w:hAnsi="Times New Roman" w:cs="Times New Roman"/>
          <w:smallCaps w:val="0"/>
          <w:noProof/>
          <w:kern w:val="2"/>
          <w:sz w:val="24"/>
          <w:szCs w:val="24"/>
        </w:rPr>
      </w:pPr>
      <w:hyperlink w:anchor="_Toc58853548" w:history="1">
        <w:r w:rsidR="00FE2471" w:rsidRPr="001A4483">
          <w:rPr>
            <w:rStyle w:val="af8"/>
            <w:rFonts w:ascii="Times New Roman" w:hAnsi="Times New Roman"/>
            <w:bCs/>
            <w:noProof/>
            <w:sz w:val="24"/>
            <w:szCs w:val="24"/>
          </w:rPr>
          <w:t>9.3</w:t>
        </w:r>
        <w:r w:rsidR="00FE2471" w:rsidRPr="001A4483">
          <w:rPr>
            <w:rStyle w:val="af8"/>
            <w:rFonts w:ascii="Times New Roman" w:hAnsi="Times New Roman"/>
            <w:bCs/>
            <w:noProof/>
            <w:sz w:val="24"/>
            <w:szCs w:val="24"/>
          </w:rPr>
          <w:t>技术提升</w:t>
        </w:r>
        <w:r w:rsidR="00FE2471" w:rsidRPr="001A4483">
          <w:rPr>
            <w:rFonts w:ascii="Times New Roman" w:hAnsi="Times New Roman" w:cs="Times New Roman"/>
            <w:noProof/>
            <w:webHidden/>
            <w:sz w:val="24"/>
            <w:szCs w:val="24"/>
          </w:rPr>
          <w:tab/>
        </w:r>
        <w:r w:rsidR="00FE2471" w:rsidRPr="001A4483">
          <w:rPr>
            <w:rFonts w:ascii="Times New Roman" w:hAnsi="Times New Roman" w:cs="Times New Roman"/>
            <w:noProof/>
            <w:webHidden/>
            <w:sz w:val="24"/>
            <w:szCs w:val="24"/>
          </w:rPr>
          <w:fldChar w:fldCharType="begin"/>
        </w:r>
        <w:r w:rsidR="00FE2471" w:rsidRPr="001A4483">
          <w:rPr>
            <w:rFonts w:ascii="Times New Roman" w:hAnsi="Times New Roman" w:cs="Times New Roman"/>
            <w:noProof/>
            <w:webHidden/>
            <w:sz w:val="24"/>
            <w:szCs w:val="24"/>
          </w:rPr>
          <w:instrText xml:space="preserve"> PAGEREF _Toc58853548 \h </w:instrText>
        </w:r>
        <w:r w:rsidR="00FE2471" w:rsidRPr="001A4483">
          <w:rPr>
            <w:rFonts w:ascii="Times New Roman" w:hAnsi="Times New Roman" w:cs="Times New Roman"/>
            <w:noProof/>
            <w:webHidden/>
            <w:sz w:val="24"/>
            <w:szCs w:val="24"/>
          </w:rPr>
        </w:r>
        <w:r w:rsidR="00FE2471" w:rsidRPr="001A4483">
          <w:rPr>
            <w:rFonts w:ascii="Times New Roman" w:hAnsi="Times New Roman" w:cs="Times New Roman"/>
            <w:noProof/>
            <w:webHidden/>
            <w:sz w:val="24"/>
            <w:szCs w:val="24"/>
          </w:rPr>
          <w:fldChar w:fldCharType="separate"/>
        </w:r>
        <w:r w:rsidR="00FE2471" w:rsidRPr="001A4483">
          <w:rPr>
            <w:rFonts w:ascii="Times New Roman" w:hAnsi="Times New Roman" w:cs="Times New Roman"/>
            <w:noProof/>
            <w:webHidden/>
            <w:sz w:val="24"/>
            <w:szCs w:val="24"/>
          </w:rPr>
          <w:t>49</w:t>
        </w:r>
        <w:r w:rsidR="00FE2471" w:rsidRPr="001A4483">
          <w:rPr>
            <w:rFonts w:ascii="Times New Roman" w:hAnsi="Times New Roman" w:cs="Times New Roman"/>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49"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A </w:t>
        </w:r>
        <w:r w:rsidR="00FE2471" w:rsidRPr="001A4483">
          <w:rPr>
            <w:rStyle w:val="af8"/>
            <w:rFonts w:ascii="Times New Roman" w:hAnsi="Times New Roman"/>
            <w:b w:val="0"/>
            <w:noProof/>
            <w:kern w:val="32"/>
            <w:sz w:val="24"/>
            <w:szCs w:val="24"/>
          </w:rPr>
          <w:t>隧道施工</w:t>
        </w:r>
        <w:r w:rsidR="00FE2471" w:rsidRPr="001A4483">
          <w:rPr>
            <w:rStyle w:val="af8"/>
            <w:rFonts w:ascii="Times New Roman" w:hAnsi="Times New Roman"/>
            <w:b w:val="0"/>
            <w:noProof/>
            <w:kern w:val="32"/>
            <w:sz w:val="24"/>
            <w:szCs w:val="24"/>
          </w:rPr>
          <w:t>6S</w:t>
        </w:r>
        <w:r w:rsidR="00FE2471" w:rsidRPr="001A4483">
          <w:rPr>
            <w:rStyle w:val="af8"/>
            <w:rFonts w:ascii="Times New Roman" w:hAnsi="Times New Roman"/>
            <w:b w:val="0"/>
            <w:noProof/>
            <w:kern w:val="32"/>
            <w:sz w:val="24"/>
            <w:szCs w:val="24"/>
          </w:rPr>
          <w:t>管理清单</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_Toc58853549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50</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0"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B </w:t>
        </w:r>
        <w:r w:rsidR="00FE2471" w:rsidRPr="001A4483">
          <w:rPr>
            <w:rStyle w:val="af8"/>
            <w:rFonts w:ascii="Times New Roman" w:hAnsi="Times New Roman"/>
            <w:b w:val="0"/>
            <w:noProof/>
            <w:kern w:val="32"/>
            <w:sz w:val="24"/>
            <w:szCs w:val="24"/>
          </w:rPr>
          <w:t>掌子面围岩观察记录</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_Toc58853550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62</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1"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C </w:t>
        </w:r>
        <w:r w:rsidR="00FE2471" w:rsidRPr="001A4483">
          <w:rPr>
            <w:rStyle w:val="af8"/>
            <w:rFonts w:ascii="Times New Roman" w:hAnsi="Times New Roman"/>
            <w:b w:val="0"/>
            <w:noProof/>
            <w:kern w:val="32"/>
            <w:sz w:val="24"/>
            <w:szCs w:val="24"/>
          </w:rPr>
          <w:t>隧道施工工序影像记录要求</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_Toc58853551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63</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2"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D </w:t>
        </w:r>
        <w:r w:rsidR="00FE2471" w:rsidRPr="001A4483">
          <w:rPr>
            <w:rStyle w:val="af8"/>
            <w:rFonts w:ascii="Times New Roman" w:hAnsi="Times New Roman"/>
            <w:b w:val="0"/>
            <w:noProof/>
            <w:kern w:val="32"/>
            <w:sz w:val="24"/>
            <w:szCs w:val="24"/>
          </w:rPr>
          <w:t>隧道凿岩台车</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_Toc58853552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68</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3"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E</w:t>
        </w:r>
        <w:r w:rsidR="00FE2471" w:rsidRPr="001A4483">
          <w:rPr>
            <w:rStyle w:val="af8"/>
            <w:rFonts w:ascii="Times New Roman" w:hAnsi="Times New Roman"/>
            <w:b w:val="0"/>
            <w:noProof/>
            <w:kern w:val="32"/>
            <w:sz w:val="24"/>
            <w:szCs w:val="24"/>
          </w:rPr>
          <w:t>工厂化生产和仓储式管理</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_Toc58853553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70</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4"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F </w:t>
        </w:r>
        <w:r w:rsidR="00FE2471" w:rsidRPr="001A4483">
          <w:rPr>
            <w:rStyle w:val="af8"/>
            <w:rFonts w:ascii="Times New Roman" w:hAnsi="Times New Roman"/>
            <w:b w:val="0"/>
            <w:noProof/>
            <w:kern w:val="32"/>
            <w:sz w:val="24"/>
            <w:szCs w:val="24"/>
          </w:rPr>
          <w:t>拱架安装机械</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_Toc58853554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75</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5"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G </w:t>
        </w:r>
        <w:r w:rsidR="00FE2471" w:rsidRPr="001A4483">
          <w:rPr>
            <w:rStyle w:val="af8"/>
            <w:rFonts w:ascii="Times New Roman" w:hAnsi="Times New Roman"/>
            <w:b w:val="0"/>
            <w:noProof/>
            <w:kern w:val="32"/>
            <w:sz w:val="24"/>
            <w:szCs w:val="24"/>
          </w:rPr>
          <w:t>湿喷机械手</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_Toc58853555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76</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6"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H </w:t>
        </w:r>
        <w:r w:rsidR="00FE2471" w:rsidRPr="001A4483">
          <w:rPr>
            <w:rStyle w:val="af8"/>
            <w:rFonts w:ascii="Times New Roman" w:hAnsi="Times New Roman"/>
            <w:b w:val="0"/>
            <w:noProof/>
            <w:kern w:val="32"/>
            <w:sz w:val="24"/>
            <w:szCs w:val="24"/>
          </w:rPr>
          <w:t>分层逐窗浇筑系统</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_Toc58853556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77</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7"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I </w:t>
        </w:r>
        <w:r w:rsidR="00FE2471" w:rsidRPr="001A4483">
          <w:rPr>
            <w:rStyle w:val="af8"/>
            <w:rFonts w:ascii="Times New Roman" w:hAnsi="Times New Roman"/>
            <w:b w:val="0"/>
            <w:noProof/>
            <w:kern w:val="32"/>
            <w:sz w:val="24"/>
            <w:szCs w:val="24"/>
          </w:rPr>
          <w:t>温控养生工艺</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_Toc58853557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79</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8"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J </w:t>
        </w:r>
        <w:r w:rsidR="00FE2471" w:rsidRPr="001A4483">
          <w:rPr>
            <w:rStyle w:val="af8"/>
            <w:rFonts w:ascii="Times New Roman" w:hAnsi="Times New Roman"/>
            <w:b w:val="0"/>
            <w:noProof/>
            <w:kern w:val="32"/>
            <w:sz w:val="24"/>
            <w:szCs w:val="24"/>
          </w:rPr>
          <w:t>防水层铺挂台车</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_Toc58853558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80</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59"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 xml:space="preserve">K </w:t>
        </w:r>
        <w:r w:rsidR="00FE2471" w:rsidRPr="001A4483">
          <w:rPr>
            <w:rStyle w:val="af8"/>
            <w:rFonts w:ascii="Times New Roman" w:hAnsi="Times New Roman"/>
            <w:b w:val="0"/>
            <w:noProof/>
            <w:kern w:val="32"/>
            <w:sz w:val="24"/>
            <w:szCs w:val="24"/>
          </w:rPr>
          <w:t>仰拱液压栈桥模架一体机</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_Toc58853559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81</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60"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L</w:t>
        </w:r>
        <w:r w:rsidR="00FE2471" w:rsidRPr="001A4483">
          <w:rPr>
            <w:rStyle w:val="af8"/>
            <w:rFonts w:ascii="Times New Roman" w:hAnsi="Times New Roman"/>
            <w:b w:val="0"/>
            <w:noProof/>
            <w:kern w:val="32"/>
            <w:sz w:val="24"/>
            <w:szCs w:val="24"/>
          </w:rPr>
          <w:t>液压水沟电缆槽台车</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_Toc58853560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83</w:t>
        </w:r>
        <w:r w:rsidR="00FE2471" w:rsidRPr="001A4483">
          <w:rPr>
            <w:rFonts w:ascii="Times New Roman" w:hAnsi="Times New Roman" w:cs="Times New Roman"/>
            <w:b w:val="0"/>
            <w:noProof/>
            <w:webHidden/>
            <w:sz w:val="24"/>
            <w:szCs w:val="24"/>
          </w:rPr>
          <w:fldChar w:fldCharType="end"/>
        </w:r>
      </w:hyperlink>
    </w:p>
    <w:p w:rsidR="00FE2471" w:rsidRPr="001A4483" w:rsidRDefault="004E700E">
      <w:pPr>
        <w:pStyle w:val="10"/>
        <w:rPr>
          <w:rFonts w:ascii="Times New Roman" w:eastAsiaTheme="minorEastAsia" w:hAnsi="Times New Roman" w:cs="Times New Roman"/>
          <w:b w:val="0"/>
          <w:bCs w:val="0"/>
          <w:caps w:val="0"/>
          <w:noProof/>
          <w:kern w:val="2"/>
          <w:sz w:val="24"/>
          <w:szCs w:val="24"/>
        </w:rPr>
      </w:pPr>
      <w:hyperlink w:anchor="_Toc58853561" w:history="1">
        <w:r w:rsidR="00FE2471" w:rsidRPr="001A4483">
          <w:rPr>
            <w:rStyle w:val="af8"/>
            <w:rFonts w:ascii="Times New Roman" w:hAnsi="Times New Roman"/>
            <w:b w:val="0"/>
            <w:noProof/>
            <w:kern w:val="32"/>
            <w:sz w:val="24"/>
            <w:szCs w:val="24"/>
          </w:rPr>
          <w:t>附录</w:t>
        </w:r>
        <w:r w:rsidR="00FE2471" w:rsidRPr="001A4483">
          <w:rPr>
            <w:rStyle w:val="af8"/>
            <w:rFonts w:ascii="Times New Roman" w:hAnsi="Times New Roman"/>
            <w:b w:val="0"/>
            <w:noProof/>
            <w:kern w:val="32"/>
            <w:sz w:val="24"/>
            <w:szCs w:val="24"/>
          </w:rPr>
          <w:t>M</w:t>
        </w:r>
        <w:r w:rsidR="00FE2471" w:rsidRPr="001A4483">
          <w:rPr>
            <w:rStyle w:val="af8"/>
            <w:rFonts w:ascii="Times New Roman" w:hAnsi="Times New Roman"/>
            <w:b w:val="0"/>
            <w:noProof/>
            <w:kern w:val="32"/>
            <w:sz w:val="24"/>
            <w:szCs w:val="24"/>
          </w:rPr>
          <w:t>监控量测管理系统</w:t>
        </w:r>
        <w:r w:rsidR="00FE2471" w:rsidRPr="001A4483">
          <w:rPr>
            <w:rFonts w:ascii="Times New Roman" w:hAnsi="Times New Roman" w:cs="Times New Roman"/>
            <w:b w:val="0"/>
            <w:noProof/>
            <w:webHidden/>
            <w:sz w:val="24"/>
            <w:szCs w:val="24"/>
          </w:rPr>
          <w:tab/>
        </w:r>
        <w:r w:rsidR="00FE2471" w:rsidRPr="001A4483">
          <w:rPr>
            <w:rFonts w:ascii="Times New Roman" w:hAnsi="Times New Roman" w:cs="Times New Roman"/>
            <w:b w:val="0"/>
            <w:noProof/>
            <w:webHidden/>
            <w:sz w:val="24"/>
            <w:szCs w:val="24"/>
          </w:rPr>
          <w:fldChar w:fldCharType="begin"/>
        </w:r>
        <w:r w:rsidR="00FE2471" w:rsidRPr="001A4483">
          <w:rPr>
            <w:rFonts w:ascii="Times New Roman" w:hAnsi="Times New Roman" w:cs="Times New Roman"/>
            <w:b w:val="0"/>
            <w:noProof/>
            <w:webHidden/>
            <w:sz w:val="24"/>
            <w:szCs w:val="24"/>
          </w:rPr>
          <w:instrText xml:space="preserve"> PAGEREF _Toc58853561 \h </w:instrText>
        </w:r>
        <w:r w:rsidR="00FE2471" w:rsidRPr="001A4483">
          <w:rPr>
            <w:rFonts w:ascii="Times New Roman" w:hAnsi="Times New Roman" w:cs="Times New Roman"/>
            <w:b w:val="0"/>
            <w:noProof/>
            <w:webHidden/>
            <w:sz w:val="24"/>
            <w:szCs w:val="24"/>
          </w:rPr>
        </w:r>
        <w:r w:rsidR="00FE2471" w:rsidRPr="001A4483">
          <w:rPr>
            <w:rFonts w:ascii="Times New Roman" w:hAnsi="Times New Roman" w:cs="Times New Roman"/>
            <w:b w:val="0"/>
            <w:noProof/>
            <w:webHidden/>
            <w:sz w:val="24"/>
            <w:szCs w:val="24"/>
          </w:rPr>
          <w:fldChar w:fldCharType="separate"/>
        </w:r>
        <w:r w:rsidR="00FE2471" w:rsidRPr="001A4483">
          <w:rPr>
            <w:rFonts w:ascii="Times New Roman" w:hAnsi="Times New Roman" w:cs="Times New Roman"/>
            <w:b w:val="0"/>
            <w:noProof/>
            <w:webHidden/>
            <w:sz w:val="24"/>
            <w:szCs w:val="24"/>
          </w:rPr>
          <w:t>84</w:t>
        </w:r>
        <w:r w:rsidR="00FE2471" w:rsidRPr="001A4483">
          <w:rPr>
            <w:rFonts w:ascii="Times New Roman" w:hAnsi="Times New Roman" w:cs="Times New Roman"/>
            <w:b w:val="0"/>
            <w:noProof/>
            <w:webHidden/>
            <w:sz w:val="24"/>
            <w:szCs w:val="24"/>
          </w:rPr>
          <w:fldChar w:fldCharType="end"/>
        </w:r>
      </w:hyperlink>
    </w:p>
    <w:p w:rsidR="00934E95" w:rsidRPr="001A4483" w:rsidRDefault="009C7DBC">
      <w:pPr>
        <w:rPr>
          <w:rFonts w:ascii="Times New Roman" w:hAnsi="Times New Roman" w:cs="Times New Roman"/>
          <w:color w:val="000000" w:themeColor="text1"/>
          <w:szCs w:val="21"/>
        </w:rPr>
      </w:pPr>
      <w:r w:rsidRPr="001A4483">
        <w:rPr>
          <w:rFonts w:ascii="Times New Roman" w:hAnsi="Times New Roman" w:cs="Times New Roman"/>
          <w:color w:val="000000" w:themeColor="text1"/>
        </w:rPr>
        <w:fldChar w:fldCharType="end"/>
      </w:r>
    </w:p>
    <w:p w:rsidR="00934E95" w:rsidRPr="001A4483" w:rsidRDefault="00934E95">
      <w:pPr>
        <w:pStyle w:val="a1"/>
        <w:spacing w:beforeLines="66" w:before="215" w:afterLines="100" w:after="326"/>
        <w:rPr>
          <w:rFonts w:ascii="Times New Roman" w:hAnsi="Times New Roman" w:cs="Times New Roman"/>
          <w:color w:val="000000" w:themeColor="text1"/>
        </w:rPr>
        <w:sectPr w:rsidR="00934E95" w:rsidRPr="001A4483">
          <w:headerReference w:type="even" r:id="rId15"/>
          <w:headerReference w:type="first" r:id="rId16"/>
          <w:footerReference w:type="first" r:id="rId17"/>
          <w:pgSz w:w="11906" w:h="16838"/>
          <w:pgMar w:top="1418" w:right="1134" w:bottom="1134" w:left="1418" w:header="851" w:footer="992" w:gutter="0"/>
          <w:pgNumType w:start="1"/>
          <w:cols w:space="720"/>
          <w:titlePg/>
          <w:docGrid w:type="lines" w:linePitch="326"/>
        </w:sectPr>
      </w:pPr>
    </w:p>
    <w:p w:rsidR="00934E95" w:rsidRPr="001A4483" w:rsidRDefault="009C7DBC">
      <w:pPr>
        <w:keepNext/>
        <w:spacing w:beforeLines="66" w:before="215" w:afterLines="100" w:after="326" w:line="360" w:lineRule="auto"/>
        <w:outlineLvl w:val="0"/>
        <w:rPr>
          <w:rFonts w:ascii="Times New Roman" w:hAnsi="Times New Roman" w:cs="Times New Roman"/>
          <w:b/>
          <w:bCs/>
          <w:color w:val="000000" w:themeColor="text1"/>
          <w:kern w:val="32"/>
          <w:sz w:val="36"/>
        </w:rPr>
      </w:pPr>
      <w:bookmarkStart w:id="5" w:name="_Toc58853504"/>
      <w:r w:rsidRPr="001A4483">
        <w:rPr>
          <w:rFonts w:ascii="Times New Roman" w:hAnsi="Times New Roman" w:cs="Times New Roman"/>
          <w:b/>
          <w:bCs/>
          <w:color w:val="000000" w:themeColor="text1"/>
          <w:kern w:val="32"/>
          <w:sz w:val="36"/>
        </w:rPr>
        <w:lastRenderedPageBreak/>
        <w:t>1</w:t>
      </w:r>
      <w:r w:rsidRPr="001A4483">
        <w:rPr>
          <w:rFonts w:ascii="Times New Roman" w:hAnsi="Times New Roman" w:cs="Times New Roman"/>
          <w:b/>
          <w:bCs/>
          <w:color w:val="000000" w:themeColor="text1"/>
          <w:kern w:val="32"/>
          <w:sz w:val="36"/>
        </w:rPr>
        <w:t>总则</w:t>
      </w:r>
      <w:bookmarkEnd w:id="5"/>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根据公路工程品质攻关行动的要求，为解决公路隧道</w:t>
      </w:r>
      <w:r w:rsidRPr="001A4483">
        <w:rPr>
          <w:rFonts w:ascii="Times New Roman" w:hAnsi="Times New Roman" w:cs="Times New Roman"/>
          <w:color w:val="000000" w:themeColor="text1"/>
        </w:rPr>
        <w:t>开挖、初期支护、二次衬砌、超前地质预报、监控量测、隐蔽工程检测</w:t>
      </w:r>
      <w:r w:rsidRPr="001A4483">
        <w:rPr>
          <w:rFonts w:ascii="Times New Roman" w:hAnsi="Times New Roman" w:cs="Times New Roman"/>
          <w:color w:val="000000" w:themeColor="text1"/>
          <w:kern w:val="2"/>
        </w:rPr>
        <w:t>的突出问题，提升隧道工程质量安全管控水平，特编制本指南。</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本指南适用于以钻爆法开挖为主的新建和改扩建的隧道。</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隧道施工过程的各工序应严格按照</w:t>
      </w:r>
      <w:r w:rsidRPr="001A4483">
        <w:rPr>
          <w:rFonts w:ascii="Times New Roman" w:hAnsi="Times New Roman" w:cs="Times New Roman"/>
          <w:color w:val="000000" w:themeColor="text1"/>
          <w:kern w:val="2"/>
        </w:rPr>
        <w:t>6S</w:t>
      </w:r>
      <w:r w:rsidRPr="001A4483">
        <w:rPr>
          <w:rFonts w:ascii="Times New Roman" w:hAnsi="Times New Roman" w:cs="Times New Roman"/>
          <w:color w:val="000000" w:themeColor="text1"/>
          <w:kern w:val="2"/>
        </w:rPr>
        <w:t>管理理念实施分类管理。</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应建立影像管理制，收集归档隐蔽工程影像资料。</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鼓励机械化换人，自动化减人。</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应积极采用先进技术手段开展隧道监控量测、超前地质预报工作并应用成果指导施工。</w:t>
      </w:r>
    </w:p>
    <w:p w:rsidR="00D20606" w:rsidRDefault="00D20606" w:rsidP="00D20606">
      <w:pPr>
        <w:numPr>
          <w:ilvl w:val="0"/>
          <w:numId w:val="6"/>
        </w:numPr>
        <w:spacing w:line="360" w:lineRule="auto"/>
        <w:rPr>
          <w:rFonts w:ascii="Times New Roman" w:hAnsi="Times New Roman" w:cs="Times New Roman"/>
          <w:color w:val="000000" w:themeColor="text1"/>
          <w:kern w:val="2"/>
        </w:rPr>
      </w:pPr>
      <w:r w:rsidRPr="00D20606">
        <w:rPr>
          <w:rFonts w:ascii="Times New Roman" w:hAnsi="Times New Roman" w:cs="Times New Roman" w:hint="eastAsia"/>
          <w:color w:val="000000" w:themeColor="text1"/>
          <w:kern w:val="2"/>
        </w:rPr>
        <w:t>隧道施工应进行安全风险评估，并制定风险管控预案和应急预案</w:t>
      </w:r>
      <w:r>
        <w:rPr>
          <w:rFonts w:ascii="Times New Roman" w:hAnsi="Times New Roman" w:cs="Times New Roman" w:hint="eastAsia"/>
          <w:color w:val="000000" w:themeColor="text1"/>
          <w:kern w:val="2"/>
        </w:rPr>
        <w:t>。</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推广成熟的新工艺、新技术、新材料、新设备和新管控方法。</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鼓励装备微改造，工艺微改进，工法微改良。</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推行隧道建设全过程质量、安全信息化系统管理。</w:t>
      </w:r>
    </w:p>
    <w:p w:rsidR="00934E95" w:rsidRPr="001A4483" w:rsidRDefault="009C7DBC">
      <w:pPr>
        <w:numPr>
          <w:ilvl w:val="0"/>
          <w:numId w:val="6"/>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本指南未涉及内容应严格按照国家、行业现行的相关标准、规范执行。</w:t>
      </w:r>
      <w:bookmarkStart w:id="6" w:name="_Toc5110"/>
    </w:p>
    <w:p w:rsidR="00934E95" w:rsidRPr="001A4483" w:rsidRDefault="009C7DBC">
      <w:pPr>
        <w:tabs>
          <w:tab w:val="left" w:pos="608"/>
        </w:tabs>
        <w:rPr>
          <w:rFonts w:ascii="Times New Roman" w:hAnsi="Times New Roman" w:cs="Times New Roman"/>
          <w:color w:val="000000" w:themeColor="text1"/>
        </w:rPr>
        <w:sectPr w:rsidR="00934E95" w:rsidRPr="001A4483">
          <w:headerReference w:type="even" r:id="rId18"/>
          <w:headerReference w:type="first" r:id="rId19"/>
          <w:footerReference w:type="first" r:id="rId20"/>
          <w:pgSz w:w="11906" w:h="16838"/>
          <w:pgMar w:top="1418" w:right="1134" w:bottom="1134" w:left="1418" w:header="851" w:footer="992" w:gutter="0"/>
          <w:pgNumType w:start="1"/>
          <w:cols w:space="720"/>
          <w:titlePg/>
          <w:docGrid w:type="lines" w:linePitch="326"/>
        </w:sectPr>
      </w:pPr>
      <w:r w:rsidRPr="001A4483">
        <w:rPr>
          <w:rFonts w:ascii="Times New Roman" w:hAnsi="Times New Roman" w:cs="Times New Roman"/>
          <w:color w:val="000000" w:themeColor="text1"/>
        </w:rPr>
        <w:tab/>
      </w:r>
    </w:p>
    <w:p w:rsidR="00934E95" w:rsidRPr="001A4483" w:rsidRDefault="009C7DBC">
      <w:pPr>
        <w:keepNext/>
        <w:spacing w:beforeLines="66" w:before="215" w:afterLines="100" w:after="326" w:line="360" w:lineRule="auto"/>
        <w:outlineLvl w:val="0"/>
        <w:rPr>
          <w:rFonts w:ascii="Times New Roman" w:hAnsi="Times New Roman" w:cs="Times New Roman"/>
          <w:b/>
          <w:bCs/>
          <w:color w:val="000000" w:themeColor="text1"/>
          <w:kern w:val="32"/>
          <w:sz w:val="36"/>
        </w:rPr>
      </w:pPr>
      <w:bookmarkStart w:id="7" w:name="_Toc58853505"/>
      <w:r w:rsidRPr="001A4483">
        <w:rPr>
          <w:rFonts w:ascii="Times New Roman" w:hAnsi="Times New Roman" w:cs="Times New Roman"/>
          <w:b/>
          <w:bCs/>
          <w:color w:val="000000" w:themeColor="text1"/>
          <w:kern w:val="32"/>
          <w:sz w:val="36"/>
        </w:rPr>
        <w:lastRenderedPageBreak/>
        <w:t>2</w:t>
      </w:r>
      <w:r w:rsidRPr="001A4483">
        <w:rPr>
          <w:rFonts w:ascii="Times New Roman" w:hAnsi="Times New Roman" w:cs="Times New Roman"/>
          <w:b/>
          <w:bCs/>
          <w:color w:val="000000" w:themeColor="text1"/>
          <w:kern w:val="32"/>
          <w:sz w:val="36"/>
        </w:rPr>
        <w:t>术语</w:t>
      </w:r>
      <w:bookmarkEnd w:id="6"/>
      <w:bookmarkEnd w:id="7"/>
    </w:p>
    <w:p w:rsidR="00934E95" w:rsidRPr="001A4483" w:rsidRDefault="009C7DBC">
      <w:pPr>
        <w:numPr>
          <w:ilvl w:val="0"/>
          <w:numId w:val="7"/>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6S</w:t>
      </w:r>
      <w:r w:rsidRPr="001A4483">
        <w:rPr>
          <w:rFonts w:ascii="Times New Roman" w:hAnsi="Times New Roman" w:cs="Times New Roman"/>
          <w:color w:val="000000" w:themeColor="text1"/>
          <w:kern w:val="2"/>
        </w:rPr>
        <w:t>管理</w:t>
      </w:r>
    </w:p>
    <w:p w:rsidR="00934E95" w:rsidRPr="001A4483" w:rsidRDefault="009C7DBC">
      <w:pPr>
        <w:autoSpaceDE w:val="0"/>
        <w:autoSpaceDN w:val="0"/>
        <w:spacing w:line="360" w:lineRule="auto"/>
        <w:ind w:firstLineChars="200" w:firstLine="480"/>
        <w:textAlignment w:val="baseline"/>
        <w:rPr>
          <w:rFonts w:ascii="Times New Roman" w:hAnsi="Times New Roman" w:cs="Times New Roman"/>
          <w:bCs/>
          <w:snapToGrid w:val="0"/>
          <w:color w:val="000000" w:themeColor="text1"/>
        </w:rPr>
      </w:pPr>
      <w:r w:rsidRPr="001A4483">
        <w:rPr>
          <w:rFonts w:ascii="Times New Roman" w:hAnsi="Times New Roman" w:cs="Times New Roman"/>
          <w:bCs/>
          <w:snapToGrid w:val="0"/>
          <w:color w:val="000000" w:themeColor="text1"/>
        </w:rPr>
        <w:t>将施工过程的所有质量、安全管理行为按整理（</w:t>
      </w:r>
      <w:r w:rsidRPr="001A4483">
        <w:rPr>
          <w:rFonts w:ascii="Times New Roman" w:hAnsi="Times New Roman" w:cs="Times New Roman"/>
          <w:bCs/>
          <w:snapToGrid w:val="0"/>
          <w:color w:val="000000" w:themeColor="text1"/>
        </w:rPr>
        <w:t>SEIRI</w:t>
      </w:r>
      <w:r w:rsidRPr="001A4483">
        <w:rPr>
          <w:rFonts w:ascii="Times New Roman" w:hAnsi="Times New Roman" w:cs="Times New Roman"/>
          <w:bCs/>
          <w:snapToGrid w:val="0"/>
          <w:color w:val="000000" w:themeColor="text1"/>
        </w:rPr>
        <w:t>）、整顿（</w:t>
      </w:r>
      <w:r w:rsidRPr="001A4483">
        <w:rPr>
          <w:rFonts w:ascii="Times New Roman" w:hAnsi="Times New Roman" w:cs="Times New Roman"/>
          <w:bCs/>
          <w:snapToGrid w:val="0"/>
          <w:color w:val="000000" w:themeColor="text1"/>
        </w:rPr>
        <w:t>SEITON</w:t>
      </w:r>
      <w:r w:rsidRPr="001A4483">
        <w:rPr>
          <w:rFonts w:ascii="Times New Roman" w:hAnsi="Times New Roman" w:cs="Times New Roman"/>
          <w:bCs/>
          <w:snapToGrid w:val="0"/>
          <w:color w:val="000000" w:themeColor="text1"/>
        </w:rPr>
        <w:t>）、清扫（</w:t>
      </w:r>
      <w:r w:rsidRPr="001A4483">
        <w:rPr>
          <w:rFonts w:ascii="Times New Roman" w:hAnsi="Times New Roman" w:cs="Times New Roman"/>
          <w:bCs/>
          <w:snapToGrid w:val="0"/>
          <w:color w:val="000000" w:themeColor="text1"/>
        </w:rPr>
        <w:t>SEISO</w:t>
      </w:r>
      <w:r w:rsidRPr="001A4483">
        <w:rPr>
          <w:rFonts w:ascii="Times New Roman" w:hAnsi="Times New Roman" w:cs="Times New Roman"/>
          <w:bCs/>
          <w:snapToGrid w:val="0"/>
          <w:color w:val="000000" w:themeColor="text1"/>
        </w:rPr>
        <w:t>）、清洁（</w:t>
      </w:r>
      <w:r w:rsidRPr="001A4483">
        <w:rPr>
          <w:rFonts w:ascii="Times New Roman" w:hAnsi="Times New Roman" w:cs="Times New Roman"/>
          <w:bCs/>
          <w:snapToGrid w:val="0"/>
          <w:color w:val="000000" w:themeColor="text1"/>
        </w:rPr>
        <w:t>SEIKETSU</w:t>
      </w:r>
      <w:r w:rsidRPr="001A4483">
        <w:rPr>
          <w:rFonts w:ascii="Times New Roman" w:hAnsi="Times New Roman" w:cs="Times New Roman"/>
          <w:bCs/>
          <w:snapToGrid w:val="0"/>
          <w:color w:val="000000" w:themeColor="text1"/>
        </w:rPr>
        <w:t>）、素养（</w:t>
      </w:r>
      <w:r w:rsidRPr="001A4483">
        <w:rPr>
          <w:rFonts w:ascii="Times New Roman" w:hAnsi="Times New Roman" w:cs="Times New Roman"/>
          <w:bCs/>
          <w:snapToGrid w:val="0"/>
          <w:color w:val="000000" w:themeColor="text1"/>
        </w:rPr>
        <w:t>SHITSUKE</w:t>
      </w:r>
      <w:r w:rsidRPr="001A4483">
        <w:rPr>
          <w:rFonts w:ascii="Times New Roman" w:hAnsi="Times New Roman" w:cs="Times New Roman"/>
          <w:bCs/>
          <w:snapToGrid w:val="0"/>
          <w:color w:val="000000" w:themeColor="text1"/>
        </w:rPr>
        <w:t>）、安全（</w:t>
      </w:r>
      <w:r w:rsidRPr="001A4483">
        <w:rPr>
          <w:rFonts w:ascii="Times New Roman" w:hAnsi="Times New Roman" w:cs="Times New Roman"/>
          <w:bCs/>
          <w:snapToGrid w:val="0"/>
          <w:color w:val="000000" w:themeColor="text1"/>
        </w:rPr>
        <w:t>SECURITY</w:t>
      </w:r>
      <w:r w:rsidRPr="001A4483">
        <w:rPr>
          <w:rFonts w:ascii="Times New Roman" w:hAnsi="Times New Roman" w:cs="Times New Roman"/>
          <w:bCs/>
          <w:snapToGrid w:val="0"/>
          <w:color w:val="000000" w:themeColor="text1"/>
        </w:rPr>
        <w:t>）六方面进行分类实施的一种管理方法。</w:t>
      </w:r>
    </w:p>
    <w:p w:rsidR="00934E95" w:rsidRPr="001A4483" w:rsidRDefault="009C7DBC">
      <w:pPr>
        <w:numPr>
          <w:ilvl w:val="0"/>
          <w:numId w:val="7"/>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五新</w:t>
      </w: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技术</w:t>
      </w:r>
    </w:p>
    <w:p w:rsidR="00934E95" w:rsidRPr="001A4483" w:rsidRDefault="009C7DBC">
      <w:pPr>
        <w:autoSpaceDE w:val="0"/>
        <w:autoSpaceDN w:val="0"/>
        <w:spacing w:line="360" w:lineRule="auto"/>
        <w:ind w:firstLineChars="200" w:firstLine="480"/>
        <w:textAlignment w:val="baseline"/>
        <w:rPr>
          <w:rFonts w:ascii="Times New Roman" w:hAnsi="Times New Roman" w:cs="Times New Roman"/>
          <w:color w:val="000000" w:themeColor="text1"/>
          <w:kern w:val="2"/>
        </w:rPr>
      </w:pPr>
      <w:r w:rsidRPr="001A4483">
        <w:rPr>
          <w:rFonts w:ascii="Times New Roman" w:hAnsi="Times New Roman" w:cs="Times New Roman"/>
          <w:bCs/>
          <w:snapToGrid w:val="0"/>
          <w:color w:val="000000" w:themeColor="text1"/>
        </w:rPr>
        <w:t>新的工艺、技术、材料、设备、管理方法。</w:t>
      </w:r>
    </w:p>
    <w:p w:rsidR="00934E95" w:rsidRPr="001A4483" w:rsidRDefault="009C7DBC">
      <w:pPr>
        <w:numPr>
          <w:ilvl w:val="0"/>
          <w:numId w:val="7"/>
        </w:numPr>
        <w:spacing w:line="360" w:lineRule="auto"/>
        <w:ind w:left="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微创微改</w:t>
      </w:r>
    </w:p>
    <w:p w:rsidR="00934E95" w:rsidRPr="001A4483" w:rsidRDefault="009C7DBC">
      <w:pPr>
        <w:autoSpaceDE w:val="0"/>
        <w:autoSpaceDN w:val="0"/>
        <w:spacing w:line="360" w:lineRule="auto"/>
        <w:ind w:firstLineChars="200" w:firstLine="480"/>
        <w:textAlignment w:val="baseline"/>
        <w:rPr>
          <w:rFonts w:ascii="Times New Roman" w:hAnsi="Times New Roman" w:cs="Times New Roman"/>
          <w:color w:val="000000" w:themeColor="text1"/>
        </w:rPr>
        <w:sectPr w:rsidR="00934E95" w:rsidRPr="001A4483">
          <w:headerReference w:type="even" r:id="rId21"/>
          <w:headerReference w:type="default" r:id="rId22"/>
          <w:footerReference w:type="even" r:id="rId23"/>
          <w:footerReference w:type="default" r:id="rId24"/>
          <w:pgSz w:w="11906" w:h="16838"/>
          <w:pgMar w:top="1418" w:right="1134" w:bottom="1134" w:left="1418" w:header="851" w:footer="964" w:gutter="0"/>
          <w:cols w:space="720"/>
          <w:docGrid w:type="lines" w:linePitch="326"/>
        </w:sectPr>
      </w:pPr>
      <w:r w:rsidRPr="001A4483">
        <w:rPr>
          <w:rFonts w:ascii="Times New Roman" w:hAnsi="Times New Roman" w:cs="Times New Roman"/>
          <w:bCs/>
          <w:snapToGrid w:val="0"/>
          <w:color w:val="000000" w:themeColor="text1"/>
        </w:rPr>
        <w:t>装备微改造，工艺微改进，工法微改良。</w:t>
      </w:r>
    </w:p>
    <w:p w:rsidR="00934E95" w:rsidRPr="001A4483" w:rsidRDefault="009C7DBC">
      <w:pPr>
        <w:keepNext/>
        <w:spacing w:beforeLines="66" w:before="205" w:afterLines="100" w:after="312" w:line="360" w:lineRule="auto"/>
        <w:outlineLvl w:val="0"/>
        <w:rPr>
          <w:rFonts w:ascii="Times New Roman" w:hAnsi="Times New Roman" w:cs="Times New Roman"/>
          <w:b/>
          <w:bCs/>
          <w:color w:val="000000" w:themeColor="text1"/>
          <w:kern w:val="32"/>
          <w:sz w:val="36"/>
        </w:rPr>
      </w:pPr>
      <w:bookmarkStart w:id="8" w:name="_Toc58853506"/>
      <w:bookmarkEnd w:id="0"/>
      <w:bookmarkEnd w:id="1"/>
      <w:r w:rsidRPr="001A4483">
        <w:rPr>
          <w:rFonts w:ascii="Times New Roman" w:hAnsi="Times New Roman" w:cs="Times New Roman"/>
          <w:b/>
          <w:bCs/>
          <w:color w:val="000000" w:themeColor="text1"/>
          <w:kern w:val="32"/>
          <w:sz w:val="36"/>
        </w:rPr>
        <w:lastRenderedPageBreak/>
        <w:t>3</w:t>
      </w:r>
      <w:r w:rsidRPr="001A4483">
        <w:rPr>
          <w:rFonts w:ascii="Times New Roman" w:hAnsi="Times New Roman" w:cs="Times New Roman"/>
          <w:b/>
          <w:bCs/>
          <w:color w:val="000000" w:themeColor="text1"/>
          <w:kern w:val="32"/>
          <w:sz w:val="36"/>
        </w:rPr>
        <w:t>隧道开挖</w:t>
      </w:r>
      <w:bookmarkEnd w:id="8"/>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9" w:name="_Toc12711"/>
      <w:bookmarkStart w:id="10" w:name="_Toc58853507"/>
      <w:bookmarkStart w:id="11" w:name="_Toc24118060"/>
      <w:r w:rsidRPr="001A4483">
        <w:rPr>
          <w:rFonts w:ascii="Times New Roman" w:hAnsi="Times New Roman" w:cs="Times New Roman"/>
          <w:color w:val="000000" w:themeColor="text1"/>
          <w:szCs w:val="24"/>
        </w:rPr>
        <w:t>3.1</w:t>
      </w:r>
      <w:r w:rsidRPr="001A4483">
        <w:rPr>
          <w:rFonts w:ascii="Times New Roman" w:hAnsi="Times New Roman" w:cs="Times New Roman"/>
          <w:color w:val="000000" w:themeColor="text1"/>
          <w:szCs w:val="24"/>
        </w:rPr>
        <w:t>一般规定</w:t>
      </w:r>
      <w:bookmarkEnd w:id="9"/>
      <w:bookmarkEnd w:id="10"/>
    </w:p>
    <w:p w:rsidR="00934E95" w:rsidRPr="001A4483" w:rsidRDefault="00934E95">
      <w:pPr>
        <w:pStyle w:val="afffc"/>
        <w:widowControl w:val="0"/>
        <w:numPr>
          <w:ilvl w:val="0"/>
          <w:numId w:val="8"/>
        </w:numPr>
        <w:tabs>
          <w:tab w:val="left" w:pos="0"/>
        </w:tabs>
        <w:adjustRightInd w:val="0"/>
        <w:snapToGrid w:val="0"/>
        <w:spacing w:line="360" w:lineRule="auto"/>
        <w:ind w:firstLineChars="0"/>
        <w:rPr>
          <w:rFonts w:ascii="Times New Roman" w:hAnsi="Times New Roman" w:cs="Times New Roman"/>
          <w:vanish/>
          <w:color w:val="000000" w:themeColor="text1"/>
          <w:kern w:val="2"/>
        </w:rPr>
      </w:pPr>
      <w:bookmarkStart w:id="12" w:name="_Toc12492"/>
    </w:p>
    <w:p w:rsidR="00934E95" w:rsidRPr="001A4483" w:rsidRDefault="009C7DBC">
      <w:pPr>
        <w:widowControl w:val="0"/>
        <w:numPr>
          <w:ilvl w:val="2"/>
          <w:numId w:val="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隧道洞口施工应遵循</w:t>
      </w: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早进晚出、先支护后开挖</w:t>
      </w: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的原则。</w:t>
      </w:r>
    </w:p>
    <w:p w:rsidR="00934E95" w:rsidRPr="001A4483" w:rsidRDefault="009C7DBC">
      <w:pPr>
        <w:widowControl w:val="0"/>
        <w:numPr>
          <w:ilvl w:val="2"/>
          <w:numId w:val="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隧道洞身开挖应遵循</w:t>
      </w: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短进尺、弱爆破、早支护、早封闭、勤量测</w:t>
      </w: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的原则。</w:t>
      </w:r>
    </w:p>
    <w:p w:rsidR="00934E95" w:rsidRPr="001A4483" w:rsidRDefault="009C7DBC">
      <w:pPr>
        <w:widowControl w:val="0"/>
        <w:numPr>
          <w:ilvl w:val="2"/>
          <w:numId w:val="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应减少对周边围岩的扰动，充分发挥围岩的自承载能力。</w:t>
      </w:r>
    </w:p>
    <w:p w:rsidR="00934E95" w:rsidRPr="001A4483" w:rsidRDefault="009C7DBC">
      <w:pPr>
        <w:widowControl w:val="0"/>
        <w:numPr>
          <w:ilvl w:val="2"/>
          <w:numId w:val="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开挖轮廓应圆顺，开挖面应平整，严格控制超挖，不应欠挖。</w:t>
      </w:r>
    </w:p>
    <w:p w:rsidR="00934E95" w:rsidRPr="001A4483" w:rsidRDefault="009C7DBC">
      <w:pPr>
        <w:widowControl w:val="0"/>
        <w:numPr>
          <w:ilvl w:val="2"/>
          <w:numId w:val="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对不良地质地段，应采取辅助工程措施，遵循先加固后开挖的施工原则。</w:t>
      </w:r>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13" w:name="_Toc58853508"/>
      <w:r w:rsidRPr="001A4483">
        <w:rPr>
          <w:rFonts w:ascii="Times New Roman" w:hAnsi="Times New Roman" w:cs="Times New Roman"/>
          <w:color w:val="000000" w:themeColor="text1"/>
          <w:szCs w:val="24"/>
        </w:rPr>
        <w:t>3.2</w:t>
      </w:r>
      <w:r w:rsidRPr="001A4483">
        <w:rPr>
          <w:rFonts w:ascii="Times New Roman" w:hAnsi="Times New Roman" w:cs="Times New Roman"/>
          <w:color w:val="000000" w:themeColor="text1"/>
          <w:szCs w:val="24"/>
        </w:rPr>
        <w:t>隧道开挖基本要求</w:t>
      </w:r>
      <w:bookmarkEnd w:id="13"/>
    </w:p>
    <w:bookmarkEnd w:id="11"/>
    <w:bookmarkEnd w:id="12"/>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3.2.1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strike/>
          <w:color w:val="000000" w:themeColor="text1"/>
        </w:rPr>
      </w:pPr>
      <w:r w:rsidRPr="001A4483">
        <w:rPr>
          <w:rFonts w:ascii="Times New Roman" w:hAnsi="Times New Roman" w:cs="Times New Roman"/>
          <w:color w:val="000000" w:themeColor="text1"/>
        </w:rPr>
        <w:t>隧道每循环开挖进尺应按《公路隧道施工技术规范》（</w:t>
      </w:r>
      <w:r w:rsidRPr="001A4483">
        <w:rPr>
          <w:rFonts w:ascii="Times New Roman" w:hAnsi="Times New Roman" w:cs="Times New Roman"/>
          <w:color w:val="000000" w:themeColor="text1"/>
        </w:rPr>
        <w:t>JTG/T 3660-2020</w:t>
      </w:r>
      <w:r w:rsidRPr="001A4483">
        <w:rPr>
          <w:rFonts w:ascii="Times New Roman" w:hAnsi="Times New Roman" w:cs="Times New Roman"/>
          <w:color w:val="000000" w:themeColor="text1"/>
        </w:rPr>
        <w:t>）要求执行。</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洞口段存在偏压时，宜先施工外侧洞，待外侧洞二次衬砌完成后再施工内侧洞。</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偏压地段宜先采取减少或消除偏压影响的措施后，再开挖进洞。</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两座平行隧道开挖，同向开挖工作面纵向错开距离宜不小于</w:t>
      </w:r>
      <w:r w:rsidRPr="001A4483">
        <w:rPr>
          <w:rFonts w:ascii="Times New Roman" w:hAnsi="Times New Roman" w:cs="Times New Roman"/>
          <w:color w:val="000000" w:themeColor="text1"/>
        </w:rPr>
        <w:t>2</w:t>
      </w:r>
      <w:r w:rsidRPr="001A4483">
        <w:rPr>
          <w:rFonts w:ascii="Times New Roman" w:hAnsi="Times New Roman" w:cs="Times New Roman"/>
          <w:color w:val="000000" w:themeColor="text1"/>
        </w:rPr>
        <w:t>倍隧道开挖宽度。</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隧道对向开挖的工作面相距小于</w:t>
      </w:r>
      <w:r w:rsidRPr="001A4483">
        <w:rPr>
          <w:rFonts w:ascii="Times New Roman" w:hAnsi="Times New Roman" w:cs="Times New Roman"/>
          <w:color w:val="000000" w:themeColor="text1"/>
        </w:rPr>
        <w:t>4</w:t>
      </w:r>
      <w:r w:rsidRPr="001A4483">
        <w:rPr>
          <w:rFonts w:ascii="Times New Roman" w:hAnsi="Times New Roman" w:cs="Times New Roman"/>
          <w:color w:val="000000" w:themeColor="text1"/>
        </w:rPr>
        <w:t>倍隧道开挖跨度时，两端施工应加强联系，统一指挥，严禁同时起爆。土质和软弱破碎围岩，两开挖面间距小于</w:t>
      </w:r>
      <w:r w:rsidRPr="001A4483">
        <w:rPr>
          <w:rFonts w:ascii="Times New Roman" w:hAnsi="Times New Roman" w:cs="Times New Roman"/>
          <w:color w:val="000000" w:themeColor="text1"/>
        </w:rPr>
        <w:t>3.5</w:t>
      </w:r>
      <w:r w:rsidRPr="001A4483">
        <w:rPr>
          <w:rFonts w:ascii="Times New Roman" w:hAnsi="Times New Roman" w:cs="Times New Roman"/>
          <w:color w:val="000000" w:themeColor="text1"/>
        </w:rPr>
        <w:t>倍隧道开挖跨度时，应改为单向开挖；围岩条件较好段落，两开挖面间距小于</w:t>
      </w:r>
      <w:r w:rsidRPr="001A4483">
        <w:rPr>
          <w:rFonts w:ascii="Times New Roman" w:hAnsi="Times New Roman" w:cs="Times New Roman"/>
          <w:color w:val="000000" w:themeColor="text1"/>
        </w:rPr>
        <w:t>2.5</w:t>
      </w:r>
      <w:r w:rsidRPr="001A4483">
        <w:rPr>
          <w:rFonts w:ascii="Times New Roman" w:hAnsi="Times New Roman" w:cs="Times New Roman"/>
          <w:color w:val="000000" w:themeColor="text1"/>
        </w:rPr>
        <w:t>倍隧道开挖跨度时，应改为单向开挖。</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隧道爆破开挖应采用光面爆破，可采用水压光面爆破技术等技术。</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前后两茬炮衔接段的台阶形误差不宜大于</w:t>
      </w:r>
      <w:r w:rsidRPr="001A4483">
        <w:rPr>
          <w:rFonts w:ascii="Times New Roman" w:hAnsi="Times New Roman" w:cs="Times New Roman"/>
          <w:color w:val="000000" w:themeColor="text1"/>
        </w:rPr>
        <w:t>150mm</w:t>
      </w:r>
      <w:r w:rsidRPr="001A4483">
        <w:rPr>
          <w:rFonts w:ascii="Times New Roman" w:hAnsi="Times New Roman" w:cs="Times New Roman"/>
          <w:color w:val="000000" w:themeColor="text1"/>
        </w:rPr>
        <w:t>，使用凿岩台车时可根据实际情况另行确定。</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不同岩质炮孔痕迹保存率应为：硬岩</w:t>
      </w:r>
      <w:r w:rsidRPr="001A4483">
        <w:rPr>
          <w:rFonts w:ascii="Times New Roman" w:hAnsi="Times New Roman" w:cs="Times New Roman"/>
          <w:color w:val="000000" w:themeColor="text1"/>
        </w:rPr>
        <w:t>≥80%</w:t>
      </w:r>
      <w:r w:rsidRPr="001A4483">
        <w:rPr>
          <w:rFonts w:ascii="Times New Roman" w:hAnsi="Times New Roman" w:cs="Times New Roman"/>
          <w:color w:val="000000" w:themeColor="text1"/>
        </w:rPr>
        <w:t>、中硬岩</w:t>
      </w:r>
      <w:r w:rsidRPr="001A4483">
        <w:rPr>
          <w:rFonts w:ascii="Times New Roman" w:hAnsi="Times New Roman" w:cs="Times New Roman"/>
          <w:color w:val="000000" w:themeColor="text1"/>
        </w:rPr>
        <w:t>≥70%</w:t>
      </w:r>
      <w:r w:rsidRPr="001A4483">
        <w:rPr>
          <w:rFonts w:ascii="Times New Roman" w:hAnsi="Times New Roman" w:cs="Times New Roman"/>
          <w:color w:val="000000" w:themeColor="text1"/>
        </w:rPr>
        <w:t>、软岩</w:t>
      </w:r>
      <w:r w:rsidRPr="001A4483">
        <w:rPr>
          <w:rFonts w:ascii="Times New Roman" w:hAnsi="Times New Roman" w:cs="Times New Roman"/>
          <w:color w:val="000000" w:themeColor="text1"/>
        </w:rPr>
        <w:t>≥50%</w:t>
      </w:r>
      <w:r w:rsidRPr="001A4483">
        <w:rPr>
          <w:rFonts w:ascii="Times New Roman" w:hAnsi="Times New Roman" w:cs="Times New Roman"/>
          <w:color w:val="000000" w:themeColor="text1"/>
        </w:rPr>
        <w:t>。</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台阶法开挖时，下台阶开挖严禁对称开挖，左、右侧开挖宜前后错开</w:t>
      </w:r>
      <w:r w:rsidRPr="001A4483">
        <w:rPr>
          <w:rFonts w:ascii="Times New Roman" w:hAnsi="Times New Roman" w:cs="Times New Roman"/>
          <w:color w:val="000000" w:themeColor="text1"/>
        </w:rPr>
        <w:t>3</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5m</w:t>
      </w:r>
      <w:r w:rsidRPr="001A4483">
        <w:rPr>
          <w:rFonts w:ascii="Times New Roman" w:hAnsi="Times New Roman" w:cs="Times New Roman"/>
          <w:color w:val="000000" w:themeColor="text1"/>
        </w:rPr>
        <w:t>，当左右侧围岩有明显差异时，应先开挖围岩较差一侧。</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拱脚、墙脚以上</w:t>
      </w:r>
      <w:r w:rsidRPr="001A4483">
        <w:rPr>
          <w:rFonts w:ascii="Times New Roman" w:hAnsi="Times New Roman" w:cs="Times New Roman"/>
          <w:color w:val="000000" w:themeColor="text1"/>
        </w:rPr>
        <w:t>1m</w:t>
      </w:r>
      <w:r w:rsidRPr="001A4483">
        <w:rPr>
          <w:rFonts w:ascii="Times New Roman" w:hAnsi="Times New Roman" w:cs="Times New Roman"/>
          <w:color w:val="000000" w:themeColor="text1"/>
        </w:rPr>
        <w:t>范围内及净空图折角对应位置严禁欠挖，欠挖处宜采用机械清</w:t>
      </w:r>
      <w:r w:rsidRPr="001A4483">
        <w:rPr>
          <w:rFonts w:ascii="Times New Roman" w:hAnsi="Times New Roman" w:cs="Times New Roman"/>
          <w:color w:val="000000" w:themeColor="text1"/>
        </w:rPr>
        <w:lastRenderedPageBreak/>
        <w:t>除。</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仰拱开挖长度：土和软岩应不大于</w:t>
      </w:r>
      <w:r w:rsidRPr="001A4483">
        <w:rPr>
          <w:rFonts w:ascii="Times New Roman" w:hAnsi="Times New Roman" w:cs="Times New Roman"/>
          <w:color w:val="000000" w:themeColor="text1"/>
        </w:rPr>
        <w:t>3m</w:t>
      </w:r>
      <w:r w:rsidRPr="001A4483">
        <w:rPr>
          <w:rFonts w:ascii="Times New Roman" w:hAnsi="Times New Roman" w:cs="Times New Roman"/>
          <w:color w:val="000000" w:themeColor="text1"/>
        </w:rPr>
        <w:t>，硬岩应不大于</w:t>
      </w:r>
      <w:r w:rsidRPr="001A4483">
        <w:rPr>
          <w:rFonts w:ascii="Times New Roman" w:hAnsi="Times New Roman" w:cs="Times New Roman"/>
          <w:color w:val="000000" w:themeColor="text1"/>
        </w:rPr>
        <w:t>5m</w:t>
      </w:r>
      <w:r w:rsidRPr="001A4483">
        <w:rPr>
          <w:rFonts w:ascii="Times New Roman" w:hAnsi="Times New Roman" w:cs="Times New Roman"/>
          <w:color w:val="000000" w:themeColor="text1"/>
        </w:rPr>
        <w:t>。开挖后应及时施作仰拱初期支护、二次衬砌和填充。</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有钢架的衬砌段落，仰拱宜左右幅分幅开挖。</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隧道洞口段二次衬砌应及时施做，掘进达到</w:t>
      </w:r>
      <w:r w:rsidRPr="001A4483">
        <w:rPr>
          <w:rFonts w:ascii="Times New Roman" w:hAnsi="Times New Roman" w:cs="Times New Roman"/>
          <w:color w:val="000000" w:themeColor="text1"/>
        </w:rPr>
        <w:t>50</w:t>
      </w:r>
      <w:r w:rsidR="007322AF">
        <w:rPr>
          <w:rFonts w:ascii="Times New Roman" w:hAnsi="Times New Roman" w:cs="Times New Roman"/>
          <w:color w:val="000000" w:themeColor="text1"/>
        </w:rPr>
        <w:tab/>
        <w:t>m</w:t>
      </w:r>
      <w:r w:rsidRPr="001A4483">
        <w:rPr>
          <w:rFonts w:ascii="Times New Roman" w:hAnsi="Times New Roman" w:cs="Times New Roman"/>
          <w:color w:val="000000" w:themeColor="text1"/>
        </w:rPr>
        <w:t>时，必须停止开挖，及时施作二次衬砌。</w:t>
      </w:r>
    </w:p>
    <w:p w:rsidR="00934E95" w:rsidRPr="001A4483" w:rsidRDefault="009C7DBC">
      <w:pPr>
        <w:widowControl w:val="0"/>
        <w:numPr>
          <w:ilvl w:val="0"/>
          <w:numId w:val="1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两车道隧道时，因施工条件二次衬砌和仰拱与掌子面距离超过安全步距要求时，应提前进行专项论证；三车道及以上车道隧道安全步距，也应提前进行专项论证。</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3.2.2</w:t>
      </w:r>
      <w:r w:rsidRPr="001A4483">
        <w:rPr>
          <w:rFonts w:ascii="Times New Roman" w:hAnsi="Times New Roman" w:cs="Times New Roman"/>
          <w:b/>
          <w:bCs/>
          <w:color w:val="000000" w:themeColor="text1"/>
          <w:kern w:val="2"/>
          <w:sz w:val="30"/>
          <w:szCs w:val="30"/>
        </w:rPr>
        <w:t>管理要求</w:t>
      </w:r>
    </w:p>
    <w:p w:rsidR="00934E95" w:rsidRPr="001A4483" w:rsidRDefault="009C7DBC">
      <w:pPr>
        <w:widowControl w:val="0"/>
        <w:numPr>
          <w:ilvl w:val="0"/>
          <w:numId w:val="1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每一开挖循环应做好围岩观察记录，核实掌子面</w:t>
      </w:r>
      <w:r w:rsidRPr="001A4483">
        <w:rPr>
          <w:rFonts w:ascii="Times New Roman" w:hAnsi="Times New Roman" w:cs="Times New Roman"/>
          <w:bCs/>
          <w:color w:val="000000" w:themeColor="text1"/>
        </w:rPr>
        <w:t>及周边</w:t>
      </w:r>
      <w:r w:rsidRPr="001A4483">
        <w:rPr>
          <w:rFonts w:ascii="Times New Roman" w:hAnsi="Times New Roman" w:cs="Times New Roman"/>
          <w:color w:val="000000" w:themeColor="text1"/>
        </w:rPr>
        <w:t>地质情况，掌子面围岩观察记录内容见附表</w:t>
      </w:r>
      <w:r w:rsidRPr="001A4483">
        <w:rPr>
          <w:rFonts w:ascii="Times New Roman" w:hAnsi="Times New Roman" w:cs="Times New Roman"/>
          <w:color w:val="000000" w:themeColor="text1"/>
        </w:rPr>
        <w:t>B</w:t>
      </w:r>
      <w:r w:rsidRPr="001A4483">
        <w:rPr>
          <w:rFonts w:ascii="Times New Roman" w:hAnsi="Times New Roman" w:cs="Times New Roman"/>
          <w:color w:val="000000" w:themeColor="text1"/>
        </w:rPr>
        <w:t>。</w:t>
      </w:r>
    </w:p>
    <w:p w:rsidR="00934E95" w:rsidRPr="001A4483" w:rsidRDefault="009C7DBC">
      <w:pPr>
        <w:widowControl w:val="0"/>
        <w:numPr>
          <w:ilvl w:val="0"/>
          <w:numId w:val="1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当现场围岩条件与设计变化较大时，应及时反馈并召开参建各方支护参数变更会，每次变更长度不宜超过</w:t>
      </w:r>
      <w:r w:rsidRPr="001A4483">
        <w:rPr>
          <w:rFonts w:ascii="Times New Roman" w:hAnsi="Times New Roman" w:cs="Times New Roman"/>
          <w:color w:val="000000" w:themeColor="text1"/>
        </w:rPr>
        <w:t>20m</w:t>
      </w:r>
      <w:r w:rsidRPr="001A4483">
        <w:rPr>
          <w:rFonts w:ascii="Times New Roman" w:hAnsi="Times New Roman" w:cs="Times New Roman"/>
          <w:color w:val="000000" w:themeColor="text1"/>
        </w:rPr>
        <w:t>。</w:t>
      </w:r>
    </w:p>
    <w:p w:rsidR="00934E95" w:rsidRPr="001A4483" w:rsidRDefault="009C7DBC">
      <w:pPr>
        <w:widowControl w:val="0"/>
        <w:numPr>
          <w:ilvl w:val="0"/>
          <w:numId w:val="1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施工单位应编制爆破施工专项方案，爆破作业应在上一循环喷射混凝土终凝</w:t>
      </w:r>
      <w:r w:rsidRPr="001A4483">
        <w:rPr>
          <w:rFonts w:ascii="Times New Roman" w:hAnsi="Times New Roman" w:cs="Times New Roman"/>
          <w:color w:val="000000" w:themeColor="text1"/>
        </w:rPr>
        <w:t>3h</w:t>
      </w:r>
      <w:r w:rsidRPr="001A4483">
        <w:rPr>
          <w:rFonts w:ascii="Times New Roman" w:hAnsi="Times New Roman" w:cs="Times New Roman"/>
          <w:color w:val="000000" w:themeColor="text1"/>
        </w:rPr>
        <w:t>后进行。</w:t>
      </w:r>
    </w:p>
    <w:p w:rsidR="00934E95" w:rsidRPr="001A4483" w:rsidRDefault="009C7DBC">
      <w:pPr>
        <w:widowControl w:val="0"/>
        <w:numPr>
          <w:ilvl w:val="0"/>
          <w:numId w:val="11"/>
        </w:numPr>
        <w:tabs>
          <w:tab w:val="left" w:pos="180"/>
          <w:tab w:val="left" w:pos="720"/>
        </w:tabs>
        <w:spacing w:line="360" w:lineRule="auto"/>
        <w:ind w:leftChars="5" w:left="12" w:firstLineChars="195" w:firstLine="468"/>
        <w:rPr>
          <w:rFonts w:ascii="Times New Roman" w:hAnsi="Times New Roman" w:cs="Times New Roman"/>
          <w:b/>
          <w:color w:val="000000" w:themeColor="text1"/>
        </w:rPr>
      </w:pPr>
      <w:r w:rsidRPr="001A4483">
        <w:rPr>
          <w:rFonts w:ascii="Times New Roman" w:hAnsi="Times New Roman" w:cs="Times New Roman"/>
          <w:color w:val="000000" w:themeColor="text1"/>
        </w:rPr>
        <w:t>在隧道开挖前应根据超前地质预报、</w:t>
      </w:r>
      <w:r w:rsidRPr="001A4483">
        <w:rPr>
          <w:rFonts w:ascii="Times New Roman" w:hAnsi="Times New Roman" w:cs="Times New Roman"/>
          <w:bCs/>
          <w:color w:val="000000" w:themeColor="text1"/>
        </w:rPr>
        <w:t>监控量测</w:t>
      </w:r>
      <w:r w:rsidRPr="001A4483">
        <w:rPr>
          <w:rFonts w:ascii="Times New Roman" w:hAnsi="Times New Roman" w:cs="Times New Roman"/>
          <w:color w:val="000000" w:themeColor="text1"/>
        </w:rPr>
        <w:t>，结合掌子面围岩稳定条件、地下水水量情况，确定下一循环的开挖方案。测量、钻孔、装药、排险等作业环节，均应进行现场过程质量确认。</w:t>
      </w:r>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14" w:name="_Toc58853509"/>
      <w:r w:rsidRPr="001A4483">
        <w:rPr>
          <w:rFonts w:ascii="Times New Roman" w:hAnsi="Times New Roman" w:cs="Times New Roman"/>
          <w:color w:val="000000" w:themeColor="text1"/>
          <w:szCs w:val="24"/>
        </w:rPr>
        <w:t>3.3</w:t>
      </w:r>
      <w:r w:rsidRPr="001A4483">
        <w:rPr>
          <w:rFonts w:ascii="Times New Roman" w:hAnsi="Times New Roman" w:cs="Times New Roman"/>
          <w:color w:val="000000" w:themeColor="text1"/>
          <w:szCs w:val="24"/>
        </w:rPr>
        <w:t>超欠挖控制</w:t>
      </w:r>
      <w:bookmarkEnd w:id="14"/>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3.3.1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12"/>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开挖轮廓线应放样，周边孔应做标记。</w:t>
      </w:r>
    </w:p>
    <w:p w:rsidR="00934E95" w:rsidRPr="001A4483" w:rsidRDefault="009C7DBC">
      <w:pPr>
        <w:widowControl w:val="0"/>
        <w:numPr>
          <w:ilvl w:val="0"/>
          <w:numId w:val="12"/>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应检查周边孔间距。</w:t>
      </w:r>
    </w:p>
    <w:p w:rsidR="00934E95" w:rsidRPr="001A4483" w:rsidRDefault="009C7DBC">
      <w:pPr>
        <w:widowControl w:val="0"/>
        <w:numPr>
          <w:ilvl w:val="0"/>
          <w:numId w:val="12"/>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周边孔应</w:t>
      </w:r>
      <w:r w:rsidRPr="001A4483">
        <w:rPr>
          <w:rFonts w:ascii="Times New Roman" w:hAnsi="Times New Roman" w:cs="Times New Roman"/>
          <w:color w:val="000000" w:themeColor="text1"/>
          <w:szCs w:val="21"/>
        </w:rPr>
        <w:t>严格按照批复的爆破设计方案，</w:t>
      </w:r>
      <w:r w:rsidRPr="001A4483">
        <w:rPr>
          <w:rFonts w:ascii="Times New Roman" w:hAnsi="Times New Roman" w:cs="Times New Roman"/>
          <w:color w:val="000000" w:themeColor="text1"/>
        </w:rPr>
        <w:t>逐孔核查装药量和装药方式。</w:t>
      </w:r>
    </w:p>
    <w:p w:rsidR="00934E95" w:rsidRPr="001A4483" w:rsidRDefault="009C7DBC">
      <w:pPr>
        <w:widowControl w:val="0"/>
        <w:numPr>
          <w:ilvl w:val="0"/>
          <w:numId w:val="12"/>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周边孔爆破推荐采用聚能水压爆破。</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3.3.2</w:t>
      </w:r>
      <w:r w:rsidRPr="001A4483">
        <w:rPr>
          <w:rFonts w:ascii="Times New Roman" w:hAnsi="Times New Roman" w:cs="Times New Roman"/>
          <w:b/>
          <w:bCs/>
          <w:color w:val="000000" w:themeColor="text1"/>
          <w:kern w:val="2"/>
          <w:sz w:val="30"/>
          <w:szCs w:val="30"/>
        </w:rPr>
        <w:t>管理要求</w:t>
      </w:r>
    </w:p>
    <w:p w:rsidR="00934E95" w:rsidRPr="001A4483" w:rsidRDefault="009C7DBC">
      <w:pPr>
        <w:widowControl w:val="0"/>
        <w:numPr>
          <w:ilvl w:val="0"/>
          <w:numId w:val="13"/>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开挖后应对开挖轮廓线进行检查，及时反馈爆破效果。</w:t>
      </w:r>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15" w:name="_Toc58853510"/>
      <w:r w:rsidRPr="001A4483">
        <w:rPr>
          <w:rFonts w:ascii="Times New Roman" w:hAnsi="Times New Roman" w:cs="Times New Roman"/>
          <w:color w:val="000000" w:themeColor="text1"/>
          <w:szCs w:val="24"/>
        </w:rPr>
        <w:t>3.4</w:t>
      </w:r>
      <w:r w:rsidRPr="001A4483">
        <w:rPr>
          <w:rFonts w:ascii="Times New Roman" w:hAnsi="Times New Roman" w:cs="Times New Roman"/>
          <w:color w:val="000000" w:themeColor="text1"/>
          <w:szCs w:val="24"/>
        </w:rPr>
        <w:t>技术提升</w:t>
      </w:r>
      <w:bookmarkEnd w:id="15"/>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3.4.1</w:t>
      </w:r>
      <w:r w:rsidRPr="001A4483">
        <w:rPr>
          <w:rFonts w:ascii="Times New Roman" w:hAnsi="Times New Roman" w:cs="Times New Roman"/>
          <w:b/>
          <w:bCs/>
          <w:color w:val="000000" w:themeColor="text1"/>
          <w:kern w:val="2"/>
          <w:sz w:val="30"/>
          <w:szCs w:val="30"/>
        </w:rPr>
        <w:t>隧道凿岩台车钻孔施工</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rPr>
        <w:t>1</w:t>
      </w:r>
      <w:r w:rsidRPr="001A4483">
        <w:rPr>
          <w:rFonts w:ascii="Times New Roman" w:hAnsi="Times New Roman" w:cs="Times New Roman"/>
          <w:color w:val="000000" w:themeColor="text1"/>
          <w:szCs w:val="24"/>
        </w:rPr>
        <w:t>装备概述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凿岩台车是一种隧道钻孔掘进作业的大型凿岩设备，该设备具有钻孔速度快、钻机定位迅速准确、不需辅助台架、工序衔接紧等优点，可用于隧道开挖、超前支护及超前地质预报中。隧道凿岩台车应用范例见附录</w:t>
      </w:r>
      <w:r w:rsidRPr="001A4483">
        <w:rPr>
          <w:rFonts w:ascii="Times New Roman" w:hAnsi="Times New Roman" w:cs="Times New Roman"/>
          <w:color w:val="000000" w:themeColor="text1"/>
          <w:kern w:val="2"/>
        </w:rPr>
        <w:t>D</w:t>
      </w:r>
      <w:r w:rsidRPr="001A4483">
        <w:rPr>
          <w:rFonts w:ascii="Times New Roman" w:hAnsi="Times New Roman" w:cs="Times New Roman"/>
          <w:color w:val="000000" w:themeColor="text1"/>
          <w:kern w:val="2"/>
        </w:rPr>
        <w:t>。</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847975" cy="1581150"/>
            <wp:effectExtent l="0" t="0" r="9525" b="0"/>
            <wp:docPr id="4" name="图片 29" descr="三臂凿岩台车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9" descr="三臂凿岩台车 (4)"/>
                    <pic:cNvPicPr>
                      <a:picLocks noChangeAspect="1" noChangeArrowheads="1"/>
                    </pic:cNvPicPr>
                  </pic:nvPicPr>
                  <pic:blipFill>
                    <a:blip r:embed="rId25">
                      <a:extLst>
                        <a:ext uri="{28A0092B-C50C-407E-A947-70E740481C1C}">
                          <a14:useLocalDpi xmlns:a14="http://schemas.microsoft.com/office/drawing/2010/main" val="0"/>
                        </a:ext>
                      </a:extLst>
                    </a:blip>
                    <a:srcRect l="9000" r="6441"/>
                    <a:stretch>
                      <a:fillRect/>
                    </a:stretch>
                  </pic:blipFill>
                  <pic:spPr>
                    <a:xfrm>
                      <a:off x="0" y="0"/>
                      <a:ext cx="2847975" cy="158115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p>
    <w:p w:rsidR="00934E95" w:rsidRPr="001A4483" w:rsidRDefault="009C7DBC">
      <w:pPr>
        <w:pStyle w:val="af1"/>
        <w:widowControl w:val="0"/>
        <w:numPr>
          <w:ilvl w:val="1"/>
          <w:numId w:val="14"/>
        </w:numPr>
        <w:tabs>
          <w:tab w:val="left" w:pos="180"/>
          <w:tab w:val="left" w:pos="720"/>
        </w:tabs>
        <w:spacing w:before="0" w:beforeAutospacing="0" w:after="0" w:afterAutospacing="0"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隧道凿岩台车</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2</w:t>
      </w:r>
      <w:r w:rsidRPr="001A4483">
        <w:rPr>
          <w:rFonts w:ascii="Times New Roman" w:hAnsi="Times New Roman" w:cs="Times New Roman"/>
          <w:color w:val="000000" w:themeColor="text1"/>
          <w:szCs w:val="24"/>
        </w:rPr>
        <w:t>提升效果</w:t>
      </w:r>
    </w:p>
    <w:p w:rsidR="00934E95" w:rsidRPr="001A4483" w:rsidRDefault="009C7DBC">
      <w:pPr>
        <w:widowControl w:val="0"/>
        <w:numPr>
          <w:ilvl w:val="0"/>
          <w:numId w:val="15"/>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提升隧道钻进施工工效，提高掘进速度；</w:t>
      </w:r>
    </w:p>
    <w:p w:rsidR="00934E95" w:rsidRPr="001A4483" w:rsidRDefault="009C7DBC">
      <w:pPr>
        <w:widowControl w:val="0"/>
        <w:numPr>
          <w:ilvl w:val="0"/>
          <w:numId w:val="15"/>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降低钻孔作业操作人员人数，降低劳动强度，降低钻进施工安全风险；</w:t>
      </w:r>
    </w:p>
    <w:p w:rsidR="00934E95" w:rsidRPr="001A4483" w:rsidRDefault="009C7DBC">
      <w:pPr>
        <w:widowControl w:val="0"/>
        <w:numPr>
          <w:ilvl w:val="0"/>
          <w:numId w:val="15"/>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根据钻孔中产生的数据进行记录和分析，可初步判断围岩状况；</w:t>
      </w:r>
    </w:p>
    <w:p w:rsidR="00934E95" w:rsidRPr="001A4483" w:rsidRDefault="009C7DBC">
      <w:pPr>
        <w:widowControl w:val="0"/>
        <w:numPr>
          <w:ilvl w:val="0"/>
          <w:numId w:val="15"/>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可采用凿岩台车施工系统锚杆和超前小导管，缩短了锚杆施工时间；</w:t>
      </w:r>
    </w:p>
    <w:p w:rsidR="00934E95" w:rsidRPr="001A4483" w:rsidRDefault="009C7DBC">
      <w:pPr>
        <w:widowControl w:val="0"/>
        <w:numPr>
          <w:ilvl w:val="0"/>
          <w:numId w:val="15"/>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可兼做超前钻机使用，减少设备数量，提高超前钻孔速度。</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16"/>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I</w:t>
      </w:r>
      <w:r w:rsidRPr="001A4483">
        <w:rPr>
          <w:rFonts w:ascii="Times New Roman" w:hAnsi="Times New Roman" w:cs="Times New Roman"/>
          <w:color w:val="000000" w:themeColor="text1"/>
        </w:rPr>
        <w:t>、</w:t>
      </w:r>
      <w:r w:rsidRPr="001A4483">
        <w:rPr>
          <w:rFonts w:hint="eastAsia"/>
          <w:color w:val="000000" w:themeColor="text1"/>
        </w:rPr>
        <w:t>Ⅱ</w:t>
      </w:r>
      <w:r w:rsidRPr="001A4483">
        <w:rPr>
          <w:rFonts w:ascii="Times New Roman" w:hAnsi="Times New Roman" w:cs="Times New Roman"/>
          <w:color w:val="000000" w:themeColor="text1"/>
        </w:rPr>
        <w:t>、</w:t>
      </w:r>
      <w:r w:rsidRPr="001A4483">
        <w:rPr>
          <w:rFonts w:hint="eastAsia"/>
          <w:color w:val="000000" w:themeColor="text1"/>
        </w:rPr>
        <w:t>Ⅲ</w:t>
      </w:r>
      <w:r w:rsidRPr="001A4483">
        <w:rPr>
          <w:rFonts w:ascii="Times New Roman" w:hAnsi="Times New Roman" w:cs="Times New Roman"/>
          <w:color w:val="000000" w:themeColor="text1"/>
        </w:rPr>
        <w:t>和部分</w:t>
      </w:r>
      <w:r w:rsidRPr="001A4483">
        <w:rPr>
          <w:rFonts w:hint="eastAsia"/>
          <w:color w:val="000000" w:themeColor="text1"/>
        </w:rPr>
        <w:t>Ⅳ</w:t>
      </w:r>
      <w:r w:rsidRPr="001A4483">
        <w:rPr>
          <w:rFonts w:ascii="Times New Roman" w:hAnsi="Times New Roman" w:cs="Times New Roman"/>
          <w:color w:val="000000" w:themeColor="text1"/>
        </w:rPr>
        <w:t>级围岩的长大隧道；</w:t>
      </w:r>
    </w:p>
    <w:p w:rsidR="00934E95" w:rsidRPr="001A4483" w:rsidRDefault="009C7DBC">
      <w:pPr>
        <w:widowControl w:val="0"/>
        <w:numPr>
          <w:ilvl w:val="0"/>
          <w:numId w:val="16"/>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应配套与炮孔直径相适应的药卷。</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3.4.2</w:t>
      </w:r>
      <w:r w:rsidRPr="001A4483">
        <w:rPr>
          <w:rFonts w:ascii="Times New Roman" w:hAnsi="Times New Roman" w:cs="Times New Roman"/>
          <w:b/>
          <w:bCs/>
          <w:color w:val="000000" w:themeColor="text1"/>
          <w:kern w:val="2"/>
          <w:sz w:val="30"/>
          <w:szCs w:val="30"/>
        </w:rPr>
        <w:t>铣挖机</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rPr>
        <w:t>1</w:t>
      </w:r>
      <w:r w:rsidRPr="001A4483">
        <w:rPr>
          <w:rFonts w:ascii="Times New Roman" w:hAnsi="Times New Roman" w:cs="Times New Roman"/>
          <w:color w:val="000000" w:themeColor="text1"/>
          <w:szCs w:val="24"/>
        </w:rPr>
        <w:t>装备概述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lastRenderedPageBreak/>
        <w:t>铣挖法是利用铣挖机具进行的隧道开挖，是一种非</w:t>
      </w:r>
      <w:r w:rsidR="00FE2471" w:rsidRPr="001A4483">
        <w:rPr>
          <w:rFonts w:ascii="Times New Roman" w:hAnsi="Times New Roman" w:cs="Times New Roman"/>
          <w:color w:val="000000" w:themeColor="text1"/>
          <w:kern w:val="2"/>
        </w:rPr>
        <w:t>爆破的开挖方法。铣挖机按功能区分为悬臂式铣挖机和普通铣挖机</w:t>
      </w:r>
      <w:r w:rsidRPr="001A4483">
        <w:rPr>
          <w:rFonts w:ascii="Times New Roman" w:hAnsi="Times New Roman" w:cs="Times New Roman"/>
          <w:color w:val="000000" w:themeColor="text1"/>
          <w:kern w:val="2"/>
        </w:rPr>
        <w:t>。</w:t>
      </w:r>
    </w:p>
    <w:p w:rsidR="00934E95" w:rsidRPr="001A4483" w:rsidRDefault="009C7DBC">
      <w:pPr>
        <w:widowControl w:val="0"/>
        <w:spacing w:line="360" w:lineRule="auto"/>
        <w:jc w:val="center"/>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305050" cy="1771650"/>
            <wp:effectExtent l="0" t="0" r="0" b="0"/>
            <wp:docPr id="5" name="图片 98" descr="41caebb9e7734c72afa46d1882ab9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8" descr="41caebb9e7734c72afa46d1882ab9cc0"/>
                    <pic:cNvPicPr>
                      <a:picLocks noChangeAspect="1" noChangeArrowheads="1"/>
                    </pic:cNvPicPr>
                  </pic:nvPicPr>
                  <pic:blipFill>
                    <a:blip r:embed="rId26">
                      <a:extLst>
                        <a:ext uri="{28A0092B-C50C-407E-A947-70E740481C1C}">
                          <a14:useLocalDpi xmlns:a14="http://schemas.microsoft.com/office/drawing/2010/main" val="0"/>
                        </a:ext>
                      </a:extLst>
                    </a:blip>
                    <a:srcRect l="12668" t="9277" r="13872" b="9608"/>
                    <a:stretch>
                      <a:fillRect/>
                    </a:stretch>
                  </pic:blipFill>
                  <pic:spPr>
                    <a:xfrm>
                      <a:off x="0" y="0"/>
                      <a:ext cx="2305050" cy="177165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657475" cy="1771650"/>
            <wp:effectExtent l="0" t="0" r="9525" b="0"/>
            <wp:docPr id="6" name="图片 43"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3" descr="tim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657475" cy="1771650"/>
                    </a:xfrm>
                    <a:prstGeom prst="rect">
                      <a:avLst/>
                    </a:prstGeom>
                    <a:noFill/>
                    <a:ln>
                      <a:noFill/>
                    </a:ln>
                  </pic:spPr>
                </pic:pic>
              </a:graphicData>
            </a:graphic>
          </wp:inline>
        </w:drawing>
      </w:r>
    </w:p>
    <w:p w:rsidR="00934E95" w:rsidRPr="001A4483" w:rsidRDefault="009C7DBC">
      <w:pPr>
        <w:pStyle w:val="af1"/>
        <w:widowControl w:val="0"/>
        <w:numPr>
          <w:ilvl w:val="1"/>
          <w:numId w:val="14"/>
        </w:numPr>
        <w:tabs>
          <w:tab w:val="left" w:pos="180"/>
          <w:tab w:val="left" w:pos="720"/>
        </w:tabs>
        <w:spacing w:before="0" w:beforeAutospacing="0" w:after="0" w:afterAutospacing="0"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铣挖机</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2</w:t>
      </w:r>
      <w:r w:rsidRPr="001A4483">
        <w:rPr>
          <w:rFonts w:ascii="Times New Roman" w:hAnsi="Times New Roman" w:cs="Times New Roman"/>
          <w:color w:val="000000" w:themeColor="text1"/>
          <w:szCs w:val="24"/>
        </w:rPr>
        <w:t>提升效果</w:t>
      </w:r>
    </w:p>
    <w:p w:rsidR="00934E95" w:rsidRPr="001A4483" w:rsidRDefault="009C7DBC">
      <w:pPr>
        <w:widowControl w:val="0"/>
        <w:numPr>
          <w:ilvl w:val="0"/>
          <w:numId w:val="17"/>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在软弱围岩段，比钻爆法可大幅提升掘进施工工效；</w:t>
      </w:r>
    </w:p>
    <w:p w:rsidR="00934E95" w:rsidRPr="001A4483" w:rsidRDefault="009C7DBC">
      <w:pPr>
        <w:widowControl w:val="0"/>
        <w:numPr>
          <w:ilvl w:val="0"/>
          <w:numId w:val="17"/>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减少钻进操作人员人数，降低劳动强度，降低钻进施工安全风险；</w:t>
      </w:r>
    </w:p>
    <w:p w:rsidR="00934E95" w:rsidRPr="001A4483" w:rsidRDefault="009C7DBC">
      <w:pPr>
        <w:widowControl w:val="0"/>
        <w:numPr>
          <w:ilvl w:val="0"/>
          <w:numId w:val="17"/>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减小对围岩扰动，可快速准确的修整隧道轮廓，较好控制超欠挖；</w:t>
      </w:r>
    </w:p>
    <w:p w:rsidR="00934E95" w:rsidRPr="001A4483" w:rsidRDefault="009C7DBC">
      <w:pPr>
        <w:widowControl w:val="0"/>
        <w:numPr>
          <w:ilvl w:val="0"/>
          <w:numId w:val="17"/>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结构简单，使用方便，易维护。</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18"/>
        </w:numPr>
        <w:tabs>
          <w:tab w:val="left" w:pos="180"/>
          <w:tab w:val="left" w:pos="720"/>
        </w:tabs>
        <w:spacing w:line="360" w:lineRule="auto"/>
        <w:ind w:left="14" w:firstLine="466"/>
        <w:rPr>
          <w:rFonts w:ascii="Times New Roman" w:hAnsi="Times New Roman" w:cs="Times New Roman"/>
          <w:color w:val="000000" w:themeColor="text1"/>
        </w:rPr>
      </w:pPr>
      <w:r w:rsidRPr="001A4483">
        <w:rPr>
          <w:rFonts w:hint="eastAsia"/>
          <w:color w:val="000000" w:themeColor="text1"/>
        </w:rPr>
        <w:t>Ⅴ</w:t>
      </w:r>
      <w:r w:rsidRPr="001A4483">
        <w:rPr>
          <w:rFonts w:ascii="Times New Roman" w:hAnsi="Times New Roman" w:cs="Times New Roman"/>
          <w:color w:val="000000" w:themeColor="text1"/>
        </w:rPr>
        <w:t>、</w:t>
      </w:r>
      <w:r w:rsidRPr="001A4483">
        <w:rPr>
          <w:rFonts w:hint="eastAsia"/>
          <w:color w:val="000000" w:themeColor="text1"/>
        </w:rPr>
        <w:t>Ⅵ</w:t>
      </w:r>
      <w:r w:rsidRPr="001A4483">
        <w:rPr>
          <w:rFonts w:ascii="Times New Roman" w:hAnsi="Times New Roman" w:cs="Times New Roman"/>
          <w:color w:val="000000" w:themeColor="text1"/>
        </w:rPr>
        <w:t>级和土质围岩；</w:t>
      </w:r>
    </w:p>
    <w:p w:rsidR="00934E95" w:rsidRPr="001A4483" w:rsidRDefault="009C7DBC">
      <w:pPr>
        <w:widowControl w:val="0"/>
        <w:numPr>
          <w:ilvl w:val="0"/>
          <w:numId w:val="18"/>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围岩欠挖找平；</w:t>
      </w:r>
    </w:p>
    <w:p w:rsidR="00934E95" w:rsidRPr="001A4483" w:rsidRDefault="009C7DBC">
      <w:pPr>
        <w:widowControl w:val="0"/>
        <w:numPr>
          <w:ilvl w:val="0"/>
          <w:numId w:val="18"/>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严禁采用爆破开挖的软弱围岩。</w:t>
      </w:r>
    </w:p>
    <w:p w:rsidR="00934E95" w:rsidRPr="001A4483" w:rsidRDefault="009C7DBC">
      <w:pPr>
        <w:pStyle w:val="3"/>
        <w:keepNext w:val="0"/>
        <w:widowControl w:val="0"/>
        <w:spacing w:before="0" w:after="0" w:line="360" w:lineRule="auto"/>
        <w:rPr>
          <w:rFonts w:ascii="Times New Roman" w:hAnsi="Times New Roman" w:cs="Times New Roman"/>
          <w:color w:val="000000" w:themeColor="text1"/>
        </w:rPr>
      </w:pPr>
      <w:r w:rsidRPr="001A4483">
        <w:rPr>
          <w:rFonts w:ascii="Times New Roman" w:hAnsi="Times New Roman" w:cs="Times New Roman"/>
          <w:color w:val="000000" w:themeColor="text1"/>
          <w:sz w:val="30"/>
          <w:szCs w:val="30"/>
        </w:rPr>
        <w:t>3.4.3</w:t>
      </w:r>
      <w:r w:rsidRPr="001A4483">
        <w:rPr>
          <w:rFonts w:ascii="Times New Roman" w:hAnsi="Times New Roman" w:cs="Times New Roman"/>
          <w:color w:val="000000" w:themeColor="text1"/>
          <w:sz w:val="30"/>
          <w:szCs w:val="30"/>
        </w:rPr>
        <w:t>水压爆破</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1</w:t>
      </w:r>
      <w:r w:rsidRPr="001A4483">
        <w:rPr>
          <w:rFonts w:ascii="Times New Roman" w:hAnsi="Times New Roman" w:cs="Times New Roman"/>
          <w:color w:val="000000" w:themeColor="text1"/>
          <w:szCs w:val="24"/>
        </w:rPr>
        <w:t>工艺概述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水压爆破是在炮孔内装药时，在炮眼底部和中部放入数个水袋，并在水袋间填充炸药，最后用炮泥堵塞炮眼的一种爆破方式。水压爆破与常规爆破相比，除在爆破设计阶段有所不同，增加了炮眼注水工艺和炮泥制作堵塞工艺，其它操作与常规爆破完全相同。</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5095875" cy="923925"/>
            <wp:effectExtent l="0" t="0" r="9525" b="9525"/>
            <wp:docPr id="7"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095875" cy="923925"/>
                    </a:xfrm>
                    <a:prstGeom prst="rect">
                      <a:avLst/>
                    </a:prstGeom>
                    <a:noFill/>
                    <a:ln>
                      <a:noFill/>
                    </a:ln>
                    <a:effectLst/>
                  </pic:spPr>
                </pic:pic>
              </a:graphicData>
            </a:graphic>
          </wp:inline>
        </w:drawing>
      </w:r>
    </w:p>
    <w:p w:rsidR="00934E95" w:rsidRPr="001A4483" w:rsidRDefault="009C7DBC">
      <w:pPr>
        <w:pStyle w:val="af1"/>
        <w:widowControl w:val="0"/>
        <w:numPr>
          <w:ilvl w:val="1"/>
          <w:numId w:val="14"/>
        </w:numPr>
        <w:tabs>
          <w:tab w:val="left" w:pos="180"/>
          <w:tab w:val="left" w:pos="720"/>
        </w:tabs>
        <w:spacing w:before="0" w:beforeAutospacing="0" w:after="0" w:afterAutospacing="0"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水压爆破</w:t>
      </w:r>
    </w:p>
    <w:p w:rsidR="00934E95" w:rsidRPr="001A4483" w:rsidRDefault="009C7DBC">
      <w:pPr>
        <w:tabs>
          <w:tab w:val="left" w:pos="180"/>
          <w:tab w:val="left" w:pos="720"/>
        </w:tabs>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水压爆破范例见附录</w:t>
      </w:r>
      <w:r w:rsidRPr="001A4483">
        <w:rPr>
          <w:rFonts w:ascii="Times New Roman" w:hAnsi="Times New Roman" w:cs="Times New Roman"/>
          <w:color w:val="000000" w:themeColor="text1"/>
          <w:kern w:val="2"/>
        </w:rPr>
        <w:t>F</w:t>
      </w:r>
      <w:r w:rsidRPr="001A4483">
        <w:rPr>
          <w:rFonts w:ascii="Times New Roman" w:hAnsi="Times New Roman" w:cs="Times New Roman"/>
          <w:color w:val="000000" w:themeColor="text1"/>
          <w:kern w:val="2"/>
        </w:rPr>
        <w:t>。</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rPr>
        <w:lastRenderedPageBreak/>
        <w:t>2</w:t>
      </w:r>
      <w:r w:rsidRPr="001A4483">
        <w:rPr>
          <w:rFonts w:ascii="Times New Roman" w:hAnsi="Times New Roman" w:cs="Times New Roman"/>
          <w:color w:val="000000" w:themeColor="text1"/>
          <w:szCs w:val="24"/>
        </w:rPr>
        <w:t>提升效果</w:t>
      </w:r>
    </w:p>
    <w:p w:rsidR="00934E95" w:rsidRPr="001A4483" w:rsidRDefault="009C7DBC">
      <w:pPr>
        <w:widowControl w:val="0"/>
        <w:numPr>
          <w:ilvl w:val="0"/>
          <w:numId w:val="19"/>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减少爆破炮眼数量，缩短钻孔作业时间，减少围岩的扰动；</w:t>
      </w:r>
    </w:p>
    <w:p w:rsidR="00934E95" w:rsidRPr="001A4483" w:rsidRDefault="009C7DBC">
      <w:pPr>
        <w:widowControl w:val="0"/>
        <w:numPr>
          <w:ilvl w:val="0"/>
          <w:numId w:val="19"/>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提高炸药能量利用率，节约炸药；</w:t>
      </w:r>
    </w:p>
    <w:p w:rsidR="00934E95" w:rsidRPr="001A4483" w:rsidRDefault="009C7DBC">
      <w:pPr>
        <w:widowControl w:val="0"/>
        <w:numPr>
          <w:ilvl w:val="0"/>
          <w:numId w:val="19"/>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减少爆破粉尘；</w:t>
      </w:r>
    </w:p>
    <w:p w:rsidR="00934E95" w:rsidRPr="001A4483" w:rsidRDefault="009C7DBC">
      <w:pPr>
        <w:widowControl w:val="0"/>
        <w:numPr>
          <w:ilvl w:val="0"/>
          <w:numId w:val="19"/>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缩短爆破通风时间。</w:t>
      </w:r>
      <w:r w:rsidRPr="001A4483">
        <w:rPr>
          <w:rFonts w:ascii="Times New Roman" w:hAnsi="Times New Roman" w:cs="Times New Roman"/>
          <w:color w:val="000000" w:themeColor="text1"/>
        </w:rPr>
        <w:t xml:space="preserve"> </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20"/>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非黄土隧道；</w:t>
      </w:r>
    </w:p>
    <w:p w:rsidR="00934E95" w:rsidRPr="001A4483" w:rsidRDefault="009C7DBC">
      <w:pPr>
        <w:widowControl w:val="0"/>
        <w:numPr>
          <w:ilvl w:val="0"/>
          <w:numId w:val="20"/>
        </w:numPr>
        <w:tabs>
          <w:tab w:val="left" w:pos="180"/>
          <w:tab w:val="left" w:pos="720"/>
        </w:tabs>
        <w:spacing w:line="360" w:lineRule="auto"/>
        <w:ind w:left="14" w:firstLine="466"/>
        <w:rPr>
          <w:rFonts w:ascii="Times New Roman" w:hAnsi="Times New Roman" w:cs="Times New Roman"/>
          <w:color w:val="000000" w:themeColor="text1"/>
        </w:rPr>
        <w:sectPr w:rsidR="00934E95" w:rsidRPr="001A4483">
          <w:headerReference w:type="even" r:id="rId29"/>
          <w:headerReference w:type="default" r:id="rId30"/>
          <w:pgSz w:w="11906" w:h="16838"/>
          <w:pgMar w:top="1418" w:right="1134" w:bottom="1134" w:left="1418" w:header="851" w:footer="992" w:gutter="0"/>
          <w:cols w:space="720"/>
          <w:docGrid w:type="lines" w:linePitch="312"/>
        </w:sectPr>
      </w:pPr>
      <w:r w:rsidRPr="001A4483">
        <w:rPr>
          <w:rFonts w:ascii="Times New Roman" w:hAnsi="Times New Roman" w:cs="Times New Roman"/>
          <w:color w:val="000000" w:themeColor="text1"/>
        </w:rPr>
        <w:t>应配套专用的水袋及炮泥制作机具。</w:t>
      </w:r>
    </w:p>
    <w:p w:rsidR="00934E95" w:rsidRPr="001A4483" w:rsidRDefault="009C7DBC">
      <w:pPr>
        <w:pStyle w:val="1"/>
        <w:keepNext w:val="0"/>
        <w:widowControl w:val="0"/>
        <w:spacing w:beforeLines="100" w:before="312" w:afterLines="100" w:after="312"/>
        <w:ind w:firstLineChars="0" w:firstLine="0"/>
        <w:rPr>
          <w:rFonts w:ascii="Times New Roman" w:hAnsi="Times New Roman"/>
          <w:color w:val="000000" w:themeColor="text1"/>
          <w:sz w:val="36"/>
          <w:szCs w:val="24"/>
        </w:rPr>
      </w:pPr>
      <w:bookmarkStart w:id="16" w:name="_Toc58853511"/>
      <w:r w:rsidRPr="001A4483">
        <w:rPr>
          <w:rFonts w:ascii="Times New Roman" w:hAnsi="Times New Roman"/>
          <w:color w:val="000000" w:themeColor="text1"/>
          <w:sz w:val="36"/>
          <w:szCs w:val="24"/>
        </w:rPr>
        <w:lastRenderedPageBreak/>
        <w:t>4</w:t>
      </w:r>
      <w:r w:rsidRPr="001A4483">
        <w:rPr>
          <w:rFonts w:ascii="Times New Roman" w:hAnsi="Times New Roman"/>
          <w:color w:val="000000" w:themeColor="text1"/>
          <w:sz w:val="36"/>
          <w:szCs w:val="24"/>
        </w:rPr>
        <w:t>初期支护</w:t>
      </w:r>
      <w:bookmarkEnd w:id="16"/>
    </w:p>
    <w:p w:rsidR="00934E95" w:rsidRPr="001A4483" w:rsidRDefault="009C7DBC">
      <w:pPr>
        <w:pStyle w:val="2"/>
        <w:tabs>
          <w:tab w:val="left" w:pos="0"/>
        </w:tabs>
        <w:adjustRightInd w:val="0"/>
        <w:snapToGrid w:val="0"/>
        <w:spacing w:beforeLines="100" w:before="312" w:after="0" w:line="360" w:lineRule="auto"/>
        <w:jc w:val="both"/>
        <w:rPr>
          <w:rFonts w:ascii="Times New Roman" w:hAnsi="Times New Roman" w:cs="Times New Roman"/>
          <w:color w:val="000000" w:themeColor="text1"/>
        </w:rPr>
      </w:pPr>
      <w:bookmarkStart w:id="17" w:name="_Toc58853512"/>
      <w:r w:rsidRPr="001A4483">
        <w:rPr>
          <w:rFonts w:ascii="Times New Roman" w:hAnsi="Times New Roman" w:cs="Times New Roman"/>
          <w:color w:val="000000" w:themeColor="text1"/>
        </w:rPr>
        <w:t>4.1</w:t>
      </w:r>
      <w:r w:rsidRPr="001A4483">
        <w:rPr>
          <w:rFonts w:ascii="Times New Roman" w:hAnsi="Times New Roman" w:cs="Times New Roman"/>
          <w:color w:val="000000" w:themeColor="text1"/>
        </w:rPr>
        <w:t>一般规定</w:t>
      </w:r>
      <w:bookmarkEnd w:id="17"/>
    </w:p>
    <w:p w:rsidR="00934E95" w:rsidRPr="001A4483" w:rsidRDefault="009C7DBC">
      <w:pPr>
        <w:widowControl w:val="0"/>
        <w:numPr>
          <w:ilvl w:val="2"/>
          <w:numId w:val="21"/>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应紧随开挖及时施作。</w:t>
      </w:r>
    </w:p>
    <w:p w:rsidR="00934E95" w:rsidRPr="001A4483" w:rsidRDefault="009C7DBC">
      <w:pPr>
        <w:widowControl w:val="0"/>
        <w:numPr>
          <w:ilvl w:val="2"/>
          <w:numId w:val="21"/>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锚杆组件及钢架构件应工厂化生产。</w:t>
      </w:r>
    </w:p>
    <w:p w:rsidR="00934E95" w:rsidRPr="001A4483" w:rsidRDefault="009C7DBC">
      <w:pPr>
        <w:widowControl w:val="0"/>
        <w:numPr>
          <w:ilvl w:val="2"/>
          <w:numId w:val="21"/>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rPr>
        <w:t>对初期支护喷射混凝土强度、厚度、平整度、</w:t>
      </w:r>
      <w:r w:rsidRPr="001A4483">
        <w:rPr>
          <w:rFonts w:ascii="Times New Roman" w:hAnsi="Times New Roman" w:cs="Times New Roman"/>
          <w:bCs/>
          <w:color w:val="000000" w:themeColor="text1"/>
        </w:rPr>
        <w:t>喷层与围岩接触情况</w:t>
      </w:r>
      <w:r w:rsidRPr="001A4483">
        <w:rPr>
          <w:rFonts w:ascii="Times New Roman" w:hAnsi="Times New Roman" w:cs="Times New Roman"/>
          <w:color w:val="000000" w:themeColor="text1"/>
        </w:rPr>
        <w:t>、锚杆长度、锚固密实度、锚杆拔力、钢架数量及平均间距等参数进行检测的第三方机构应具有相应资质。</w:t>
      </w:r>
    </w:p>
    <w:p w:rsidR="00934E95" w:rsidRPr="001A4483" w:rsidRDefault="009C7DBC">
      <w:pPr>
        <w:widowControl w:val="0"/>
        <w:numPr>
          <w:ilvl w:val="2"/>
          <w:numId w:val="21"/>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rPr>
        <w:t>喷射混凝土、锚杆安设、钢架架立等环节，应进行现场过程质量确认。</w:t>
      </w:r>
    </w:p>
    <w:p w:rsidR="00934E95" w:rsidRPr="001A4483" w:rsidRDefault="009C7DBC">
      <w:pPr>
        <w:widowControl w:val="0"/>
        <w:numPr>
          <w:ilvl w:val="2"/>
          <w:numId w:val="21"/>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rPr>
        <w:t>应采用地质雷达对初期支护进行检测，测线数量：二车道隧道不少于</w:t>
      </w:r>
      <w:r w:rsidRPr="001A4483">
        <w:rPr>
          <w:rFonts w:ascii="Times New Roman" w:hAnsi="Times New Roman" w:cs="Times New Roman"/>
          <w:color w:val="000000" w:themeColor="text1"/>
        </w:rPr>
        <w:t>7</w:t>
      </w:r>
      <w:r w:rsidRPr="001A4483">
        <w:rPr>
          <w:rFonts w:ascii="Times New Roman" w:hAnsi="Times New Roman" w:cs="Times New Roman"/>
          <w:color w:val="000000" w:themeColor="text1"/>
        </w:rPr>
        <w:t>条，三车道及以上隧道不少于</w:t>
      </w:r>
      <w:r w:rsidRPr="001A4483">
        <w:rPr>
          <w:rFonts w:ascii="Times New Roman" w:hAnsi="Times New Roman" w:cs="Times New Roman"/>
          <w:color w:val="000000" w:themeColor="text1"/>
        </w:rPr>
        <w:t>9</w:t>
      </w:r>
      <w:r w:rsidRPr="001A4483">
        <w:rPr>
          <w:rFonts w:ascii="Times New Roman" w:hAnsi="Times New Roman" w:cs="Times New Roman"/>
          <w:color w:val="000000" w:themeColor="text1"/>
        </w:rPr>
        <w:t>条。</w:t>
      </w:r>
    </w:p>
    <w:p w:rsidR="00934E95" w:rsidRPr="001A4483" w:rsidRDefault="009C7DBC">
      <w:pPr>
        <w:widowControl w:val="0"/>
        <w:numPr>
          <w:ilvl w:val="2"/>
          <w:numId w:val="21"/>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开挖后应先对围岩进行初喷，再进行后序施工，</w:t>
      </w:r>
      <w:r w:rsidRPr="001A4483">
        <w:rPr>
          <w:rFonts w:ascii="Times New Roman" w:hAnsi="Times New Roman" w:cs="Times New Roman"/>
          <w:color w:val="000000" w:themeColor="text1"/>
          <w:szCs w:val="21"/>
        </w:rPr>
        <w:t>初喷厚度应根据围岩确定，</w:t>
      </w:r>
      <w:r w:rsidRPr="001A4483">
        <w:rPr>
          <w:rFonts w:ascii="Times New Roman" w:hAnsi="Times New Roman" w:cs="Times New Roman"/>
          <w:color w:val="000000" w:themeColor="text1"/>
          <w:kern w:val="2"/>
        </w:rPr>
        <w:t>初喷厚度宜控制在</w:t>
      </w:r>
      <w:r w:rsidRPr="001A4483">
        <w:rPr>
          <w:rFonts w:ascii="Times New Roman" w:hAnsi="Times New Roman" w:cs="Times New Roman"/>
          <w:color w:val="000000" w:themeColor="text1"/>
          <w:kern w:val="2"/>
        </w:rPr>
        <w:t>20</w:t>
      </w: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50mm</w:t>
      </w:r>
      <w:r w:rsidRPr="001A4483">
        <w:rPr>
          <w:rFonts w:ascii="Times New Roman" w:hAnsi="Times New Roman" w:cs="Times New Roman"/>
          <w:color w:val="000000" w:themeColor="text1"/>
          <w:kern w:val="2"/>
        </w:rPr>
        <w:t>。</w:t>
      </w:r>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18" w:name="_Toc58853513"/>
      <w:r w:rsidRPr="001A4483">
        <w:rPr>
          <w:rFonts w:ascii="Times New Roman" w:hAnsi="Times New Roman" w:cs="Times New Roman"/>
          <w:color w:val="000000" w:themeColor="text1"/>
          <w:szCs w:val="24"/>
        </w:rPr>
        <w:t>4.2</w:t>
      </w:r>
      <w:r w:rsidRPr="001A4483">
        <w:rPr>
          <w:rFonts w:ascii="Times New Roman" w:hAnsi="Times New Roman" w:cs="Times New Roman"/>
          <w:color w:val="000000" w:themeColor="text1"/>
          <w:szCs w:val="24"/>
        </w:rPr>
        <w:t>喷射混凝土施工</w:t>
      </w:r>
      <w:bookmarkEnd w:id="18"/>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4.2.1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喷射混凝土宜采用湿喷工艺，特殊情况下可采用其他工艺。</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初喷混凝土前，应清理受喷面松动岩块、浮石、粉尘等。</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应设置控制喷射混凝土厚度的标识。</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喷射混凝土应采用分段、分片、分层自下而上的顺序喷射，拱顶一次喷射厚度不宜大于</w:t>
      </w:r>
      <w:r w:rsidRPr="001A4483">
        <w:rPr>
          <w:rFonts w:ascii="Times New Roman" w:hAnsi="Times New Roman" w:cs="Times New Roman"/>
          <w:color w:val="000000" w:themeColor="text1"/>
        </w:rPr>
        <w:t>100mm</w:t>
      </w:r>
      <w:r w:rsidRPr="001A4483">
        <w:rPr>
          <w:rFonts w:ascii="Times New Roman" w:hAnsi="Times New Roman" w:cs="Times New Roman"/>
          <w:color w:val="000000" w:themeColor="text1"/>
        </w:rPr>
        <w:t>，边墙一次喷射厚度不宜大于</w:t>
      </w:r>
      <w:r w:rsidRPr="001A4483">
        <w:rPr>
          <w:rFonts w:ascii="Times New Roman" w:hAnsi="Times New Roman" w:cs="Times New Roman"/>
          <w:color w:val="000000" w:themeColor="text1"/>
        </w:rPr>
        <w:t>150mm</w:t>
      </w:r>
      <w:r w:rsidRPr="001A4483">
        <w:rPr>
          <w:rFonts w:ascii="Times New Roman" w:hAnsi="Times New Roman" w:cs="Times New Roman"/>
          <w:color w:val="000000" w:themeColor="text1"/>
        </w:rPr>
        <w:t>。</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初喷后仍有出水的地段，可对出水点进行引排处理。</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028825" cy="1657350"/>
            <wp:effectExtent l="0" t="0" r="9525" b="0"/>
            <wp:docPr id="11" name="图片 9"/>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rrowheads="1"/>
                    </pic:cNvPicPr>
                  </pic:nvPicPr>
                  <pic:blipFill>
                    <a:blip r:embed="rId31">
                      <a:extLst>
                        <a:ext uri="{28A0092B-C50C-407E-A947-70E740481C1C}">
                          <a14:useLocalDpi xmlns:a14="http://schemas.microsoft.com/office/drawing/2010/main" val="0"/>
                        </a:ext>
                      </a:extLst>
                    </a:blip>
                    <a:srcRect t="2109" b="2"/>
                    <a:stretch>
                      <a:fillRect/>
                    </a:stretch>
                  </pic:blipFill>
                  <pic:spPr>
                    <a:xfrm>
                      <a:off x="0" y="0"/>
                      <a:ext cx="2028825" cy="1657350"/>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lastRenderedPageBreak/>
        <w:t>出水点引排处理</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复喷应在前一层喷射混凝土终凝后进行，复喷时应将凹处找平。</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型钢钢架与围岩间空隙应喷填密实，可采用低风压近距离喷射。</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strike/>
          <w:color w:val="000000" w:themeColor="text1"/>
        </w:rPr>
      </w:pPr>
      <w:r w:rsidRPr="001A4483">
        <w:rPr>
          <w:rFonts w:ascii="Times New Roman" w:hAnsi="Times New Roman" w:cs="Times New Roman"/>
          <w:color w:val="000000" w:themeColor="text1"/>
        </w:rPr>
        <w:t>喷射混凝土内不得采用块石、木板、玻纤瓦等杂物进行回填或遮挡。</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喷射混凝土应密实，表面平顺，无漏喷、无钢筋网和钢架外露。</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喷射过程中，对平整度不达标部位应及时进行补喷。</w:t>
      </w:r>
    </w:p>
    <w:p w:rsidR="00934E95" w:rsidRPr="001A4483" w:rsidRDefault="009C7DBC">
      <w:pPr>
        <w:widowControl w:val="0"/>
        <w:numPr>
          <w:ilvl w:val="0"/>
          <w:numId w:val="2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喷层出现开裂剥落时，应分析原因，采取相应措施或补喷。</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4.2.2</w:t>
      </w:r>
      <w:r w:rsidRPr="001A4483">
        <w:rPr>
          <w:rFonts w:ascii="Times New Roman" w:hAnsi="Times New Roman" w:cs="Times New Roman"/>
          <w:b/>
          <w:bCs/>
          <w:color w:val="000000" w:themeColor="text1"/>
          <w:kern w:val="2"/>
          <w:sz w:val="30"/>
          <w:szCs w:val="30"/>
        </w:rPr>
        <w:t>管理要求</w:t>
      </w:r>
    </w:p>
    <w:p w:rsidR="00934E95" w:rsidRPr="001A4483" w:rsidRDefault="009C7DBC">
      <w:pPr>
        <w:widowControl w:val="0"/>
        <w:numPr>
          <w:ilvl w:val="0"/>
          <w:numId w:val="24"/>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应对初期支护与围岩的充填进行检查，重点检查钢架与围岩间的充填密实性。</w:t>
      </w:r>
    </w:p>
    <w:p w:rsidR="00934E95" w:rsidRPr="001A4483" w:rsidRDefault="009C7DBC">
      <w:pPr>
        <w:widowControl w:val="0"/>
        <w:numPr>
          <w:ilvl w:val="0"/>
          <w:numId w:val="24"/>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应对喷射混凝土起止桩号、厚度及钢架类型和间距等进行影像记录并留档。</w:t>
      </w:r>
    </w:p>
    <w:p w:rsidR="00934E95" w:rsidRPr="001A4483" w:rsidRDefault="009C7DBC">
      <w:pPr>
        <w:widowControl w:val="0"/>
        <w:numPr>
          <w:ilvl w:val="0"/>
          <w:numId w:val="24"/>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应对喷射混凝土强度、厚度、平整度、喷层与围岩接触等参数进行检测。</w:t>
      </w:r>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19" w:name="_Toc58853514"/>
      <w:r w:rsidRPr="001A4483">
        <w:rPr>
          <w:rFonts w:ascii="Times New Roman" w:hAnsi="Times New Roman" w:cs="Times New Roman"/>
          <w:color w:val="000000" w:themeColor="text1"/>
          <w:szCs w:val="24"/>
        </w:rPr>
        <w:t>4.3</w:t>
      </w:r>
      <w:r w:rsidRPr="001A4483">
        <w:rPr>
          <w:rFonts w:ascii="Times New Roman" w:hAnsi="Times New Roman" w:cs="Times New Roman"/>
          <w:color w:val="000000" w:themeColor="text1"/>
          <w:szCs w:val="24"/>
        </w:rPr>
        <w:t>锚杆施工</w:t>
      </w:r>
      <w:bookmarkEnd w:id="19"/>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4.3.1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锚杆孔位、孔径、孔深及布置形式应满足设计，钻孔位置应标记明确。</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系统锚杆应沿隧道轮廓线径向布置，局部锚杆应与岩层层面或主要结构面成大角度相交，钻孔施工宜采用凿岩台车或锚杆台车。</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钻孔深度应满足设计要求，锚杆插入孔内长度不短于设计长度的</w:t>
      </w:r>
      <w:r w:rsidRPr="001A4483">
        <w:rPr>
          <w:rFonts w:ascii="Times New Roman" w:hAnsi="Times New Roman" w:cs="Times New Roman"/>
          <w:color w:val="000000" w:themeColor="text1"/>
        </w:rPr>
        <w:t>95%</w:t>
      </w:r>
      <w:r w:rsidRPr="001A4483">
        <w:rPr>
          <w:rFonts w:ascii="Times New Roman" w:hAnsi="Times New Roman" w:cs="Times New Roman"/>
          <w:color w:val="000000" w:themeColor="text1"/>
        </w:rPr>
        <w:t>，当需做锚杆拔力时，外露长度应满足操作需要。</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锚杆安装前，应采用高压风清孔，并检查钻孔深度。</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锚杆应成套配置，包含锚杆、止浆塞、垫板和螺母等配件。</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锚杆安装可在初喷后或复喷后进行，复喷后安装的锚杆露头，应再复喷覆盖。</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锚杆砂浆应拌合均匀、随拌随用，已初凝的砂浆不得使用。</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锚杆注浆应采用专用注浆机，注浆压力应结合现场实际确定，拱部锚杆注浆压力应适当提高。</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应采用锚杆机安装药卷锚杆，药卷应完全绞碎、拌合均匀，推荐采用树脂类药卷。</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砂浆锚杆应先灌浆后插入锚杆。</w:t>
      </w:r>
    </w:p>
    <w:p w:rsidR="00934E95" w:rsidRPr="001A4483" w:rsidRDefault="009C7DBC">
      <w:pPr>
        <w:widowControl w:val="0"/>
        <w:numPr>
          <w:ilvl w:val="0"/>
          <w:numId w:val="2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锚杆垫板应与喷射混凝土层紧密接触。</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4.3.2</w:t>
      </w:r>
      <w:r w:rsidRPr="001A4483">
        <w:rPr>
          <w:rFonts w:ascii="Times New Roman" w:hAnsi="Times New Roman" w:cs="Times New Roman"/>
          <w:b/>
          <w:bCs/>
          <w:color w:val="000000" w:themeColor="text1"/>
          <w:kern w:val="2"/>
          <w:sz w:val="30"/>
          <w:szCs w:val="30"/>
        </w:rPr>
        <w:t>管理要求</w:t>
      </w:r>
    </w:p>
    <w:p w:rsidR="00934E95" w:rsidRPr="001A4483" w:rsidRDefault="009C7DBC">
      <w:pPr>
        <w:widowControl w:val="0"/>
        <w:numPr>
          <w:ilvl w:val="0"/>
          <w:numId w:val="26"/>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应逐孔检查孔深、孔径、孔位，逐根检查锚杆杆体直径、长度和端头加工。</w:t>
      </w:r>
    </w:p>
    <w:p w:rsidR="00934E95" w:rsidRPr="001A4483" w:rsidRDefault="009C7DBC">
      <w:pPr>
        <w:widowControl w:val="0"/>
        <w:numPr>
          <w:ilvl w:val="0"/>
          <w:numId w:val="26"/>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应逐根检查锚杆垫板与喷层的密贴度，锚杆外露长度。</w:t>
      </w:r>
    </w:p>
    <w:p w:rsidR="00934E95" w:rsidRPr="001A4483" w:rsidRDefault="009C7DBC">
      <w:pPr>
        <w:widowControl w:val="0"/>
        <w:numPr>
          <w:ilvl w:val="0"/>
          <w:numId w:val="26"/>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应核实锚杆数量并做影像记录。</w:t>
      </w:r>
    </w:p>
    <w:p w:rsidR="00934E95" w:rsidRPr="001A4483" w:rsidRDefault="009C7DBC">
      <w:pPr>
        <w:widowControl w:val="0"/>
        <w:numPr>
          <w:ilvl w:val="0"/>
          <w:numId w:val="26"/>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锚杆拔力检测数量不少于总数的</w:t>
      </w:r>
      <w:r w:rsidRPr="001A4483">
        <w:rPr>
          <w:rFonts w:ascii="Times New Roman" w:hAnsi="Times New Roman" w:cs="Times New Roman"/>
          <w:color w:val="000000" w:themeColor="text1"/>
        </w:rPr>
        <w:t>1%</w:t>
      </w:r>
      <w:r w:rsidRPr="001A4483">
        <w:rPr>
          <w:rFonts w:ascii="Times New Roman" w:hAnsi="Times New Roman" w:cs="Times New Roman"/>
          <w:color w:val="000000" w:themeColor="text1"/>
        </w:rPr>
        <w:t>，且每批次不少于</w:t>
      </w:r>
      <w:r w:rsidRPr="001A4483">
        <w:rPr>
          <w:rFonts w:ascii="Times New Roman" w:hAnsi="Times New Roman" w:cs="Times New Roman"/>
          <w:color w:val="000000" w:themeColor="text1"/>
        </w:rPr>
        <w:t>3</w:t>
      </w:r>
      <w:r w:rsidRPr="001A4483">
        <w:rPr>
          <w:rFonts w:ascii="Times New Roman" w:hAnsi="Times New Roman" w:cs="Times New Roman"/>
          <w:color w:val="000000" w:themeColor="text1"/>
        </w:rPr>
        <w:t>根；锚杆长度及锚固密实度检测数量不少于总数的</w:t>
      </w:r>
      <w:r w:rsidRPr="001A4483">
        <w:rPr>
          <w:rFonts w:ascii="Times New Roman" w:hAnsi="Times New Roman" w:cs="Times New Roman"/>
          <w:color w:val="000000" w:themeColor="text1"/>
        </w:rPr>
        <w:t>1%</w:t>
      </w:r>
      <w:r w:rsidRPr="001A4483">
        <w:rPr>
          <w:rFonts w:ascii="Times New Roman" w:hAnsi="Times New Roman" w:cs="Times New Roman"/>
          <w:color w:val="000000" w:themeColor="text1"/>
        </w:rPr>
        <w:t>，且不少于</w:t>
      </w:r>
      <w:r w:rsidRPr="001A4483">
        <w:rPr>
          <w:rFonts w:ascii="Times New Roman" w:hAnsi="Times New Roman" w:cs="Times New Roman"/>
          <w:color w:val="000000" w:themeColor="text1"/>
        </w:rPr>
        <w:t>3</w:t>
      </w:r>
      <w:r w:rsidRPr="001A4483">
        <w:rPr>
          <w:rFonts w:ascii="Times New Roman" w:hAnsi="Times New Roman" w:cs="Times New Roman"/>
          <w:color w:val="000000" w:themeColor="text1"/>
        </w:rPr>
        <w:t>根。</w:t>
      </w:r>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20" w:name="_Toc58853515"/>
      <w:r w:rsidRPr="001A4483">
        <w:rPr>
          <w:rFonts w:ascii="Times New Roman" w:hAnsi="Times New Roman" w:cs="Times New Roman"/>
          <w:color w:val="000000" w:themeColor="text1"/>
          <w:szCs w:val="24"/>
        </w:rPr>
        <w:t>4.4</w:t>
      </w:r>
      <w:r w:rsidRPr="001A4483">
        <w:rPr>
          <w:rFonts w:ascii="Times New Roman" w:hAnsi="Times New Roman" w:cs="Times New Roman"/>
          <w:color w:val="000000" w:themeColor="text1"/>
          <w:szCs w:val="24"/>
        </w:rPr>
        <w:t>钢筋网施工</w:t>
      </w:r>
      <w:bookmarkEnd w:id="20"/>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4.4.1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27"/>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钢筋网应在初喷后随受喷岩面起伏铺设，与初喷混凝土面的最大间隙不宜大于</w:t>
      </w:r>
      <w:r w:rsidRPr="001A4483">
        <w:rPr>
          <w:rFonts w:ascii="Times New Roman" w:hAnsi="Times New Roman" w:cs="Times New Roman"/>
          <w:color w:val="000000" w:themeColor="text1"/>
        </w:rPr>
        <w:t>50mm</w:t>
      </w:r>
      <w:r w:rsidRPr="001A4483">
        <w:rPr>
          <w:rFonts w:ascii="Times New Roman" w:hAnsi="Times New Roman" w:cs="Times New Roman"/>
          <w:color w:val="000000" w:themeColor="text1"/>
        </w:rPr>
        <w:t>。</w:t>
      </w:r>
    </w:p>
    <w:p w:rsidR="00934E95" w:rsidRPr="001A4483" w:rsidRDefault="009C7DBC">
      <w:pPr>
        <w:widowControl w:val="0"/>
        <w:numPr>
          <w:ilvl w:val="0"/>
          <w:numId w:val="27"/>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采用双层钢筋网时，两层钢筋网间距应满足设计要求，第二层钢筋网应在第一层钢筋网被喷混凝土全部覆盖后铺设。</w:t>
      </w:r>
    </w:p>
    <w:p w:rsidR="00934E95" w:rsidRPr="001A4483" w:rsidRDefault="009C7DBC">
      <w:pPr>
        <w:widowControl w:val="0"/>
        <w:numPr>
          <w:ilvl w:val="0"/>
          <w:numId w:val="27"/>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钢筋网搭接长度不得小于</w:t>
      </w:r>
      <w:r w:rsidRPr="001A4483">
        <w:rPr>
          <w:rFonts w:ascii="Times New Roman" w:hAnsi="Times New Roman" w:cs="Times New Roman"/>
          <w:color w:val="000000" w:themeColor="text1"/>
        </w:rPr>
        <w:t>30d</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d</w:t>
      </w:r>
      <w:r w:rsidRPr="001A4483">
        <w:rPr>
          <w:rFonts w:ascii="Times New Roman" w:hAnsi="Times New Roman" w:cs="Times New Roman"/>
          <w:color w:val="000000" w:themeColor="text1"/>
        </w:rPr>
        <w:t>为钢筋直径），并不小于一个网格尺寸。</w:t>
      </w:r>
    </w:p>
    <w:p w:rsidR="00934E95" w:rsidRPr="001A4483" w:rsidRDefault="009C7DBC">
      <w:pPr>
        <w:widowControl w:val="0"/>
        <w:numPr>
          <w:ilvl w:val="0"/>
          <w:numId w:val="27"/>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钢筋网铺设应固定牢固，可与锚杆、钢架联接牢固。</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rPr>
      </w:pPr>
      <w:r w:rsidRPr="001A4483">
        <w:rPr>
          <w:rFonts w:ascii="Times New Roman" w:hAnsi="Times New Roman" w:cs="Times New Roman"/>
          <w:b/>
          <w:bCs/>
          <w:color w:val="000000" w:themeColor="text1"/>
          <w:kern w:val="2"/>
          <w:sz w:val="30"/>
          <w:szCs w:val="30"/>
        </w:rPr>
        <w:t>4.4.2</w:t>
      </w:r>
      <w:r w:rsidRPr="001A4483">
        <w:rPr>
          <w:rFonts w:ascii="Times New Roman" w:hAnsi="Times New Roman" w:cs="Times New Roman"/>
          <w:b/>
          <w:bCs/>
          <w:color w:val="000000" w:themeColor="text1"/>
          <w:kern w:val="2"/>
          <w:sz w:val="30"/>
          <w:szCs w:val="30"/>
        </w:rPr>
        <w:t>管理要求</w:t>
      </w:r>
      <w:r w:rsidRPr="001A4483">
        <w:rPr>
          <w:rFonts w:ascii="Times New Roman" w:hAnsi="Times New Roman" w:cs="Times New Roman"/>
          <w:color w:val="000000" w:themeColor="text1"/>
        </w:rPr>
        <w:tab/>
      </w:r>
    </w:p>
    <w:p w:rsidR="00934E95" w:rsidRPr="001A4483" w:rsidRDefault="009C7DBC">
      <w:pPr>
        <w:widowControl w:val="0"/>
        <w:numPr>
          <w:ilvl w:val="0"/>
          <w:numId w:val="28"/>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应每批次检查钢筋网格间距、钢筋网钢筋搭接。</w:t>
      </w:r>
    </w:p>
    <w:p w:rsidR="00934E95" w:rsidRPr="001A4483" w:rsidRDefault="009C7DBC">
      <w:pPr>
        <w:widowControl w:val="0"/>
        <w:numPr>
          <w:ilvl w:val="0"/>
          <w:numId w:val="28"/>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钢筋网与初喷混凝土面的最大间隙不宜大于</w:t>
      </w:r>
      <w:r w:rsidRPr="001A4483">
        <w:rPr>
          <w:rFonts w:ascii="Times New Roman" w:hAnsi="Times New Roman" w:cs="Times New Roman"/>
          <w:color w:val="000000" w:themeColor="text1"/>
        </w:rPr>
        <w:t>50mm</w:t>
      </w:r>
      <w:r w:rsidRPr="001A4483">
        <w:rPr>
          <w:rFonts w:ascii="Times New Roman" w:hAnsi="Times New Roman" w:cs="Times New Roman"/>
          <w:color w:val="000000" w:themeColor="text1"/>
        </w:rPr>
        <w:t>。</w:t>
      </w:r>
    </w:p>
    <w:p w:rsidR="00934E95" w:rsidRPr="001A4483" w:rsidRDefault="009C7DBC">
      <w:pPr>
        <w:widowControl w:val="0"/>
        <w:numPr>
          <w:ilvl w:val="0"/>
          <w:numId w:val="28"/>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应对钢筋网起止桩号、联结形式等进行影像记录并留档。</w:t>
      </w:r>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21" w:name="_Toc58853516"/>
      <w:r w:rsidRPr="001A4483">
        <w:rPr>
          <w:rFonts w:ascii="Times New Roman" w:hAnsi="Times New Roman" w:cs="Times New Roman"/>
          <w:color w:val="000000" w:themeColor="text1"/>
          <w:szCs w:val="24"/>
        </w:rPr>
        <w:t>4.5</w:t>
      </w:r>
      <w:r w:rsidRPr="001A4483">
        <w:rPr>
          <w:rFonts w:ascii="Times New Roman" w:hAnsi="Times New Roman" w:cs="Times New Roman"/>
          <w:color w:val="000000" w:themeColor="text1"/>
          <w:szCs w:val="24"/>
        </w:rPr>
        <w:t>钢架施工</w:t>
      </w:r>
      <w:bookmarkEnd w:id="21"/>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kern w:val="2"/>
          <w:sz w:val="30"/>
          <w:szCs w:val="30"/>
        </w:rPr>
      </w:pPr>
      <w:r w:rsidRPr="001A4483">
        <w:rPr>
          <w:rFonts w:ascii="Times New Roman" w:hAnsi="Times New Roman" w:cs="Times New Roman"/>
          <w:b/>
          <w:bCs/>
          <w:color w:val="000000" w:themeColor="text1"/>
          <w:kern w:val="2"/>
          <w:sz w:val="30"/>
          <w:szCs w:val="30"/>
        </w:rPr>
        <w:t>4.5.1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首榀钢架应进行试拼装，合格后，方可批量生产。</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sz w:val="24"/>
        </w:rPr>
        <w:lastRenderedPageBreak/>
        <w:drawing>
          <wp:inline distT="0" distB="0" distL="0" distR="0">
            <wp:extent cx="2990850" cy="1895475"/>
            <wp:effectExtent l="0" t="0" r="0" b="9525"/>
            <wp:docPr id="47" name="图片 1833" descr="6XR6O7[]LDV49QE@_C1Z%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33" descr="6XR6O7[]LDV49QE@_C1Z%UW"/>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990850" cy="1895475"/>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color w:val="000000" w:themeColor="text1"/>
        </w:rPr>
      </w:pPr>
      <w:r w:rsidRPr="001A4483">
        <w:rPr>
          <w:rFonts w:ascii="Times New Roman" w:hAnsi="Times New Roman" w:cs="Times New Roman"/>
          <w:b/>
          <w:color w:val="000000" w:themeColor="text1"/>
        </w:rPr>
        <w:t>钢架试拼装</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采用两台阶法或全断面法施工的隧道宜采用拱架安装台车。</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钢架应分节段制作，节段长度宜与开挖方式相适应，每节段钢架应有安装位置编号，节段间连接宜采用钢板连接。</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连接钢板的螺栓孔应采用机械冲剪成孔。</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型钢钢架应采用冷弯制作，格栅钢架应采用胎架制作。</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钢架应在初喷和钢筋网铺设后安装。</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钢架安设前，应测量放样，并在架立处拱顶、两边墙位置标记，安设时，应做好定位措施。</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3286125" cy="2143125"/>
            <wp:effectExtent l="0" t="0" r="9525" b="9525"/>
            <wp:docPr id="13" name="图片 64651" descr="E:\2020年项目\品质工程\品质工程中铁十一局\合璧津提交资料1\合璧津提交资料1\展板\二、开挖及初支展区\11、初期支护工艺控制（改）\图9 钢架定位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4651" descr="E:\2020年项目\品质工程\品质工程中铁十一局\合璧津提交资料1\合璧津提交资料1\展板\二、开挖及初支展区\11、初期支护工艺控制（改）\图9 钢架定位卡.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286125" cy="2143125"/>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钢架定位</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钢架安装应贴近初喷面，钢架背后超挖较大时，钢架与初喷面应采用楔块楔紧，楔块间距不宜大于</w:t>
      </w:r>
      <w:r w:rsidRPr="001A4483">
        <w:rPr>
          <w:rFonts w:ascii="Times New Roman" w:hAnsi="Times New Roman" w:cs="Times New Roman"/>
          <w:color w:val="000000" w:themeColor="text1"/>
        </w:rPr>
        <w:t>2m</w:t>
      </w:r>
      <w:r w:rsidRPr="001A4483">
        <w:rPr>
          <w:rFonts w:ascii="Times New Roman" w:hAnsi="Times New Roman" w:cs="Times New Roman"/>
          <w:color w:val="000000" w:themeColor="text1"/>
        </w:rPr>
        <w:t>，钢架与初喷面的间歇较大时可采用型钢扇形支撑。</w:t>
      </w:r>
    </w:p>
    <w:p w:rsidR="00934E95" w:rsidRPr="001A4483" w:rsidRDefault="009C7DBC">
      <w:pPr>
        <w:widowControl w:val="0"/>
        <w:tabs>
          <w:tab w:val="left" w:pos="180"/>
          <w:tab w:val="left" w:pos="720"/>
        </w:tabs>
        <w:spacing w:line="360" w:lineRule="auto"/>
        <w:ind w:left="214"/>
        <w:jc w:val="center"/>
        <w:rPr>
          <w:rFonts w:ascii="Times New Roman" w:hAnsi="Times New Roman" w:cs="Times New Roman"/>
          <w:color w:val="000000" w:themeColor="text1"/>
        </w:rPr>
      </w:pPr>
      <w:r w:rsidRPr="001A4483">
        <w:rPr>
          <w:rFonts w:ascii="Times New Roman" w:hAnsi="Times New Roman" w:cs="Times New Roman"/>
          <w:noProof/>
          <w:color w:val="000000" w:themeColor="text1"/>
          <w:kern w:val="2"/>
          <w:sz w:val="21"/>
          <w:szCs w:val="22"/>
        </w:rPr>
        <w:lastRenderedPageBreak/>
        <w:drawing>
          <wp:inline distT="0" distB="0" distL="0" distR="0">
            <wp:extent cx="2527935" cy="1630045"/>
            <wp:effectExtent l="0" t="0" r="5715"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539175" cy="1637898"/>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color w:val="000000" w:themeColor="text1"/>
        </w:rPr>
      </w:pPr>
      <w:r w:rsidRPr="001A4483">
        <w:rPr>
          <w:rFonts w:ascii="Times New Roman" w:hAnsi="Times New Roman" w:cs="Times New Roman"/>
          <w:b/>
          <w:color w:val="000000" w:themeColor="text1"/>
        </w:rPr>
        <w:t>钢架间歇楔块</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钢架应架设在稳固的地基上，围岩软弱时，可设置扩大承压面的钢板。钢架拱脚悬空时，可设置水泥垫块。</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锁脚锚杆或锚管应及时施作并与钢架连接牢固。采用锚管时，管内应注满砂浆。</w:t>
      </w:r>
    </w:p>
    <w:p w:rsidR="00934E95" w:rsidRPr="001A4483" w:rsidRDefault="009C7DBC">
      <w:pPr>
        <w:pStyle w:val="a1"/>
        <w:rPr>
          <w:rFonts w:ascii="Times New Roman" w:hAnsi="Times New Roman" w:cs="Times New Roman"/>
          <w:snapToGrid w:val="0"/>
          <w:color w:val="000000" w:themeColor="text1"/>
          <w:w w:val="0"/>
          <w:sz w:val="16"/>
          <w:szCs w:val="0"/>
          <w:shd w:val="clear" w:color="000000" w:fill="000000"/>
          <w:lang w:val="zh-CN" w:bidi="zh-CN"/>
        </w:rPr>
      </w:pPr>
      <w:r w:rsidRPr="001A4483">
        <w:rPr>
          <w:rFonts w:ascii="Times New Roman" w:hAnsi="Times New Roman" w:cs="Times New Roman"/>
          <w:noProof/>
          <w:color w:val="000000" w:themeColor="text1"/>
        </w:rPr>
        <w:drawing>
          <wp:inline distT="0" distB="0" distL="0" distR="0">
            <wp:extent cx="1895475" cy="2533650"/>
            <wp:effectExtent l="4763" t="0" r="0" b="0"/>
            <wp:docPr id="14" name="图片 64649" descr="E:\2020年项目\品质工程\品质工程中铁十一局\合璧津提交资料1\合璧津提交资料1\展板\二、开挖及初支展区\11、初期支护工艺控制（改）\图8 拱脚下垫垫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4649" descr="E:\2020年项目\品质工程\品质工程中铁十一局\合璧津提交资料1\合璧津提交资料1\展板\二、开挖及初支展区\11、初期支护工艺控制（改）\图8 拱脚下垫垫块.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rot="-5400000">
                      <a:off x="0" y="0"/>
                      <a:ext cx="1895475" cy="2533650"/>
                    </a:xfrm>
                    <a:prstGeom prst="rect">
                      <a:avLst/>
                    </a:prstGeom>
                    <a:noFill/>
                    <a:ln>
                      <a:noFill/>
                    </a:ln>
                  </pic:spPr>
                </pic:pic>
              </a:graphicData>
            </a:graphic>
          </wp:inline>
        </w:drawing>
      </w:r>
      <w:r w:rsidRPr="001A4483">
        <w:rPr>
          <w:rFonts w:ascii="Times New Roman" w:hAnsi="Times New Roman" w:cs="Times New Roman"/>
          <w:snapToGrid w:val="0"/>
          <w:color w:val="000000" w:themeColor="text1"/>
          <w:w w:val="0"/>
          <w:sz w:val="16"/>
          <w:szCs w:val="0"/>
          <w:shd w:val="clear" w:color="000000" w:fill="000000"/>
          <w:lang w:val="zh-CN" w:bidi="zh-CN"/>
        </w:rPr>
        <w:t xml:space="preserve"> </w:t>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钢架承压板</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相邻两榀钢架之间应设置纵向连接构件，连接构件可采用钢筋或型钢。</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型钢钢架与连接钢板焊接应采用双面焊，并应增加三角钢板角焊。</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301240" cy="1725930"/>
            <wp:effectExtent l="0" t="0" r="3810" b="7620"/>
            <wp:docPr id="96" name="图片 96" descr="E:\演示文档16-03-09\讲课\AAAAAA20-07-31\2初期支护\钢拱架制作\钢拱架连接\19-05-29轨道9号线春华大道区间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E:\演示文档16-03-09\讲课\AAAAAA20-07-31\2初期支护\钢拱架制作\钢拱架连接\19-05-29轨道9号线春华大道区间_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312368" cy="1734710"/>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三角钢板角焊</w:t>
      </w:r>
    </w:p>
    <w:p w:rsidR="00934E95" w:rsidRPr="001A4483" w:rsidRDefault="009C7DBC">
      <w:pPr>
        <w:widowControl w:val="0"/>
        <w:numPr>
          <w:ilvl w:val="0"/>
          <w:numId w:val="29"/>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格栅钢架主筋端头与连接板焊接时，除主筋端头与钢板焊接外，应采用</w:t>
      </w:r>
      <w:r w:rsidRPr="001A4483">
        <w:rPr>
          <w:rFonts w:ascii="Times New Roman" w:hAnsi="Times New Roman" w:cs="Times New Roman"/>
          <w:color w:val="000000" w:themeColor="text1"/>
        </w:rPr>
        <w:t>U</w:t>
      </w:r>
      <w:r w:rsidRPr="001A4483">
        <w:rPr>
          <w:rFonts w:ascii="Times New Roman" w:hAnsi="Times New Roman" w:cs="Times New Roman"/>
          <w:color w:val="000000" w:themeColor="text1"/>
        </w:rPr>
        <w:t>形钢筋帮焊。</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lastRenderedPageBreak/>
        <w:drawing>
          <wp:inline distT="0" distB="0" distL="0" distR="0">
            <wp:extent cx="2316480" cy="1737995"/>
            <wp:effectExtent l="0" t="0" r="7620" b="0"/>
            <wp:docPr id="97" name="图片 97" descr="E:\演示文档16-03-09\讲课\AAAAAA20-07-31\2初期支护\钢拱架制作\格栅钢架\格栅拱架连接板焊接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E:\演示文档16-03-09\讲课\AAAAAA20-07-31\2初期支护\钢拱架制作\格栅钢架\格栅拱架连接板焊接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328979" cy="1747827"/>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U</w:t>
      </w:r>
      <w:r w:rsidRPr="001A4483">
        <w:rPr>
          <w:rFonts w:ascii="Times New Roman" w:hAnsi="Times New Roman" w:cs="Times New Roman"/>
          <w:b/>
          <w:color w:val="000000" w:themeColor="text1"/>
        </w:rPr>
        <w:t>形钢筋帮焊</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color w:val="000000" w:themeColor="text1"/>
        </w:rPr>
      </w:pPr>
      <w:r w:rsidRPr="001A4483">
        <w:rPr>
          <w:rFonts w:ascii="Times New Roman" w:hAnsi="Times New Roman" w:cs="Times New Roman"/>
          <w:b/>
          <w:bCs/>
          <w:color w:val="000000" w:themeColor="text1"/>
          <w:kern w:val="2"/>
          <w:sz w:val="30"/>
          <w:szCs w:val="30"/>
        </w:rPr>
        <w:t>4.5.2</w:t>
      </w:r>
      <w:r w:rsidRPr="001A4483">
        <w:rPr>
          <w:rFonts w:ascii="Times New Roman" w:hAnsi="Times New Roman" w:cs="Times New Roman"/>
          <w:b/>
          <w:bCs/>
          <w:color w:val="000000" w:themeColor="text1"/>
          <w:kern w:val="2"/>
          <w:sz w:val="30"/>
          <w:szCs w:val="30"/>
        </w:rPr>
        <w:t>管理要求</w:t>
      </w:r>
      <w:r w:rsidRPr="001A4483">
        <w:rPr>
          <w:rFonts w:ascii="Times New Roman" w:hAnsi="Times New Roman" w:cs="Times New Roman"/>
          <w:color w:val="000000" w:themeColor="text1"/>
        </w:rPr>
        <w:tab/>
      </w:r>
    </w:p>
    <w:p w:rsidR="00934E95" w:rsidRPr="001A4483" w:rsidRDefault="009C7DBC">
      <w:pPr>
        <w:widowControl w:val="0"/>
        <w:numPr>
          <w:ilvl w:val="0"/>
          <w:numId w:val="30"/>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钢架型号、规格、几何尺寸应满足设计要求。</w:t>
      </w:r>
    </w:p>
    <w:p w:rsidR="00934E95" w:rsidRPr="001A4483" w:rsidRDefault="009C7DBC">
      <w:pPr>
        <w:widowControl w:val="0"/>
        <w:numPr>
          <w:ilvl w:val="0"/>
          <w:numId w:val="30"/>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钢架应垂直于隧道中线在竖直方向安装，竖向不倾斜、平面不错位、扭曲；上、下、左、右允许偏差为</w:t>
      </w:r>
      <w:r w:rsidRPr="001A4483">
        <w:rPr>
          <w:rFonts w:ascii="Times New Roman" w:hAnsi="Times New Roman" w:cs="Times New Roman"/>
          <w:color w:val="000000" w:themeColor="text1"/>
        </w:rPr>
        <w:t>±50mm</w:t>
      </w:r>
      <w:r w:rsidRPr="001A4483">
        <w:rPr>
          <w:rFonts w:ascii="Times New Roman" w:hAnsi="Times New Roman" w:cs="Times New Roman"/>
          <w:color w:val="000000" w:themeColor="text1"/>
        </w:rPr>
        <w:t>，钢架倾斜度允许偏差为</w:t>
      </w:r>
      <w:r w:rsidRPr="001A4483">
        <w:rPr>
          <w:rFonts w:ascii="Times New Roman" w:hAnsi="Times New Roman" w:cs="Times New Roman"/>
          <w:color w:val="000000" w:themeColor="text1"/>
        </w:rPr>
        <w:t>±2°</w:t>
      </w:r>
      <w:r w:rsidRPr="001A4483">
        <w:rPr>
          <w:rFonts w:ascii="Times New Roman" w:hAnsi="Times New Roman" w:cs="Times New Roman"/>
          <w:color w:val="000000" w:themeColor="text1"/>
        </w:rPr>
        <w:t>。</w:t>
      </w:r>
    </w:p>
    <w:p w:rsidR="00934E95" w:rsidRPr="001A4483" w:rsidRDefault="009C7DBC">
      <w:pPr>
        <w:widowControl w:val="0"/>
        <w:numPr>
          <w:ilvl w:val="0"/>
          <w:numId w:val="30"/>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纵向连接筋，环向间距不应大于</w:t>
      </w:r>
      <w:r w:rsidRPr="001A4483">
        <w:rPr>
          <w:rFonts w:ascii="Times New Roman" w:hAnsi="Times New Roman" w:cs="Times New Roman"/>
          <w:color w:val="000000" w:themeColor="text1"/>
        </w:rPr>
        <w:t>1m</w:t>
      </w:r>
      <w:r w:rsidRPr="001A4483">
        <w:rPr>
          <w:rFonts w:ascii="Times New Roman" w:hAnsi="Times New Roman" w:cs="Times New Roman"/>
          <w:color w:val="000000" w:themeColor="text1"/>
        </w:rPr>
        <w:t>。</w:t>
      </w:r>
    </w:p>
    <w:p w:rsidR="00934E95" w:rsidRPr="001A4483" w:rsidRDefault="009C7DBC">
      <w:pPr>
        <w:widowControl w:val="0"/>
        <w:numPr>
          <w:ilvl w:val="0"/>
          <w:numId w:val="30"/>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应对钢架起止桩号、类型及数量等进行影像记录并留档。</w:t>
      </w:r>
    </w:p>
    <w:p w:rsidR="00934E95" w:rsidRPr="001A4483" w:rsidRDefault="009C7DBC">
      <w:pPr>
        <w:pStyle w:val="2"/>
        <w:adjustRightInd w:val="0"/>
        <w:snapToGrid w:val="0"/>
        <w:spacing w:beforeLines="100" w:before="312" w:after="0" w:line="360" w:lineRule="auto"/>
        <w:jc w:val="both"/>
        <w:rPr>
          <w:rFonts w:ascii="Times New Roman" w:hAnsi="Times New Roman" w:cs="Times New Roman"/>
          <w:color w:val="000000" w:themeColor="text1"/>
          <w:szCs w:val="24"/>
        </w:rPr>
      </w:pPr>
      <w:bookmarkStart w:id="22" w:name="_Toc58853517"/>
      <w:r w:rsidRPr="001A4483">
        <w:rPr>
          <w:rFonts w:ascii="Times New Roman" w:hAnsi="Times New Roman" w:cs="Times New Roman"/>
          <w:color w:val="000000" w:themeColor="text1"/>
          <w:szCs w:val="24"/>
        </w:rPr>
        <w:t>4.6</w:t>
      </w:r>
      <w:r w:rsidRPr="001A4483">
        <w:rPr>
          <w:rFonts w:ascii="Times New Roman" w:hAnsi="Times New Roman" w:cs="Times New Roman"/>
          <w:color w:val="000000" w:themeColor="text1"/>
          <w:szCs w:val="24"/>
        </w:rPr>
        <w:t>技术提升</w:t>
      </w:r>
      <w:bookmarkEnd w:id="22"/>
    </w:p>
    <w:p w:rsidR="00934E95" w:rsidRPr="001A4483" w:rsidRDefault="009C7DBC">
      <w:pPr>
        <w:pStyle w:val="3"/>
        <w:keepNext w:val="0"/>
        <w:widowControl w:val="0"/>
        <w:spacing w:before="0" w:after="0" w:line="360" w:lineRule="auto"/>
        <w:ind w:firstLineChars="59" w:firstLine="178"/>
        <w:rPr>
          <w:rFonts w:ascii="Times New Roman" w:hAnsi="Times New Roman" w:cs="Times New Roman"/>
          <w:color w:val="000000" w:themeColor="text1"/>
          <w:sz w:val="30"/>
          <w:szCs w:val="30"/>
        </w:rPr>
      </w:pPr>
      <w:r w:rsidRPr="001A4483">
        <w:rPr>
          <w:rFonts w:ascii="Times New Roman" w:hAnsi="Times New Roman" w:cs="Times New Roman"/>
          <w:color w:val="000000" w:themeColor="text1"/>
          <w:sz w:val="30"/>
          <w:szCs w:val="30"/>
        </w:rPr>
        <w:t>4.6.1</w:t>
      </w:r>
      <w:r w:rsidRPr="001A4483">
        <w:rPr>
          <w:rFonts w:ascii="Times New Roman" w:hAnsi="Times New Roman" w:cs="Times New Roman"/>
          <w:color w:val="000000" w:themeColor="text1"/>
          <w:sz w:val="30"/>
          <w:szCs w:val="30"/>
        </w:rPr>
        <w:t>工厂化生产和仓储式管理</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1</w:t>
      </w:r>
      <w:r w:rsidRPr="001A4483">
        <w:rPr>
          <w:rFonts w:ascii="Times New Roman" w:hAnsi="Times New Roman" w:cs="Times New Roman"/>
          <w:color w:val="000000" w:themeColor="text1"/>
          <w:szCs w:val="24"/>
        </w:rPr>
        <w:t>工艺概述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工厂化生产是综合利用先进设备、先进技术和管理方法，对隧道施工所需要的各类原材料和构件进行的机械化、自动化的密集型生产，能够在人工创造的环境中进行全过程的连续作业。</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sz w:val="28"/>
          <w:szCs w:val="28"/>
        </w:rPr>
        <w:drawing>
          <wp:inline distT="0" distB="0" distL="0" distR="0">
            <wp:extent cx="2362200" cy="1819275"/>
            <wp:effectExtent l="0" t="0" r="0" b="9525"/>
            <wp:docPr id="15" name="图片 64687" descr="DSC07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4687" descr="DSC075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362200" cy="1819275"/>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733675" cy="1828800"/>
            <wp:effectExtent l="0" t="0" r="9525" b="0"/>
            <wp:docPr id="16" name="Picture 3" descr="887e031317962fcb794f73033c0e1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descr="887e031317962fcb794f73033c0e1c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733675" cy="1828800"/>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工厂化生产</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lastRenderedPageBreak/>
        <w:t>仓储式管理是将工厂化生产的成品交由场地、人员、管理等方面组建的管理配送点，由其负责成品的供应，仓储式管理侧重于成品的统一性性和批量性。</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724150" cy="1809750"/>
            <wp:effectExtent l="0" t="0" r="0" b="0"/>
            <wp:docPr id="17" name="图片 64641" descr="E:\2020年项目\品质工程\品质工程中铁十一局\合璧津提交资料1\合璧津提交资料1\展板\八、钢筋加工厂展区\40、仓储式管理（改）\8仓储化管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4641" descr="E:\2020年项目\品质工程\品质工程中铁十一局\合璧津提交资料1\合璧津提交资料1\展板\八、钢筋加工厂展区\40、仓储式管理（改）\8仓储化管理.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724150" cy="180975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724150" cy="1809750"/>
            <wp:effectExtent l="0" t="0" r="0" b="0"/>
            <wp:docPr id="18" name="图片 64643" descr="E:\2020年项目\品质工程\品质工程中铁十一局\合璧津提交资料1\合璧津提交资料1\展板\八、钢筋加工厂展区\40、仓储式管理（改）\7仓储化管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4643" descr="E:\2020年项目\品质工程\品质工程中铁十一局\合璧津提交资料1\合璧津提交资料1\展板\八、钢筋加工厂展区\40、仓储式管理（改）\7仓储化管理.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724150" cy="1809750"/>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仓储式管理</w:t>
      </w:r>
    </w:p>
    <w:p w:rsidR="00934E95" w:rsidRPr="001A4483" w:rsidRDefault="009C7DBC">
      <w:pPr>
        <w:pStyle w:val="afffc"/>
        <w:widowControl w:val="0"/>
        <w:tabs>
          <w:tab w:val="left" w:pos="180"/>
          <w:tab w:val="left" w:pos="720"/>
        </w:tabs>
        <w:spacing w:line="360" w:lineRule="auto"/>
        <w:ind w:left="840" w:firstLineChars="0" w:firstLine="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工厂化生产和仓储式管理范例见附录</w:t>
      </w:r>
      <w:r w:rsidR="00FE2471" w:rsidRPr="001A4483">
        <w:rPr>
          <w:rFonts w:ascii="Times New Roman" w:hAnsi="Times New Roman" w:cs="Times New Roman"/>
          <w:color w:val="000000" w:themeColor="text1"/>
          <w:kern w:val="2"/>
        </w:rPr>
        <w:t>E</w:t>
      </w:r>
      <w:r w:rsidRPr="001A4483">
        <w:rPr>
          <w:rFonts w:ascii="Times New Roman" w:hAnsi="Times New Roman" w:cs="Times New Roman"/>
          <w:color w:val="000000" w:themeColor="text1"/>
          <w:kern w:val="2"/>
        </w:rPr>
        <w:t>。</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2</w:t>
      </w:r>
      <w:r w:rsidRPr="001A4483">
        <w:rPr>
          <w:rFonts w:ascii="Times New Roman" w:hAnsi="Times New Roman" w:cs="Times New Roman"/>
          <w:color w:val="000000" w:themeColor="text1"/>
          <w:szCs w:val="24"/>
        </w:rPr>
        <w:t>提升效果</w:t>
      </w:r>
    </w:p>
    <w:p w:rsidR="00934E95" w:rsidRPr="001A4483" w:rsidRDefault="009C7DBC">
      <w:pPr>
        <w:widowControl w:val="0"/>
        <w:numPr>
          <w:ilvl w:val="0"/>
          <w:numId w:val="31"/>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提升材料和构件的成品质量；</w:t>
      </w:r>
    </w:p>
    <w:p w:rsidR="00934E95" w:rsidRPr="001A4483" w:rsidRDefault="009C7DBC">
      <w:pPr>
        <w:widowControl w:val="0"/>
        <w:numPr>
          <w:ilvl w:val="0"/>
          <w:numId w:val="31"/>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bCs/>
          <w:color w:val="000000" w:themeColor="text1"/>
        </w:rPr>
        <w:t>提高作业效率、作业质量、减少浪费</w:t>
      </w:r>
      <w:r w:rsidRPr="001A4483">
        <w:rPr>
          <w:rFonts w:ascii="Times New Roman" w:hAnsi="Times New Roman" w:cs="Times New Roman"/>
          <w:color w:val="000000" w:themeColor="text1"/>
        </w:rPr>
        <w:t>；</w:t>
      </w:r>
    </w:p>
    <w:p w:rsidR="00934E95" w:rsidRPr="001A4483" w:rsidRDefault="009C7DBC">
      <w:pPr>
        <w:widowControl w:val="0"/>
        <w:numPr>
          <w:ilvl w:val="0"/>
          <w:numId w:val="31"/>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提升作业环境品质，减少无效劳动。</w:t>
      </w:r>
    </w:p>
    <w:p w:rsidR="00934E95" w:rsidRPr="001A4483" w:rsidRDefault="009C7DBC">
      <w:pPr>
        <w:pStyle w:val="3"/>
        <w:keepNext w:val="0"/>
        <w:widowControl w:val="0"/>
        <w:spacing w:before="0" w:after="0" w:line="360" w:lineRule="auto"/>
        <w:ind w:firstLineChars="59" w:firstLine="178"/>
        <w:rPr>
          <w:rFonts w:ascii="Times New Roman" w:hAnsi="Times New Roman" w:cs="Times New Roman"/>
          <w:color w:val="000000" w:themeColor="text1"/>
          <w:sz w:val="30"/>
          <w:szCs w:val="30"/>
        </w:rPr>
      </w:pPr>
      <w:r w:rsidRPr="001A4483">
        <w:rPr>
          <w:rFonts w:ascii="Times New Roman" w:hAnsi="Times New Roman" w:cs="Times New Roman"/>
          <w:color w:val="000000" w:themeColor="text1"/>
          <w:sz w:val="30"/>
          <w:szCs w:val="30"/>
        </w:rPr>
        <w:t>4.6.2</w:t>
      </w:r>
      <w:r w:rsidRPr="001A4483">
        <w:rPr>
          <w:rFonts w:ascii="Times New Roman" w:hAnsi="Times New Roman" w:cs="Times New Roman"/>
          <w:color w:val="000000" w:themeColor="text1"/>
          <w:sz w:val="30"/>
          <w:szCs w:val="30"/>
        </w:rPr>
        <w:t>拱架安装台车</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1</w:t>
      </w:r>
      <w:r w:rsidRPr="001A4483">
        <w:rPr>
          <w:rFonts w:ascii="Times New Roman" w:hAnsi="Times New Roman" w:cs="Times New Roman"/>
          <w:color w:val="000000" w:themeColor="text1"/>
          <w:szCs w:val="24"/>
        </w:rPr>
        <w:t>装备概述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隧道拱架安装台车是辅助隧道钢架安装的设备，分为两种，一种是采用车载式机械臂拱架安装台车，另一种是通过在普通作业台架上加装拱架移动与顶升装置，辅助进行拱架安装的台车，拱架安装台车范例见附录</w:t>
      </w:r>
      <w:r w:rsidR="00FE2471" w:rsidRPr="001A4483">
        <w:rPr>
          <w:rFonts w:ascii="Times New Roman" w:hAnsi="Times New Roman" w:cs="Times New Roman"/>
          <w:color w:val="000000" w:themeColor="text1"/>
          <w:kern w:val="2"/>
        </w:rPr>
        <w:t>F</w:t>
      </w:r>
      <w:r w:rsidRPr="001A4483">
        <w:rPr>
          <w:rFonts w:ascii="Times New Roman" w:hAnsi="Times New Roman" w:cs="Times New Roman"/>
          <w:color w:val="000000" w:themeColor="text1"/>
          <w:kern w:val="2"/>
        </w:rPr>
        <w:t>。</w:t>
      </w:r>
    </w:p>
    <w:p w:rsidR="00934E95" w:rsidRPr="001A4483" w:rsidRDefault="009C7DBC">
      <w:pPr>
        <w:pStyle w:val="a1"/>
        <w:rPr>
          <w:rFonts w:ascii="Times New Roman" w:hAnsi="Times New Roman" w:cs="Times New Roman"/>
          <w:snapToGrid w:val="0"/>
          <w:color w:val="000000" w:themeColor="text1"/>
          <w:w w:val="0"/>
          <w:sz w:val="16"/>
          <w:szCs w:val="0"/>
          <w:shd w:val="clear" w:color="000000" w:fill="000000"/>
          <w:lang w:val="zh-CN" w:bidi="zh-CN"/>
        </w:rPr>
      </w:pPr>
      <w:r w:rsidRPr="001A4483">
        <w:rPr>
          <w:rFonts w:ascii="Times New Roman" w:hAnsi="Times New Roman" w:cs="Times New Roman"/>
          <w:noProof/>
          <w:color w:val="000000" w:themeColor="text1"/>
        </w:rPr>
        <w:drawing>
          <wp:inline distT="0" distB="0" distL="0" distR="0">
            <wp:extent cx="2628900" cy="1752600"/>
            <wp:effectExtent l="0" t="0" r="0" b="0"/>
            <wp:docPr id="19" name="图片 64657" descr="E:\2020年项目\品质工程\品质工程中铁十一局\合璧津提交资料1\合璧津提交资料1\展板\二、开挖及初支展区\8、拱架安装台车（改）\图1 拱架安装台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4657" descr="E:\2020年项目\品质工程\品质工程中铁十一局\合璧津提交资料1\合璧津提交资料1\展板\二、开挖及初支展区\8、拱架安装台车（改）\图1 拱架安装台车.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628900" cy="1752600"/>
                    </a:xfrm>
                    <a:prstGeom prst="rect">
                      <a:avLst/>
                    </a:prstGeom>
                    <a:noFill/>
                    <a:ln>
                      <a:noFill/>
                    </a:ln>
                  </pic:spPr>
                </pic:pic>
              </a:graphicData>
            </a:graphic>
          </wp:inline>
        </w:drawing>
      </w:r>
      <w:r w:rsidRPr="001A4483">
        <w:rPr>
          <w:rFonts w:ascii="Times New Roman" w:hAnsi="Times New Roman" w:cs="Times New Roman"/>
          <w:snapToGrid w:val="0"/>
          <w:color w:val="000000" w:themeColor="text1"/>
          <w:w w:val="0"/>
          <w:sz w:val="16"/>
          <w:szCs w:val="0"/>
          <w:shd w:val="clear" w:color="000000" w:fill="000000"/>
          <w:lang w:val="zh-CN" w:bidi="zh-CN"/>
        </w:rPr>
        <w:t xml:space="preserve"> </w:t>
      </w:r>
      <w:r w:rsidRPr="001A4483">
        <w:rPr>
          <w:rFonts w:ascii="Times New Roman" w:hAnsi="Times New Roman" w:cs="Times New Roman"/>
          <w:noProof/>
          <w:snapToGrid w:val="0"/>
          <w:color w:val="000000" w:themeColor="text1"/>
          <w:w w:val="0"/>
          <w:sz w:val="16"/>
          <w:szCs w:val="0"/>
          <w:shd w:val="clear" w:color="000000" w:fill="000000"/>
        </w:rPr>
        <w:drawing>
          <wp:inline distT="0" distB="0" distL="0" distR="0">
            <wp:extent cx="2600325" cy="1743075"/>
            <wp:effectExtent l="0" t="0" r="9525" b="9525"/>
            <wp:docPr id="20" name="图片 64659" descr="E:\2020年项目\品质工程\品质工程中铁十一局\合璧津提交资料1\合璧津提交资料1\展板\二、开挖及初支展区\9、多功能拱架台车（改）\图1 多功能拱架台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4659" descr="E:\2020年项目\品质工程\品质工程中铁十一局\合璧津提交资料1\合璧津提交资料1\展板\二、开挖及初支展区\9、多功能拱架台车（改）\图1 多功能拱架台车.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600325" cy="1743075"/>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拱架安装台车</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2</w:t>
      </w:r>
      <w:r w:rsidRPr="001A4483">
        <w:rPr>
          <w:rFonts w:ascii="Times New Roman" w:hAnsi="Times New Roman" w:cs="Times New Roman"/>
          <w:color w:val="000000" w:themeColor="text1"/>
          <w:szCs w:val="24"/>
        </w:rPr>
        <w:t>提升效果</w:t>
      </w:r>
    </w:p>
    <w:p w:rsidR="00934E95" w:rsidRPr="001A4483" w:rsidRDefault="009C7DBC">
      <w:pPr>
        <w:widowControl w:val="0"/>
        <w:numPr>
          <w:ilvl w:val="0"/>
          <w:numId w:val="3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降低人工架设钢架的劳动强度、改善作业环境；</w:t>
      </w:r>
    </w:p>
    <w:p w:rsidR="00934E95" w:rsidRPr="001A4483" w:rsidRDefault="009C7DBC">
      <w:pPr>
        <w:widowControl w:val="0"/>
        <w:numPr>
          <w:ilvl w:val="0"/>
          <w:numId w:val="3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减少钢架分段数量，提高其整体性，提高钢架安装精度和质量；</w:t>
      </w:r>
    </w:p>
    <w:p w:rsidR="00934E95" w:rsidRPr="001A4483" w:rsidRDefault="009C7DBC">
      <w:pPr>
        <w:widowControl w:val="0"/>
        <w:numPr>
          <w:ilvl w:val="0"/>
          <w:numId w:val="3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可兼做网片锚杆安装、装药、检测和排险等平台；</w:t>
      </w:r>
    </w:p>
    <w:p w:rsidR="00934E95" w:rsidRPr="001A4483" w:rsidRDefault="009C7DBC">
      <w:pPr>
        <w:widowControl w:val="0"/>
        <w:numPr>
          <w:ilvl w:val="0"/>
          <w:numId w:val="32"/>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避免落石和拱架掉落风险，保证施工人员安全。</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33"/>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全断面及两台阶大断面隧道施工。</w:t>
      </w:r>
    </w:p>
    <w:p w:rsidR="00934E95" w:rsidRPr="001A4483" w:rsidRDefault="00934E95">
      <w:pPr>
        <w:pStyle w:val="a1"/>
        <w:rPr>
          <w:rFonts w:ascii="Times New Roman" w:hAnsi="Times New Roman" w:cs="Times New Roman"/>
          <w:color w:val="000000" w:themeColor="text1"/>
        </w:rPr>
      </w:pPr>
    </w:p>
    <w:p w:rsidR="00934E95" w:rsidRPr="001A4483" w:rsidRDefault="009C7DBC">
      <w:pPr>
        <w:pStyle w:val="3"/>
        <w:keepNext w:val="0"/>
        <w:widowControl w:val="0"/>
        <w:spacing w:before="0" w:after="0" w:line="360" w:lineRule="auto"/>
        <w:rPr>
          <w:rFonts w:ascii="Times New Roman" w:hAnsi="Times New Roman" w:cs="Times New Roman"/>
          <w:color w:val="000000" w:themeColor="text1"/>
          <w:sz w:val="30"/>
          <w:szCs w:val="30"/>
        </w:rPr>
      </w:pPr>
      <w:r w:rsidRPr="001A4483">
        <w:rPr>
          <w:rFonts w:ascii="Times New Roman" w:hAnsi="Times New Roman" w:cs="Times New Roman"/>
          <w:color w:val="000000" w:themeColor="text1"/>
          <w:sz w:val="30"/>
          <w:szCs w:val="30"/>
        </w:rPr>
        <w:t>4.6.3</w:t>
      </w:r>
      <w:r w:rsidRPr="001A4483">
        <w:rPr>
          <w:rFonts w:ascii="Times New Roman" w:hAnsi="Times New Roman" w:cs="Times New Roman"/>
          <w:color w:val="000000" w:themeColor="text1"/>
          <w:sz w:val="30"/>
          <w:szCs w:val="30"/>
        </w:rPr>
        <w:t>湿喷机械手施工</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1</w:t>
      </w:r>
      <w:r w:rsidRPr="001A4483">
        <w:rPr>
          <w:rFonts w:ascii="Times New Roman" w:hAnsi="Times New Roman" w:cs="Times New Roman"/>
          <w:color w:val="000000" w:themeColor="text1"/>
          <w:szCs w:val="24"/>
        </w:rPr>
        <w:t>装备概述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湿喷机械手是通过喷射机将混凝土泵送到喷头与电脑自动配比掺量控制的液体速凝剂进行混合，在利用高压空气进行喷射的机械，从施工质量、施工效率、回弹量、作业环境等方面进行改进，实现了喷射混凝土施工的机械化，湿喷机械手范例见附录</w:t>
      </w:r>
      <w:r w:rsidR="00FE2471" w:rsidRPr="001A4483">
        <w:rPr>
          <w:rFonts w:ascii="Times New Roman" w:hAnsi="Times New Roman" w:cs="Times New Roman"/>
          <w:color w:val="000000" w:themeColor="text1"/>
          <w:kern w:val="2"/>
        </w:rPr>
        <w:t>G</w:t>
      </w:r>
      <w:r w:rsidRPr="001A4483">
        <w:rPr>
          <w:rFonts w:ascii="Times New Roman" w:hAnsi="Times New Roman" w:cs="Times New Roman"/>
          <w:color w:val="000000" w:themeColor="text1"/>
          <w:kern w:val="2"/>
        </w:rPr>
        <w:t>。</w:t>
      </w:r>
    </w:p>
    <w:p w:rsidR="00934E95" w:rsidRPr="001A4483" w:rsidRDefault="009C7DBC">
      <w:pPr>
        <w:jc w:val="center"/>
        <w:rPr>
          <w:rFonts w:ascii="Times New Roman" w:hAnsi="Times New Roman" w:cs="Times New Roman"/>
          <w:b/>
          <w:color w:val="000000" w:themeColor="text1"/>
          <w:sz w:val="21"/>
        </w:rPr>
      </w:pPr>
      <w:r w:rsidRPr="001A4483">
        <w:rPr>
          <w:rFonts w:ascii="Times New Roman" w:hAnsi="Times New Roman" w:cs="Times New Roman"/>
          <w:b/>
          <w:noProof/>
          <w:color w:val="000000" w:themeColor="text1"/>
          <w:sz w:val="21"/>
        </w:rPr>
        <w:drawing>
          <wp:inline distT="0" distB="0" distL="0" distR="0">
            <wp:extent cx="2381250" cy="1800225"/>
            <wp:effectExtent l="0" t="0" r="0" b="9525"/>
            <wp:docPr id="21" name="图片 6" descr="image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descr="image053"/>
                    <pic:cNvPicPr>
                      <a:picLocks noChangeAspect="1" noChangeArrowheads="1"/>
                    </pic:cNvPicPr>
                  </pic:nvPicPr>
                  <pic:blipFill>
                    <a:blip r:embed="rId44">
                      <a:extLst>
                        <a:ext uri="{28A0092B-C50C-407E-A947-70E740481C1C}">
                          <a14:useLocalDpi xmlns:a14="http://schemas.microsoft.com/office/drawing/2010/main" val="0"/>
                        </a:ext>
                      </a:extLst>
                    </a:blip>
                    <a:srcRect r="6860"/>
                    <a:stretch>
                      <a:fillRect/>
                    </a:stretch>
                  </pic:blipFill>
                  <pic:spPr>
                    <a:xfrm>
                      <a:off x="0" y="0"/>
                      <a:ext cx="2381250" cy="1800225"/>
                    </a:xfrm>
                    <a:prstGeom prst="rect">
                      <a:avLst/>
                    </a:prstGeom>
                    <a:noFill/>
                    <a:ln>
                      <a:noFill/>
                    </a:ln>
                  </pic:spPr>
                </pic:pic>
              </a:graphicData>
            </a:graphic>
          </wp:inline>
        </w:drawing>
      </w:r>
      <w:r w:rsidRPr="001A4483">
        <w:rPr>
          <w:rFonts w:ascii="Times New Roman" w:hAnsi="Times New Roman" w:cs="Times New Roman"/>
          <w:b/>
          <w:color w:val="000000" w:themeColor="text1"/>
          <w:sz w:val="21"/>
        </w:rPr>
        <w:t xml:space="preserve">  </w:t>
      </w:r>
      <w:r w:rsidRPr="001A4483">
        <w:rPr>
          <w:rFonts w:ascii="Times New Roman" w:hAnsi="Times New Roman" w:cs="Times New Roman"/>
          <w:noProof/>
          <w:color w:val="000000" w:themeColor="text1"/>
        </w:rPr>
        <w:drawing>
          <wp:inline distT="0" distB="0" distL="0" distR="0">
            <wp:extent cx="2324100" cy="1790700"/>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324100" cy="1790700"/>
                    </a:xfrm>
                    <a:prstGeom prst="rect">
                      <a:avLst/>
                    </a:prstGeom>
                    <a:noFill/>
                    <a:ln>
                      <a:noFill/>
                    </a:ln>
                  </pic:spPr>
                </pic:pic>
              </a:graphicData>
            </a:graphic>
          </wp:inline>
        </w:drawing>
      </w:r>
    </w:p>
    <w:p w:rsidR="00934E95" w:rsidRPr="001A4483" w:rsidRDefault="009C7DBC">
      <w:pPr>
        <w:pStyle w:val="afffc"/>
        <w:widowControl w:val="0"/>
        <w:numPr>
          <w:ilvl w:val="0"/>
          <w:numId w:val="23"/>
        </w:numPr>
        <w:tabs>
          <w:tab w:val="left" w:pos="180"/>
          <w:tab w:val="left" w:pos="72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湿喷机械手</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2</w:t>
      </w:r>
      <w:r w:rsidRPr="001A4483">
        <w:rPr>
          <w:rFonts w:ascii="Times New Roman" w:hAnsi="Times New Roman" w:cs="Times New Roman"/>
          <w:color w:val="000000" w:themeColor="text1"/>
          <w:szCs w:val="24"/>
        </w:rPr>
        <w:t>提升效果</w:t>
      </w:r>
    </w:p>
    <w:p w:rsidR="00934E95" w:rsidRPr="001A4483" w:rsidRDefault="009C7DBC">
      <w:pPr>
        <w:pStyle w:val="af1"/>
        <w:widowControl w:val="0"/>
        <w:numPr>
          <w:ilvl w:val="0"/>
          <w:numId w:val="34"/>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实现喷射混凝土施工的机械化作业，提高了施工效率；</w:t>
      </w:r>
    </w:p>
    <w:p w:rsidR="00934E95" w:rsidRPr="001A4483" w:rsidRDefault="009C7DBC">
      <w:pPr>
        <w:widowControl w:val="0"/>
        <w:numPr>
          <w:ilvl w:val="0"/>
          <w:numId w:val="34"/>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降低人工或小型机械设备喷射混凝土的劳动强度、改善作业环境；</w:t>
      </w:r>
    </w:p>
    <w:p w:rsidR="00934E95" w:rsidRPr="001A4483" w:rsidRDefault="009C7DBC">
      <w:pPr>
        <w:widowControl w:val="0"/>
        <w:numPr>
          <w:ilvl w:val="0"/>
          <w:numId w:val="34"/>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减少回弹率，提高施工质量；</w:t>
      </w:r>
    </w:p>
    <w:p w:rsidR="00934E95" w:rsidRPr="001A4483" w:rsidRDefault="009C7DBC">
      <w:pPr>
        <w:widowControl w:val="0"/>
        <w:numPr>
          <w:ilvl w:val="0"/>
          <w:numId w:val="34"/>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避免了落石和喷混石子溅起伤人的风险，保证施工人员安全；</w:t>
      </w:r>
    </w:p>
    <w:p w:rsidR="00934E95" w:rsidRPr="001A4483" w:rsidRDefault="009C7DBC">
      <w:pPr>
        <w:widowControl w:val="0"/>
        <w:numPr>
          <w:ilvl w:val="0"/>
          <w:numId w:val="34"/>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提高喷射混凝土平整度。</w:t>
      </w:r>
    </w:p>
    <w:p w:rsidR="00934E95" w:rsidRPr="001A4483" w:rsidRDefault="009C7DBC">
      <w:pPr>
        <w:pStyle w:val="3"/>
        <w:keepNext w:val="0"/>
        <w:widowControl w:val="0"/>
        <w:spacing w:before="0" w:after="0" w:line="360" w:lineRule="auto"/>
        <w:rPr>
          <w:rFonts w:ascii="Times New Roman" w:hAnsi="Times New Roman" w:cs="Times New Roman"/>
          <w:color w:val="000000" w:themeColor="text1"/>
          <w:sz w:val="30"/>
          <w:szCs w:val="30"/>
        </w:rPr>
      </w:pPr>
      <w:r w:rsidRPr="001A4483">
        <w:rPr>
          <w:rFonts w:ascii="Times New Roman" w:hAnsi="Times New Roman" w:cs="Times New Roman"/>
          <w:color w:val="000000" w:themeColor="text1"/>
          <w:sz w:val="30"/>
          <w:szCs w:val="30"/>
        </w:rPr>
        <w:t>4.6.4</w:t>
      </w:r>
      <w:r w:rsidRPr="001A4483">
        <w:rPr>
          <w:rFonts w:ascii="Times New Roman" w:hAnsi="Times New Roman" w:cs="Times New Roman"/>
          <w:color w:val="000000" w:themeColor="text1"/>
          <w:sz w:val="30"/>
          <w:szCs w:val="30"/>
        </w:rPr>
        <w:t>规范条款建议</w:t>
      </w:r>
    </w:p>
    <w:p w:rsidR="00934E95" w:rsidRPr="001A4483" w:rsidRDefault="009C7DBC">
      <w:pPr>
        <w:widowControl w:val="0"/>
        <w:numPr>
          <w:ilvl w:val="0"/>
          <w:numId w:val="3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现场施工时钢架间距应按照设计间距</w:t>
      </w:r>
      <w:r w:rsidRPr="001A4483">
        <w:rPr>
          <w:rFonts w:ascii="Times New Roman" w:hAnsi="Times New Roman" w:cs="Times New Roman"/>
          <w:color w:val="000000" w:themeColor="text1"/>
        </w:rPr>
        <w:t>±50mm</w:t>
      </w:r>
      <w:r w:rsidRPr="001A4483">
        <w:rPr>
          <w:rFonts w:ascii="Times New Roman" w:hAnsi="Times New Roman" w:cs="Times New Roman"/>
          <w:color w:val="000000" w:themeColor="text1"/>
        </w:rPr>
        <w:t>进行施工控制，在监督检查或质量检测评价时应按照不大于设计间距</w:t>
      </w:r>
      <w:r w:rsidRPr="001A4483">
        <w:rPr>
          <w:rFonts w:ascii="Times New Roman" w:hAnsi="Times New Roman" w:cs="Times New Roman"/>
          <w:color w:val="000000" w:themeColor="text1"/>
        </w:rPr>
        <w:t>50mm</w:t>
      </w:r>
      <w:r w:rsidRPr="001A4483">
        <w:rPr>
          <w:rFonts w:ascii="Times New Roman" w:hAnsi="Times New Roman" w:cs="Times New Roman"/>
          <w:color w:val="000000" w:themeColor="text1"/>
        </w:rPr>
        <w:t>进行合格率判定。</w:t>
      </w:r>
    </w:p>
    <w:p w:rsidR="00934E95" w:rsidRPr="001A4483" w:rsidRDefault="009C7DBC">
      <w:pPr>
        <w:widowControl w:val="0"/>
        <w:numPr>
          <w:ilvl w:val="0"/>
          <w:numId w:val="35"/>
        </w:numPr>
        <w:tabs>
          <w:tab w:val="left" w:pos="180"/>
          <w:tab w:val="left" w:pos="720"/>
        </w:tabs>
        <w:spacing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现场锚杆安装间距应按照设计间距</w:t>
      </w:r>
      <w:r w:rsidRPr="001A4483">
        <w:rPr>
          <w:rFonts w:ascii="Times New Roman" w:hAnsi="Times New Roman" w:cs="Times New Roman"/>
          <w:color w:val="000000" w:themeColor="text1"/>
        </w:rPr>
        <w:t>±50mm</w:t>
      </w:r>
      <w:r w:rsidRPr="001A4483">
        <w:rPr>
          <w:rFonts w:ascii="Times New Roman" w:hAnsi="Times New Roman" w:cs="Times New Roman"/>
          <w:color w:val="000000" w:themeColor="text1"/>
        </w:rPr>
        <w:t>进行施工控制，在监督检查或质量检测评定时应按照不大于设计间距</w:t>
      </w:r>
      <w:r w:rsidRPr="001A4483">
        <w:rPr>
          <w:rFonts w:ascii="Times New Roman" w:hAnsi="Times New Roman" w:cs="Times New Roman"/>
          <w:color w:val="000000" w:themeColor="text1"/>
        </w:rPr>
        <w:t>50mm</w:t>
      </w:r>
      <w:r w:rsidRPr="001A4483">
        <w:rPr>
          <w:rFonts w:ascii="Times New Roman" w:hAnsi="Times New Roman" w:cs="Times New Roman"/>
          <w:color w:val="000000" w:themeColor="text1"/>
        </w:rPr>
        <w:t>进行合格率判定。</w:t>
      </w:r>
    </w:p>
    <w:p w:rsidR="00934E95" w:rsidRPr="001A4483" w:rsidRDefault="009C7DBC">
      <w:pPr>
        <w:widowControl w:val="0"/>
        <w:numPr>
          <w:ilvl w:val="0"/>
          <w:numId w:val="35"/>
        </w:numPr>
        <w:tabs>
          <w:tab w:val="left" w:pos="180"/>
          <w:tab w:val="left" w:pos="720"/>
        </w:tabs>
        <w:spacing w:line="360" w:lineRule="auto"/>
        <w:ind w:leftChars="5" w:left="12" w:firstLine="468"/>
        <w:rPr>
          <w:rFonts w:ascii="Times New Roman" w:hAnsi="Times New Roman" w:cs="Times New Roman"/>
          <w:color w:val="000000" w:themeColor="text1"/>
        </w:rPr>
        <w:sectPr w:rsidR="00934E95" w:rsidRPr="001A4483">
          <w:headerReference w:type="even" r:id="rId46"/>
          <w:headerReference w:type="default" r:id="rId47"/>
          <w:pgSz w:w="11906" w:h="16838"/>
          <w:pgMar w:top="1418" w:right="1134" w:bottom="1134" w:left="1418" w:header="851" w:footer="992" w:gutter="0"/>
          <w:cols w:space="720"/>
          <w:docGrid w:type="lines" w:linePitch="312"/>
        </w:sectPr>
      </w:pPr>
      <w:r w:rsidRPr="001A4483">
        <w:rPr>
          <w:rFonts w:ascii="Times New Roman" w:hAnsi="Times New Roman" w:cs="Times New Roman"/>
          <w:color w:val="000000" w:themeColor="text1"/>
        </w:rPr>
        <w:t>根据《公路工程竣（交）工验收办法实施细则》建议对初期支护拱架数量进行检测，缺失率大于</w:t>
      </w:r>
      <w:r w:rsidRPr="001A4483">
        <w:rPr>
          <w:rFonts w:ascii="Times New Roman" w:hAnsi="Times New Roman" w:cs="Times New Roman"/>
          <w:color w:val="000000" w:themeColor="text1"/>
        </w:rPr>
        <w:t>10%</w:t>
      </w:r>
      <w:r w:rsidRPr="001A4483">
        <w:rPr>
          <w:rFonts w:ascii="Times New Roman" w:hAnsi="Times New Roman" w:cs="Times New Roman"/>
          <w:color w:val="000000" w:themeColor="text1"/>
        </w:rPr>
        <w:t>的段落应进行安全评估或加固。</w:t>
      </w:r>
    </w:p>
    <w:p w:rsidR="00934E95" w:rsidRPr="001A4483" w:rsidRDefault="009C7DBC">
      <w:pPr>
        <w:pStyle w:val="1"/>
        <w:keepNext w:val="0"/>
        <w:widowControl w:val="0"/>
        <w:spacing w:beforeLines="100" w:before="312" w:afterLines="100" w:after="312"/>
        <w:ind w:firstLineChars="0" w:firstLine="0"/>
        <w:rPr>
          <w:rFonts w:ascii="Times New Roman" w:hAnsi="Times New Roman"/>
          <w:color w:val="000000" w:themeColor="text1"/>
          <w:sz w:val="36"/>
          <w:szCs w:val="24"/>
        </w:rPr>
      </w:pPr>
      <w:bookmarkStart w:id="23" w:name="_Toc10359"/>
      <w:bookmarkStart w:id="24" w:name="_Toc24118032"/>
      <w:bookmarkStart w:id="25" w:name="_Toc58853518"/>
      <w:r w:rsidRPr="001A4483">
        <w:rPr>
          <w:rFonts w:ascii="Times New Roman" w:hAnsi="Times New Roman"/>
          <w:color w:val="000000" w:themeColor="text1"/>
          <w:sz w:val="36"/>
          <w:szCs w:val="24"/>
        </w:rPr>
        <w:lastRenderedPageBreak/>
        <w:t>5</w:t>
      </w:r>
      <w:r w:rsidRPr="001A4483">
        <w:rPr>
          <w:rFonts w:ascii="Times New Roman" w:hAnsi="Times New Roman"/>
          <w:color w:val="000000" w:themeColor="text1"/>
          <w:sz w:val="36"/>
          <w:szCs w:val="24"/>
        </w:rPr>
        <w:t>二</w:t>
      </w:r>
      <w:r w:rsidRPr="001A4483">
        <w:rPr>
          <w:rFonts w:ascii="Times New Roman" w:hAnsi="Times New Roman"/>
          <w:color w:val="000000" w:themeColor="text1"/>
          <w:sz w:val="36"/>
          <w:szCs w:val="24"/>
          <w:lang w:val="en-US"/>
        </w:rPr>
        <w:t>次</w:t>
      </w:r>
      <w:r w:rsidRPr="001A4483">
        <w:rPr>
          <w:rFonts w:ascii="Times New Roman" w:hAnsi="Times New Roman"/>
          <w:color w:val="000000" w:themeColor="text1"/>
          <w:sz w:val="36"/>
          <w:szCs w:val="24"/>
        </w:rPr>
        <w:t>衬</w:t>
      </w:r>
      <w:bookmarkEnd w:id="23"/>
      <w:bookmarkEnd w:id="24"/>
      <w:r w:rsidRPr="001A4483">
        <w:rPr>
          <w:rFonts w:ascii="Times New Roman" w:hAnsi="Times New Roman"/>
          <w:color w:val="000000" w:themeColor="text1"/>
          <w:sz w:val="36"/>
          <w:szCs w:val="24"/>
          <w:lang w:val="en-US"/>
        </w:rPr>
        <w:t>砌</w:t>
      </w:r>
      <w:bookmarkEnd w:id="25"/>
    </w:p>
    <w:p w:rsidR="00934E95" w:rsidRPr="001A4483" w:rsidRDefault="009C7DBC">
      <w:pPr>
        <w:keepLines/>
        <w:widowControl w:val="0"/>
        <w:tabs>
          <w:tab w:val="left" w:pos="0"/>
        </w:tabs>
        <w:spacing w:beforeLines="100" w:before="312" w:line="360" w:lineRule="auto"/>
        <w:outlineLvl w:val="1"/>
        <w:rPr>
          <w:rFonts w:ascii="Times New Roman" w:hAnsi="Times New Roman" w:cs="Times New Roman"/>
          <w:b/>
          <w:bCs/>
          <w:color w:val="000000" w:themeColor="text1"/>
          <w:sz w:val="32"/>
        </w:rPr>
      </w:pPr>
      <w:bookmarkStart w:id="26" w:name="_Toc58853519"/>
      <w:r w:rsidRPr="001A4483">
        <w:rPr>
          <w:rFonts w:ascii="Times New Roman" w:hAnsi="Times New Roman" w:cs="Times New Roman"/>
          <w:b/>
          <w:bCs/>
          <w:color w:val="000000" w:themeColor="text1"/>
          <w:sz w:val="32"/>
        </w:rPr>
        <w:t>5.1</w:t>
      </w:r>
      <w:r w:rsidRPr="001A4483">
        <w:rPr>
          <w:rFonts w:ascii="Times New Roman" w:hAnsi="Times New Roman" w:cs="Times New Roman"/>
          <w:b/>
          <w:bCs/>
          <w:color w:val="000000" w:themeColor="text1"/>
          <w:sz w:val="32"/>
        </w:rPr>
        <w:t>一般规定</w:t>
      </w:r>
      <w:bookmarkEnd w:id="26"/>
    </w:p>
    <w:p w:rsidR="00934E95" w:rsidRPr="001A4483" w:rsidRDefault="009C7DBC">
      <w:pPr>
        <w:widowControl w:val="0"/>
        <w:numPr>
          <w:ilvl w:val="0"/>
          <w:numId w:val="36"/>
        </w:numPr>
        <w:tabs>
          <w:tab w:val="left" w:pos="0"/>
        </w:tabs>
        <w:adjustRightInd w:val="0"/>
        <w:snapToGrid w:val="0"/>
        <w:spacing w:line="360" w:lineRule="auto"/>
        <w:ind w:left="5" w:hanging="5"/>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二次衬砌断面形状、尺寸应满足设计要求。</w:t>
      </w:r>
    </w:p>
    <w:p w:rsidR="00934E95" w:rsidRPr="001A4483" w:rsidRDefault="009C7DBC">
      <w:pPr>
        <w:widowControl w:val="0"/>
        <w:numPr>
          <w:ilvl w:val="0"/>
          <w:numId w:val="36"/>
        </w:numPr>
        <w:tabs>
          <w:tab w:val="left" w:pos="0"/>
        </w:tabs>
        <w:adjustRightInd w:val="0"/>
        <w:snapToGrid w:val="0"/>
        <w:spacing w:line="360" w:lineRule="auto"/>
        <w:ind w:left="5" w:hanging="5"/>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衬砌表面色泽应一致，无施工冷缝痕迹。</w:t>
      </w:r>
    </w:p>
    <w:p w:rsidR="00934E95" w:rsidRPr="001A4483" w:rsidRDefault="009C7DBC">
      <w:pPr>
        <w:widowControl w:val="0"/>
        <w:numPr>
          <w:ilvl w:val="0"/>
          <w:numId w:val="36"/>
        </w:numPr>
        <w:tabs>
          <w:tab w:val="left" w:pos="0"/>
        </w:tabs>
        <w:adjustRightInd w:val="0"/>
        <w:snapToGrid w:val="0"/>
        <w:spacing w:line="360" w:lineRule="auto"/>
        <w:ind w:left="5" w:hanging="5"/>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应先清除隧底虚渣、杂物、淤泥，抽干积水，后开展仰拱施工。</w:t>
      </w:r>
    </w:p>
    <w:p w:rsidR="00934E95" w:rsidRPr="001A4483" w:rsidRDefault="009C7DBC">
      <w:pPr>
        <w:widowControl w:val="0"/>
        <w:numPr>
          <w:ilvl w:val="0"/>
          <w:numId w:val="36"/>
        </w:numPr>
        <w:tabs>
          <w:tab w:val="left" w:pos="0"/>
        </w:tabs>
        <w:adjustRightInd w:val="0"/>
        <w:snapToGrid w:val="0"/>
        <w:spacing w:line="360" w:lineRule="auto"/>
        <w:ind w:left="5" w:hanging="5"/>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仰拱开挖断面形状、尺寸、拱底高程和基底承载力应符合设计。</w:t>
      </w:r>
    </w:p>
    <w:p w:rsidR="00934E95" w:rsidRPr="001A4483" w:rsidRDefault="009C7DBC">
      <w:pPr>
        <w:widowControl w:val="0"/>
        <w:numPr>
          <w:ilvl w:val="0"/>
          <w:numId w:val="36"/>
        </w:numPr>
        <w:tabs>
          <w:tab w:val="left" w:pos="0"/>
        </w:tabs>
        <w:adjustRightInd w:val="0"/>
        <w:snapToGrid w:val="0"/>
        <w:spacing w:line="360" w:lineRule="auto"/>
        <w:ind w:left="5" w:hanging="5"/>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隧道防排水措施应遵循</w:t>
      </w: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防、排、截、堵相结合，因地制宜，综合治理</w:t>
      </w:r>
      <w:r w:rsidRPr="001A4483">
        <w:rPr>
          <w:rFonts w:ascii="Times New Roman" w:hAnsi="Times New Roman" w:cs="Times New Roman"/>
          <w:color w:val="000000" w:themeColor="text1"/>
          <w:kern w:val="2"/>
        </w:rPr>
        <w:t>”</w:t>
      </w:r>
      <w:r w:rsidRPr="001A4483">
        <w:rPr>
          <w:rFonts w:ascii="Times New Roman" w:hAnsi="Times New Roman" w:cs="Times New Roman"/>
          <w:color w:val="000000" w:themeColor="text1"/>
          <w:kern w:val="2"/>
        </w:rPr>
        <w:t>的原则。</w:t>
      </w:r>
    </w:p>
    <w:p w:rsidR="00934E95" w:rsidRPr="001A4483" w:rsidRDefault="009C7DBC">
      <w:pPr>
        <w:keepLines/>
        <w:widowControl w:val="0"/>
        <w:tabs>
          <w:tab w:val="left" w:pos="0"/>
        </w:tabs>
        <w:spacing w:beforeLines="100" w:before="312"/>
        <w:outlineLvl w:val="1"/>
        <w:rPr>
          <w:rFonts w:ascii="Times New Roman" w:hAnsi="Times New Roman" w:cs="Times New Roman"/>
          <w:b/>
          <w:bCs/>
          <w:color w:val="000000" w:themeColor="text1"/>
          <w:sz w:val="32"/>
        </w:rPr>
      </w:pPr>
      <w:bookmarkStart w:id="27" w:name="_Toc58853520"/>
      <w:r w:rsidRPr="001A4483">
        <w:rPr>
          <w:rFonts w:ascii="Times New Roman" w:hAnsi="Times New Roman" w:cs="Times New Roman"/>
          <w:b/>
          <w:bCs/>
          <w:color w:val="000000" w:themeColor="text1"/>
          <w:sz w:val="32"/>
        </w:rPr>
        <w:t>5.2</w:t>
      </w:r>
      <w:r w:rsidRPr="001A4483">
        <w:rPr>
          <w:rFonts w:ascii="Times New Roman" w:hAnsi="Times New Roman" w:cs="Times New Roman"/>
          <w:b/>
          <w:bCs/>
          <w:color w:val="000000" w:themeColor="text1"/>
          <w:sz w:val="32"/>
        </w:rPr>
        <w:t>二次衬砌基本要求</w:t>
      </w:r>
      <w:bookmarkEnd w:id="27"/>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5.2.1</w:t>
      </w:r>
      <w:r w:rsidRPr="001A4483">
        <w:rPr>
          <w:rFonts w:ascii="Times New Roman" w:hAnsi="Times New Roman" w:cs="Times New Roman"/>
          <w:b/>
          <w:bCs/>
          <w:color w:val="000000" w:themeColor="text1"/>
          <w:kern w:val="2"/>
          <w:sz w:val="30"/>
          <w:szCs w:val="30"/>
        </w:rPr>
        <w:t>设备要求</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应采用全断面衬砌模板台车施工，加宽段、车行及人行横通道宜采用全断面衬砌模板台车。模板台车应满足强度、刚度和稳定性要求。</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台车应配置附着式振捣器。</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台车模板应下延至边墙脚仰拱顶面。</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台车使用前应清洁干净，并均匀涂刷脱模剂。</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输送输料管道安装应圆顺，转弯角度应不小于</w:t>
      </w:r>
      <w:r w:rsidRPr="001A4483">
        <w:rPr>
          <w:rFonts w:ascii="Times New Roman" w:hAnsi="Times New Roman" w:cs="Times New Roman"/>
          <w:color w:val="000000" w:themeColor="text1"/>
        </w:rPr>
        <w:t>90</w:t>
      </w:r>
      <w:r w:rsidRPr="001A4483">
        <w:rPr>
          <w:rFonts w:ascii="Times New Roman" w:hAnsi="Times New Roman" w:cs="Times New Roman"/>
          <w:color w:val="000000" w:themeColor="text1"/>
        </w:rPr>
        <w:t>度。</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台车应配置闭锁装置和稳定支撑装置。</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施工缝端头模板应采用固定止水带的定型模板。</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施工栈桥应满足前方施工通行要求和仰拱模板支模固定要求。</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b/>
          <w:color w:val="000000" w:themeColor="text1"/>
        </w:rPr>
      </w:pPr>
      <w:r w:rsidRPr="001A4483">
        <w:rPr>
          <w:rFonts w:ascii="Times New Roman" w:hAnsi="Times New Roman" w:cs="Times New Roman"/>
          <w:color w:val="000000" w:themeColor="text1"/>
        </w:rPr>
        <w:t>台车每使用</w:t>
      </w:r>
      <w:r w:rsidRPr="001A4483">
        <w:rPr>
          <w:rFonts w:ascii="Times New Roman" w:hAnsi="Times New Roman" w:cs="Times New Roman"/>
          <w:color w:val="000000" w:themeColor="text1"/>
        </w:rPr>
        <w:t>200m</w:t>
      </w:r>
      <w:r w:rsidRPr="001A4483">
        <w:rPr>
          <w:rFonts w:ascii="Times New Roman" w:hAnsi="Times New Roman" w:cs="Times New Roman"/>
          <w:color w:val="000000" w:themeColor="text1"/>
        </w:rPr>
        <w:t>，应对其平整度、拼缝和连接杆件及其稳定性进行检查校验。</w:t>
      </w:r>
    </w:p>
    <w:p w:rsidR="00934E95" w:rsidRPr="001A4483" w:rsidRDefault="009C7DBC">
      <w:pPr>
        <w:widowControl w:val="0"/>
        <w:numPr>
          <w:ilvl w:val="0"/>
          <w:numId w:val="3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应采用自动热熔爬焊机进行双缝或三缝焊接，细部处理或修补可采用手持焊枪，推荐采用电磁焊工艺。</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5.2.2</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38"/>
        </w:numPr>
        <w:tabs>
          <w:tab w:val="left" w:pos="40"/>
          <w:tab w:val="left" w:pos="180"/>
        </w:tabs>
        <w:spacing w:line="360" w:lineRule="auto"/>
        <w:ind w:left="635"/>
        <w:rPr>
          <w:rFonts w:ascii="Times New Roman" w:hAnsi="Times New Roman" w:cs="Times New Roman"/>
          <w:b/>
          <w:bCs/>
          <w:color w:val="000000" w:themeColor="text1"/>
        </w:rPr>
      </w:pPr>
      <w:r w:rsidRPr="001A4483">
        <w:rPr>
          <w:rFonts w:ascii="Times New Roman" w:hAnsi="Times New Roman" w:cs="Times New Roman"/>
          <w:b/>
          <w:bCs/>
          <w:color w:val="000000" w:themeColor="text1"/>
        </w:rPr>
        <w:t>模筑混凝土衬砌</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二次衬砌受力钢筋宜采用机械连接。采用焊接时，单面焊接搭接长度不小于</w:t>
      </w:r>
      <w:r w:rsidRPr="001A4483">
        <w:rPr>
          <w:rFonts w:ascii="Times New Roman" w:hAnsi="Times New Roman" w:cs="Times New Roman"/>
          <w:color w:val="000000" w:themeColor="text1"/>
        </w:rPr>
        <w:t>10d</w:t>
      </w:r>
      <w:r w:rsidRPr="001A4483">
        <w:rPr>
          <w:rFonts w:ascii="Times New Roman" w:hAnsi="Times New Roman" w:cs="Times New Roman"/>
          <w:color w:val="000000" w:themeColor="text1"/>
        </w:rPr>
        <w:t>，双面焊接搭接长度不小于</w:t>
      </w:r>
      <w:r w:rsidRPr="001A4483">
        <w:rPr>
          <w:rFonts w:ascii="Times New Roman" w:hAnsi="Times New Roman" w:cs="Times New Roman"/>
          <w:color w:val="000000" w:themeColor="text1"/>
        </w:rPr>
        <w:t>5d</w:t>
      </w:r>
      <w:r w:rsidRPr="001A4483">
        <w:rPr>
          <w:rFonts w:ascii="Times New Roman" w:hAnsi="Times New Roman" w:cs="Times New Roman"/>
          <w:color w:val="000000" w:themeColor="text1"/>
        </w:rPr>
        <w:t>；采用绑扎连接时，搭接长度不小于</w:t>
      </w:r>
      <w:r w:rsidRPr="001A4483">
        <w:rPr>
          <w:rFonts w:ascii="Times New Roman" w:hAnsi="Times New Roman" w:cs="Times New Roman"/>
          <w:color w:val="000000" w:themeColor="text1"/>
        </w:rPr>
        <w:t>35d</w:t>
      </w:r>
      <w:r w:rsidRPr="001A4483">
        <w:rPr>
          <w:rFonts w:ascii="Times New Roman" w:hAnsi="Times New Roman" w:cs="Times New Roman"/>
          <w:color w:val="000000" w:themeColor="text1"/>
        </w:rPr>
        <w:t>。</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lastRenderedPageBreak/>
        <w:drawing>
          <wp:inline distT="0" distB="0" distL="0" distR="0">
            <wp:extent cx="2886075" cy="2152650"/>
            <wp:effectExtent l="0" t="0" r="9525" b="0"/>
            <wp:docPr id="24" name="图片 21" descr="http://imgsa.baidu.com/exp/pic/item/cf5a8316fdfaaf51f7e4d9ea8d5494eef01f7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descr="http://imgsa.baidu.com/exp/pic/item/cf5a8316fdfaaf51f7e4d9ea8d5494eef01f7a24.jpg"/>
                    <pic:cNvPicPr>
                      <a:picLocks noChangeAspect="1" noChangeArrowheads="1"/>
                    </pic:cNvPicPr>
                  </pic:nvPicPr>
                  <pic:blipFill>
                    <a:blip r:embed="rId48">
                      <a:extLst>
                        <a:ext uri="{28A0092B-C50C-407E-A947-70E740481C1C}">
                          <a14:useLocalDpi xmlns:a14="http://schemas.microsoft.com/office/drawing/2010/main" val="0"/>
                        </a:ext>
                      </a:extLst>
                    </a:blip>
                    <a:srcRect l="23369"/>
                    <a:stretch>
                      <a:fillRect/>
                    </a:stretch>
                  </pic:blipFill>
                  <pic:spPr>
                    <a:xfrm>
                      <a:off x="0" y="0"/>
                      <a:ext cx="2886075" cy="2152650"/>
                    </a:xfrm>
                    <a:prstGeom prst="rect">
                      <a:avLst/>
                    </a:prstGeom>
                    <a:noFill/>
                    <a:ln>
                      <a:noFill/>
                    </a:ln>
                  </pic:spPr>
                </pic:pic>
              </a:graphicData>
            </a:graphic>
          </wp:inline>
        </w:drawing>
      </w:r>
      <w:r w:rsidRPr="001A4483">
        <w:rPr>
          <w:rFonts w:ascii="Times New Roman" w:hAnsi="Times New Roman" w:cs="Times New Roman"/>
          <w:noProof/>
          <w:color w:val="000000" w:themeColor="text1"/>
        </w:rPr>
        <w:drawing>
          <wp:inline distT="0" distB="0" distL="0" distR="0">
            <wp:extent cx="2600325" cy="2152650"/>
            <wp:effectExtent l="0" t="0" r="9525" b="0"/>
            <wp:docPr id="25" name="图片 61" descr="IMG_20130730_17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1" descr="IMG_20130730_17455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2600325" cy="2152650"/>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衬砌钢筋机械连接</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钢筋安装应采取定位措施，内外侧受力筋之间应设限位筋。</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钢筋安装应设置保护层垫块，宜采用穿心式垫块。</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仰拱与边墙连接部位的仰拱预留钢筋伸出长度应满足连接要求。</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边墙底不应有杂物并清理干净，有仰拱地段，仰拱顶部应凿毛。</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混凝土应采用集中拌合、罐装运输、泵送入模。</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推荐采用自密实混凝土。</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混凝土应连续浇筑，并应人工辅助振捣。</w:t>
      </w:r>
    </w:p>
    <w:p w:rsidR="00934E95" w:rsidRPr="001A4483" w:rsidRDefault="009C7DBC">
      <w:pPr>
        <w:widowControl w:val="0"/>
        <w:numPr>
          <w:ilvl w:val="0"/>
          <w:numId w:val="39"/>
        </w:numPr>
        <w:tabs>
          <w:tab w:val="left" w:pos="40"/>
          <w:tab w:val="left" w:pos="18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拱顶混凝土应一次灌注密实，应配置检查装置，避免产生空洞。</w:t>
      </w:r>
    </w:p>
    <w:p w:rsidR="00934E95" w:rsidRPr="001A4483" w:rsidRDefault="009C7DBC">
      <w:pPr>
        <w:widowControl w:val="0"/>
        <w:numPr>
          <w:ilvl w:val="0"/>
          <w:numId w:val="39"/>
        </w:numPr>
        <w:tabs>
          <w:tab w:val="left" w:pos="40"/>
          <w:tab w:val="left" w:pos="180"/>
        </w:tabs>
        <w:spacing w:line="360" w:lineRule="auto"/>
        <w:ind w:left="0" w:firstLine="635"/>
        <w:rPr>
          <w:rFonts w:ascii="Times New Roman" w:hAnsi="Times New Roman" w:cs="Times New Roman"/>
          <w:color w:val="000000" w:themeColor="text1"/>
        </w:rPr>
      </w:pPr>
      <w:r w:rsidRPr="001A4483">
        <w:rPr>
          <w:rFonts w:ascii="Times New Roman" w:hAnsi="Times New Roman" w:cs="Times New Roman"/>
          <w:color w:val="000000" w:themeColor="text1"/>
        </w:rPr>
        <w:t>洞口段或衬砌基底围岩明显软硬不均时，应按设计要求，严格设置沉降缝。</w:t>
      </w:r>
    </w:p>
    <w:p w:rsidR="00934E95" w:rsidRPr="001A4483" w:rsidRDefault="009C7DBC">
      <w:pPr>
        <w:widowControl w:val="0"/>
        <w:numPr>
          <w:ilvl w:val="0"/>
          <w:numId w:val="39"/>
        </w:numPr>
        <w:tabs>
          <w:tab w:val="left" w:pos="40"/>
          <w:tab w:val="left" w:pos="180"/>
        </w:tabs>
        <w:spacing w:line="360" w:lineRule="auto"/>
        <w:ind w:left="0" w:firstLine="635"/>
        <w:rPr>
          <w:rFonts w:ascii="Times New Roman" w:hAnsi="Times New Roman" w:cs="Times New Roman"/>
          <w:color w:val="000000" w:themeColor="text1"/>
        </w:rPr>
      </w:pPr>
      <w:r w:rsidRPr="001A4483">
        <w:rPr>
          <w:rFonts w:ascii="Times New Roman" w:hAnsi="Times New Roman" w:cs="Times New Roman"/>
          <w:color w:val="000000" w:themeColor="text1"/>
        </w:rPr>
        <w:t>施工缝、仰拱施工缝、电缆沟（人行道）沟壁施工缝应尽可能重合设置。</w:t>
      </w:r>
    </w:p>
    <w:p w:rsidR="00934E95" w:rsidRPr="001A4483" w:rsidRDefault="009C7DBC">
      <w:pPr>
        <w:widowControl w:val="0"/>
        <w:numPr>
          <w:ilvl w:val="0"/>
          <w:numId w:val="39"/>
        </w:numPr>
        <w:tabs>
          <w:tab w:val="left" w:pos="40"/>
          <w:tab w:val="left" w:pos="180"/>
        </w:tabs>
        <w:spacing w:line="360" w:lineRule="auto"/>
        <w:ind w:left="0" w:firstLine="635"/>
        <w:rPr>
          <w:rFonts w:ascii="Times New Roman" w:hAnsi="Times New Roman" w:cs="Times New Roman"/>
          <w:color w:val="000000" w:themeColor="text1"/>
        </w:rPr>
      </w:pPr>
      <w:r w:rsidRPr="001A4483">
        <w:rPr>
          <w:rFonts w:ascii="Times New Roman" w:hAnsi="Times New Roman" w:cs="Times New Roman"/>
          <w:color w:val="000000" w:themeColor="text1"/>
        </w:rPr>
        <w:t>采用硅酸盐水泥、普通硅酸盐水泥或矿渣硅酸盐水泥拌制的混凝土养护时间不得少于</w:t>
      </w:r>
      <w:r w:rsidRPr="001A4483">
        <w:rPr>
          <w:rFonts w:ascii="Times New Roman" w:hAnsi="Times New Roman" w:cs="Times New Roman"/>
          <w:color w:val="000000" w:themeColor="text1"/>
        </w:rPr>
        <w:t>7</w:t>
      </w:r>
      <w:r w:rsidRPr="001A4483">
        <w:rPr>
          <w:rFonts w:ascii="Times New Roman" w:hAnsi="Times New Roman" w:cs="Times New Roman"/>
          <w:color w:val="000000" w:themeColor="text1"/>
        </w:rPr>
        <w:t>天，有抗渗要求的混凝土养护时间不得少于</w:t>
      </w:r>
      <w:r w:rsidRPr="001A4483">
        <w:rPr>
          <w:rFonts w:ascii="Times New Roman" w:hAnsi="Times New Roman" w:cs="Times New Roman"/>
          <w:color w:val="000000" w:themeColor="text1"/>
        </w:rPr>
        <w:t>14</w:t>
      </w:r>
      <w:r w:rsidRPr="001A4483">
        <w:rPr>
          <w:rFonts w:ascii="Times New Roman" w:hAnsi="Times New Roman" w:cs="Times New Roman"/>
          <w:color w:val="000000" w:themeColor="text1"/>
        </w:rPr>
        <w:t>天。</w:t>
      </w:r>
    </w:p>
    <w:p w:rsidR="00934E95" w:rsidRPr="001A4483" w:rsidRDefault="009C7DBC">
      <w:pPr>
        <w:widowControl w:val="0"/>
        <w:numPr>
          <w:ilvl w:val="0"/>
          <w:numId w:val="39"/>
        </w:numPr>
        <w:tabs>
          <w:tab w:val="left" w:pos="40"/>
          <w:tab w:val="left" w:pos="180"/>
        </w:tabs>
        <w:spacing w:line="360" w:lineRule="auto"/>
        <w:ind w:left="0" w:firstLine="635"/>
        <w:rPr>
          <w:rFonts w:ascii="Times New Roman" w:hAnsi="Times New Roman" w:cs="Times New Roman"/>
          <w:color w:val="000000" w:themeColor="text1"/>
        </w:rPr>
      </w:pPr>
      <w:r w:rsidRPr="001A4483">
        <w:rPr>
          <w:rFonts w:ascii="Times New Roman" w:hAnsi="Times New Roman" w:cs="Times New Roman"/>
          <w:color w:val="000000" w:themeColor="text1"/>
        </w:rPr>
        <w:t>不承受外荷载的二次衬砌强度应达到</w:t>
      </w:r>
      <w:r w:rsidRPr="001A4483">
        <w:rPr>
          <w:rFonts w:ascii="Times New Roman" w:hAnsi="Times New Roman" w:cs="Times New Roman"/>
          <w:color w:val="000000" w:themeColor="text1"/>
        </w:rPr>
        <w:t>5MPa</w:t>
      </w:r>
      <w:r w:rsidRPr="001A4483">
        <w:rPr>
          <w:rFonts w:ascii="Times New Roman" w:hAnsi="Times New Roman" w:cs="Times New Roman"/>
          <w:color w:val="000000" w:themeColor="text1"/>
        </w:rPr>
        <w:t>，承受围岩压力的二次衬砌强度应达到</w:t>
      </w:r>
      <w:r w:rsidRPr="001A4483">
        <w:rPr>
          <w:rFonts w:ascii="Times New Roman" w:hAnsi="Times New Roman" w:cs="Times New Roman"/>
          <w:color w:val="000000" w:themeColor="text1"/>
        </w:rPr>
        <w:t>8MPa</w:t>
      </w:r>
      <w:r w:rsidRPr="001A4483">
        <w:rPr>
          <w:rFonts w:ascii="Times New Roman" w:hAnsi="Times New Roman" w:cs="Times New Roman"/>
          <w:color w:val="000000" w:themeColor="text1"/>
        </w:rPr>
        <w:t>，围岩和初期支护变形未稳定或塌方段落的二次衬砌强度应达到设计强度，方可拆除模板。</w:t>
      </w:r>
    </w:p>
    <w:p w:rsidR="00934E95" w:rsidRPr="001A4483" w:rsidRDefault="009C7DBC">
      <w:pPr>
        <w:widowControl w:val="0"/>
        <w:numPr>
          <w:ilvl w:val="0"/>
          <w:numId w:val="38"/>
        </w:numPr>
        <w:tabs>
          <w:tab w:val="left" w:pos="40"/>
          <w:tab w:val="left" w:pos="180"/>
        </w:tabs>
        <w:spacing w:line="360" w:lineRule="auto"/>
        <w:rPr>
          <w:rFonts w:ascii="Times New Roman" w:hAnsi="Times New Roman" w:cs="Times New Roman"/>
          <w:b/>
          <w:bCs/>
          <w:color w:val="000000" w:themeColor="text1"/>
        </w:rPr>
      </w:pPr>
      <w:r w:rsidRPr="001A4483">
        <w:rPr>
          <w:rFonts w:ascii="Times New Roman" w:hAnsi="Times New Roman" w:cs="Times New Roman"/>
          <w:b/>
          <w:bCs/>
          <w:color w:val="000000" w:themeColor="text1"/>
        </w:rPr>
        <w:t>防排水</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应对内轮廓进行检测，可采用激光断面仪或激光三维扫描仪。</w:t>
      </w:r>
    </w:p>
    <w:p w:rsidR="00934E95" w:rsidRPr="001A4483" w:rsidRDefault="009C7DBC">
      <w:pPr>
        <w:pStyle w:val="a1"/>
        <w:rPr>
          <w:rFonts w:ascii="Times New Roman" w:hAnsi="Times New Roman" w:cs="Times New Roman"/>
          <w:strike/>
          <w:color w:val="000000" w:themeColor="text1"/>
        </w:rPr>
      </w:pPr>
      <w:r w:rsidRPr="001A4483">
        <w:rPr>
          <w:rFonts w:ascii="Times New Roman" w:hAnsi="Times New Roman" w:cs="Times New Roman"/>
          <w:strike/>
          <w:noProof/>
          <w:color w:val="000000" w:themeColor="text1"/>
        </w:rPr>
        <w:lastRenderedPageBreak/>
        <w:drawing>
          <wp:inline distT="0" distB="0" distL="0" distR="0">
            <wp:extent cx="2552700" cy="1466850"/>
            <wp:effectExtent l="0" t="0" r="0" b="0"/>
            <wp:docPr id="28" name="图片 39" descr="微信图片_2020061617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9" descr="微信图片_2020061617070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552700" cy="1466850"/>
                    </a:xfrm>
                    <a:prstGeom prst="rect">
                      <a:avLst/>
                    </a:prstGeom>
                    <a:noFill/>
                    <a:ln>
                      <a:noFill/>
                    </a:ln>
                  </pic:spPr>
                </pic:pic>
              </a:graphicData>
            </a:graphic>
          </wp:inline>
        </w:drawing>
      </w:r>
      <w:r w:rsidRPr="001A4483">
        <w:rPr>
          <w:rFonts w:ascii="Times New Roman" w:hAnsi="Times New Roman" w:cs="Times New Roman"/>
          <w:strike/>
          <w:noProof/>
          <w:color w:val="000000" w:themeColor="text1"/>
        </w:rPr>
        <w:drawing>
          <wp:inline distT="0" distB="0" distL="0" distR="0">
            <wp:extent cx="2439670" cy="1459865"/>
            <wp:effectExtent l="0" t="0" r="0" b="6985"/>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442993" cy="1462022"/>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激光三维扫描仪</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土工布铺设前初期支护表面平整度应满足</w:t>
      </w:r>
      <w:r w:rsidRPr="001A4483">
        <w:rPr>
          <w:rFonts w:ascii="Times New Roman" w:hAnsi="Times New Roman" w:cs="Times New Roman"/>
          <w:color w:val="000000" w:themeColor="text1"/>
        </w:rPr>
        <w:t>D/L</w:t>
      </w:r>
      <w:r w:rsidRPr="001A4483">
        <w:rPr>
          <w:rFonts w:ascii="Times New Roman" w:hAnsi="Times New Roman" w:cs="Times New Roman"/>
          <w:color w:val="000000" w:themeColor="text1"/>
        </w:rPr>
        <w:t>不大于</w:t>
      </w:r>
      <w:r w:rsidRPr="001A4483">
        <w:rPr>
          <w:rFonts w:ascii="Times New Roman" w:hAnsi="Times New Roman" w:cs="Times New Roman"/>
          <w:color w:val="000000" w:themeColor="text1"/>
        </w:rPr>
        <w:t>1/6</w:t>
      </w:r>
      <w:r w:rsidRPr="001A4483">
        <w:rPr>
          <w:rFonts w:ascii="Times New Roman" w:hAnsi="Times New Roman" w:cs="Times New Roman"/>
          <w:color w:val="000000" w:themeColor="text1"/>
        </w:rPr>
        <w:t>。</w:t>
      </w:r>
    </w:p>
    <w:p w:rsidR="00934E95" w:rsidRPr="001A4483" w:rsidRDefault="009C7DBC">
      <w:pPr>
        <w:widowControl w:val="0"/>
        <w:tabs>
          <w:tab w:val="left" w:pos="40"/>
          <w:tab w:val="left" w:pos="180"/>
          <w:tab w:val="left" w:pos="960"/>
        </w:tabs>
        <w:spacing w:line="360" w:lineRule="auto"/>
        <w:ind w:left="634" w:firstLineChars="300" w:firstLine="720"/>
        <w:rPr>
          <w:rFonts w:ascii="Times New Roman" w:hAnsi="Times New Roman" w:cs="Times New Roman"/>
          <w:color w:val="000000" w:themeColor="text1"/>
        </w:rPr>
      </w:pPr>
      <w:r w:rsidRPr="001A4483">
        <w:rPr>
          <w:rFonts w:ascii="Times New Roman" w:hAnsi="Times New Roman" w:cs="Times New Roman"/>
          <w:color w:val="000000" w:themeColor="text1"/>
        </w:rPr>
        <w:t>D---</w:t>
      </w:r>
      <w:r w:rsidRPr="001A4483">
        <w:rPr>
          <w:rFonts w:ascii="Times New Roman" w:hAnsi="Times New Roman" w:cs="Times New Roman"/>
          <w:color w:val="000000" w:themeColor="text1"/>
        </w:rPr>
        <w:t>初期支护表面相邻两凸面间凹进去深度；</w:t>
      </w:r>
    </w:p>
    <w:p w:rsidR="00934E95" w:rsidRPr="001A4483" w:rsidRDefault="009C7DBC">
      <w:pPr>
        <w:widowControl w:val="0"/>
        <w:tabs>
          <w:tab w:val="left" w:pos="40"/>
          <w:tab w:val="left" w:pos="180"/>
          <w:tab w:val="left" w:pos="960"/>
        </w:tabs>
        <w:spacing w:line="360" w:lineRule="auto"/>
        <w:ind w:left="634" w:firstLineChars="300" w:firstLine="720"/>
        <w:rPr>
          <w:rFonts w:ascii="Times New Roman" w:hAnsi="Times New Roman" w:cs="Times New Roman"/>
          <w:color w:val="000000" w:themeColor="text1"/>
        </w:rPr>
      </w:pPr>
      <w:r w:rsidRPr="001A4483">
        <w:rPr>
          <w:rFonts w:ascii="Times New Roman" w:hAnsi="Times New Roman" w:cs="Times New Roman"/>
          <w:color w:val="000000" w:themeColor="text1"/>
        </w:rPr>
        <w:t>L---</w:t>
      </w:r>
      <w:r w:rsidRPr="001A4483">
        <w:rPr>
          <w:rFonts w:ascii="Times New Roman" w:hAnsi="Times New Roman" w:cs="Times New Roman"/>
          <w:color w:val="000000" w:themeColor="text1"/>
        </w:rPr>
        <w:t>初期支护表面相邻两凸面间距离。</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防水板铺设应根据隧道纵坡，以</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下压上</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方式进行搭接。</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不得在已铺好防水板的位置作为挡头模板支撑杆件的支撑点。</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混凝土浇筑时应避免混凝土直接冲击防水板，可在混凝土输送泵口设置挡板。</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应避免振捣器与防水板直接接触。</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防水板铺设前，应为铺挂范围内仰拱出露钢筋头佩带防护帽。</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防水层应环向整幅铺设，拱部和边墙应无纵向搭接，可采用专用铺挂台车。</w:t>
      </w:r>
    </w:p>
    <w:p w:rsidR="00934E95" w:rsidRPr="001A4483" w:rsidRDefault="009C7DBC">
      <w:pPr>
        <w:widowControl w:val="0"/>
        <w:numPr>
          <w:ilvl w:val="0"/>
          <w:numId w:val="41"/>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排水管应固定牢固，位置准确，并加强保护。</w:t>
      </w:r>
    </w:p>
    <w:p w:rsidR="00934E95" w:rsidRPr="001A4483" w:rsidRDefault="009C7DBC">
      <w:pPr>
        <w:widowControl w:val="0"/>
        <w:numPr>
          <w:ilvl w:val="0"/>
          <w:numId w:val="38"/>
        </w:numPr>
        <w:tabs>
          <w:tab w:val="left" w:pos="40"/>
          <w:tab w:val="left" w:pos="180"/>
        </w:tabs>
        <w:spacing w:line="360" w:lineRule="auto"/>
        <w:rPr>
          <w:rFonts w:ascii="Times New Roman" w:hAnsi="Times New Roman" w:cs="Times New Roman"/>
          <w:b/>
          <w:color w:val="000000" w:themeColor="text1"/>
        </w:rPr>
      </w:pPr>
      <w:r w:rsidRPr="001A4483">
        <w:rPr>
          <w:rFonts w:ascii="Times New Roman" w:hAnsi="Times New Roman" w:cs="Times New Roman"/>
          <w:b/>
          <w:bCs/>
          <w:color w:val="000000" w:themeColor="text1"/>
        </w:rPr>
        <w:t>仰拱衬砌、仰拱回填</w:t>
      </w:r>
    </w:p>
    <w:p w:rsidR="00934E95" w:rsidRPr="001A4483" w:rsidRDefault="009C7DBC">
      <w:pPr>
        <w:widowControl w:val="0"/>
        <w:numPr>
          <w:ilvl w:val="0"/>
          <w:numId w:val="42"/>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清渣后应先对隧底进行初喷，初喷厚度宜控制在</w:t>
      </w:r>
      <w:r w:rsidRPr="001A4483">
        <w:rPr>
          <w:rFonts w:ascii="Times New Roman" w:hAnsi="Times New Roman" w:cs="Times New Roman"/>
          <w:color w:val="000000" w:themeColor="text1"/>
        </w:rPr>
        <w:t>2</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5cm</w:t>
      </w:r>
      <w:r w:rsidRPr="001A4483">
        <w:rPr>
          <w:rFonts w:ascii="Times New Roman" w:hAnsi="Times New Roman" w:cs="Times New Roman"/>
          <w:color w:val="000000" w:themeColor="text1"/>
        </w:rPr>
        <w:t>。</w:t>
      </w:r>
    </w:p>
    <w:p w:rsidR="00934E95" w:rsidRPr="001A4483" w:rsidRDefault="009C7DBC">
      <w:pPr>
        <w:widowControl w:val="0"/>
        <w:numPr>
          <w:ilvl w:val="0"/>
          <w:numId w:val="42"/>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仰拱钢架节段间和横向连接应与拱墙钢架连接要求相同。</w:t>
      </w:r>
    </w:p>
    <w:p w:rsidR="00934E95" w:rsidRPr="001A4483" w:rsidRDefault="009C7DBC">
      <w:pPr>
        <w:widowControl w:val="0"/>
        <w:numPr>
          <w:ilvl w:val="0"/>
          <w:numId w:val="42"/>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仰拱初期支护、衬砌、填充应分阶段一次浇筑，不得采用分幅浇筑。</w:t>
      </w:r>
    </w:p>
    <w:p w:rsidR="00934E95" w:rsidRPr="001A4483" w:rsidRDefault="009C7DBC">
      <w:pPr>
        <w:widowControl w:val="0"/>
        <w:numPr>
          <w:ilvl w:val="0"/>
          <w:numId w:val="42"/>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仰拱衬砌应使用模板一次浇筑，可采用仰拱移动模架设备。</w:t>
      </w:r>
    </w:p>
    <w:p w:rsidR="00934E95" w:rsidRPr="001A4483" w:rsidRDefault="009C7DBC">
      <w:pPr>
        <w:widowControl w:val="0"/>
        <w:numPr>
          <w:ilvl w:val="0"/>
          <w:numId w:val="42"/>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在大量渗滴水地段，应用篷布覆盖仰拱混凝土，并做好排水措施。</w:t>
      </w:r>
    </w:p>
    <w:p w:rsidR="00934E95" w:rsidRPr="001A4483" w:rsidRDefault="009C7DBC">
      <w:pPr>
        <w:widowControl w:val="0"/>
        <w:numPr>
          <w:ilvl w:val="0"/>
          <w:numId w:val="42"/>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仰拱初期支护横向施工缝与仰拱二次衬砌横向施工缝宜错开设置，距离不宜小于</w:t>
      </w:r>
      <w:r w:rsidRPr="001A4483">
        <w:rPr>
          <w:rFonts w:ascii="Times New Roman" w:hAnsi="Times New Roman" w:cs="Times New Roman"/>
          <w:color w:val="000000" w:themeColor="text1"/>
        </w:rPr>
        <w:t>1</w:t>
      </w:r>
      <w:r w:rsidRPr="001A4483">
        <w:rPr>
          <w:rFonts w:ascii="Times New Roman" w:hAnsi="Times New Roman" w:cs="Times New Roman"/>
          <w:color w:val="000000" w:themeColor="text1"/>
        </w:rPr>
        <w:t>榀钢架间距；仰拱衬砌横向施工缝与填充混凝土横向施工缝宜错开设置，距离不宜小于</w:t>
      </w:r>
      <w:r w:rsidRPr="001A4483">
        <w:rPr>
          <w:rFonts w:ascii="Times New Roman" w:hAnsi="Times New Roman" w:cs="Times New Roman"/>
          <w:color w:val="000000" w:themeColor="text1"/>
        </w:rPr>
        <w:t>0.5m</w:t>
      </w:r>
      <w:r w:rsidRPr="001A4483">
        <w:rPr>
          <w:rFonts w:ascii="Times New Roman" w:hAnsi="Times New Roman" w:cs="Times New Roman"/>
          <w:color w:val="000000" w:themeColor="text1"/>
        </w:rPr>
        <w:t>。</w:t>
      </w:r>
    </w:p>
    <w:p w:rsidR="00934E95" w:rsidRPr="001A4483" w:rsidRDefault="009C7DBC">
      <w:pPr>
        <w:widowControl w:val="0"/>
        <w:numPr>
          <w:ilvl w:val="0"/>
          <w:numId w:val="42"/>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隧底超挖时宜采用强度等级不低于</w:t>
      </w:r>
      <w:r w:rsidRPr="001A4483">
        <w:rPr>
          <w:rFonts w:ascii="Times New Roman" w:hAnsi="Times New Roman" w:cs="Times New Roman"/>
          <w:color w:val="000000" w:themeColor="text1"/>
        </w:rPr>
        <w:t>C15</w:t>
      </w:r>
      <w:r w:rsidRPr="001A4483">
        <w:rPr>
          <w:rFonts w:ascii="Times New Roman" w:hAnsi="Times New Roman" w:cs="Times New Roman"/>
          <w:color w:val="000000" w:themeColor="text1"/>
        </w:rPr>
        <w:t>的混凝土或</w:t>
      </w:r>
      <w:r w:rsidRPr="001A4483">
        <w:rPr>
          <w:rFonts w:ascii="Times New Roman" w:hAnsi="Times New Roman" w:cs="Times New Roman"/>
          <w:color w:val="000000" w:themeColor="text1"/>
        </w:rPr>
        <w:t>C20</w:t>
      </w:r>
      <w:r w:rsidRPr="001A4483">
        <w:rPr>
          <w:rFonts w:ascii="Times New Roman" w:hAnsi="Times New Roman" w:cs="Times New Roman"/>
          <w:color w:val="000000" w:themeColor="text1"/>
        </w:rPr>
        <w:t>喷射混凝土回填，回填后应再次检查断面形状、尺寸。</w:t>
      </w:r>
    </w:p>
    <w:p w:rsidR="00934E95" w:rsidRPr="001A4483" w:rsidRDefault="009C7DBC">
      <w:pPr>
        <w:widowControl w:val="0"/>
        <w:numPr>
          <w:ilvl w:val="0"/>
          <w:numId w:val="42"/>
        </w:numPr>
        <w:tabs>
          <w:tab w:val="left" w:pos="40"/>
          <w:tab w:val="left" w:pos="180"/>
          <w:tab w:val="left" w:pos="960"/>
        </w:tabs>
        <w:spacing w:line="360" w:lineRule="auto"/>
        <w:ind w:left="0" w:firstLine="634"/>
        <w:rPr>
          <w:rFonts w:ascii="Times New Roman" w:hAnsi="Times New Roman" w:cs="Times New Roman"/>
          <w:color w:val="000000" w:themeColor="text1"/>
        </w:rPr>
      </w:pPr>
      <w:r w:rsidRPr="001A4483">
        <w:rPr>
          <w:rFonts w:ascii="Times New Roman" w:hAnsi="Times New Roman" w:cs="Times New Roman"/>
          <w:color w:val="000000" w:themeColor="text1"/>
        </w:rPr>
        <w:t>仰拱预留钢筋偏位时，应按设计植筋纠偏。</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lastRenderedPageBreak/>
        <w:t>5.2.3</w:t>
      </w:r>
      <w:r w:rsidRPr="001A4483">
        <w:rPr>
          <w:rFonts w:ascii="Times New Roman" w:hAnsi="Times New Roman" w:cs="Times New Roman"/>
          <w:b/>
          <w:bCs/>
          <w:color w:val="000000" w:themeColor="text1"/>
          <w:kern w:val="2"/>
          <w:sz w:val="30"/>
          <w:szCs w:val="30"/>
        </w:rPr>
        <w:t>管理要求</w:t>
      </w:r>
    </w:p>
    <w:p w:rsidR="00934E95" w:rsidRPr="001A4483" w:rsidRDefault="009C7DBC">
      <w:pPr>
        <w:widowControl w:val="0"/>
        <w:numPr>
          <w:ilvl w:val="0"/>
          <w:numId w:val="43"/>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对二次衬砌厚度、钢筋间距、保护层厚度、空洞密实情况、混凝土强度、防水板气密性等参数进行检测的第三方机构应具有相应资质。</w:t>
      </w:r>
    </w:p>
    <w:p w:rsidR="00934E95" w:rsidRPr="001A4483" w:rsidRDefault="009C7DBC">
      <w:pPr>
        <w:widowControl w:val="0"/>
        <w:numPr>
          <w:ilvl w:val="0"/>
          <w:numId w:val="43"/>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应根据监控量测反馈信息，确定二次衬砌施作时机，</w:t>
      </w:r>
      <w:r w:rsidRPr="001A4483">
        <w:rPr>
          <w:rFonts w:hint="eastAsia"/>
          <w:color w:val="000000" w:themeColor="text1"/>
        </w:rPr>
        <w:t>Ⅱ</w:t>
      </w:r>
      <w:r w:rsidRPr="001A4483">
        <w:rPr>
          <w:rFonts w:ascii="Times New Roman" w:hAnsi="Times New Roman" w:cs="Times New Roman"/>
          <w:color w:val="000000" w:themeColor="text1"/>
        </w:rPr>
        <w:t>级、</w:t>
      </w:r>
      <w:r w:rsidRPr="001A4483">
        <w:rPr>
          <w:rFonts w:hint="eastAsia"/>
          <w:color w:val="000000" w:themeColor="text1"/>
        </w:rPr>
        <w:t>Ⅲ</w:t>
      </w:r>
      <w:r w:rsidRPr="001A4483">
        <w:rPr>
          <w:rFonts w:ascii="Times New Roman" w:hAnsi="Times New Roman" w:cs="Times New Roman"/>
          <w:color w:val="000000" w:themeColor="text1"/>
        </w:rPr>
        <w:t>级、</w:t>
      </w:r>
      <w:r w:rsidRPr="001A4483">
        <w:rPr>
          <w:rFonts w:ascii="Times New Roman" w:hAnsi="Times New Roman" w:cs="Times New Roman"/>
          <w:color w:val="000000" w:themeColor="text1"/>
        </w:rPr>
        <w:t>IV</w:t>
      </w:r>
      <w:r w:rsidRPr="001A4483">
        <w:rPr>
          <w:rFonts w:ascii="Times New Roman" w:hAnsi="Times New Roman" w:cs="Times New Roman"/>
          <w:color w:val="000000" w:themeColor="text1"/>
        </w:rPr>
        <w:t>级围岩时，需初期支护沉降稳定后，方可施作二次衬砌。</w:t>
      </w:r>
    </w:p>
    <w:p w:rsidR="00934E95" w:rsidRPr="001A4483" w:rsidRDefault="009C7DBC">
      <w:pPr>
        <w:widowControl w:val="0"/>
        <w:numPr>
          <w:ilvl w:val="0"/>
          <w:numId w:val="43"/>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施工管理人员应全过程监督并评估混凝土搅拌站的连续供应能力、运输能力、泵送能力、工人熟练程度等；监理工程师应加大对上述环节的巡查频次。</w:t>
      </w:r>
    </w:p>
    <w:p w:rsidR="00934E95" w:rsidRPr="001A4483" w:rsidRDefault="009C7DBC">
      <w:pPr>
        <w:widowControl w:val="0"/>
        <w:numPr>
          <w:ilvl w:val="0"/>
          <w:numId w:val="43"/>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二次衬砌脱模后在每组衬砌表面喷涂实名制铭牌。</w:t>
      </w:r>
    </w:p>
    <w:p w:rsidR="00934E95" w:rsidRPr="001A4483" w:rsidRDefault="009C7DBC">
      <w:pPr>
        <w:pStyle w:val="a1"/>
        <w:rPr>
          <w:rFonts w:ascii="Times New Roman" w:hAnsi="Times New Roman" w:cs="Times New Roman"/>
          <w:b/>
          <w:color w:val="000000" w:themeColor="text1"/>
        </w:rPr>
      </w:pPr>
      <w:r w:rsidRPr="001A4483">
        <w:rPr>
          <w:rFonts w:ascii="Times New Roman" w:hAnsi="Times New Roman" w:cs="Times New Roman"/>
          <w:b/>
          <w:color w:val="000000" w:themeColor="text1"/>
        </w:rPr>
        <w:t>表</w:t>
      </w:r>
      <w:r w:rsidRPr="001A4483">
        <w:rPr>
          <w:rFonts w:ascii="Times New Roman" w:hAnsi="Times New Roman" w:cs="Times New Roman"/>
          <w:b/>
          <w:color w:val="000000" w:themeColor="text1"/>
        </w:rPr>
        <w:t>5.1</w:t>
      </w:r>
      <w:r w:rsidRPr="001A4483">
        <w:rPr>
          <w:rFonts w:ascii="Times New Roman" w:hAnsi="Times New Roman" w:cs="Times New Roman"/>
          <w:b/>
          <w:color w:val="000000" w:themeColor="text1"/>
        </w:rPr>
        <w:t>现场实名制铭牌</w:t>
      </w:r>
    </w:p>
    <w:tbl>
      <w:tblPr>
        <w:tblW w:w="672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79"/>
        <w:gridCol w:w="1338"/>
        <w:gridCol w:w="2024"/>
        <w:gridCol w:w="1680"/>
      </w:tblGrid>
      <w:tr w:rsidR="00934E95" w:rsidRPr="001A4483">
        <w:trPr>
          <w:trHeight w:val="137"/>
          <w:jc w:val="center"/>
        </w:trPr>
        <w:tc>
          <w:tcPr>
            <w:tcW w:w="1679" w:type="dxa"/>
          </w:tcPr>
          <w:p w:rsidR="00934E95" w:rsidRPr="001A4483" w:rsidRDefault="009C7DBC">
            <w:pPr>
              <w:widowControl w:val="0"/>
              <w:tabs>
                <w:tab w:val="left" w:pos="180"/>
                <w:tab w:val="left" w:pos="720"/>
              </w:tabs>
              <w:spacing w:line="360" w:lineRule="auto"/>
              <w:jc w:val="center"/>
              <w:rPr>
                <w:rFonts w:ascii="Times New Roman" w:hAnsi="Times New Roman" w:cs="Times New Roman"/>
                <w:color w:val="000000" w:themeColor="text1"/>
              </w:rPr>
            </w:pPr>
            <w:r w:rsidRPr="001A4483">
              <w:rPr>
                <w:rFonts w:ascii="Times New Roman" w:hAnsi="Times New Roman" w:cs="Times New Roman"/>
                <w:color w:val="000000" w:themeColor="text1"/>
              </w:rPr>
              <w:t>工序</w:t>
            </w:r>
          </w:p>
        </w:tc>
        <w:tc>
          <w:tcPr>
            <w:tcW w:w="1338" w:type="dxa"/>
          </w:tcPr>
          <w:p w:rsidR="00934E95" w:rsidRPr="001A4483" w:rsidRDefault="009C7DBC">
            <w:pPr>
              <w:widowControl w:val="0"/>
              <w:tabs>
                <w:tab w:val="left" w:pos="180"/>
                <w:tab w:val="left" w:pos="720"/>
              </w:tabs>
              <w:spacing w:line="360" w:lineRule="auto"/>
              <w:jc w:val="center"/>
              <w:rPr>
                <w:rFonts w:ascii="Times New Roman" w:hAnsi="Times New Roman" w:cs="Times New Roman"/>
                <w:color w:val="000000" w:themeColor="text1"/>
              </w:rPr>
            </w:pPr>
            <w:r w:rsidRPr="001A4483">
              <w:rPr>
                <w:rFonts w:ascii="Times New Roman" w:hAnsi="Times New Roman" w:cs="Times New Roman"/>
                <w:color w:val="000000" w:themeColor="text1"/>
              </w:rPr>
              <w:t>工班长</w:t>
            </w:r>
          </w:p>
        </w:tc>
        <w:tc>
          <w:tcPr>
            <w:tcW w:w="2024" w:type="dxa"/>
          </w:tcPr>
          <w:p w:rsidR="00934E95" w:rsidRPr="001A4483" w:rsidRDefault="009C7DBC">
            <w:pPr>
              <w:widowControl w:val="0"/>
              <w:tabs>
                <w:tab w:val="left" w:pos="180"/>
                <w:tab w:val="left" w:pos="720"/>
              </w:tabs>
              <w:spacing w:line="360" w:lineRule="auto"/>
              <w:jc w:val="center"/>
              <w:rPr>
                <w:rFonts w:ascii="Times New Roman" w:hAnsi="Times New Roman" w:cs="Times New Roman"/>
                <w:color w:val="000000" w:themeColor="text1"/>
              </w:rPr>
            </w:pPr>
            <w:r w:rsidRPr="001A4483">
              <w:rPr>
                <w:rFonts w:ascii="Times New Roman" w:hAnsi="Times New Roman" w:cs="Times New Roman"/>
                <w:color w:val="000000" w:themeColor="text1"/>
              </w:rPr>
              <w:t>值班技术员</w:t>
            </w:r>
          </w:p>
        </w:tc>
        <w:tc>
          <w:tcPr>
            <w:tcW w:w="1680" w:type="dxa"/>
          </w:tcPr>
          <w:p w:rsidR="00934E95" w:rsidRPr="001A4483" w:rsidRDefault="009C7DBC">
            <w:pPr>
              <w:widowControl w:val="0"/>
              <w:tabs>
                <w:tab w:val="left" w:pos="180"/>
                <w:tab w:val="left" w:pos="720"/>
              </w:tabs>
              <w:spacing w:line="360" w:lineRule="auto"/>
              <w:jc w:val="center"/>
              <w:rPr>
                <w:rFonts w:ascii="Times New Roman" w:hAnsi="Times New Roman" w:cs="Times New Roman"/>
                <w:color w:val="000000" w:themeColor="text1"/>
              </w:rPr>
            </w:pPr>
            <w:r w:rsidRPr="001A4483">
              <w:rPr>
                <w:rFonts w:ascii="Times New Roman" w:hAnsi="Times New Roman" w:cs="Times New Roman"/>
                <w:color w:val="000000" w:themeColor="text1"/>
              </w:rPr>
              <w:t>现场监理</w:t>
            </w:r>
          </w:p>
        </w:tc>
      </w:tr>
      <w:tr w:rsidR="00934E95" w:rsidRPr="001A4483">
        <w:trPr>
          <w:trHeight w:val="137"/>
          <w:jc w:val="center"/>
        </w:trPr>
        <w:tc>
          <w:tcPr>
            <w:tcW w:w="1679" w:type="dxa"/>
          </w:tcPr>
          <w:p w:rsidR="00934E95" w:rsidRPr="001A4483" w:rsidRDefault="009C7DBC">
            <w:pPr>
              <w:widowControl w:val="0"/>
              <w:tabs>
                <w:tab w:val="left" w:pos="180"/>
                <w:tab w:val="left" w:pos="720"/>
              </w:tabs>
              <w:spacing w:line="360" w:lineRule="auto"/>
              <w:jc w:val="center"/>
              <w:rPr>
                <w:rFonts w:ascii="Times New Roman" w:hAnsi="Times New Roman" w:cs="Times New Roman"/>
                <w:color w:val="000000" w:themeColor="text1"/>
              </w:rPr>
            </w:pPr>
            <w:r w:rsidRPr="001A4483">
              <w:rPr>
                <w:rFonts w:ascii="Times New Roman" w:hAnsi="Times New Roman" w:cs="Times New Roman"/>
                <w:color w:val="000000" w:themeColor="text1"/>
              </w:rPr>
              <w:t>防排水工程</w:t>
            </w:r>
          </w:p>
        </w:tc>
        <w:tc>
          <w:tcPr>
            <w:tcW w:w="1338"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c>
          <w:tcPr>
            <w:tcW w:w="2024"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c>
          <w:tcPr>
            <w:tcW w:w="1680"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r>
      <w:tr w:rsidR="00934E95" w:rsidRPr="001A4483">
        <w:trPr>
          <w:trHeight w:val="137"/>
          <w:jc w:val="center"/>
        </w:trPr>
        <w:tc>
          <w:tcPr>
            <w:tcW w:w="1679" w:type="dxa"/>
          </w:tcPr>
          <w:p w:rsidR="00934E95" w:rsidRPr="001A4483" w:rsidRDefault="009C7DBC">
            <w:pPr>
              <w:widowControl w:val="0"/>
              <w:tabs>
                <w:tab w:val="left" w:pos="180"/>
                <w:tab w:val="left" w:pos="720"/>
              </w:tabs>
              <w:spacing w:line="360" w:lineRule="auto"/>
              <w:jc w:val="center"/>
              <w:rPr>
                <w:rFonts w:ascii="Times New Roman" w:hAnsi="Times New Roman" w:cs="Times New Roman"/>
                <w:color w:val="000000" w:themeColor="text1"/>
              </w:rPr>
            </w:pPr>
            <w:r w:rsidRPr="001A4483">
              <w:rPr>
                <w:rFonts w:ascii="Times New Roman" w:hAnsi="Times New Roman" w:cs="Times New Roman"/>
                <w:color w:val="000000" w:themeColor="text1"/>
              </w:rPr>
              <w:t>钢筋工程</w:t>
            </w:r>
          </w:p>
        </w:tc>
        <w:tc>
          <w:tcPr>
            <w:tcW w:w="1338"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c>
          <w:tcPr>
            <w:tcW w:w="2024"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c>
          <w:tcPr>
            <w:tcW w:w="1680"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r>
      <w:tr w:rsidR="00934E95" w:rsidRPr="001A4483">
        <w:trPr>
          <w:trHeight w:val="137"/>
          <w:jc w:val="center"/>
        </w:trPr>
        <w:tc>
          <w:tcPr>
            <w:tcW w:w="1679" w:type="dxa"/>
          </w:tcPr>
          <w:p w:rsidR="00934E95" w:rsidRPr="001A4483" w:rsidRDefault="009C7DBC">
            <w:pPr>
              <w:widowControl w:val="0"/>
              <w:tabs>
                <w:tab w:val="left" w:pos="180"/>
                <w:tab w:val="left" w:pos="720"/>
              </w:tabs>
              <w:spacing w:line="360" w:lineRule="auto"/>
              <w:jc w:val="center"/>
              <w:rPr>
                <w:rFonts w:ascii="Times New Roman" w:hAnsi="Times New Roman" w:cs="Times New Roman"/>
                <w:color w:val="000000" w:themeColor="text1"/>
              </w:rPr>
            </w:pPr>
            <w:r w:rsidRPr="001A4483">
              <w:rPr>
                <w:rFonts w:ascii="Times New Roman" w:hAnsi="Times New Roman" w:cs="Times New Roman"/>
                <w:color w:val="000000" w:themeColor="text1"/>
              </w:rPr>
              <w:t>混凝土浇筑</w:t>
            </w:r>
          </w:p>
        </w:tc>
        <w:tc>
          <w:tcPr>
            <w:tcW w:w="1338"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c>
          <w:tcPr>
            <w:tcW w:w="2024"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c>
          <w:tcPr>
            <w:tcW w:w="1680" w:type="dxa"/>
          </w:tcPr>
          <w:p w:rsidR="00934E95" w:rsidRPr="001A4483" w:rsidRDefault="00934E95">
            <w:pPr>
              <w:widowControl w:val="0"/>
              <w:tabs>
                <w:tab w:val="left" w:pos="180"/>
                <w:tab w:val="left" w:pos="720"/>
              </w:tabs>
              <w:spacing w:line="360" w:lineRule="auto"/>
              <w:jc w:val="center"/>
              <w:rPr>
                <w:rFonts w:ascii="Times New Roman" w:hAnsi="Times New Roman" w:cs="Times New Roman"/>
                <w:color w:val="000000" w:themeColor="text1"/>
              </w:rPr>
            </w:pPr>
          </w:p>
        </w:tc>
      </w:tr>
      <w:tr w:rsidR="00934E95" w:rsidRPr="001A4483">
        <w:trPr>
          <w:trHeight w:val="137"/>
          <w:jc w:val="center"/>
        </w:trPr>
        <w:tc>
          <w:tcPr>
            <w:tcW w:w="6721" w:type="dxa"/>
            <w:gridSpan w:val="4"/>
          </w:tcPr>
          <w:p w:rsidR="00934E95" w:rsidRPr="001A4483" w:rsidRDefault="009C7DBC">
            <w:pPr>
              <w:widowControl w:val="0"/>
              <w:tabs>
                <w:tab w:val="left" w:pos="180"/>
                <w:tab w:val="left" w:pos="720"/>
              </w:tabs>
              <w:spacing w:line="360" w:lineRule="auto"/>
              <w:ind w:firstLineChars="50" w:firstLine="120"/>
              <w:rPr>
                <w:rFonts w:ascii="Times New Roman" w:hAnsi="Times New Roman" w:cs="Times New Roman"/>
                <w:color w:val="000000" w:themeColor="text1"/>
              </w:rPr>
            </w:pPr>
            <w:r w:rsidRPr="001A4483">
              <w:rPr>
                <w:rFonts w:ascii="Times New Roman" w:hAnsi="Times New Roman" w:cs="Times New Roman"/>
                <w:color w:val="000000" w:themeColor="text1"/>
              </w:rPr>
              <w:t>里程桩号：</w:t>
            </w:r>
            <w:r w:rsidRPr="001A4483">
              <w:rPr>
                <w:rFonts w:ascii="Times New Roman" w:hAnsi="Times New Roman" w:cs="Times New Roman"/>
                <w:color w:val="000000" w:themeColor="text1"/>
              </w:rPr>
              <w:t xml:space="preserve">              </w:t>
            </w:r>
            <w:r w:rsidRPr="001A4483">
              <w:rPr>
                <w:rFonts w:ascii="Times New Roman" w:hAnsi="Times New Roman" w:cs="Times New Roman"/>
                <w:color w:val="000000" w:themeColor="text1"/>
              </w:rPr>
              <w:t>时间：</w:t>
            </w:r>
          </w:p>
        </w:tc>
      </w:tr>
    </w:tbl>
    <w:p w:rsidR="00934E95" w:rsidRPr="001A4483" w:rsidRDefault="009C7DBC">
      <w:pPr>
        <w:widowControl w:val="0"/>
        <w:numPr>
          <w:ilvl w:val="0"/>
          <w:numId w:val="43"/>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仰拱和填充混凝土强度应达到</w:t>
      </w:r>
      <w:r w:rsidRPr="001A4483">
        <w:rPr>
          <w:rFonts w:ascii="Times New Roman" w:hAnsi="Times New Roman" w:cs="Times New Roman"/>
          <w:color w:val="000000" w:themeColor="text1"/>
        </w:rPr>
        <w:t>5MPa</w:t>
      </w:r>
      <w:r w:rsidRPr="001A4483">
        <w:rPr>
          <w:rFonts w:ascii="Times New Roman" w:hAnsi="Times New Roman" w:cs="Times New Roman"/>
          <w:color w:val="000000" w:themeColor="text1"/>
        </w:rPr>
        <w:t>后允许行人通行，强度达到设计要求的</w:t>
      </w:r>
      <w:r w:rsidRPr="001A4483">
        <w:rPr>
          <w:rFonts w:ascii="Times New Roman" w:hAnsi="Times New Roman" w:cs="Times New Roman"/>
          <w:color w:val="000000" w:themeColor="text1"/>
        </w:rPr>
        <w:t>100%</w:t>
      </w:r>
      <w:r w:rsidRPr="001A4483">
        <w:rPr>
          <w:rFonts w:ascii="Times New Roman" w:hAnsi="Times New Roman" w:cs="Times New Roman"/>
          <w:color w:val="000000" w:themeColor="text1"/>
        </w:rPr>
        <w:t>后允许运渣车辆通行。</w:t>
      </w:r>
    </w:p>
    <w:p w:rsidR="00934E95" w:rsidRPr="001A4483" w:rsidRDefault="009C7DBC">
      <w:pPr>
        <w:widowControl w:val="0"/>
        <w:numPr>
          <w:ilvl w:val="0"/>
          <w:numId w:val="43"/>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防水板、土工布、止水条、塑料排水管严禁堆放在隧道内，储藏位置严禁烟火，并明确管理人员。</w:t>
      </w:r>
    </w:p>
    <w:p w:rsidR="00934E95" w:rsidRPr="001A4483" w:rsidRDefault="009C7DBC">
      <w:pPr>
        <w:keepLines/>
        <w:widowControl w:val="0"/>
        <w:tabs>
          <w:tab w:val="left" w:pos="0"/>
        </w:tabs>
        <w:spacing w:beforeLines="100" w:before="312"/>
        <w:outlineLvl w:val="1"/>
        <w:rPr>
          <w:rFonts w:ascii="Times New Roman" w:hAnsi="Times New Roman" w:cs="Times New Roman"/>
          <w:b/>
          <w:bCs/>
          <w:color w:val="000000" w:themeColor="text1"/>
          <w:sz w:val="32"/>
        </w:rPr>
      </w:pPr>
      <w:bookmarkStart w:id="28" w:name="_Toc58853521"/>
      <w:r w:rsidRPr="001A4483">
        <w:rPr>
          <w:rFonts w:ascii="Times New Roman" w:hAnsi="Times New Roman" w:cs="Times New Roman"/>
          <w:b/>
          <w:bCs/>
          <w:color w:val="000000" w:themeColor="text1"/>
          <w:sz w:val="32"/>
        </w:rPr>
        <w:t>5.3</w:t>
      </w:r>
      <w:r w:rsidRPr="001A4483">
        <w:rPr>
          <w:rFonts w:ascii="Times New Roman" w:hAnsi="Times New Roman" w:cs="Times New Roman"/>
          <w:b/>
          <w:bCs/>
          <w:color w:val="000000" w:themeColor="text1"/>
          <w:sz w:val="32"/>
        </w:rPr>
        <w:t>混凝土不密实控制</w:t>
      </w:r>
      <w:bookmarkEnd w:id="28"/>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5.3.1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44"/>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鼓励采用分层逐窗布料系统。</w:t>
      </w:r>
    </w:p>
    <w:p w:rsidR="00934E95" w:rsidRPr="001A4483" w:rsidRDefault="009C7DBC">
      <w:pPr>
        <w:widowControl w:val="0"/>
        <w:numPr>
          <w:ilvl w:val="0"/>
          <w:numId w:val="44"/>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钢模板表面应采用抛光机进行打磨，并除锈涂脱模剂。</w:t>
      </w:r>
    </w:p>
    <w:p w:rsidR="00934E95" w:rsidRPr="001A4483" w:rsidRDefault="009C7DBC">
      <w:pPr>
        <w:widowControl w:val="0"/>
        <w:numPr>
          <w:ilvl w:val="0"/>
          <w:numId w:val="44"/>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边墙振捣应以插入式为主，附着式为辅，仰拱振捣应采用插入式振捣。</w:t>
      </w:r>
    </w:p>
    <w:p w:rsidR="00934E95" w:rsidRPr="001A4483" w:rsidRDefault="009C7DBC">
      <w:pPr>
        <w:widowControl w:val="0"/>
        <w:numPr>
          <w:ilvl w:val="0"/>
          <w:numId w:val="44"/>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混凝土浇筑应按照逐孔、多孔浇筑，严禁单孔</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一灌到底</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w:t>
      </w:r>
    </w:p>
    <w:p w:rsidR="00934E95" w:rsidRPr="001A4483" w:rsidRDefault="009C7DBC">
      <w:pPr>
        <w:widowControl w:val="0"/>
        <w:numPr>
          <w:ilvl w:val="0"/>
          <w:numId w:val="44"/>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严格控制混凝土振捣工艺，同时应特别注意曲墙反弧部位的提浆排气振捣。</w:t>
      </w:r>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5.3.2</w:t>
      </w:r>
      <w:r w:rsidRPr="001A4483">
        <w:rPr>
          <w:rFonts w:ascii="Times New Roman" w:hAnsi="Times New Roman" w:cs="Times New Roman"/>
          <w:b/>
          <w:bCs/>
          <w:color w:val="000000" w:themeColor="text1"/>
          <w:kern w:val="2"/>
          <w:sz w:val="30"/>
          <w:szCs w:val="30"/>
        </w:rPr>
        <w:t>管理要求</w:t>
      </w:r>
    </w:p>
    <w:p w:rsidR="00934E95" w:rsidRPr="001A4483" w:rsidRDefault="009C7DBC">
      <w:pPr>
        <w:widowControl w:val="0"/>
        <w:numPr>
          <w:ilvl w:val="0"/>
          <w:numId w:val="45"/>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应严格管控并记录混凝土浇筑和振捣顺序。</w:t>
      </w:r>
    </w:p>
    <w:p w:rsidR="00934E95" w:rsidRPr="001A4483" w:rsidRDefault="009C7DBC">
      <w:pPr>
        <w:keepLines/>
        <w:widowControl w:val="0"/>
        <w:tabs>
          <w:tab w:val="left" w:pos="0"/>
        </w:tabs>
        <w:spacing w:beforeLines="100" w:before="312"/>
        <w:outlineLvl w:val="1"/>
        <w:rPr>
          <w:rFonts w:ascii="Times New Roman" w:hAnsi="Times New Roman" w:cs="Times New Roman"/>
          <w:b/>
          <w:bCs/>
          <w:color w:val="000000" w:themeColor="text1"/>
          <w:sz w:val="32"/>
        </w:rPr>
      </w:pPr>
      <w:bookmarkStart w:id="29" w:name="_Toc58853522"/>
      <w:r w:rsidRPr="001A4483">
        <w:rPr>
          <w:rFonts w:ascii="Times New Roman" w:hAnsi="Times New Roman" w:cs="Times New Roman"/>
          <w:b/>
          <w:bCs/>
          <w:color w:val="000000" w:themeColor="text1"/>
          <w:sz w:val="32"/>
        </w:rPr>
        <w:lastRenderedPageBreak/>
        <w:t>5.4</w:t>
      </w:r>
      <w:r w:rsidRPr="001A4483">
        <w:rPr>
          <w:rFonts w:ascii="Times New Roman" w:hAnsi="Times New Roman" w:cs="Times New Roman"/>
          <w:b/>
          <w:bCs/>
          <w:color w:val="000000" w:themeColor="text1"/>
          <w:sz w:val="32"/>
        </w:rPr>
        <w:t>空洞控制</w:t>
      </w:r>
      <w:bookmarkEnd w:id="29"/>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5.4.1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46"/>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模板台车拱顶预留注浆孔，注浆孔间距应不大于</w:t>
      </w:r>
      <w:r w:rsidRPr="001A4483">
        <w:rPr>
          <w:rFonts w:ascii="Times New Roman" w:hAnsi="Times New Roman" w:cs="Times New Roman"/>
          <w:color w:val="000000" w:themeColor="text1"/>
        </w:rPr>
        <w:t>3m</w:t>
      </w:r>
      <w:r w:rsidRPr="001A4483">
        <w:rPr>
          <w:rFonts w:ascii="Times New Roman" w:hAnsi="Times New Roman" w:cs="Times New Roman"/>
          <w:color w:val="000000" w:themeColor="text1"/>
        </w:rPr>
        <w:t>，且每模应不少于</w:t>
      </w:r>
      <w:r w:rsidRPr="001A4483">
        <w:rPr>
          <w:rFonts w:ascii="Times New Roman" w:hAnsi="Times New Roman" w:cs="Times New Roman"/>
          <w:color w:val="000000" w:themeColor="text1"/>
        </w:rPr>
        <w:t>4</w:t>
      </w:r>
      <w:r w:rsidRPr="001A4483">
        <w:rPr>
          <w:rFonts w:ascii="Times New Roman" w:hAnsi="Times New Roman" w:cs="Times New Roman"/>
          <w:color w:val="000000" w:themeColor="text1"/>
        </w:rPr>
        <w:t>个。</w:t>
      </w:r>
    </w:p>
    <w:p w:rsidR="00934E95" w:rsidRPr="001A4483" w:rsidRDefault="009C7DBC">
      <w:pPr>
        <w:widowControl w:val="0"/>
        <w:numPr>
          <w:ilvl w:val="0"/>
          <w:numId w:val="46"/>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拱顶注浆孔插入十字注浆管（兼做排气管和观察管）并与防水层紧密接触，待管口流浆，停止泵送，也可采用电感式检测或视频监测等。</w:t>
      </w:r>
      <w:r w:rsidRPr="001A4483">
        <w:rPr>
          <w:rFonts w:ascii="Times New Roman" w:hAnsi="Times New Roman" w:cs="Times New Roman"/>
          <w:color w:val="000000" w:themeColor="text1"/>
        </w:rPr>
        <w:t xml:space="preserve"> </w:t>
      </w:r>
    </w:p>
    <w:p w:rsidR="00934E95" w:rsidRPr="001A4483" w:rsidRDefault="009C7DBC">
      <w:pPr>
        <w:widowControl w:val="0"/>
        <w:numPr>
          <w:ilvl w:val="0"/>
          <w:numId w:val="46"/>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一般情况，拱顶混凝土应从靠近上一模衬砌注浆口逐孔浇筑；当为下坡隧道时，台车后浇段与现浇段接缝处宜设置排气溢浆孔。</w:t>
      </w:r>
    </w:p>
    <w:p w:rsidR="00934E95" w:rsidRPr="001A4483" w:rsidRDefault="009C7DBC">
      <w:pPr>
        <w:widowControl w:val="0"/>
        <w:numPr>
          <w:ilvl w:val="0"/>
          <w:numId w:val="46"/>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衬砌混凝土浇筑完成后至混凝土终凝前，通过预留注浆管注入与结构等强度的微膨胀砂浆，直至排气孔和端头模板流出浓浆为止。</w:t>
      </w:r>
    </w:p>
    <w:p w:rsidR="00934E95" w:rsidRPr="001A4483" w:rsidRDefault="009C7DBC">
      <w:pPr>
        <w:widowControl w:val="0"/>
        <w:numPr>
          <w:ilvl w:val="0"/>
          <w:numId w:val="46"/>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因超挖过多、塌穴、溶洞而形成的空洞，应采用回填方式处理。</w:t>
      </w:r>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5.4.2</w:t>
      </w:r>
      <w:r w:rsidRPr="001A4483">
        <w:rPr>
          <w:rFonts w:ascii="Times New Roman" w:hAnsi="Times New Roman" w:cs="Times New Roman"/>
          <w:b/>
          <w:bCs/>
          <w:color w:val="000000" w:themeColor="text1"/>
          <w:kern w:val="2"/>
          <w:sz w:val="30"/>
          <w:szCs w:val="30"/>
        </w:rPr>
        <w:t>管理要求</w:t>
      </w:r>
    </w:p>
    <w:p w:rsidR="00934E95" w:rsidRPr="001A4483" w:rsidRDefault="009C7DBC">
      <w:pPr>
        <w:widowControl w:val="0"/>
        <w:numPr>
          <w:ilvl w:val="0"/>
          <w:numId w:val="4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防水层应满足松铺系数，固定点间距和数量应满足设计和规范要求，并核查空气夹层或防水板富余现象。</w:t>
      </w:r>
    </w:p>
    <w:p w:rsidR="00934E95" w:rsidRPr="001A4483" w:rsidRDefault="009C7DBC">
      <w:pPr>
        <w:widowControl w:val="0"/>
        <w:numPr>
          <w:ilvl w:val="0"/>
          <w:numId w:val="4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混凝土浇筑前应根据断面量测结果预估实际所需方量，并提交监理审核。</w:t>
      </w:r>
    </w:p>
    <w:p w:rsidR="00934E95" w:rsidRPr="001A4483" w:rsidRDefault="009C7DBC">
      <w:pPr>
        <w:widowControl w:val="0"/>
        <w:numPr>
          <w:ilvl w:val="0"/>
          <w:numId w:val="47"/>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在封顶最后一车混凝土后，应确认混凝土浇筑数量，并与预估量进行对比。</w:t>
      </w:r>
    </w:p>
    <w:p w:rsidR="00934E95" w:rsidRPr="001A4483" w:rsidRDefault="009C7DBC">
      <w:pPr>
        <w:keepLines/>
        <w:widowControl w:val="0"/>
        <w:tabs>
          <w:tab w:val="left" w:pos="0"/>
        </w:tabs>
        <w:spacing w:beforeLines="100" w:before="312"/>
        <w:outlineLvl w:val="1"/>
        <w:rPr>
          <w:rFonts w:ascii="Times New Roman" w:hAnsi="Times New Roman" w:cs="Times New Roman"/>
          <w:b/>
          <w:bCs/>
          <w:color w:val="000000" w:themeColor="text1"/>
          <w:sz w:val="32"/>
        </w:rPr>
      </w:pPr>
      <w:bookmarkStart w:id="30" w:name="_Toc58853523"/>
      <w:r w:rsidRPr="001A4483">
        <w:rPr>
          <w:rFonts w:ascii="Times New Roman" w:hAnsi="Times New Roman" w:cs="Times New Roman"/>
          <w:b/>
          <w:bCs/>
          <w:color w:val="000000" w:themeColor="text1"/>
          <w:sz w:val="32"/>
        </w:rPr>
        <w:t>5.5</w:t>
      </w:r>
      <w:r w:rsidRPr="001A4483">
        <w:rPr>
          <w:rFonts w:ascii="Times New Roman" w:hAnsi="Times New Roman" w:cs="Times New Roman"/>
          <w:b/>
          <w:bCs/>
          <w:color w:val="000000" w:themeColor="text1"/>
          <w:sz w:val="32"/>
        </w:rPr>
        <w:t>厚度控制</w:t>
      </w:r>
      <w:bookmarkEnd w:id="30"/>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5.5.1</w:t>
      </w:r>
      <w:r w:rsidRPr="001A4483">
        <w:rPr>
          <w:rFonts w:ascii="Times New Roman" w:hAnsi="Times New Roman" w:cs="Times New Roman"/>
          <w:b/>
          <w:bCs/>
          <w:color w:val="000000" w:themeColor="text1"/>
          <w:kern w:val="2"/>
          <w:sz w:val="30"/>
          <w:szCs w:val="30"/>
        </w:rPr>
        <w:t>工艺要求</w:t>
      </w:r>
    </w:p>
    <w:p w:rsidR="00934E95" w:rsidRPr="001A4483" w:rsidRDefault="009C7DBC">
      <w:pPr>
        <w:widowControl w:val="0"/>
        <w:numPr>
          <w:ilvl w:val="0"/>
          <w:numId w:val="48"/>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台车模板外径扩大量，应考虑预留沉降量及混凝土荷载。</w:t>
      </w:r>
    </w:p>
    <w:p w:rsidR="00934E95" w:rsidRPr="001A4483" w:rsidRDefault="009C7DBC">
      <w:pPr>
        <w:widowControl w:val="0"/>
        <w:numPr>
          <w:ilvl w:val="0"/>
          <w:numId w:val="48"/>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防水层铺挂前、后，应分别检测净空断面尺寸，可采用断面仪或三维扫描仪。</w:t>
      </w:r>
      <w:r w:rsidRPr="001A4483">
        <w:rPr>
          <w:rFonts w:ascii="Times New Roman" w:hAnsi="Times New Roman" w:cs="Times New Roman"/>
          <w:color w:val="000000" w:themeColor="text1"/>
        </w:rPr>
        <w:t xml:space="preserve"> </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247900" cy="1562100"/>
            <wp:effectExtent l="0" t="0" r="0" b="0"/>
            <wp:docPr id="29" name="图片 23" descr="E:\合壁津\工程部资料\照片\2020.6.21 工地拍摄照片（含设备）\101MSDCF\DSC08371.JPG"/>
            <wp:cNvGraphicFramePr/>
            <a:graphic xmlns:a="http://schemas.openxmlformats.org/drawingml/2006/main">
              <a:graphicData uri="http://schemas.openxmlformats.org/drawingml/2006/picture">
                <pic:pic xmlns:pic="http://schemas.openxmlformats.org/drawingml/2006/picture">
                  <pic:nvPicPr>
                    <pic:cNvPr id="29" name="图片 23" descr="E:\合壁津\工程部资料\照片\2020.6.21 工地拍摄照片（含设备）\101MSDCF\DSC08371.JPG"/>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247900" cy="156210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438400" cy="1552575"/>
            <wp:effectExtent l="0" t="0" r="0" b="9525"/>
            <wp:docPr id="30" name="图片 96" descr="E:\合壁津\品质工程\已完成部分\展板\终稿\二衬单元化管理\断面复测数据.jpg"/>
            <wp:cNvGraphicFramePr/>
            <a:graphic xmlns:a="http://schemas.openxmlformats.org/drawingml/2006/main">
              <a:graphicData uri="http://schemas.openxmlformats.org/drawingml/2006/picture">
                <pic:pic xmlns:pic="http://schemas.openxmlformats.org/drawingml/2006/picture">
                  <pic:nvPicPr>
                    <pic:cNvPr id="30" name="图片 96" descr="E:\合壁津\品质工程\已完成部分\展板\终稿\二衬单元化管理\断面复测数据.jpg"/>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438400" cy="1552575"/>
                    </a:xfrm>
                    <a:prstGeom prst="rect">
                      <a:avLst/>
                    </a:prstGeom>
                    <a:noFill/>
                    <a:ln>
                      <a:noFill/>
                    </a:ln>
                    <a:effectLst/>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净空断面检测</w:t>
      </w:r>
    </w:p>
    <w:p w:rsidR="00934E95" w:rsidRPr="001A4483" w:rsidRDefault="009C7DBC">
      <w:pPr>
        <w:widowControl w:val="0"/>
        <w:numPr>
          <w:ilvl w:val="0"/>
          <w:numId w:val="48"/>
        </w:numPr>
        <w:tabs>
          <w:tab w:val="left" w:pos="40"/>
          <w:tab w:val="left" w:pos="180"/>
        </w:tabs>
        <w:spacing w:line="360" w:lineRule="auto"/>
        <w:ind w:left="0" w:firstLine="240"/>
        <w:rPr>
          <w:rFonts w:ascii="Times New Roman" w:hAnsi="Times New Roman" w:cs="Times New Roman"/>
          <w:color w:val="000000" w:themeColor="text1"/>
        </w:rPr>
      </w:pPr>
      <w:r w:rsidRPr="001A4483">
        <w:rPr>
          <w:rFonts w:ascii="Times New Roman" w:hAnsi="Times New Roman" w:cs="Times New Roman"/>
          <w:color w:val="000000" w:themeColor="text1"/>
        </w:rPr>
        <w:t>衬砌台车定位后，应在衬砌台车端头及逐个模板振捣窗进行衬砌厚度测量，测点数不</w:t>
      </w:r>
      <w:r w:rsidRPr="001A4483">
        <w:rPr>
          <w:rFonts w:ascii="Times New Roman" w:hAnsi="Times New Roman" w:cs="Times New Roman"/>
          <w:color w:val="000000" w:themeColor="text1"/>
        </w:rPr>
        <w:lastRenderedPageBreak/>
        <w:t>少于</w:t>
      </w:r>
      <w:r w:rsidRPr="001A4483">
        <w:rPr>
          <w:rFonts w:ascii="Times New Roman" w:hAnsi="Times New Roman" w:cs="Times New Roman"/>
          <w:color w:val="000000" w:themeColor="text1"/>
        </w:rPr>
        <w:t>20</w:t>
      </w:r>
      <w:r w:rsidRPr="001A4483">
        <w:rPr>
          <w:rFonts w:ascii="Times New Roman" w:hAnsi="Times New Roman" w:cs="Times New Roman"/>
          <w:color w:val="000000" w:themeColor="text1"/>
        </w:rPr>
        <w:t>个，合格率不低于</w:t>
      </w:r>
      <w:r w:rsidRPr="001A4483">
        <w:rPr>
          <w:rFonts w:ascii="Times New Roman" w:hAnsi="Times New Roman" w:cs="Times New Roman"/>
          <w:color w:val="000000" w:themeColor="text1"/>
        </w:rPr>
        <w:t>95%</w:t>
      </w:r>
      <w:r w:rsidRPr="001A4483">
        <w:rPr>
          <w:rFonts w:ascii="Times New Roman" w:hAnsi="Times New Roman" w:cs="Times New Roman"/>
          <w:color w:val="000000" w:themeColor="text1"/>
        </w:rPr>
        <w:t>。</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049780" cy="1577340"/>
            <wp:effectExtent l="0" t="0" r="7620" b="381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54" cstate="print">
                      <a:extLst>
                        <a:ext uri="{28A0092B-C50C-407E-A947-70E740481C1C}">
                          <a14:useLocalDpi xmlns:a14="http://schemas.microsoft.com/office/drawing/2010/main" val="0"/>
                        </a:ext>
                      </a:extLst>
                    </a:blip>
                    <a:srcRect l="24301" t="13951" r="25856" b="17429"/>
                    <a:stretch>
                      <a:fillRect/>
                    </a:stretch>
                  </pic:blipFill>
                  <pic:spPr>
                    <a:xfrm>
                      <a:off x="0" y="0"/>
                      <a:ext cx="2049780" cy="1577340"/>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衬砌混凝土厚度检查</w:t>
      </w:r>
    </w:p>
    <w:p w:rsidR="00934E95" w:rsidRPr="001A4483" w:rsidRDefault="009C7DBC">
      <w:pPr>
        <w:widowControl w:val="0"/>
        <w:numPr>
          <w:ilvl w:val="0"/>
          <w:numId w:val="48"/>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预留洞室应采用定型钢模，预留洞室模板应固定牢固。</w:t>
      </w:r>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5.5.2</w:t>
      </w:r>
      <w:r w:rsidRPr="001A4483">
        <w:rPr>
          <w:rFonts w:ascii="Times New Roman" w:hAnsi="Times New Roman" w:cs="Times New Roman"/>
          <w:b/>
          <w:bCs/>
          <w:color w:val="000000" w:themeColor="text1"/>
          <w:kern w:val="2"/>
          <w:sz w:val="30"/>
          <w:szCs w:val="30"/>
        </w:rPr>
        <w:t>管理要求</w:t>
      </w:r>
    </w:p>
    <w:p w:rsidR="00934E95" w:rsidRPr="001A4483" w:rsidRDefault="009C7DBC">
      <w:pPr>
        <w:widowControl w:val="0"/>
        <w:numPr>
          <w:ilvl w:val="0"/>
          <w:numId w:val="49"/>
        </w:numPr>
        <w:tabs>
          <w:tab w:val="left" w:pos="40"/>
          <w:tab w:val="left" w:pos="180"/>
        </w:tabs>
        <w:spacing w:line="360" w:lineRule="auto"/>
        <w:ind w:left="14" w:firstLine="226"/>
        <w:rPr>
          <w:rFonts w:ascii="Times New Roman" w:hAnsi="Times New Roman" w:cs="Times New Roman"/>
          <w:color w:val="000000" w:themeColor="text1"/>
        </w:rPr>
      </w:pPr>
      <w:bookmarkStart w:id="31" w:name="_Toc38867408"/>
      <w:bookmarkStart w:id="32" w:name="_Toc38814366"/>
      <w:bookmarkStart w:id="33" w:name="_Toc32583"/>
      <w:r w:rsidRPr="001A4483">
        <w:rPr>
          <w:rFonts w:ascii="Times New Roman" w:hAnsi="Times New Roman" w:cs="Times New Roman"/>
          <w:color w:val="000000" w:themeColor="text1"/>
        </w:rPr>
        <w:t>应对喷射混凝土表面平整度等进行影像记录并留档。</w:t>
      </w:r>
    </w:p>
    <w:p w:rsidR="00934E95" w:rsidRPr="001A4483" w:rsidRDefault="009C7DBC">
      <w:pPr>
        <w:widowControl w:val="0"/>
        <w:numPr>
          <w:ilvl w:val="0"/>
          <w:numId w:val="49"/>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混凝土浇筑前，应对台车、模板加固情况进行核查。</w:t>
      </w:r>
    </w:p>
    <w:p w:rsidR="00934E95" w:rsidRPr="001A4483" w:rsidRDefault="009C7DBC">
      <w:pPr>
        <w:keepLines/>
        <w:widowControl w:val="0"/>
        <w:tabs>
          <w:tab w:val="left" w:pos="0"/>
        </w:tabs>
        <w:spacing w:beforeLines="100" w:before="312"/>
        <w:outlineLvl w:val="1"/>
        <w:rPr>
          <w:rFonts w:ascii="Times New Roman" w:hAnsi="Times New Roman" w:cs="Times New Roman"/>
          <w:b/>
          <w:bCs/>
          <w:color w:val="000000" w:themeColor="text1"/>
          <w:sz w:val="32"/>
        </w:rPr>
      </w:pPr>
      <w:bookmarkStart w:id="34" w:name="_Toc58853524"/>
      <w:r w:rsidRPr="001A4483">
        <w:rPr>
          <w:rFonts w:ascii="Times New Roman" w:hAnsi="Times New Roman" w:cs="Times New Roman"/>
          <w:b/>
          <w:bCs/>
          <w:color w:val="000000" w:themeColor="text1"/>
          <w:sz w:val="32"/>
        </w:rPr>
        <w:t>5.6</w:t>
      </w:r>
      <w:r w:rsidRPr="001A4483">
        <w:rPr>
          <w:rFonts w:ascii="Times New Roman" w:hAnsi="Times New Roman" w:cs="Times New Roman"/>
          <w:b/>
          <w:bCs/>
          <w:color w:val="000000" w:themeColor="text1"/>
          <w:sz w:val="32"/>
        </w:rPr>
        <w:t>防水层铺挂</w:t>
      </w:r>
      <w:bookmarkEnd w:id="31"/>
      <w:bookmarkEnd w:id="32"/>
      <w:bookmarkEnd w:id="33"/>
      <w:bookmarkEnd w:id="34"/>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bookmarkStart w:id="35" w:name="_Toc38867409"/>
      <w:r w:rsidRPr="001A4483">
        <w:rPr>
          <w:rFonts w:ascii="Times New Roman" w:hAnsi="Times New Roman" w:cs="Times New Roman"/>
          <w:b/>
          <w:bCs/>
          <w:color w:val="000000" w:themeColor="text1"/>
          <w:kern w:val="2"/>
          <w:sz w:val="30"/>
          <w:szCs w:val="30"/>
        </w:rPr>
        <w:t>5.6.1</w:t>
      </w:r>
      <w:r w:rsidRPr="001A4483">
        <w:rPr>
          <w:rFonts w:ascii="Times New Roman" w:hAnsi="Times New Roman" w:cs="Times New Roman"/>
          <w:b/>
          <w:bCs/>
          <w:color w:val="000000" w:themeColor="text1"/>
          <w:kern w:val="2"/>
          <w:sz w:val="30"/>
          <w:szCs w:val="30"/>
        </w:rPr>
        <w:t>工艺要求</w:t>
      </w:r>
      <w:bookmarkEnd w:id="35"/>
    </w:p>
    <w:p w:rsidR="00934E95" w:rsidRPr="001A4483" w:rsidRDefault="009C7DBC">
      <w:pPr>
        <w:widowControl w:val="0"/>
        <w:numPr>
          <w:ilvl w:val="0"/>
          <w:numId w:val="50"/>
        </w:numPr>
        <w:tabs>
          <w:tab w:val="left" w:pos="40"/>
          <w:tab w:val="left" w:pos="180"/>
        </w:tabs>
        <w:spacing w:line="360" w:lineRule="auto"/>
        <w:ind w:left="14" w:firstLine="226"/>
        <w:rPr>
          <w:rFonts w:ascii="Times New Roman" w:hAnsi="Times New Roman" w:cs="Times New Roman"/>
          <w:color w:val="000000" w:themeColor="text1"/>
        </w:rPr>
      </w:pPr>
      <w:bookmarkStart w:id="36" w:name="_Toc38867410"/>
      <w:r w:rsidRPr="001A4483">
        <w:rPr>
          <w:rFonts w:ascii="Times New Roman" w:hAnsi="Times New Roman" w:cs="Times New Roman"/>
          <w:color w:val="000000" w:themeColor="text1"/>
        </w:rPr>
        <w:t>应将外露锚杆头切除，并用专用塑料帽覆盖或喷射混凝土喷平。</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4905375" cy="2314575"/>
            <wp:effectExtent l="19050" t="19050" r="28575" b="28575"/>
            <wp:docPr id="3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9"/>
                    <pic:cNvPicPr>
                      <a:picLocks noChangeAspect="1" noChangeArrowheads="1"/>
                    </pic:cNvPicPr>
                  </pic:nvPicPr>
                  <pic:blipFill>
                    <a:blip r:embed="rId55" cstate="print">
                      <a:extLst>
                        <a:ext uri="{28A0092B-C50C-407E-A947-70E740481C1C}">
                          <a14:useLocalDpi xmlns:a14="http://schemas.microsoft.com/office/drawing/2010/main" val="0"/>
                        </a:ext>
                      </a:extLst>
                    </a:blip>
                    <a:srcRect l="23798" t="6239" r="34789" b="46373"/>
                    <a:stretch>
                      <a:fillRect/>
                    </a:stretch>
                  </pic:blipFill>
                  <pic:spPr>
                    <a:xfrm>
                      <a:off x="0" y="0"/>
                      <a:ext cx="4905375" cy="2314575"/>
                    </a:xfrm>
                    <a:prstGeom prst="rect">
                      <a:avLst/>
                    </a:prstGeom>
                    <a:solidFill>
                      <a:srgbClr val="FFFFFF"/>
                    </a:solidFill>
                    <a:ln w="9525">
                      <a:solidFill>
                        <a:srgbClr val="000000"/>
                      </a:solidFill>
                      <a:miter lim="800000"/>
                      <a:headEnd/>
                      <a:tailEnd/>
                    </a:ln>
                  </pic:spPr>
                </pic:pic>
              </a:graphicData>
            </a:graphic>
          </wp:inline>
        </w:drawing>
      </w:r>
    </w:p>
    <w:p w:rsidR="00934E95" w:rsidRPr="001A4483" w:rsidRDefault="009C7DBC">
      <w:pPr>
        <w:widowControl w:val="0"/>
        <w:numPr>
          <w:ilvl w:val="0"/>
          <w:numId w:val="50"/>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锚杆杆头保护喷设混凝土面应平顺，出现鼓包应凿除并用砂浆抹平，出现凹坑应用砂浆敷平。</w:t>
      </w:r>
    </w:p>
    <w:p w:rsidR="00934E95" w:rsidRPr="001A4483" w:rsidRDefault="009C7DBC">
      <w:pPr>
        <w:widowControl w:val="0"/>
        <w:numPr>
          <w:ilvl w:val="0"/>
          <w:numId w:val="50"/>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土工布和防水板铺设应平顺并与基面密贴，无隆起、无褶皱，土工布搭接宽度不小于</w:t>
      </w:r>
      <w:r w:rsidRPr="001A4483">
        <w:rPr>
          <w:rFonts w:ascii="Times New Roman" w:hAnsi="Times New Roman" w:cs="Times New Roman"/>
          <w:color w:val="000000" w:themeColor="text1"/>
        </w:rPr>
        <w:t>5cm</w:t>
      </w:r>
      <w:r w:rsidRPr="001A4483">
        <w:rPr>
          <w:rFonts w:ascii="Times New Roman" w:hAnsi="Times New Roman" w:cs="Times New Roman"/>
          <w:color w:val="000000" w:themeColor="text1"/>
        </w:rPr>
        <w:t>，防水板搭接宽度不小于</w:t>
      </w:r>
      <w:r w:rsidRPr="001A4483">
        <w:rPr>
          <w:rFonts w:ascii="Times New Roman" w:hAnsi="Times New Roman" w:cs="Times New Roman"/>
          <w:color w:val="000000" w:themeColor="text1"/>
        </w:rPr>
        <w:t>10cm</w:t>
      </w:r>
      <w:r w:rsidRPr="001A4483">
        <w:rPr>
          <w:rFonts w:ascii="Times New Roman" w:hAnsi="Times New Roman" w:cs="Times New Roman"/>
          <w:color w:val="000000" w:themeColor="text1"/>
        </w:rPr>
        <w:t>。</w:t>
      </w:r>
    </w:p>
    <w:p w:rsidR="00934E95" w:rsidRPr="001A4483" w:rsidRDefault="009C7DBC">
      <w:pPr>
        <w:widowControl w:val="0"/>
        <w:numPr>
          <w:ilvl w:val="0"/>
          <w:numId w:val="50"/>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每幅防水层修补不应超过一处，防水板修补补丁不应过小，离破损边沿不小于</w:t>
      </w:r>
      <w:r w:rsidRPr="001A4483">
        <w:rPr>
          <w:rFonts w:ascii="Times New Roman" w:hAnsi="Times New Roman" w:cs="Times New Roman"/>
          <w:color w:val="000000" w:themeColor="text1"/>
        </w:rPr>
        <w:t>7cm</w:t>
      </w:r>
      <w:r w:rsidRPr="001A4483">
        <w:rPr>
          <w:rFonts w:ascii="Times New Roman" w:hAnsi="Times New Roman" w:cs="Times New Roman"/>
          <w:color w:val="000000" w:themeColor="text1"/>
        </w:rPr>
        <w:t>，补丁宜剪成类圆形，破损修补处应粘贴密实。</w:t>
      </w:r>
    </w:p>
    <w:p w:rsidR="00934E95" w:rsidRPr="001A4483" w:rsidRDefault="009C7DBC">
      <w:pPr>
        <w:widowControl w:val="0"/>
        <w:tabs>
          <w:tab w:val="left" w:pos="180"/>
          <w:tab w:val="left" w:pos="720"/>
        </w:tabs>
        <w:spacing w:line="360" w:lineRule="auto"/>
        <w:ind w:left="634"/>
        <w:jc w:val="center"/>
        <w:rPr>
          <w:rFonts w:ascii="Times New Roman" w:hAnsi="Times New Roman" w:cs="Times New Roman"/>
          <w:color w:val="000000" w:themeColor="text1"/>
        </w:rPr>
      </w:pPr>
      <w:r w:rsidRPr="001A4483">
        <w:rPr>
          <w:rFonts w:ascii="Times New Roman" w:hAnsi="Times New Roman" w:cs="Times New Roman"/>
          <w:noProof/>
          <w:color w:val="000000" w:themeColor="text1"/>
        </w:rPr>
        <w:lastRenderedPageBreak/>
        <w:drawing>
          <wp:inline distT="0" distB="0" distL="0" distR="0">
            <wp:extent cx="2400300" cy="1800225"/>
            <wp:effectExtent l="0" t="0" r="0" b="9525"/>
            <wp:docPr id="32" name="图片 40" descr="8df04fe76765df9777ce7a401274a9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0" descr="8df04fe76765df9777ce7a401274a9b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400300" cy="1800225"/>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防水板修补</w:t>
      </w:r>
    </w:p>
    <w:p w:rsidR="00934E95" w:rsidRPr="001A4483" w:rsidRDefault="009C7DBC">
      <w:pPr>
        <w:widowControl w:val="0"/>
        <w:numPr>
          <w:ilvl w:val="0"/>
          <w:numId w:val="50"/>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防水板铺设不平整时应增加该位置固定点数量。</w:t>
      </w:r>
    </w:p>
    <w:p w:rsidR="00934E95" w:rsidRPr="001A4483" w:rsidRDefault="009C7DBC">
      <w:pPr>
        <w:widowControl w:val="0"/>
        <w:numPr>
          <w:ilvl w:val="0"/>
          <w:numId w:val="50"/>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钢筋焊接作业时，钢筋与防水板间应采用阻燃材料进行隔离。</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3600450" cy="2647315"/>
            <wp:effectExtent l="0" t="0" r="0" b="63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57" cstate="screen"/>
                    <a:srcRect/>
                    <a:stretch>
                      <a:fillRect/>
                    </a:stretch>
                  </pic:blipFill>
                  <pic:spPr>
                    <a:xfrm>
                      <a:off x="0" y="0"/>
                      <a:ext cx="3658792" cy="2690405"/>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阻燃材料保护</w:t>
      </w:r>
    </w:p>
    <w:p w:rsidR="00934E95" w:rsidRPr="001A4483" w:rsidRDefault="009C7DBC">
      <w:pPr>
        <w:widowControl w:val="0"/>
        <w:numPr>
          <w:ilvl w:val="0"/>
          <w:numId w:val="50"/>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断面变化或转弯处的阴角应用砂浆抹成圆弧，半径不小于</w:t>
      </w:r>
      <w:r w:rsidRPr="001A4483">
        <w:rPr>
          <w:rFonts w:ascii="Times New Roman" w:hAnsi="Times New Roman" w:cs="Times New Roman"/>
          <w:color w:val="000000" w:themeColor="text1"/>
        </w:rPr>
        <w:t>50mm</w:t>
      </w:r>
      <w:r w:rsidRPr="001A4483">
        <w:rPr>
          <w:rFonts w:ascii="Times New Roman" w:hAnsi="Times New Roman" w:cs="Times New Roman"/>
          <w:color w:val="000000" w:themeColor="text1"/>
        </w:rPr>
        <w:t>。</w:t>
      </w:r>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5.6.2</w:t>
      </w:r>
      <w:r w:rsidRPr="001A4483">
        <w:rPr>
          <w:rFonts w:ascii="Times New Roman" w:hAnsi="Times New Roman" w:cs="Times New Roman"/>
          <w:b/>
          <w:bCs/>
          <w:color w:val="000000" w:themeColor="text1"/>
          <w:kern w:val="2"/>
          <w:sz w:val="30"/>
          <w:szCs w:val="30"/>
        </w:rPr>
        <w:t>管理要求</w:t>
      </w:r>
      <w:bookmarkEnd w:id="36"/>
    </w:p>
    <w:p w:rsidR="00934E95" w:rsidRPr="001A4483" w:rsidRDefault="009C7DBC">
      <w:pPr>
        <w:widowControl w:val="0"/>
        <w:numPr>
          <w:ilvl w:val="0"/>
          <w:numId w:val="51"/>
        </w:numPr>
        <w:tabs>
          <w:tab w:val="left" w:pos="40"/>
          <w:tab w:val="left" w:pos="180"/>
        </w:tabs>
        <w:spacing w:line="360" w:lineRule="auto"/>
        <w:ind w:left="14" w:firstLine="226"/>
        <w:rPr>
          <w:rFonts w:ascii="Times New Roman" w:hAnsi="Times New Roman" w:cs="Times New Roman"/>
          <w:color w:val="000000" w:themeColor="text1"/>
        </w:rPr>
      </w:pPr>
      <w:bookmarkStart w:id="37" w:name="_Toc38814367"/>
      <w:bookmarkStart w:id="38" w:name="_Toc3860"/>
      <w:bookmarkStart w:id="39" w:name="_Toc38867411"/>
      <w:r w:rsidRPr="001A4483">
        <w:rPr>
          <w:rFonts w:ascii="Times New Roman" w:hAnsi="Times New Roman" w:cs="Times New Roman"/>
          <w:color w:val="000000" w:themeColor="text1"/>
        </w:rPr>
        <w:t>应对喷射混凝土表面平整度及外露尖锐物体处理情况等进行影像记录并留档。</w:t>
      </w:r>
    </w:p>
    <w:p w:rsidR="00934E95" w:rsidRPr="001A4483" w:rsidRDefault="009C7DBC">
      <w:pPr>
        <w:widowControl w:val="0"/>
        <w:numPr>
          <w:ilvl w:val="0"/>
          <w:numId w:val="51"/>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防水板焊接后应进行充气检查。</w:t>
      </w:r>
    </w:p>
    <w:p w:rsidR="00934E95" w:rsidRPr="001A4483" w:rsidRDefault="009C7DBC">
      <w:pPr>
        <w:widowControl w:val="0"/>
        <w:numPr>
          <w:ilvl w:val="0"/>
          <w:numId w:val="51"/>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土工布铺设前，应检查并确保基面外露锚杆头、钢筋头等尖硬物已处理。</w:t>
      </w:r>
    </w:p>
    <w:p w:rsidR="00934E95" w:rsidRPr="001A4483" w:rsidRDefault="009C7DBC">
      <w:pPr>
        <w:keepLines/>
        <w:widowControl w:val="0"/>
        <w:tabs>
          <w:tab w:val="left" w:pos="0"/>
        </w:tabs>
        <w:spacing w:beforeLines="100" w:before="312"/>
        <w:outlineLvl w:val="1"/>
        <w:rPr>
          <w:rFonts w:ascii="Times New Roman" w:hAnsi="Times New Roman" w:cs="Times New Roman"/>
          <w:b/>
          <w:bCs/>
          <w:color w:val="000000" w:themeColor="text1"/>
          <w:sz w:val="32"/>
        </w:rPr>
      </w:pPr>
      <w:bookmarkStart w:id="40" w:name="_Toc58853525"/>
      <w:r w:rsidRPr="001A4483">
        <w:rPr>
          <w:rFonts w:ascii="Times New Roman" w:hAnsi="Times New Roman" w:cs="Times New Roman"/>
          <w:b/>
          <w:bCs/>
          <w:color w:val="000000" w:themeColor="text1"/>
          <w:sz w:val="32"/>
        </w:rPr>
        <w:t>5.7</w:t>
      </w:r>
      <w:r w:rsidRPr="001A4483">
        <w:rPr>
          <w:rFonts w:ascii="Times New Roman" w:hAnsi="Times New Roman" w:cs="Times New Roman"/>
          <w:b/>
          <w:bCs/>
          <w:color w:val="000000" w:themeColor="text1"/>
          <w:sz w:val="32"/>
        </w:rPr>
        <w:t>止水带安装</w:t>
      </w:r>
      <w:bookmarkEnd w:id="37"/>
      <w:bookmarkEnd w:id="38"/>
      <w:bookmarkEnd w:id="39"/>
      <w:bookmarkEnd w:id="40"/>
    </w:p>
    <w:p w:rsidR="00934E95" w:rsidRPr="001A4483" w:rsidRDefault="009C7DBC">
      <w:pPr>
        <w:widowControl w:val="0"/>
        <w:adjustRightInd w:val="0"/>
        <w:snapToGrid w:val="0"/>
        <w:spacing w:beforeLines="100" w:before="312"/>
        <w:outlineLvl w:val="2"/>
        <w:rPr>
          <w:rFonts w:ascii="Times New Roman" w:hAnsi="Times New Roman" w:cs="Times New Roman"/>
          <w:b/>
          <w:bCs/>
          <w:color w:val="000000" w:themeColor="text1"/>
          <w:kern w:val="2"/>
          <w:sz w:val="30"/>
          <w:szCs w:val="30"/>
        </w:rPr>
      </w:pPr>
      <w:bookmarkStart w:id="41" w:name="_Toc38867412"/>
      <w:r w:rsidRPr="001A4483">
        <w:rPr>
          <w:rFonts w:ascii="Times New Roman" w:hAnsi="Times New Roman" w:cs="Times New Roman"/>
          <w:b/>
          <w:bCs/>
          <w:color w:val="000000" w:themeColor="text1"/>
          <w:kern w:val="2"/>
          <w:sz w:val="30"/>
          <w:szCs w:val="30"/>
        </w:rPr>
        <w:t>5.7.1</w:t>
      </w:r>
      <w:r w:rsidRPr="001A4483">
        <w:rPr>
          <w:rFonts w:ascii="Times New Roman" w:hAnsi="Times New Roman" w:cs="Times New Roman"/>
          <w:b/>
          <w:bCs/>
          <w:color w:val="000000" w:themeColor="text1"/>
          <w:kern w:val="2"/>
          <w:sz w:val="30"/>
          <w:szCs w:val="30"/>
        </w:rPr>
        <w:t>工艺要求</w:t>
      </w:r>
      <w:bookmarkEnd w:id="41"/>
    </w:p>
    <w:p w:rsidR="00934E95" w:rsidRPr="001A4483" w:rsidRDefault="009C7DBC">
      <w:pPr>
        <w:widowControl w:val="0"/>
        <w:numPr>
          <w:ilvl w:val="0"/>
          <w:numId w:val="52"/>
        </w:numPr>
        <w:tabs>
          <w:tab w:val="left" w:pos="40"/>
          <w:tab w:val="left" w:pos="180"/>
        </w:tabs>
        <w:spacing w:line="360" w:lineRule="auto"/>
        <w:ind w:left="14" w:firstLine="226"/>
        <w:rPr>
          <w:rFonts w:ascii="Times New Roman" w:hAnsi="Times New Roman" w:cs="Times New Roman"/>
          <w:color w:val="000000" w:themeColor="text1"/>
        </w:rPr>
      </w:pPr>
      <w:bookmarkStart w:id="42" w:name="_Toc38867413"/>
      <w:r w:rsidRPr="001A4483">
        <w:rPr>
          <w:rFonts w:ascii="Times New Roman" w:hAnsi="Times New Roman" w:cs="Times New Roman"/>
          <w:color w:val="000000" w:themeColor="text1"/>
        </w:rPr>
        <w:lastRenderedPageBreak/>
        <w:t>中埋式止水带中部应与变形缝中心线重合，可采用折页式端头模板。</w:t>
      </w:r>
    </w:p>
    <w:p w:rsidR="00934E95" w:rsidRPr="001A4483" w:rsidRDefault="009C7DBC">
      <w:pPr>
        <w:widowControl w:val="0"/>
        <w:numPr>
          <w:ilvl w:val="0"/>
          <w:numId w:val="52"/>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止水带底端应有一定的富余，并将富余段平铺在填充混凝土上。</w:t>
      </w:r>
    </w:p>
    <w:p w:rsidR="00934E95" w:rsidRPr="001A4483" w:rsidRDefault="009C7DBC">
      <w:pPr>
        <w:widowControl w:val="0"/>
        <w:numPr>
          <w:ilvl w:val="0"/>
          <w:numId w:val="52"/>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止水带应避免接头，如确需接头，止水带接头必须粘接良好，接头处应选在衬砌结构应力较小处，热硫化粘接时，搭接长度不得小于</w:t>
      </w:r>
      <w:r w:rsidRPr="001A4483">
        <w:rPr>
          <w:rFonts w:ascii="Times New Roman" w:hAnsi="Times New Roman" w:cs="Times New Roman"/>
          <w:color w:val="000000" w:themeColor="text1"/>
        </w:rPr>
        <w:t>10cm</w:t>
      </w:r>
      <w:r w:rsidRPr="001A4483">
        <w:rPr>
          <w:rFonts w:ascii="Times New Roman" w:hAnsi="Times New Roman" w:cs="Times New Roman"/>
          <w:color w:val="000000" w:themeColor="text1"/>
        </w:rPr>
        <w:t>，冷接法时，搭接长度不得小于</w:t>
      </w:r>
      <w:r w:rsidRPr="001A4483">
        <w:rPr>
          <w:rFonts w:ascii="Times New Roman" w:hAnsi="Times New Roman" w:cs="Times New Roman"/>
          <w:color w:val="000000" w:themeColor="text1"/>
        </w:rPr>
        <w:t>20cm</w:t>
      </w:r>
      <w:r w:rsidRPr="001A4483">
        <w:rPr>
          <w:rFonts w:ascii="Times New Roman" w:hAnsi="Times New Roman" w:cs="Times New Roman"/>
          <w:color w:val="000000" w:themeColor="text1"/>
        </w:rPr>
        <w:t>。</w:t>
      </w:r>
    </w:p>
    <w:p w:rsidR="00934E95" w:rsidRPr="001A4483" w:rsidRDefault="009C7DBC">
      <w:pPr>
        <w:widowControl w:val="0"/>
        <w:numPr>
          <w:ilvl w:val="0"/>
          <w:numId w:val="52"/>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止水带附近的混凝土振捣应采用人工补充振捣并控制振捣冲击力。</w:t>
      </w:r>
    </w:p>
    <w:p w:rsidR="00934E95" w:rsidRPr="001A4483" w:rsidRDefault="009C7DBC">
      <w:pPr>
        <w:widowControl w:val="0"/>
        <w:numPr>
          <w:ilvl w:val="0"/>
          <w:numId w:val="52"/>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严禁在止水带上穿孔打洞，不得损坏止水带本体部分。</w:t>
      </w:r>
    </w:p>
    <w:p w:rsidR="00934E95" w:rsidRPr="001A4483" w:rsidRDefault="009C7DBC">
      <w:pPr>
        <w:rPr>
          <w:rFonts w:ascii="Times New Roman" w:hAnsi="Times New Roman" w:cs="Times New Roman"/>
          <w:color w:val="000000" w:themeColor="text1"/>
        </w:rPr>
      </w:pPr>
      <w:r w:rsidRPr="001A4483">
        <w:rPr>
          <w:rFonts w:ascii="Times New Roman" w:hAnsi="Times New Roman" w:cs="Times New Roman"/>
          <w:b/>
          <w:bCs/>
          <w:color w:val="000000" w:themeColor="text1"/>
          <w:kern w:val="2"/>
          <w:sz w:val="30"/>
          <w:szCs w:val="30"/>
        </w:rPr>
        <w:t>5.7.2</w:t>
      </w:r>
      <w:r w:rsidRPr="001A4483">
        <w:rPr>
          <w:rFonts w:ascii="Times New Roman" w:hAnsi="Times New Roman" w:cs="Times New Roman"/>
          <w:b/>
          <w:bCs/>
          <w:color w:val="000000" w:themeColor="text1"/>
          <w:kern w:val="2"/>
          <w:sz w:val="30"/>
          <w:szCs w:val="30"/>
        </w:rPr>
        <w:t>管理要求</w:t>
      </w:r>
      <w:bookmarkStart w:id="43" w:name="_Toc2690"/>
      <w:bookmarkStart w:id="44" w:name="_Toc38867434"/>
      <w:bookmarkStart w:id="45" w:name="_Toc38814375"/>
      <w:bookmarkEnd w:id="42"/>
    </w:p>
    <w:p w:rsidR="00934E95" w:rsidRPr="001A4483" w:rsidRDefault="009C7DBC">
      <w:pPr>
        <w:widowControl w:val="0"/>
        <w:numPr>
          <w:ilvl w:val="0"/>
          <w:numId w:val="53"/>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应对止水条和止水带安设状况进行影像记录并留档。</w:t>
      </w:r>
    </w:p>
    <w:p w:rsidR="00934E95" w:rsidRPr="001A4483" w:rsidRDefault="009C7DBC">
      <w:pPr>
        <w:keepNext/>
        <w:keepLines/>
        <w:adjustRightInd w:val="0"/>
        <w:snapToGrid w:val="0"/>
        <w:spacing w:beforeLines="100" w:before="312" w:line="360" w:lineRule="auto"/>
        <w:jc w:val="both"/>
        <w:outlineLvl w:val="1"/>
        <w:rPr>
          <w:rFonts w:ascii="Times New Roman" w:hAnsi="Times New Roman" w:cs="Times New Roman"/>
          <w:b/>
          <w:bCs/>
          <w:color w:val="000000" w:themeColor="text1"/>
          <w:sz w:val="32"/>
        </w:rPr>
      </w:pPr>
      <w:bookmarkStart w:id="46" w:name="_Toc58853526"/>
      <w:bookmarkEnd w:id="43"/>
      <w:bookmarkEnd w:id="44"/>
      <w:bookmarkEnd w:id="45"/>
      <w:r w:rsidRPr="001A4483">
        <w:rPr>
          <w:rFonts w:ascii="Times New Roman" w:hAnsi="Times New Roman" w:cs="Times New Roman"/>
          <w:b/>
          <w:bCs/>
          <w:color w:val="000000" w:themeColor="text1"/>
          <w:sz w:val="32"/>
        </w:rPr>
        <w:t>5.8</w:t>
      </w:r>
      <w:r w:rsidRPr="001A4483">
        <w:rPr>
          <w:rFonts w:ascii="Times New Roman" w:hAnsi="Times New Roman" w:cs="Times New Roman"/>
          <w:b/>
          <w:bCs/>
          <w:color w:val="000000" w:themeColor="text1"/>
          <w:sz w:val="32"/>
        </w:rPr>
        <w:t>技术提升</w:t>
      </w:r>
      <w:bookmarkEnd w:id="46"/>
    </w:p>
    <w:p w:rsidR="00934E95" w:rsidRPr="001A4483" w:rsidRDefault="009C7DBC">
      <w:pPr>
        <w:keepLines/>
        <w:widowControl w:val="0"/>
        <w:spacing w:beforeLines="100" w:before="312" w:line="360" w:lineRule="auto"/>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5.8.1</w:t>
      </w:r>
      <w:r w:rsidRPr="001A4483">
        <w:rPr>
          <w:rFonts w:ascii="Times New Roman" w:hAnsi="Times New Roman" w:cs="Times New Roman"/>
          <w:b/>
          <w:bCs/>
          <w:color w:val="000000" w:themeColor="text1"/>
          <w:sz w:val="30"/>
          <w:szCs w:val="30"/>
        </w:rPr>
        <w:t>钢筋定位绑扎工艺</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b/>
          <w:bCs/>
          <w:color w:val="000000" w:themeColor="text1"/>
          <w:sz w:val="28"/>
          <w:szCs w:val="28"/>
        </w:rPr>
        <w:t>1</w:t>
      </w:r>
      <w:r w:rsidRPr="001A4483">
        <w:rPr>
          <w:rFonts w:ascii="Times New Roman" w:hAnsi="Times New Roman" w:cs="Times New Roman"/>
          <w:b/>
          <w:bCs/>
          <w:color w:val="000000" w:themeColor="text1"/>
          <w:sz w:val="28"/>
        </w:rPr>
        <w:t>工艺概述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rPr>
      </w:pPr>
      <w:r w:rsidRPr="001A4483">
        <w:rPr>
          <w:rFonts w:ascii="Times New Roman" w:hAnsi="Times New Roman" w:cs="Times New Roman"/>
          <w:color w:val="000000" w:themeColor="text1"/>
          <w:kern w:val="2"/>
        </w:rPr>
        <w:t>对现有钢筋绑扎台车进行简单改造，增加可调节长度的支撑杆，即可实现二次衬砌钢筋精确定位绑扎功能。</w:t>
      </w:r>
    </w:p>
    <w:p w:rsidR="00934E95" w:rsidRPr="001A4483" w:rsidRDefault="009C7DBC">
      <w:pPr>
        <w:pStyle w:val="a1"/>
        <w:rPr>
          <w:rFonts w:ascii="Times New Roman" w:hAnsi="Times New Roman" w:cs="Times New Roman"/>
          <w:b/>
          <w:color w:val="000000" w:themeColor="text1"/>
        </w:rPr>
      </w:pPr>
      <w:r w:rsidRPr="001A4483">
        <w:rPr>
          <w:rFonts w:ascii="Times New Roman" w:hAnsi="Times New Roman" w:cs="Times New Roman"/>
          <w:b/>
          <w:noProof/>
          <w:color w:val="000000" w:themeColor="text1"/>
        </w:rPr>
        <w:drawing>
          <wp:inline distT="0" distB="0" distL="0" distR="0">
            <wp:extent cx="2552700" cy="1581150"/>
            <wp:effectExtent l="0" t="0" r="0" b="0"/>
            <wp:docPr id="34" name="图片 98" descr="14-9-18---清根河隧道采用钢筋定位方法定位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8" descr="14-9-18---清根河隧道采用钢筋定位方法定位 (12)"/>
                    <pic:cNvPicPr>
                      <a:picLocks noChangeAspect="1" noChangeArrowheads="1"/>
                    </pic:cNvPicPr>
                  </pic:nvPicPr>
                  <pic:blipFill>
                    <a:blip r:embed="rId58">
                      <a:extLst>
                        <a:ext uri="{28A0092B-C50C-407E-A947-70E740481C1C}">
                          <a14:useLocalDpi xmlns:a14="http://schemas.microsoft.com/office/drawing/2010/main" val="0"/>
                        </a:ext>
                      </a:extLst>
                    </a:blip>
                    <a:srcRect l="23724" b="29178"/>
                    <a:stretch>
                      <a:fillRect/>
                    </a:stretch>
                  </pic:blipFill>
                  <pic:spPr>
                    <a:xfrm>
                      <a:off x="0" y="0"/>
                      <a:ext cx="2552700" cy="1581150"/>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钢筋定位绑扎台车实例</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rPr>
        <w:t>提升效果</w:t>
      </w:r>
    </w:p>
    <w:p w:rsidR="00934E95" w:rsidRPr="001A4483" w:rsidRDefault="009C7DBC">
      <w:pPr>
        <w:widowControl w:val="0"/>
        <w:numPr>
          <w:ilvl w:val="0"/>
          <w:numId w:val="54"/>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可实现钢筋精确定位；</w:t>
      </w:r>
    </w:p>
    <w:p w:rsidR="00934E95" w:rsidRPr="001A4483" w:rsidRDefault="009C7DBC">
      <w:pPr>
        <w:widowControl w:val="0"/>
        <w:numPr>
          <w:ilvl w:val="0"/>
          <w:numId w:val="54"/>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定量化、标准化施工，保证验收合格率；</w:t>
      </w:r>
    </w:p>
    <w:p w:rsidR="00934E95" w:rsidRPr="001A4483" w:rsidRDefault="009C7DBC">
      <w:pPr>
        <w:widowControl w:val="0"/>
        <w:numPr>
          <w:ilvl w:val="0"/>
          <w:numId w:val="54"/>
        </w:numPr>
        <w:tabs>
          <w:tab w:val="left" w:pos="40"/>
          <w:tab w:val="left" w:pos="180"/>
        </w:tabs>
        <w:spacing w:line="360" w:lineRule="auto"/>
        <w:ind w:left="14" w:firstLine="226"/>
        <w:rPr>
          <w:rFonts w:ascii="Times New Roman" w:hAnsi="Times New Roman" w:cs="Times New Roman"/>
          <w:color w:val="000000" w:themeColor="text1"/>
        </w:rPr>
      </w:pPr>
      <w:r w:rsidRPr="001A4483">
        <w:rPr>
          <w:rFonts w:ascii="Times New Roman" w:hAnsi="Times New Roman" w:cs="Times New Roman"/>
          <w:color w:val="000000" w:themeColor="text1"/>
        </w:rPr>
        <w:t>节省二次衬砌钢筋安装时间，节约人力资源，降低工程成本。</w:t>
      </w:r>
    </w:p>
    <w:p w:rsidR="00934E95" w:rsidRPr="001A4483" w:rsidRDefault="009C7DBC">
      <w:pPr>
        <w:keepLines/>
        <w:widowControl w:val="0"/>
        <w:spacing w:beforeLines="100" w:before="312" w:line="360" w:lineRule="auto"/>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5.8.2</w:t>
      </w:r>
      <w:r w:rsidRPr="001A4483">
        <w:rPr>
          <w:rFonts w:ascii="Times New Roman" w:hAnsi="Times New Roman" w:cs="Times New Roman"/>
          <w:b/>
          <w:bCs/>
          <w:color w:val="000000" w:themeColor="text1"/>
          <w:sz w:val="30"/>
          <w:szCs w:val="30"/>
        </w:rPr>
        <w:t>分层逐窗浇筑系统</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b/>
          <w:bCs/>
          <w:color w:val="000000" w:themeColor="text1"/>
          <w:sz w:val="28"/>
          <w:szCs w:val="28"/>
        </w:rPr>
        <w:lastRenderedPageBreak/>
        <w:t>1</w:t>
      </w:r>
      <w:r w:rsidRPr="001A4483">
        <w:rPr>
          <w:rFonts w:ascii="Times New Roman" w:hAnsi="Times New Roman" w:cs="Times New Roman"/>
          <w:b/>
          <w:bCs/>
          <w:color w:val="000000" w:themeColor="text1"/>
          <w:sz w:val="28"/>
        </w:rPr>
        <w:t>装备概述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在衬砌台车通过布料小车与输送管路系统结合，组成了二次衬砌边墙混凝土分层逐窗浇筑系统，使混凝土流向各级工作窗口，实现二次衬砌边墙混凝土的分层逐窗入模，分层逐窗浇筑系统范例见附录</w:t>
      </w:r>
      <w:r w:rsidR="00FE2471" w:rsidRPr="001A4483">
        <w:rPr>
          <w:rFonts w:ascii="Times New Roman" w:hAnsi="Times New Roman" w:cs="Times New Roman"/>
          <w:color w:val="000000" w:themeColor="text1"/>
          <w:kern w:val="2"/>
        </w:rPr>
        <w:t>H</w:t>
      </w:r>
      <w:r w:rsidRPr="001A4483">
        <w:rPr>
          <w:rFonts w:ascii="Times New Roman" w:hAnsi="Times New Roman" w:cs="Times New Roman"/>
          <w:color w:val="000000" w:themeColor="text1"/>
          <w:kern w:val="2"/>
        </w:rPr>
        <w:t>。</w:t>
      </w:r>
    </w:p>
    <w:p w:rsidR="00934E95" w:rsidRPr="001A4483" w:rsidRDefault="009C7DBC">
      <w:pPr>
        <w:pStyle w:val="a1"/>
        <w:rPr>
          <w:rFonts w:ascii="Times New Roman" w:hAnsi="Times New Roman" w:cs="Times New Roman"/>
          <w:snapToGrid w:val="0"/>
          <w:color w:val="000000" w:themeColor="text1"/>
          <w:w w:val="0"/>
          <w:sz w:val="16"/>
          <w:szCs w:val="0"/>
          <w:shd w:val="clear" w:color="000000" w:fill="000000"/>
          <w:lang w:val="zh-CN" w:bidi="zh-CN"/>
        </w:rPr>
      </w:pPr>
      <w:r w:rsidRPr="001A4483">
        <w:rPr>
          <w:rFonts w:ascii="Times New Roman" w:hAnsi="Times New Roman" w:cs="Times New Roman"/>
          <w:snapToGrid w:val="0"/>
          <w:color w:val="000000" w:themeColor="text1"/>
          <w:w w:val="0"/>
          <w:sz w:val="16"/>
          <w:szCs w:val="0"/>
          <w:shd w:val="clear" w:color="000000" w:fill="000000"/>
          <w:lang w:val="zh-CN" w:bidi="zh-CN"/>
        </w:rPr>
        <w:t xml:space="preserve"> </w:t>
      </w:r>
      <w:r w:rsidRPr="001A4483">
        <w:rPr>
          <w:rFonts w:ascii="Times New Roman" w:hAnsi="Times New Roman" w:cs="Times New Roman"/>
          <w:noProof/>
          <w:color w:val="000000" w:themeColor="text1"/>
        </w:rPr>
        <w:drawing>
          <wp:inline distT="0" distB="0" distL="0" distR="0">
            <wp:extent cx="2657475" cy="2038350"/>
            <wp:effectExtent l="0" t="0" r="9525" b="0"/>
            <wp:docPr id="35" name="图片 25" descr="C:\Users\陈林\AppData\Local\Temp\WeChat Files\cd794be024dd18057c13dbfd4bc7754.jpg"/>
            <wp:cNvGraphicFramePr/>
            <a:graphic xmlns:a="http://schemas.openxmlformats.org/drawingml/2006/main">
              <a:graphicData uri="http://schemas.openxmlformats.org/drawingml/2006/picture">
                <pic:pic xmlns:pic="http://schemas.openxmlformats.org/drawingml/2006/picture">
                  <pic:nvPicPr>
                    <pic:cNvPr id="35" name="图片 25" descr="C:\Users\陈林\AppData\Local\Temp\WeChat Files\cd794be024dd18057c13dbfd4bc7754.jpg"/>
                    <pic:cNvPicPr>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657475" cy="2038350"/>
                    </a:xfrm>
                    <a:prstGeom prst="rect">
                      <a:avLst/>
                    </a:prstGeom>
                    <a:noFill/>
                    <a:ln>
                      <a:noFill/>
                    </a:ln>
                  </pic:spPr>
                </pic:pic>
              </a:graphicData>
            </a:graphic>
          </wp:inline>
        </w:drawing>
      </w:r>
      <w:r w:rsidRPr="001A4483">
        <w:rPr>
          <w:rFonts w:ascii="Times New Roman" w:hAnsi="Times New Roman" w:cs="Times New Roman"/>
          <w:snapToGrid w:val="0"/>
          <w:color w:val="000000" w:themeColor="text1"/>
          <w:w w:val="0"/>
          <w:sz w:val="16"/>
          <w:szCs w:val="0"/>
          <w:shd w:val="clear" w:color="000000" w:fill="000000"/>
          <w:lang w:val="zh-CN" w:bidi="zh-CN"/>
        </w:rPr>
        <w:t xml:space="preserve">   </w:t>
      </w:r>
      <w:r w:rsidRPr="001A4483">
        <w:rPr>
          <w:rFonts w:ascii="Times New Roman" w:hAnsi="Times New Roman" w:cs="Times New Roman"/>
          <w:noProof/>
          <w:color w:val="000000" w:themeColor="text1"/>
        </w:rPr>
        <w:drawing>
          <wp:inline distT="0" distB="0" distL="0" distR="0">
            <wp:extent cx="2714625" cy="2038350"/>
            <wp:effectExtent l="0" t="0" r="9525" b="0"/>
            <wp:docPr id="36" name="图片 64663" descr="E:\2020年项目\品质工程\品质工程中铁十一局\合璧津提交资料1\合璧津提交资料1\展板\四、二衬展区\20、自动浇筑衬砌台车\布料小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4663" descr="E:\2020年项目\品质工程\品质工程中铁十一局\合璧津提交资料1\合璧津提交资料1\展板\四、二衬展区\20、自动浇筑衬砌台车\布料小车.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714625" cy="2038350"/>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分层逐窗浇筑系统</w:t>
      </w:r>
    </w:p>
    <w:p w:rsidR="00934E95" w:rsidRPr="001A4483" w:rsidRDefault="009C7DBC">
      <w:pPr>
        <w:spacing w:line="360" w:lineRule="auto"/>
        <w:outlineLvl w:val="3"/>
        <w:rPr>
          <w:rFonts w:ascii="Times New Roman" w:hAnsi="Times New Roman" w:cs="Times New Roman"/>
          <w:b/>
          <w:bCs/>
          <w:color w:val="000000" w:themeColor="text1"/>
        </w:rPr>
      </w:pPr>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rPr>
        <w:t>提升效果</w:t>
      </w:r>
    </w:p>
    <w:p w:rsidR="00934E95" w:rsidRPr="001A4483" w:rsidRDefault="009C7DBC">
      <w:pPr>
        <w:pStyle w:val="af1"/>
        <w:widowControl w:val="0"/>
        <w:numPr>
          <w:ilvl w:val="0"/>
          <w:numId w:val="55"/>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避免混凝土离析、</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人</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字坡冷缝、衬砌表面质量差等常见质量问题；</w:t>
      </w:r>
    </w:p>
    <w:p w:rsidR="00934E95" w:rsidRPr="001A4483" w:rsidRDefault="009C7DBC">
      <w:pPr>
        <w:pStyle w:val="af1"/>
        <w:widowControl w:val="0"/>
        <w:numPr>
          <w:ilvl w:val="0"/>
          <w:numId w:val="55"/>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减少拆管、换管的程序，实现混凝土连续浇筑，提高浇筑施工效率；</w:t>
      </w:r>
    </w:p>
    <w:p w:rsidR="00934E95" w:rsidRPr="001A4483" w:rsidRDefault="009C7DBC">
      <w:pPr>
        <w:pStyle w:val="af1"/>
        <w:widowControl w:val="0"/>
        <w:numPr>
          <w:ilvl w:val="0"/>
          <w:numId w:val="55"/>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定量化、标准化施工，提升边墙混凝土实体质量和外观质量；</w:t>
      </w:r>
    </w:p>
    <w:p w:rsidR="00934E95" w:rsidRPr="001A4483" w:rsidRDefault="009C7DBC">
      <w:pPr>
        <w:pStyle w:val="af1"/>
        <w:widowControl w:val="0"/>
        <w:numPr>
          <w:ilvl w:val="0"/>
          <w:numId w:val="55"/>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节约人力资源，降低人工成本。</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56"/>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采用全断面衬砌模板台车。</w:t>
      </w:r>
    </w:p>
    <w:p w:rsidR="00934E95" w:rsidRPr="001A4483" w:rsidRDefault="009C7DBC">
      <w:pPr>
        <w:keepLines/>
        <w:widowControl w:val="0"/>
        <w:spacing w:beforeLines="100" w:before="312" w:line="360" w:lineRule="auto"/>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5.8.3</w:t>
      </w:r>
      <w:r w:rsidRPr="001A4483">
        <w:rPr>
          <w:rFonts w:ascii="Times New Roman" w:hAnsi="Times New Roman" w:cs="Times New Roman"/>
          <w:b/>
          <w:bCs/>
          <w:color w:val="000000" w:themeColor="text1"/>
          <w:sz w:val="30"/>
          <w:szCs w:val="30"/>
        </w:rPr>
        <w:t>带模注浆工艺</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color w:val="000000" w:themeColor="text1"/>
          <w:kern w:val="2"/>
        </w:rPr>
        <w:t>1</w:t>
      </w:r>
      <w:r w:rsidRPr="001A4483">
        <w:rPr>
          <w:rFonts w:ascii="Times New Roman" w:hAnsi="Times New Roman" w:cs="Times New Roman"/>
          <w:b/>
          <w:bCs/>
          <w:color w:val="000000" w:themeColor="text1"/>
          <w:sz w:val="28"/>
        </w:rPr>
        <w:t>工艺概述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在衬砌台车模板中心线位置沿台车纵向设置一定数量的注浆孔，并安装注浆用固定法兰，在浇筑混凝土前预埋十字注浆管（拱顶排气、观察管），混凝土浇筑结束后及时从预埋注浆管处对拱顶可能存在的空洞进行注浆。</w:t>
      </w:r>
    </w:p>
    <w:p w:rsidR="00934E95" w:rsidRPr="001A4483" w:rsidRDefault="009C7DBC">
      <w:pPr>
        <w:autoSpaceDE w:val="0"/>
        <w:autoSpaceDN w:val="0"/>
        <w:jc w:val="center"/>
        <w:rPr>
          <w:rFonts w:ascii="Times New Roman" w:hAnsi="Times New Roman" w:cs="Times New Roman"/>
          <w:color w:val="000000" w:themeColor="text1"/>
          <w:sz w:val="20"/>
        </w:rPr>
      </w:pPr>
      <w:r w:rsidRPr="001A4483">
        <w:rPr>
          <w:rFonts w:ascii="Times New Roman" w:hAnsi="Times New Roman" w:cs="Times New Roman"/>
          <w:noProof/>
          <w:color w:val="000000" w:themeColor="text1"/>
          <w:sz w:val="20"/>
        </w:rPr>
        <w:lastRenderedPageBreak/>
        <w:drawing>
          <wp:inline distT="0" distB="0" distL="0" distR="0">
            <wp:extent cx="2190750" cy="1743075"/>
            <wp:effectExtent l="0" t="0" r="0" b="952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noChangeArrowheads="1"/>
                    </pic:cNvPicPr>
                  </pic:nvPicPr>
                  <pic:blipFill>
                    <a:blip r:embed="rId61">
                      <a:extLst>
                        <a:ext uri="{28A0092B-C50C-407E-A947-70E740481C1C}">
                          <a14:useLocalDpi xmlns:a14="http://schemas.microsoft.com/office/drawing/2010/main" val="0"/>
                        </a:ext>
                      </a:extLst>
                    </a:blip>
                    <a:srcRect l="52722" t="2921" r="7561" b="69803"/>
                    <a:stretch>
                      <a:fillRect/>
                    </a:stretch>
                  </pic:blipFill>
                  <pic:spPr>
                    <a:xfrm>
                      <a:off x="0" y="0"/>
                      <a:ext cx="2190750" cy="1743075"/>
                    </a:xfrm>
                    <a:prstGeom prst="rect">
                      <a:avLst/>
                    </a:prstGeom>
                    <a:noFill/>
                    <a:ln>
                      <a:noFill/>
                    </a:ln>
                  </pic:spPr>
                </pic:pic>
              </a:graphicData>
            </a:graphic>
          </wp:inline>
        </w:drawing>
      </w:r>
      <w:r w:rsidRPr="001A4483">
        <w:rPr>
          <w:rFonts w:ascii="Times New Roman" w:hAnsi="Times New Roman" w:cs="Times New Roman"/>
          <w:color w:val="000000" w:themeColor="text1"/>
          <w:sz w:val="20"/>
        </w:rPr>
        <w:t xml:space="preserve"> </w:t>
      </w:r>
      <w:r w:rsidRPr="001A4483">
        <w:rPr>
          <w:rFonts w:ascii="Times New Roman" w:hAnsi="Times New Roman" w:cs="Times New Roman"/>
          <w:noProof/>
          <w:color w:val="000000" w:themeColor="text1"/>
          <w:sz w:val="20"/>
        </w:rPr>
        <w:drawing>
          <wp:inline distT="0" distB="0" distL="0" distR="0">
            <wp:extent cx="2495550" cy="1733550"/>
            <wp:effectExtent l="0" t="0" r="0" b="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noChangeArrowheads="1"/>
                    </pic:cNvPicPr>
                  </pic:nvPicPr>
                  <pic:blipFill>
                    <a:blip r:embed="rId61">
                      <a:extLst>
                        <a:ext uri="{28A0092B-C50C-407E-A947-70E740481C1C}">
                          <a14:useLocalDpi xmlns:a14="http://schemas.microsoft.com/office/drawing/2010/main" val="0"/>
                        </a:ext>
                      </a:extLst>
                    </a:blip>
                    <a:srcRect l="9802" t="70923" r="50076" b="5042"/>
                    <a:stretch>
                      <a:fillRect/>
                    </a:stretch>
                  </pic:blipFill>
                  <pic:spPr>
                    <a:xfrm>
                      <a:off x="0" y="0"/>
                      <a:ext cx="2495550" cy="1733550"/>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固定法兰和</w:t>
      </w:r>
      <w:r w:rsidRPr="001A4483">
        <w:rPr>
          <w:rFonts w:ascii="Times New Roman" w:hAnsi="Times New Roman" w:cs="Times New Roman"/>
          <w:b/>
          <w:color w:val="000000" w:themeColor="text1"/>
        </w:rPr>
        <w:t>RPC</w:t>
      </w:r>
      <w:r w:rsidRPr="001A4483">
        <w:rPr>
          <w:rFonts w:ascii="Times New Roman" w:hAnsi="Times New Roman" w:cs="Times New Roman"/>
          <w:b/>
          <w:color w:val="000000" w:themeColor="text1"/>
        </w:rPr>
        <w:t>十字管</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rPr>
        <w:t>提升效果</w:t>
      </w:r>
    </w:p>
    <w:p w:rsidR="00934E95" w:rsidRPr="001A4483" w:rsidRDefault="009C7DBC">
      <w:pPr>
        <w:pStyle w:val="af1"/>
        <w:widowControl w:val="0"/>
        <w:numPr>
          <w:ilvl w:val="0"/>
          <w:numId w:val="57"/>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解决拱部混凝土灌注不饱满所形成的空洞和厚度不足的问题；</w:t>
      </w:r>
    </w:p>
    <w:p w:rsidR="00934E95" w:rsidRPr="001A4483" w:rsidRDefault="009C7DBC">
      <w:pPr>
        <w:pStyle w:val="af1"/>
        <w:widowControl w:val="0"/>
        <w:numPr>
          <w:ilvl w:val="0"/>
          <w:numId w:val="57"/>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减少了后序注浆搭架、施工干扰等问题；</w:t>
      </w:r>
    </w:p>
    <w:p w:rsidR="00934E95" w:rsidRPr="001A4483" w:rsidRDefault="009C7DBC">
      <w:pPr>
        <w:pStyle w:val="af1"/>
        <w:widowControl w:val="0"/>
        <w:numPr>
          <w:ilvl w:val="0"/>
          <w:numId w:val="57"/>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可防止注浆加压所引起的衬砌结构损坏。</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58"/>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采用全断面衬砌模板台车。</w:t>
      </w:r>
    </w:p>
    <w:p w:rsidR="00934E95" w:rsidRPr="001A4483" w:rsidRDefault="009C7DBC">
      <w:pPr>
        <w:keepLines/>
        <w:widowControl w:val="0"/>
        <w:spacing w:beforeLines="100" w:before="312" w:line="360" w:lineRule="auto"/>
        <w:ind w:firstLineChars="59" w:firstLine="178"/>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5.8.4</w:t>
      </w:r>
      <w:r w:rsidRPr="001A4483">
        <w:rPr>
          <w:rFonts w:ascii="Times New Roman" w:hAnsi="Times New Roman" w:cs="Times New Roman"/>
          <w:b/>
          <w:bCs/>
          <w:color w:val="000000" w:themeColor="text1"/>
          <w:sz w:val="30"/>
          <w:szCs w:val="30"/>
        </w:rPr>
        <w:t>喷雾养生工艺</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b/>
          <w:bCs/>
          <w:color w:val="000000" w:themeColor="text1"/>
          <w:sz w:val="28"/>
          <w:szCs w:val="28"/>
        </w:rPr>
        <w:t>1</w:t>
      </w:r>
      <w:r w:rsidRPr="001A4483">
        <w:rPr>
          <w:rFonts w:ascii="Times New Roman" w:hAnsi="Times New Roman" w:cs="Times New Roman"/>
          <w:b/>
          <w:bCs/>
          <w:color w:val="000000" w:themeColor="text1"/>
          <w:sz w:val="28"/>
        </w:rPr>
        <w:t>工艺概述</w:t>
      </w:r>
    </w:p>
    <w:p w:rsidR="00934E95" w:rsidRPr="001A4483" w:rsidRDefault="009C7DBC">
      <w:pPr>
        <w:widowControl w:val="0"/>
        <w:tabs>
          <w:tab w:val="left" w:pos="0"/>
          <w:tab w:val="left" w:pos="180"/>
        </w:tabs>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喷雾养生是采用可移动的水箱，将水雾化后喷洒与衬砌表面，对二次衬砌进行养生，喷雾水炮同时也可用于隧道洒水降尘，喷雾养生工艺范例见附录</w:t>
      </w:r>
      <w:r w:rsidR="00FE2471" w:rsidRPr="001A4483">
        <w:rPr>
          <w:rFonts w:ascii="Times New Roman" w:hAnsi="Times New Roman" w:cs="Times New Roman"/>
          <w:color w:val="000000" w:themeColor="text1"/>
          <w:kern w:val="2"/>
        </w:rPr>
        <w:t>I</w:t>
      </w:r>
      <w:r w:rsidRPr="001A4483">
        <w:rPr>
          <w:rFonts w:ascii="Times New Roman" w:hAnsi="Times New Roman" w:cs="Times New Roman"/>
          <w:color w:val="000000" w:themeColor="text1"/>
          <w:kern w:val="2"/>
        </w:rPr>
        <w:t>。</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286000" cy="2085975"/>
            <wp:effectExtent l="0" t="0" r="0" b="9525"/>
            <wp:docPr id="39" name="Picture 2" descr="IMG_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descr="IMG_2917"/>
                    <pic:cNvPicPr>
                      <a:picLocks noChangeAspect="1" noChangeArrowheads="1"/>
                    </pic:cNvPicPr>
                  </pic:nvPicPr>
                  <pic:blipFill>
                    <a:blip r:embed="rId62">
                      <a:extLst>
                        <a:ext uri="{28A0092B-C50C-407E-A947-70E740481C1C}">
                          <a14:useLocalDpi xmlns:a14="http://schemas.microsoft.com/office/drawing/2010/main" val="0"/>
                        </a:ext>
                      </a:extLst>
                    </a:blip>
                    <a:srcRect l="2657" t="1538" r="7072" b="7512"/>
                    <a:stretch>
                      <a:fillRect/>
                    </a:stretch>
                  </pic:blipFill>
                  <pic:spPr>
                    <a:xfrm>
                      <a:off x="0" y="0"/>
                      <a:ext cx="2286000" cy="2085975"/>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790825" cy="2085975"/>
            <wp:effectExtent l="0" t="0" r="9525" b="9525"/>
            <wp:docPr id="40" name="图片 200" descr="IMG_20200423_10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0" descr="IMG_20200423_1051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790825" cy="2085975"/>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二次衬砌养生台车</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rPr>
        <w:t>提升效果</w:t>
      </w:r>
    </w:p>
    <w:p w:rsidR="00934E95" w:rsidRPr="001A4483" w:rsidRDefault="009C7DBC">
      <w:pPr>
        <w:pStyle w:val="af1"/>
        <w:widowControl w:val="0"/>
        <w:numPr>
          <w:ilvl w:val="0"/>
          <w:numId w:val="59"/>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解决了混凝土养护缺失引起的早期强度不足开裂和混凝土表面干缩龟裂问题；</w:t>
      </w:r>
    </w:p>
    <w:p w:rsidR="00934E95" w:rsidRPr="001A4483" w:rsidRDefault="009C7DBC">
      <w:pPr>
        <w:pStyle w:val="af1"/>
        <w:widowControl w:val="0"/>
        <w:numPr>
          <w:ilvl w:val="0"/>
          <w:numId w:val="59"/>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施工操作简便、节省人力，养护效率高；</w:t>
      </w:r>
    </w:p>
    <w:p w:rsidR="00934E95" w:rsidRPr="001A4483" w:rsidRDefault="009C7DBC">
      <w:pPr>
        <w:pStyle w:val="af1"/>
        <w:widowControl w:val="0"/>
        <w:numPr>
          <w:ilvl w:val="0"/>
          <w:numId w:val="59"/>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降低了人工作业劳动强度。</w:t>
      </w:r>
    </w:p>
    <w:p w:rsidR="00934E95" w:rsidRPr="001A4483" w:rsidRDefault="009C7DBC">
      <w:pPr>
        <w:keepLines/>
        <w:widowControl w:val="0"/>
        <w:spacing w:beforeLines="100" w:before="312" w:line="360" w:lineRule="auto"/>
        <w:ind w:firstLineChars="59" w:firstLine="178"/>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5.8.5</w:t>
      </w:r>
      <w:r w:rsidRPr="001A4483">
        <w:rPr>
          <w:rFonts w:ascii="Times New Roman" w:hAnsi="Times New Roman" w:cs="Times New Roman"/>
          <w:b/>
          <w:bCs/>
          <w:color w:val="000000" w:themeColor="text1"/>
          <w:sz w:val="30"/>
          <w:szCs w:val="30"/>
        </w:rPr>
        <w:t>自密实混凝土</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color w:val="000000" w:themeColor="text1"/>
        </w:rPr>
        <w:t>1</w:t>
      </w:r>
      <w:r w:rsidRPr="001A4483">
        <w:rPr>
          <w:rFonts w:ascii="Times New Roman" w:hAnsi="Times New Roman" w:cs="Times New Roman"/>
          <w:b/>
          <w:bCs/>
          <w:color w:val="000000" w:themeColor="text1"/>
          <w:sz w:val="28"/>
        </w:rPr>
        <w:t>工艺概述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自密实混凝土采用较低的水胶比和较大掺量的矿物掺合料，依靠自重或少许振捣便能密实填充，施工时噪音小，工人劳动强度低。</w:t>
      </w:r>
    </w:p>
    <w:p w:rsidR="00934E95" w:rsidRPr="001A4483" w:rsidRDefault="009C7DBC">
      <w:pPr>
        <w:spacing w:line="360" w:lineRule="auto"/>
        <w:outlineLvl w:val="3"/>
        <w:rPr>
          <w:rFonts w:ascii="Times New Roman" w:hAnsi="Times New Roman" w:cs="Times New Roman"/>
          <w:b/>
          <w:bCs/>
          <w:color w:val="000000" w:themeColor="text1"/>
          <w:sz w:val="28"/>
        </w:rPr>
      </w:pPr>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rPr>
        <w:t>效果提升</w:t>
      </w:r>
    </w:p>
    <w:p w:rsidR="00934E95" w:rsidRPr="001A4483" w:rsidRDefault="009C7DBC">
      <w:pPr>
        <w:pStyle w:val="af1"/>
        <w:widowControl w:val="0"/>
        <w:numPr>
          <w:ilvl w:val="0"/>
          <w:numId w:val="60"/>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bookmarkStart w:id="47" w:name="_Toc38814369"/>
      <w:bookmarkStart w:id="48" w:name="_Toc30634"/>
      <w:bookmarkStart w:id="49" w:name="_Toc38867415"/>
      <w:r w:rsidRPr="001A4483">
        <w:rPr>
          <w:rFonts w:ascii="Times New Roman" w:hAnsi="Times New Roman" w:cs="Times New Roman"/>
          <w:color w:val="000000" w:themeColor="text1"/>
        </w:rPr>
        <w:t>减少劳动力成本，加快了施工进度、保证了工程质量；</w:t>
      </w:r>
    </w:p>
    <w:p w:rsidR="00934E95" w:rsidRPr="001A4483" w:rsidRDefault="009C7DBC">
      <w:pPr>
        <w:pStyle w:val="af1"/>
        <w:widowControl w:val="0"/>
        <w:numPr>
          <w:ilvl w:val="0"/>
          <w:numId w:val="60"/>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在钢筋密集、结构复杂区减少常规振捣；</w:t>
      </w:r>
    </w:p>
    <w:p w:rsidR="00934E95" w:rsidRPr="001A4483" w:rsidRDefault="009C7DBC">
      <w:pPr>
        <w:pStyle w:val="af1"/>
        <w:widowControl w:val="0"/>
        <w:numPr>
          <w:ilvl w:val="0"/>
          <w:numId w:val="60"/>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消除了施工现场混凝土振捣噪音，避免振捣不密实带来的质量隐患；</w:t>
      </w:r>
    </w:p>
    <w:p w:rsidR="00934E95" w:rsidRPr="001A4483" w:rsidRDefault="009C7DBC">
      <w:pPr>
        <w:pStyle w:val="af1"/>
        <w:widowControl w:val="0"/>
        <w:numPr>
          <w:ilvl w:val="0"/>
          <w:numId w:val="60"/>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定量化、标准化施工，提升了衬砌边墙混凝土浇筑的实体质量。</w:t>
      </w:r>
    </w:p>
    <w:p w:rsidR="00934E95" w:rsidRPr="001A4483" w:rsidRDefault="009C7DBC">
      <w:pPr>
        <w:keepLines/>
        <w:widowControl w:val="0"/>
        <w:spacing w:beforeLines="100" w:before="312" w:line="360" w:lineRule="auto"/>
        <w:ind w:firstLineChars="59" w:firstLine="178"/>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5.8.6</w:t>
      </w:r>
      <w:bookmarkEnd w:id="47"/>
      <w:bookmarkEnd w:id="48"/>
      <w:bookmarkEnd w:id="49"/>
      <w:r w:rsidRPr="001A4483">
        <w:rPr>
          <w:rFonts w:ascii="Times New Roman" w:hAnsi="Times New Roman" w:cs="Times New Roman"/>
          <w:b/>
          <w:bCs/>
          <w:color w:val="000000" w:themeColor="text1"/>
          <w:sz w:val="30"/>
          <w:szCs w:val="30"/>
        </w:rPr>
        <w:t>防水层铺挂台车施工</w:t>
      </w:r>
    </w:p>
    <w:p w:rsidR="00934E95" w:rsidRPr="001A4483" w:rsidRDefault="009C7DBC">
      <w:pPr>
        <w:spacing w:line="360" w:lineRule="auto"/>
        <w:outlineLvl w:val="3"/>
        <w:rPr>
          <w:rFonts w:ascii="Times New Roman" w:hAnsi="Times New Roman" w:cs="Times New Roman"/>
          <w:b/>
          <w:bCs/>
          <w:color w:val="000000" w:themeColor="text1"/>
          <w:sz w:val="28"/>
          <w:szCs w:val="28"/>
        </w:rPr>
      </w:pPr>
      <w:bookmarkStart w:id="50" w:name="_Toc38867416"/>
      <w:r w:rsidRPr="001A4483">
        <w:rPr>
          <w:rFonts w:ascii="Times New Roman" w:hAnsi="Times New Roman" w:cs="Times New Roman"/>
          <w:b/>
          <w:bCs/>
          <w:color w:val="000000" w:themeColor="text1"/>
          <w:sz w:val="28"/>
          <w:szCs w:val="28"/>
        </w:rPr>
        <w:t>1</w:t>
      </w:r>
      <w:r w:rsidRPr="001A4483">
        <w:rPr>
          <w:rFonts w:ascii="Times New Roman" w:hAnsi="Times New Roman" w:cs="Times New Roman"/>
          <w:b/>
          <w:bCs/>
          <w:color w:val="000000" w:themeColor="text1"/>
          <w:sz w:val="28"/>
          <w:szCs w:val="28"/>
        </w:rPr>
        <w:t>装备概述</w:t>
      </w:r>
      <w:bookmarkEnd w:id="50"/>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防水层铺挂台车依靠铺展系统将无纺布或防水层自动提升、压紧在初期支护内表面，并采用台车自带激光指示装置，自动定位无纺布固定点位置，人工仅从事无纺布射钉固定和防水板电磁热融焊接，防水层铺挂台车范例见附录</w:t>
      </w:r>
      <w:r w:rsidR="00FE2471" w:rsidRPr="001A4483">
        <w:rPr>
          <w:rFonts w:ascii="Times New Roman" w:hAnsi="Times New Roman" w:cs="Times New Roman"/>
          <w:color w:val="000000" w:themeColor="text1"/>
          <w:kern w:val="2"/>
        </w:rPr>
        <w:t>J</w:t>
      </w:r>
      <w:r w:rsidRPr="001A4483">
        <w:rPr>
          <w:rFonts w:ascii="Times New Roman" w:hAnsi="Times New Roman" w:cs="Times New Roman"/>
          <w:color w:val="000000" w:themeColor="text1"/>
          <w:kern w:val="2"/>
        </w:rPr>
        <w:t>。</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609850" cy="1962150"/>
            <wp:effectExtent l="0" t="0" r="0" b="0"/>
            <wp:docPr id="41" name="图片 64664" descr="E:\2020年项目\品质工程\品质工程中铁十一局\合璧津提交资料1\合璧津提交资料1\展板\四、二衬展区\17、多功能防水板钢筋台车\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4664" descr="E:\2020年项目\品质工程\品质工程中铁十一局\合璧津提交资料1\合璧津提交资料1\展板\四、二衬展区\17、多功能防水板钢筋台车\图片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609850" cy="1962150"/>
                    </a:xfrm>
                    <a:prstGeom prst="rect">
                      <a:avLst/>
                    </a:prstGeom>
                    <a:noFill/>
                    <a:ln>
                      <a:noFill/>
                    </a:ln>
                  </pic:spPr>
                </pic:pic>
              </a:graphicData>
            </a:graphic>
          </wp:inline>
        </w:drawing>
      </w:r>
      <w:r w:rsidRPr="001A4483">
        <w:rPr>
          <w:rFonts w:ascii="Times New Roman" w:hAnsi="Times New Roman" w:cs="Times New Roman"/>
          <w:noProof/>
          <w:color w:val="000000" w:themeColor="text1"/>
        </w:rPr>
        <w:drawing>
          <wp:inline distT="0" distB="0" distL="0" distR="0">
            <wp:extent cx="2695575" cy="1971675"/>
            <wp:effectExtent l="0" t="0" r="9525" b="952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695575" cy="1971675"/>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防水层铺挂台车</w:t>
      </w:r>
    </w:p>
    <w:p w:rsidR="00934E95" w:rsidRPr="001A4483" w:rsidRDefault="009C7DBC">
      <w:pPr>
        <w:spacing w:line="360" w:lineRule="auto"/>
        <w:outlineLvl w:val="3"/>
        <w:rPr>
          <w:rFonts w:ascii="Times New Roman" w:hAnsi="Times New Roman" w:cs="Times New Roman"/>
          <w:b/>
          <w:bCs/>
          <w:color w:val="000000" w:themeColor="text1"/>
          <w:sz w:val="28"/>
        </w:rPr>
      </w:pPr>
      <w:bookmarkStart w:id="51" w:name="_Toc38867419"/>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rPr>
        <w:t>提升效果</w:t>
      </w:r>
      <w:bookmarkEnd w:id="51"/>
    </w:p>
    <w:p w:rsidR="00934E95" w:rsidRPr="001A4483" w:rsidRDefault="009C7DBC">
      <w:pPr>
        <w:pStyle w:val="af1"/>
        <w:widowControl w:val="0"/>
        <w:numPr>
          <w:ilvl w:val="0"/>
          <w:numId w:val="61"/>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bookmarkStart w:id="52" w:name="_Toc38867420"/>
      <w:bookmarkStart w:id="53" w:name="_Toc6435"/>
      <w:bookmarkStart w:id="54" w:name="_Toc38814370"/>
      <w:r w:rsidRPr="001A4483">
        <w:rPr>
          <w:rFonts w:ascii="Times New Roman" w:hAnsi="Times New Roman" w:cs="Times New Roman"/>
          <w:color w:val="000000" w:themeColor="text1"/>
        </w:rPr>
        <w:t>实现了防水板铺挂自动化、标准化，降低了工程成本；</w:t>
      </w:r>
    </w:p>
    <w:p w:rsidR="00934E95" w:rsidRPr="001A4483" w:rsidRDefault="009C7DBC">
      <w:pPr>
        <w:pStyle w:val="af1"/>
        <w:widowControl w:val="0"/>
        <w:numPr>
          <w:ilvl w:val="0"/>
          <w:numId w:val="61"/>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降低了施工安全隐患；</w:t>
      </w:r>
    </w:p>
    <w:p w:rsidR="00934E95" w:rsidRPr="001A4483" w:rsidRDefault="009C7DBC">
      <w:pPr>
        <w:pStyle w:val="af1"/>
        <w:widowControl w:val="0"/>
        <w:numPr>
          <w:ilvl w:val="0"/>
          <w:numId w:val="61"/>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减少了人为因素的干扰，提高了土工布、防水板的施工质量。</w:t>
      </w:r>
    </w:p>
    <w:p w:rsidR="00934E95" w:rsidRPr="001A4483" w:rsidRDefault="009C7DBC">
      <w:pPr>
        <w:keepLines/>
        <w:widowControl w:val="0"/>
        <w:spacing w:beforeLines="100" w:before="312" w:line="360" w:lineRule="auto"/>
        <w:ind w:firstLineChars="59" w:firstLine="178"/>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5.8.7</w:t>
      </w:r>
      <w:r w:rsidRPr="001A4483">
        <w:rPr>
          <w:rFonts w:ascii="Times New Roman" w:hAnsi="Times New Roman" w:cs="Times New Roman"/>
          <w:b/>
          <w:bCs/>
          <w:color w:val="000000" w:themeColor="text1"/>
          <w:sz w:val="30"/>
          <w:szCs w:val="30"/>
        </w:rPr>
        <w:t>合（折）页式</w:t>
      </w:r>
      <w:bookmarkEnd w:id="52"/>
      <w:bookmarkEnd w:id="53"/>
      <w:bookmarkEnd w:id="54"/>
      <w:r w:rsidRPr="001A4483">
        <w:rPr>
          <w:rFonts w:ascii="Times New Roman" w:hAnsi="Times New Roman" w:cs="Times New Roman"/>
          <w:b/>
          <w:bCs/>
          <w:color w:val="000000" w:themeColor="text1"/>
          <w:sz w:val="30"/>
          <w:szCs w:val="30"/>
        </w:rPr>
        <w:t>钢端模施工</w:t>
      </w:r>
    </w:p>
    <w:p w:rsidR="00934E95" w:rsidRPr="001A4483" w:rsidRDefault="009C7DBC">
      <w:pPr>
        <w:spacing w:line="360" w:lineRule="auto"/>
        <w:outlineLvl w:val="3"/>
        <w:rPr>
          <w:rFonts w:ascii="Times New Roman" w:hAnsi="Times New Roman" w:cs="Times New Roman"/>
          <w:b/>
          <w:bCs/>
          <w:color w:val="000000" w:themeColor="text1"/>
          <w:sz w:val="28"/>
        </w:rPr>
      </w:pPr>
      <w:bookmarkStart w:id="55" w:name="_Toc38867421"/>
      <w:r w:rsidRPr="001A4483">
        <w:rPr>
          <w:rFonts w:ascii="Times New Roman" w:hAnsi="Times New Roman" w:cs="Times New Roman"/>
          <w:b/>
          <w:bCs/>
          <w:color w:val="000000" w:themeColor="text1"/>
          <w:sz w:val="28"/>
          <w:szCs w:val="28"/>
        </w:rPr>
        <w:t>1</w:t>
      </w:r>
      <w:r w:rsidRPr="001A4483">
        <w:rPr>
          <w:rFonts w:ascii="Times New Roman" w:hAnsi="Times New Roman" w:cs="Times New Roman"/>
          <w:b/>
          <w:bCs/>
          <w:color w:val="000000" w:themeColor="text1"/>
          <w:sz w:val="28"/>
        </w:rPr>
        <w:t>装备概述</w:t>
      </w:r>
      <w:bookmarkEnd w:id="55"/>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由若干组合钢模板拼接而成，内外圈面板之间通过铰接连接，内外圈面板之间预留中埋式止水带安放间隙，对中埋式止水带产生夹紧和固定作用，确保中埋式止水预埋位置准确。</w:t>
      </w:r>
    </w:p>
    <w:p w:rsidR="00934E95" w:rsidRPr="001A4483" w:rsidRDefault="009C7DBC">
      <w:pPr>
        <w:adjustRightInd w:val="0"/>
        <w:snapToGrid w:val="0"/>
        <w:spacing w:afterLines="50" w:after="156" w:line="240" w:lineRule="atLeast"/>
        <w:jc w:val="center"/>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514600" cy="1943100"/>
            <wp:effectExtent l="0" t="0" r="0" b="0"/>
            <wp:docPr id="4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1"/>
                    <pic:cNvPicPr>
                      <a:picLocks noChangeAspect="1" noChangeArrowheads="1"/>
                    </pic:cNvPicPr>
                  </pic:nvPicPr>
                  <pic:blipFill>
                    <a:blip r:embed="rId66" cstate="print">
                      <a:extLst>
                        <a:ext uri="{28A0092B-C50C-407E-A947-70E740481C1C}">
                          <a14:useLocalDpi xmlns:a14="http://schemas.microsoft.com/office/drawing/2010/main" val="0"/>
                        </a:ext>
                      </a:extLst>
                    </a:blip>
                    <a:srcRect t="3168"/>
                    <a:stretch>
                      <a:fillRect/>
                    </a:stretch>
                  </pic:blipFill>
                  <pic:spPr>
                    <a:xfrm>
                      <a:off x="0" y="0"/>
                      <a:ext cx="2514600" cy="1943100"/>
                    </a:xfrm>
                    <a:prstGeom prst="rect">
                      <a:avLst/>
                    </a:prstGeom>
                    <a:noFill/>
                    <a:ln>
                      <a:noFill/>
                    </a:ln>
                  </pic:spPr>
                </pic:pic>
              </a:graphicData>
            </a:graphic>
          </wp:inline>
        </w:drawing>
      </w:r>
      <w:r w:rsidRPr="001A4483">
        <w:rPr>
          <w:rFonts w:ascii="Times New Roman" w:hAnsi="Times New Roman" w:cs="Times New Roman"/>
          <w:snapToGrid w:val="0"/>
          <w:color w:val="000000" w:themeColor="text1"/>
          <w:w w:val="0"/>
          <w:sz w:val="16"/>
          <w:szCs w:val="0"/>
          <w:shd w:val="clear" w:color="000000" w:fill="000000"/>
          <w:lang w:val="zh-CN" w:bidi="zh-CN"/>
        </w:rPr>
        <w:t xml:space="preserve"> </w:t>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1009650" cy="1800225"/>
            <wp:effectExtent l="0" t="0" r="0" b="9525"/>
            <wp:docPr id="4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009650" cy="1800225"/>
                    </a:xfrm>
                    <a:prstGeom prst="rect">
                      <a:avLst/>
                    </a:prstGeom>
                    <a:noFill/>
                    <a:ln>
                      <a:noFill/>
                    </a:ln>
                  </pic:spPr>
                </pic:pic>
              </a:graphicData>
            </a:graphic>
          </wp:inline>
        </w:drawing>
      </w:r>
    </w:p>
    <w:p w:rsidR="00934E95" w:rsidRPr="001A4483" w:rsidRDefault="009C7DBC">
      <w:pPr>
        <w:adjustRightInd w:val="0"/>
        <w:snapToGrid w:val="0"/>
        <w:spacing w:afterLines="50" w:after="156" w:line="240" w:lineRule="atLeast"/>
        <w:jc w:val="center"/>
        <w:rPr>
          <w:rFonts w:ascii="Times New Roman" w:hAnsi="Times New Roman" w:cs="Times New Roman"/>
          <w:color w:val="000000" w:themeColor="text1"/>
        </w:rPr>
      </w:pPr>
      <w:r w:rsidRPr="001A4483">
        <w:rPr>
          <w:rFonts w:ascii="Times New Roman" w:hAnsi="Times New Roman" w:cs="Times New Roman"/>
          <w:color w:val="000000" w:themeColor="text1"/>
        </w:rPr>
        <w:t xml:space="preserve">  </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a</w:t>
      </w:r>
      <w:r w:rsidRPr="001A4483">
        <w:rPr>
          <w:rFonts w:ascii="Times New Roman" w:hAnsi="Times New Roman" w:cs="Times New Roman"/>
          <w:color w:val="000000" w:themeColor="text1"/>
        </w:rPr>
        <w:t>）剖面图</w:t>
      </w:r>
      <w:r w:rsidRPr="001A4483">
        <w:rPr>
          <w:rFonts w:ascii="Times New Roman" w:hAnsi="Times New Roman" w:cs="Times New Roman"/>
          <w:color w:val="000000" w:themeColor="text1"/>
        </w:rPr>
        <w:t xml:space="preserve">                 </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b</w:t>
      </w:r>
      <w:r w:rsidRPr="001A4483">
        <w:rPr>
          <w:rFonts w:ascii="Times New Roman" w:hAnsi="Times New Roman" w:cs="Times New Roman"/>
          <w:color w:val="000000" w:themeColor="text1"/>
        </w:rPr>
        <w:t>）安装完成实例</w:t>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合（折）页式端头模板</w:t>
      </w:r>
    </w:p>
    <w:p w:rsidR="00934E95" w:rsidRPr="001A4483" w:rsidRDefault="009C7DBC">
      <w:pPr>
        <w:spacing w:line="360" w:lineRule="auto"/>
        <w:outlineLvl w:val="3"/>
        <w:rPr>
          <w:rFonts w:ascii="Times New Roman" w:hAnsi="Times New Roman" w:cs="Times New Roman"/>
          <w:b/>
          <w:bCs/>
          <w:color w:val="000000" w:themeColor="text1"/>
        </w:rPr>
      </w:pPr>
      <w:bookmarkStart w:id="56" w:name="_Toc38867424"/>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rPr>
        <w:t>提升效果</w:t>
      </w:r>
      <w:bookmarkEnd w:id="56"/>
    </w:p>
    <w:p w:rsidR="00934E95" w:rsidRPr="001A4483" w:rsidRDefault="009C7DBC">
      <w:pPr>
        <w:pStyle w:val="af1"/>
        <w:widowControl w:val="0"/>
        <w:numPr>
          <w:ilvl w:val="0"/>
          <w:numId w:val="62"/>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bookmarkStart w:id="57" w:name="_Toc38814378"/>
      <w:bookmarkStart w:id="58" w:name="_Toc22590"/>
      <w:bookmarkStart w:id="59" w:name="_Toc38867441"/>
      <w:r w:rsidRPr="001A4483">
        <w:rPr>
          <w:rFonts w:ascii="Times New Roman" w:hAnsi="Times New Roman" w:cs="Times New Roman"/>
          <w:color w:val="000000" w:themeColor="text1"/>
        </w:rPr>
        <w:t>结构整体简单，操作灵活；</w:t>
      </w:r>
    </w:p>
    <w:p w:rsidR="00934E95" w:rsidRPr="001A4483" w:rsidRDefault="009C7DBC">
      <w:pPr>
        <w:pStyle w:val="af1"/>
        <w:widowControl w:val="0"/>
        <w:numPr>
          <w:ilvl w:val="0"/>
          <w:numId w:val="62"/>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提高了止水带的定位准确度，保证了止水带的施工质量；</w:t>
      </w:r>
    </w:p>
    <w:p w:rsidR="00934E95" w:rsidRPr="001A4483" w:rsidRDefault="009C7DBC">
      <w:pPr>
        <w:pStyle w:val="af1"/>
        <w:widowControl w:val="0"/>
        <w:numPr>
          <w:ilvl w:val="0"/>
          <w:numId w:val="62"/>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防止施工缝处的混凝土振捣引起跑模、漏浆的问题。</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63"/>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采用全断面衬砌模板台车。</w:t>
      </w:r>
    </w:p>
    <w:p w:rsidR="00934E95" w:rsidRPr="001A4483" w:rsidRDefault="009C7DBC">
      <w:pPr>
        <w:keepLines/>
        <w:widowControl w:val="0"/>
        <w:spacing w:line="360" w:lineRule="auto"/>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5.8.8</w:t>
      </w:r>
      <w:r w:rsidRPr="001A4483">
        <w:rPr>
          <w:rFonts w:ascii="Times New Roman" w:hAnsi="Times New Roman" w:cs="Times New Roman"/>
          <w:b/>
          <w:bCs/>
          <w:color w:val="000000" w:themeColor="text1"/>
          <w:sz w:val="30"/>
          <w:szCs w:val="30"/>
        </w:rPr>
        <w:t>仰拱液压栈桥模架施工</w:t>
      </w:r>
      <w:bookmarkEnd w:id="57"/>
      <w:bookmarkEnd w:id="58"/>
      <w:bookmarkEnd w:id="59"/>
    </w:p>
    <w:p w:rsidR="00934E95" w:rsidRPr="001A4483" w:rsidRDefault="009C7DBC">
      <w:pPr>
        <w:spacing w:line="360" w:lineRule="auto"/>
        <w:outlineLvl w:val="3"/>
        <w:rPr>
          <w:rFonts w:ascii="Times New Roman" w:hAnsi="Times New Roman" w:cs="Times New Roman"/>
          <w:b/>
          <w:bCs/>
          <w:color w:val="000000" w:themeColor="text1"/>
          <w:sz w:val="28"/>
          <w:szCs w:val="28"/>
        </w:rPr>
      </w:pPr>
      <w:bookmarkStart w:id="60" w:name="_Toc38867442"/>
      <w:r w:rsidRPr="001A4483">
        <w:rPr>
          <w:rFonts w:ascii="Times New Roman" w:hAnsi="Times New Roman" w:cs="Times New Roman"/>
          <w:b/>
          <w:bCs/>
          <w:color w:val="000000" w:themeColor="text1"/>
          <w:sz w:val="28"/>
          <w:szCs w:val="28"/>
        </w:rPr>
        <w:t>1</w:t>
      </w:r>
      <w:r w:rsidRPr="001A4483">
        <w:rPr>
          <w:rFonts w:ascii="Times New Roman" w:hAnsi="Times New Roman" w:cs="Times New Roman"/>
          <w:b/>
          <w:bCs/>
          <w:color w:val="000000" w:themeColor="text1"/>
          <w:sz w:val="28"/>
          <w:szCs w:val="28"/>
        </w:rPr>
        <w:t>装备概述</w:t>
      </w:r>
      <w:bookmarkEnd w:id="60"/>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bCs/>
          <w:color w:val="000000" w:themeColor="text1"/>
          <w:kern w:val="2"/>
        </w:rPr>
        <w:t>仰拱液压栈桥模架</w:t>
      </w:r>
      <w:r w:rsidRPr="001A4483">
        <w:rPr>
          <w:rFonts w:ascii="Times New Roman" w:hAnsi="Times New Roman" w:cs="Times New Roman"/>
          <w:color w:val="000000" w:themeColor="text1"/>
          <w:kern w:val="2"/>
        </w:rPr>
        <w:t>由仰拱液压栈桥、模板系统组成，其中仰拱液压栈桥由桥体系统、行走系统、底盘系统、液压系统等构成，模板体系由模板系统（含中心水沟模板）、支撑系统、脱模系统、行走系统等构成，仰拱栈桥模架一体机范例见附录</w:t>
      </w:r>
      <w:r w:rsidR="00FE2471" w:rsidRPr="001A4483">
        <w:rPr>
          <w:rFonts w:ascii="Times New Roman" w:hAnsi="Times New Roman" w:cs="Times New Roman"/>
          <w:color w:val="000000" w:themeColor="text1"/>
          <w:kern w:val="2"/>
        </w:rPr>
        <w:t>K</w:t>
      </w:r>
      <w:r w:rsidRPr="001A4483">
        <w:rPr>
          <w:rFonts w:ascii="Times New Roman" w:hAnsi="Times New Roman" w:cs="Times New Roman"/>
          <w:color w:val="000000" w:themeColor="text1"/>
          <w:kern w:val="2"/>
        </w:rPr>
        <w:t>。</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snapToGrid w:val="0"/>
          <w:color w:val="000000" w:themeColor="text1"/>
          <w:w w:val="0"/>
          <w:sz w:val="16"/>
          <w:szCs w:val="0"/>
          <w:shd w:val="clear" w:color="000000" w:fill="000000"/>
          <w:lang w:val="zh-CN" w:bidi="zh-CN"/>
        </w:rPr>
        <w:lastRenderedPageBreak/>
        <w:t xml:space="preserve"> </w:t>
      </w:r>
      <w:r w:rsidRPr="001A4483">
        <w:rPr>
          <w:rFonts w:ascii="Times New Roman" w:hAnsi="Times New Roman" w:cs="Times New Roman"/>
          <w:noProof/>
          <w:color w:val="000000" w:themeColor="text1"/>
        </w:rPr>
        <w:drawing>
          <wp:inline distT="0" distB="0" distL="0" distR="0">
            <wp:extent cx="2590800" cy="1524000"/>
            <wp:effectExtent l="0" t="0" r="0" b="0"/>
            <wp:docPr id="45" name="图片 29" descr="E:\合壁津\品质工程\已完成部分\展板\终稿\仰拱栈桥56m(三跨）\56米自行式液压移动栈桥5.jpg"/>
            <wp:cNvGraphicFramePr/>
            <a:graphic xmlns:a="http://schemas.openxmlformats.org/drawingml/2006/main">
              <a:graphicData uri="http://schemas.openxmlformats.org/drawingml/2006/picture">
                <pic:pic xmlns:pic="http://schemas.openxmlformats.org/drawingml/2006/picture">
                  <pic:nvPicPr>
                    <pic:cNvPr id="45" name="图片 29" descr="E:\合壁津\品质工程\已完成部分\展板\终稿\仰拱栈桥56m(三跨）\56米自行式液压移动栈桥5.jpg"/>
                    <pic:cNvPicPr>
                      <a:picLocks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590800" cy="1524000"/>
                    </a:xfrm>
                    <a:prstGeom prst="rect">
                      <a:avLst/>
                    </a:prstGeom>
                    <a:noFill/>
                    <a:ln>
                      <a:noFill/>
                    </a:ln>
                  </pic:spPr>
                </pic:pic>
              </a:graphicData>
            </a:graphic>
          </wp:inline>
        </w:drawing>
      </w:r>
      <w:r w:rsidRPr="001A4483">
        <w:rPr>
          <w:rFonts w:ascii="Times New Roman" w:hAnsi="Times New Roman" w:cs="Times New Roman"/>
          <w:snapToGrid w:val="0"/>
          <w:color w:val="000000" w:themeColor="text1"/>
          <w:w w:val="0"/>
          <w:sz w:val="16"/>
          <w:szCs w:val="0"/>
          <w:shd w:val="clear" w:color="000000" w:fill="000000"/>
          <w:lang w:val="zh-CN" w:bidi="zh-CN"/>
        </w:rPr>
        <w:t xml:space="preserve">       </w:t>
      </w:r>
      <w:r w:rsidRPr="001A4483">
        <w:rPr>
          <w:rFonts w:ascii="Times New Roman" w:hAnsi="Times New Roman" w:cs="Times New Roman"/>
          <w:noProof/>
          <w:color w:val="000000" w:themeColor="text1"/>
        </w:rPr>
        <w:drawing>
          <wp:inline distT="0" distB="0" distL="0" distR="0">
            <wp:extent cx="2809875" cy="1524000"/>
            <wp:effectExtent l="0" t="0" r="9525" b="0"/>
            <wp:docPr id="46" name="图片 22" descr="E:\合壁津\品质工程\已完成部分\展板\终稿\仰拱栈桥56m(三跨）\56米自行式液压移动栈桥1.jpg"/>
            <wp:cNvGraphicFramePr/>
            <a:graphic xmlns:a="http://schemas.openxmlformats.org/drawingml/2006/main">
              <a:graphicData uri="http://schemas.openxmlformats.org/drawingml/2006/picture">
                <pic:pic xmlns:pic="http://schemas.openxmlformats.org/drawingml/2006/picture">
                  <pic:nvPicPr>
                    <pic:cNvPr id="46" name="图片 22" descr="E:\合壁津\品质工程\已完成部分\展板\终稿\仰拱栈桥56m(三跨）\56米自行式液压移动栈桥1.jpg"/>
                    <pic:cNvPicPr>
                      <a:picLocks noChangeArrowheads="1"/>
                    </pic:cNvPicPr>
                  </pic:nvPicPr>
                  <pic:blipFill>
                    <a:blip r:embed="rId69">
                      <a:extLst>
                        <a:ext uri="{28A0092B-C50C-407E-A947-70E740481C1C}">
                          <a14:useLocalDpi xmlns:a14="http://schemas.microsoft.com/office/drawing/2010/main" val="0"/>
                        </a:ext>
                      </a:extLst>
                    </a:blip>
                    <a:srcRect t="38551"/>
                    <a:stretch>
                      <a:fillRect/>
                    </a:stretch>
                  </pic:blipFill>
                  <pic:spPr>
                    <a:xfrm>
                      <a:off x="0" y="0"/>
                      <a:ext cx="2809875" cy="1524000"/>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仰拱栈桥模架一体机</w:t>
      </w:r>
    </w:p>
    <w:p w:rsidR="00934E95" w:rsidRPr="001A4483" w:rsidRDefault="009C7DBC">
      <w:pPr>
        <w:spacing w:line="360" w:lineRule="auto"/>
        <w:outlineLvl w:val="3"/>
        <w:rPr>
          <w:rFonts w:ascii="Times New Roman" w:hAnsi="Times New Roman" w:cs="Times New Roman"/>
          <w:b/>
          <w:bCs/>
          <w:color w:val="000000" w:themeColor="text1"/>
          <w:sz w:val="28"/>
          <w:szCs w:val="28"/>
        </w:rPr>
      </w:pPr>
      <w:bookmarkStart w:id="61" w:name="_Toc38867445"/>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szCs w:val="28"/>
        </w:rPr>
        <w:t>提升效果</w:t>
      </w:r>
      <w:bookmarkEnd w:id="61"/>
    </w:p>
    <w:p w:rsidR="00934E95" w:rsidRPr="001A4483" w:rsidRDefault="009C7DBC">
      <w:pPr>
        <w:pStyle w:val="af1"/>
        <w:widowControl w:val="0"/>
        <w:numPr>
          <w:ilvl w:val="0"/>
          <w:numId w:val="64"/>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为施工环节提供了便利简单、安全有效的施工条件；</w:t>
      </w:r>
    </w:p>
    <w:p w:rsidR="00934E95" w:rsidRPr="001A4483" w:rsidRDefault="009C7DBC">
      <w:pPr>
        <w:pStyle w:val="af1"/>
        <w:widowControl w:val="0"/>
        <w:numPr>
          <w:ilvl w:val="0"/>
          <w:numId w:val="64"/>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提升仰拱衬砌施工工效，简化了施工工序，降低了施工成本；</w:t>
      </w:r>
    </w:p>
    <w:p w:rsidR="00934E95" w:rsidRPr="001A4483" w:rsidRDefault="009C7DBC">
      <w:pPr>
        <w:pStyle w:val="af1"/>
        <w:widowControl w:val="0"/>
        <w:numPr>
          <w:ilvl w:val="0"/>
          <w:numId w:val="64"/>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加快仰拱施工设备的周转效率，实现了仰拱施工标准化、机械化；</w:t>
      </w:r>
    </w:p>
    <w:p w:rsidR="00934E95" w:rsidRPr="001A4483" w:rsidRDefault="009C7DBC">
      <w:pPr>
        <w:pStyle w:val="af1"/>
        <w:widowControl w:val="0"/>
        <w:numPr>
          <w:ilvl w:val="0"/>
          <w:numId w:val="64"/>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避免开挖面与仰拱施工的相互干扰；</w:t>
      </w:r>
    </w:p>
    <w:p w:rsidR="00934E95" w:rsidRPr="001A4483" w:rsidRDefault="009C7DBC">
      <w:pPr>
        <w:pStyle w:val="af1"/>
        <w:widowControl w:val="0"/>
        <w:numPr>
          <w:ilvl w:val="0"/>
          <w:numId w:val="64"/>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解决仰拱衬砌定位不准确等问题。</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65"/>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有仰拱段落施工。</w:t>
      </w:r>
    </w:p>
    <w:p w:rsidR="00934E95" w:rsidRPr="001A4483" w:rsidRDefault="009C7DBC">
      <w:pPr>
        <w:keepLines/>
        <w:widowControl w:val="0"/>
        <w:spacing w:line="360" w:lineRule="auto"/>
        <w:ind w:firstLineChars="59" w:firstLine="178"/>
        <w:outlineLvl w:val="2"/>
        <w:rPr>
          <w:rFonts w:ascii="Times New Roman" w:hAnsi="Times New Roman" w:cs="Times New Roman"/>
          <w:b/>
          <w:bCs/>
          <w:color w:val="000000" w:themeColor="text1"/>
          <w:sz w:val="30"/>
          <w:szCs w:val="30"/>
        </w:rPr>
      </w:pPr>
      <w:r w:rsidRPr="001A4483">
        <w:rPr>
          <w:rFonts w:ascii="Times New Roman" w:hAnsi="Times New Roman" w:cs="Times New Roman"/>
          <w:b/>
          <w:bCs/>
          <w:color w:val="000000" w:themeColor="text1"/>
          <w:sz w:val="30"/>
          <w:szCs w:val="30"/>
        </w:rPr>
        <w:t>5.8.9</w:t>
      </w:r>
      <w:r w:rsidRPr="001A4483">
        <w:rPr>
          <w:rFonts w:ascii="Times New Roman" w:hAnsi="Times New Roman" w:cs="Times New Roman"/>
          <w:b/>
          <w:bCs/>
          <w:color w:val="000000" w:themeColor="text1"/>
          <w:sz w:val="30"/>
          <w:szCs w:val="30"/>
        </w:rPr>
        <w:t>液压水沟电缆槽台车施工</w:t>
      </w:r>
    </w:p>
    <w:p w:rsidR="00934E95" w:rsidRPr="001A4483" w:rsidRDefault="009C7DBC">
      <w:pPr>
        <w:spacing w:line="360" w:lineRule="auto"/>
        <w:outlineLvl w:val="3"/>
        <w:rPr>
          <w:rFonts w:ascii="Times New Roman" w:hAnsi="Times New Roman" w:cs="Times New Roman"/>
          <w:b/>
          <w:bCs/>
          <w:color w:val="000000" w:themeColor="text1"/>
          <w:sz w:val="28"/>
          <w:szCs w:val="28"/>
        </w:rPr>
      </w:pPr>
      <w:r w:rsidRPr="001A4483">
        <w:rPr>
          <w:rFonts w:ascii="Times New Roman" w:hAnsi="Times New Roman" w:cs="Times New Roman"/>
          <w:b/>
          <w:bCs/>
          <w:color w:val="000000" w:themeColor="text1"/>
          <w:sz w:val="28"/>
          <w:szCs w:val="28"/>
        </w:rPr>
        <w:t>1</w:t>
      </w:r>
      <w:r w:rsidRPr="001A4483">
        <w:rPr>
          <w:rFonts w:ascii="Times New Roman" w:hAnsi="Times New Roman" w:cs="Times New Roman"/>
          <w:b/>
          <w:bCs/>
          <w:color w:val="000000" w:themeColor="text1"/>
          <w:sz w:val="28"/>
          <w:szCs w:val="28"/>
        </w:rPr>
        <w:t>装备概述</w:t>
      </w:r>
    </w:p>
    <w:p w:rsidR="00934E95" w:rsidRPr="001A4483" w:rsidRDefault="009C7DBC">
      <w:pPr>
        <w:widowControl w:val="0"/>
        <w:spacing w:line="360" w:lineRule="auto"/>
        <w:ind w:firstLineChars="200" w:firstLine="480"/>
        <w:jc w:val="both"/>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台车主要由桁架支撑系统、走行系统、液压系统、模板系统等组成，实现水沟电缆槽整体一次成形，液压水沟电缆槽台车范例见附录</w:t>
      </w:r>
      <w:r w:rsidR="00FE2471" w:rsidRPr="001A4483">
        <w:rPr>
          <w:rFonts w:ascii="Times New Roman" w:hAnsi="Times New Roman" w:cs="Times New Roman"/>
          <w:color w:val="000000" w:themeColor="text1"/>
          <w:kern w:val="2"/>
        </w:rPr>
        <w:t>L</w:t>
      </w:r>
      <w:r w:rsidRPr="001A4483">
        <w:rPr>
          <w:rFonts w:ascii="Times New Roman" w:hAnsi="Times New Roman" w:cs="Times New Roman"/>
          <w:color w:val="000000" w:themeColor="text1"/>
          <w:kern w:val="2"/>
        </w:rPr>
        <w:t>。</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b/>
          <w:noProof/>
          <w:color w:val="000000" w:themeColor="text1"/>
          <w:sz w:val="21"/>
        </w:rPr>
        <w:drawing>
          <wp:inline distT="0" distB="0" distL="0" distR="0">
            <wp:extent cx="2381885" cy="1797050"/>
            <wp:effectExtent l="0" t="0" r="0" b="0"/>
            <wp:docPr id="64645" name="图片 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5" name="图片 19" descr="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2381885" cy="1797050"/>
                    </a:xfrm>
                    <a:prstGeom prst="rect">
                      <a:avLst/>
                    </a:prstGeom>
                    <a:noFill/>
                    <a:ln>
                      <a:noFill/>
                    </a:ln>
                  </pic:spPr>
                </pic:pic>
              </a:graphicData>
            </a:graphic>
          </wp:inline>
        </w:drawing>
      </w:r>
    </w:p>
    <w:p w:rsidR="00934E95" w:rsidRPr="001A4483" w:rsidRDefault="009C7DBC">
      <w:pPr>
        <w:widowControl w:val="0"/>
        <w:numPr>
          <w:ilvl w:val="0"/>
          <w:numId w:val="40"/>
        </w:numPr>
        <w:tabs>
          <w:tab w:val="left" w:pos="180"/>
          <w:tab w:val="left" w:pos="72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轨行式液压水沟电缆槽台车</w:t>
      </w:r>
    </w:p>
    <w:p w:rsidR="00934E95" w:rsidRPr="001A4483" w:rsidRDefault="009C7DBC">
      <w:pPr>
        <w:spacing w:line="360" w:lineRule="auto"/>
        <w:outlineLvl w:val="3"/>
        <w:rPr>
          <w:rFonts w:ascii="Times New Roman" w:hAnsi="Times New Roman" w:cs="Times New Roman"/>
          <w:b/>
          <w:bCs/>
          <w:color w:val="000000" w:themeColor="text1"/>
          <w:sz w:val="28"/>
          <w:szCs w:val="28"/>
        </w:rPr>
      </w:pPr>
      <w:r w:rsidRPr="001A4483">
        <w:rPr>
          <w:rFonts w:ascii="Times New Roman" w:hAnsi="Times New Roman" w:cs="Times New Roman"/>
          <w:b/>
          <w:bCs/>
          <w:color w:val="000000" w:themeColor="text1"/>
          <w:sz w:val="28"/>
          <w:szCs w:val="28"/>
        </w:rPr>
        <w:t>2</w:t>
      </w:r>
      <w:r w:rsidRPr="001A4483">
        <w:rPr>
          <w:rFonts w:ascii="Times New Roman" w:hAnsi="Times New Roman" w:cs="Times New Roman"/>
          <w:b/>
          <w:bCs/>
          <w:color w:val="000000" w:themeColor="text1"/>
          <w:sz w:val="28"/>
          <w:szCs w:val="28"/>
        </w:rPr>
        <w:t>提升效果</w:t>
      </w:r>
    </w:p>
    <w:p w:rsidR="00934E95" w:rsidRPr="001A4483" w:rsidRDefault="009C7DBC">
      <w:pPr>
        <w:pStyle w:val="af1"/>
        <w:widowControl w:val="0"/>
        <w:numPr>
          <w:ilvl w:val="0"/>
          <w:numId w:val="66"/>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减少工序，降低操作难度，又提高工作效率；</w:t>
      </w:r>
    </w:p>
    <w:p w:rsidR="00934E95" w:rsidRPr="001A4483" w:rsidRDefault="009C7DBC">
      <w:pPr>
        <w:pStyle w:val="af1"/>
        <w:widowControl w:val="0"/>
        <w:numPr>
          <w:ilvl w:val="0"/>
          <w:numId w:val="66"/>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缩短施工时间，降低工人的劳动强度；</w:t>
      </w:r>
    </w:p>
    <w:p w:rsidR="00934E95" w:rsidRPr="001A4483" w:rsidRDefault="009C7DBC">
      <w:pPr>
        <w:pStyle w:val="af1"/>
        <w:widowControl w:val="0"/>
        <w:numPr>
          <w:ilvl w:val="0"/>
          <w:numId w:val="66"/>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t>实现水沟电缆槽施工标准化、机械化。</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67"/>
        </w:numPr>
        <w:tabs>
          <w:tab w:val="left" w:pos="180"/>
          <w:tab w:val="left" w:pos="72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隧道直线段；</w:t>
      </w:r>
    </w:p>
    <w:p w:rsidR="00934E95" w:rsidRPr="001A4483" w:rsidRDefault="00934E95">
      <w:pPr>
        <w:pStyle w:val="a1"/>
        <w:jc w:val="left"/>
        <w:rPr>
          <w:rFonts w:ascii="Times New Roman" w:hAnsi="Times New Roman" w:cs="Times New Roman"/>
          <w:color w:val="000000" w:themeColor="text1"/>
        </w:rPr>
      </w:pPr>
    </w:p>
    <w:p w:rsidR="00934E95" w:rsidRPr="001A4483" w:rsidRDefault="00934E95">
      <w:pPr>
        <w:widowControl w:val="0"/>
        <w:spacing w:beforeLines="100" w:before="312" w:afterLines="100" w:after="312" w:line="360" w:lineRule="auto"/>
        <w:outlineLvl w:val="0"/>
        <w:rPr>
          <w:rFonts w:ascii="Times New Roman" w:hAnsi="Times New Roman" w:cs="Times New Roman"/>
          <w:b/>
          <w:bCs/>
          <w:color w:val="000000" w:themeColor="text1"/>
          <w:kern w:val="32"/>
          <w:sz w:val="36"/>
        </w:rPr>
        <w:sectPr w:rsidR="00934E95" w:rsidRPr="001A4483">
          <w:headerReference w:type="even" r:id="rId71"/>
          <w:headerReference w:type="default" r:id="rId72"/>
          <w:pgSz w:w="11906" w:h="16838"/>
          <w:pgMar w:top="1418" w:right="1134" w:bottom="1134" w:left="1418" w:header="851" w:footer="992" w:gutter="0"/>
          <w:cols w:space="720"/>
          <w:docGrid w:type="lines" w:linePitch="312"/>
        </w:sectPr>
      </w:pPr>
      <w:bookmarkStart w:id="62" w:name="_Toc24934"/>
      <w:bookmarkStart w:id="63" w:name="_Toc12899"/>
      <w:bookmarkStart w:id="64" w:name="_Toc16385"/>
    </w:p>
    <w:p w:rsidR="00934E95" w:rsidRPr="001A4483" w:rsidRDefault="009C7DBC">
      <w:pPr>
        <w:widowControl w:val="0"/>
        <w:spacing w:beforeLines="100" w:before="312" w:afterLines="100" w:after="312" w:line="360" w:lineRule="auto"/>
        <w:outlineLvl w:val="0"/>
        <w:rPr>
          <w:rFonts w:ascii="Times New Roman" w:hAnsi="Times New Roman" w:cs="Times New Roman"/>
          <w:b/>
          <w:bCs/>
          <w:color w:val="000000" w:themeColor="text1"/>
          <w:kern w:val="32"/>
          <w:sz w:val="36"/>
          <w:lang w:val="zh-CN"/>
        </w:rPr>
      </w:pPr>
      <w:bookmarkStart w:id="65" w:name="_Toc58853527"/>
      <w:r w:rsidRPr="001A4483">
        <w:rPr>
          <w:rFonts w:ascii="Times New Roman" w:hAnsi="Times New Roman" w:cs="Times New Roman"/>
          <w:b/>
          <w:bCs/>
          <w:color w:val="000000" w:themeColor="text1"/>
          <w:kern w:val="32"/>
          <w:sz w:val="36"/>
          <w:lang w:val="zh-CN"/>
        </w:rPr>
        <w:lastRenderedPageBreak/>
        <w:t>6</w:t>
      </w:r>
      <w:r w:rsidRPr="001A4483">
        <w:rPr>
          <w:rFonts w:ascii="Times New Roman" w:hAnsi="Times New Roman" w:cs="Times New Roman"/>
          <w:b/>
          <w:bCs/>
          <w:color w:val="000000" w:themeColor="text1"/>
          <w:kern w:val="32"/>
          <w:sz w:val="36"/>
          <w:lang w:val="zh-CN"/>
        </w:rPr>
        <w:t>超前地质预报</w:t>
      </w:r>
      <w:bookmarkEnd w:id="62"/>
      <w:bookmarkEnd w:id="63"/>
      <w:bookmarkEnd w:id="64"/>
      <w:bookmarkEnd w:id="65"/>
    </w:p>
    <w:p w:rsidR="00934E95" w:rsidRPr="001A4483" w:rsidRDefault="009C7DBC">
      <w:pPr>
        <w:keepLines/>
        <w:widowControl w:val="0"/>
        <w:tabs>
          <w:tab w:val="left" w:pos="0"/>
        </w:tabs>
        <w:spacing w:beforeLines="100" w:before="312" w:line="360" w:lineRule="auto"/>
        <w:outlineLvl w:val="1"/>
        <w:rPr>
          <w:rFonts w:ascii="Times New Roman" w:hAnsi="Times New Roman" w:cs="Times New Roman"/>
          <w:b/>
          <w:bCs/>
          <w:color w:val="000000" w:themeColor="text1"/>
          <w:sz w:val="32"/>
        </w:rPr>
      </w:pPr>
      <w:bookmarkStart w:id="66" w:name="_Toc4374"/>
      <w:bookmarkStart w:id="67" w:name="_Toc26985"/>
      <w:bookmarkStart w:id="68" w:name="_Toc3131"/>
      <w:bookmarkStart w:id="69" w:name="_Toc58853528"/>
      <w:r w:rsidRPr="001A4483">
        <w:rPr>
          <w:rFonts w:ascii="Times New Roman" w:hAnsi="Times New Roman" w:cs="Times New Roman"/>
          <w:b/>
          <w:bCs/>
          <w:color w:val="000000" w:themeColor="text1"/>
          <w:sz w:val="32"/>
        </w:rPr>
        <w:t xml:space="preserve">6.1 </w:t>
      </w:r>
      <w:r w:rsidRPr="001A4483">
        <w:rPr>
          <w:rFonts w:ascii="Times New Roman" w:hAnsi="Times New Roman" w:cs="Times New Roman"/>
          <w:b/>
          <w:bCs/>
          <w:color w:val="000000" w:themeColor="text1"/>
          <w:sz w:val="32"/>
        </w:rPr>
        <w:t>一般规定</w:t>
      </w:r>
      <w:bookmarkEnd w:id="66"/>
      <w:bookmarkEnd w:id="67"/>
      <w:bookmarkEnd w:id="68"/>
      <w:bookmarkEnd w:id="69"/>
    </w:p>
    <w:p w:rsidR="00934E95" w:rsidRPr="001A4483" w:rsidRDefault="009C7DBC">
      <w:pPr>
        <w:widowControl w:val="0"/>
        <w:numPr>
          <w:ilvl w:val="2"/>
          <w:numId w:val="68"/>
        </w:numPr>
        <w:tabs>
          <w:tab w:val="left" w:pos="0"/>
        </w:tabs>
        <w:adjustRightInd w:val="0"/>
        <w:snapToGrid w:val="0"/>
        <w:spacing w:line="360" w:lineRule="auto"/>
        <w:rPr>
          <w:rFonts w:ascii="Times New Roman" w:hAnsi="Times New Roman" w:cs="Times New Roman"/>
          <w:color w:val="000000" w:themeColor="text1"/>
          <w:kern w:val="2"/>
        </w:rPr>
      </w:pPr>
      <w:bookmarkStart w:id="70" w:name="_Toc21782"/>
      <w:bookmarkStart w:id="71" w:name="_Toc15857"/>
      <w:bookmarkStart w:id="72" w:name="_Toc11708"/>
      <w:r w:rsidRPr="001A4483">
        <w:rPr>
          <w:rFonts w:ascii="Times New Roman" w:hAnsi="Times New Roman" w:cs="Times New Roman"/>
          <w:color w:val="000000" w:themeColor="text1"/>
          <w:kern w:val="2"/>
        </w:rPr>
        <w:t>隧道施工应进行超前地质预报（以下简称地质预报），并纳入工序管理。</w:t>
      </w:r>
    </w:p>
    <w:p w:rsidR="00934E95" w:rsidRPr="001A4483" w:rsidRDefault="009C7DBC">
      <w:pPr>
        <w:widowControl w:val="0"/>
        <w:numPr>
          <w:ilvl w:val="2"/>
          <w:numId w:val="68"/>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超前地质预报应遵循洞外调查与洞内探测分析相结合、地质与物探相结合、长距离探测与短距离探测相结合、不同物探方法相互结合。</w:t>
      </w:r>
    </w:p>
    <w:p w:rsidR="00934E95" w:rsidRPr="001A4483" w:rsidRDefault="009C7DBC">
      <w:pPr>
        <w:widowControl w:val="0"/>
        <w:numPr>
          <w:ilvl w:val="2"/>
          <w:numId w:val="68"/>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地质预报工作应由具备相关资质和能力的第三方检测机构承担。</w:t>
      </w:r>
    </w:p>
    <w:p w:rsidR="00934E95" w:rsidRPr="001A4483" w:rsidRDefault="009C7DBC">
      <w:pPr>
        <w:widowControl w:val="0"/>
        <w:numPr>
          <w:ilvl w:val="2"/>
          <w:numId w:val="68"/>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隧道超前地质预报应针对不同地质问题，选择不同的方法和手段。</w:t>
      </w:r>
    </w:p>
    <w:p w:rsidR="00934E95" w:rsidRPr="001A4483" w:rsidRDefault="009C7DBC">
      <w:pPr>
        <w:widowControl w:val="0"/>
        <w:numPr>
          <w:ilvl w:val="2"/>
          <w:numId w:val="68"/>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监测、施工、监理、设计、超前预报等单位应紧密配合，分析地质预报信息，确认或修正设计参数或施工方法。</w:t>
      </w:r>
    </w:p>
    <w:p w:rsidR="00934E95" w:rsidRPr="001A4483" w:rsidRDefault="009C7DBC">
      <w:pPr>
        <w:widowControl w:val="0"/>
        <w:numPr>
          <w:ilvl w:val="2"/>
          <w:numId w:val="68"/>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公路隧道超前地质预报技术要求可参考云南省《公路隧道超前地质预报技术规程》（</w:t>
      </w:r>
      <w:r w:rsidRPr="001A4483">
        <w:rPr>
          <w:rFonts w:ascii="Times New Roman" w:hAnsi="Times New Roman" w:cs="Times New Roman"/>
          <w:color w:val="000000" w:themeColor="text1"/>
          <w:kern w:val="2"/>
        </w:rPr>
        <w:t>DB53</w:t>
      </w:r>
      <w:r w:rsidRPr="001A4483">
        <w:rPr>
          <w:rFonts w:ascii="Times New Roman" w:hAnsi="Times New Roman" w:cs="Times New Roman"/>
          <w:color w:val="000000" w:themeColor="text1"/>
          <w:kern w:val="2"/>
        </w:rPr>
        <w:t>）的技术要求。</w:t>
      </w:r>
    </w:p>
    <w:p w:rsidR="00934E95" w:rsidRPr="001A4483" w:rsidRDefault="009C7DBC">
      <w:pPr>
        <w:widowControl w:val="0"/>
        <w:numPr>
          <w:ilvl w:val="2"/>
          <w:numId w:val="68"/>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富水构造破碎带、富水岩溶发育地段、煤系或油气地层、瓦斯发育区、采空区以及重大物探异常地段和水下隧道应采用超前钻探法；超前钻探法应结合地质调查和物探成果综合预报。</w:t>
      </w:r>
    </w:p>
    <w:p w:rsidR="00934E95" w:rsidRPr="001A4483" w:rsidRDefault="009C7DBC">
      <w:pPr>
        <w:keepLines/>
        <w:widowControl w:val="0"/>
        <w:tabs>
          <w:tab w:val="left" w:pos="0"/>
        </w:tabs>
        <w:spacing w:beforeLines="100" w:before="312" w:line="360" w:lineRule="auto"/>
        <w:outlineLvl w:val="1"/>
        <w:rPr>
          <w:rFonts w:ascii="Times New Roman" w:hAnsi="Times New Roman" w:cs="Times New Roman"/>
          <w:b/>
          <w:bCs/>
          <w:color w:val="000000" w:themeColor="text1"/>
          <w:sz w:val="32"/>
        </w:rPr>
      </w:pPr>
      <w:bookmarkStart w:id="73" w:name="_Toc58853529"/>
      <w:r w:rsidRPr="001A4483">
        <w:rPr>
          <w:rFonts w:ascii="Times New Roman" w:hAnsi="Times New Roman" w:cs="Times New Roman"/>
          <w:b/>
          <w:bCs/>
          <w:color w:val="000000" w:themeColor="text1"/>
          <w:sz w:val="32"/>
        </w:rPr>
        <w:t>6.2</w:t>
      </w:r>
      <w:r w:rsidRPr="001A4483">
        <w:rPr>
          <w:rFonts w:ascii="Times New Roman" w:hAnsi="Times New Roman" w:cs="Times New Roman"/>
          <w:b/>
          <w:bCs/>
          <w:color w:val="000000" w:themeColor="text1"/>
          <w:sz w:val="32"/>
        </w:rPr>
        <w:t>超前地质预报基本要求</w:t>
      </w:r>
      <w:bookmarkEnd w:id="70"/>
      <w:bookmarkEnd w:id="71"/>
      <w:bookmarkEnd w:id="72"/>
      <w:bookmarkEnd w:id="73"/>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bookmarkStart w:id="74" w:name="_Toc18717"/>
      <w:bookmarkStart w:id="75" w:name="_Toc17645"/>
      <w:r w:rsidRPr="001A4483">
        <w:rPr>
          <w:rFonts w:ascii="Times New Roman" w:hAnsi="Times New Roman" w:cs="Times New Roman"/>
          <w:color w:val="000000" w:themeColor="text1"/>
        </w:rPr>
        <w:t>地质预报内容应包括地层岩性、地质构造、不良地质、地下水状况及围岩级别建议等。</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应根据相关规范、设计文件和建设单位需求，编制超前地质预报方案。</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地质预报的频率应满足《公路隧道施工技术规范》（</w:t>
      </w:r>
      <w:r w:rsidRPr="001A4483">
        <w:rPr>
          <w:rFonts w:ascii="Times New Roman" w:hAnsi="Times New Roman" w:cs="Times New Roman"/>
          <w:color w:val="000000" w:themeColor="text1"/>
        </w:rPr>
        <w:t>JTG/T 3660-2020</w:t>
      </w:r>
      <w:r w:rsidRPr="001A4483">
        <w:rPr>
          <w:rFonts w:ascii="Times New Roman" w:hAnsi="Times New Roman" w:cs="Times New Roman"/>
          <w:color w:val="000000" w:themeColor="text1"/>
        </w:rPr>
        <w:t>）。</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应在隧道排险后进行，高地应力区应在初期支护后进行。</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应将实际开挖与预报结果进行对比、总结，指导和改进地质预报。</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地质预报报告应包括掌子面地质情况、工作参数、探测结果、结论及建议、有关成果图件，结果应对围岩岩性、含水情况、破碎情况及不良地质体描述等。</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隧道贯通后应编写隧道超前地质预报最终成果报告，包括：概况、预报（编制）依据、方法原理及仪器设备、数据采集、中间成果报告主要内容、中间预报结果与开挖验证情况、施工过程中遇到的重大工程地质问题及处理情况、运营中应注意的事项、附图和附件等。</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区域地质条件复杂的隧道，应以钻探法为主并结合地质调查法、物探法等多种预测预报方法。</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对地质复杂且埋深大于</w:t>
      </w:r>
      <w:r w:rsidRPr="001A4483">
        <w:rPr>
          <w:rFonts w:ascii="Times New Roman" w:hAnsi="Times New Roman" w:cs="Times New Roman"/>
          <w:color w:val="000000" w:themeColor="text1"/>
        </w:rPr>
        <w:t>300m</w:t>
      </w:r>
      <w:r w:rsidRPr="001A4483">
        <w:rPr>
          <w:rFonts w:ascii="Times New Roman" w:hAnsi="Times New Roman" w:cs="Times New Roman"/>
          <w:color w:val="000000" w:themeColor="text1"/>
        </w:rPr>
        <w:t>的隧道，可选用大功率电测深法、大地电磁测深法等物探方法进行地面探测预报，宏观预报预测不良地质段。</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富水区隧道发现岩壁松软、掉块或孔中的水压、水量突然增大以及有顶钻等异常时，应停止钻进。当情况危急时，应立即撤出人员。</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地质预报异常时，应及时通知业主单位和施工单位，并采取其他预报手段查明、验证。</w:t>
      </w:r>
    </w:p>
    <w:p w:rsidR="00934E95" w:rsidRPr="001A4483" w:rsidRDefault="009C7DBC">
      <w:pPr>
        <w:widowControl w:val="0"/>
        <w:numPr>
          <w:ilvl w:val="0"/>
          <w:numId w:val="6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推荐采用信息化管理系统。</w:t>
      </w:r>
    </w:p>
    <w:p w:rsidR="00934E95" w:rsidRPr="001A4483" w:rsidRDefault="009C7DBC">
      <w:pPr>
        <w:keepLines/>
        <w:widowControl w:val="0"/>
        <w:tabs>
          <w:tab w:val="left" w:pos="0"/>
        </w:tabs>
        <w:spacing w:beforeLines="100" w:before="312" w:line="360" w:lineRule="auto"/>
        <w:outlineLvl w:val="1"/>
        <w:rPr>
          <w:rFonts w:ascii="Times New Roman" w:hAnsi="Times New Roman" w:cs="Times New Roman"/>
          <w:b/>
          <w:bCs/>
          <w:color w:val="000000" w:themeColor="text1"/>
          <w:kern w:val="2"/>
          <w:sz w:val="30"/>
          <w:szCs w:val="30"/>
        </w:rPr>
      </w:pPr>
      <w:bookmarkStart w:id="76" w:name="_Toc58853530"/>
      <w:r w:rsidRPr="001A4483">
        <w:rPr>
          <w:rFonts w:ascii="Times New Roman" w:hAnsi="Times New Roman" w:cs="Times New Roman"/>
          <w:b/>
          <w:bCs/>
          <w:color w:val="000000" w:themeColor="text1"/>
          <w:kern w:val="2"/>
          <w:sz w:val="30"/>
          <w:szCs w:val="30"/>
        </w:rPr>
        <w:t xml:space="preserve">6.3 </w:t>
      </w:r>
      <w:r w:rsidRPr="001A4483">
        <w:rPr>
          <w:rFonts w:ascii="Times New Roman" w:hAnsi="Times New Roman" w:cs="Times New Roman"/>
          <w:b/>
          <w:bCs/>
          <w:color w:val="000000" w:themeColor="text1"/>
          <w:kern w:val="2"/>
          <w:sz w:val="30"/>
          <w:szCs w:val="30"/>
        </w:rPr>
        <w:t>断层的预报</w:t>
      </w:r>
      <w:bookmarkEnd w:id="74"/>
      <w:bookmarkEnd w:id="75"/>
      <w:bookmarkEnd w:id="76"/>
    </w:p>
    <w:p w:rsidR="00934E95" w:rsidRPr="001A4483" w:rsidRDefault="009C7DBC">
      <w:pPr>
        <w:widowControl w:val="0"/>
        <w:numPr>
          <w:ilvl w:val="0"/>
          <w:numId w:val="70"/>
        </w:numPr>
        <w:tabs>
          <w:tab w:val="left" w:pos="180"/>
          <w:tab w:val="left" w:pos="720"/>
        </w:tabs>
        <w:spacing w:line="360" w:lineRule="auto"/>
        <w:ind w:leftChars="5" w:left="12" w:firstLineChars="195" w:firstLine="468"/>
        <w:rPr>
          <w:rFonts w:ascii="Times New Roman" w:hAnsi="Times New Roman" w:cs="Times New Roman"/>
          <w:color w:val="000000" w:themeColor="text1"/>
        </w:rPr>
      </w:pPr>
      <w:bookmarkStart w:id="77" w:name="_Toc8922"/>
      <w:bookmarkStart w:id="78" w:name="_Toc13649"/>
      <w:r w:rsidRPr="001A4483">
        <w:rPr>
          <w:rFonts w:ascii="Times New Roman" w:hAnsi="Times New Roman" w:cs="Times New Roman"/>
          <w:color w:val="000000" w:themeColor="text1"/>
        </w:rPr>
        <w:t>应探明断层的性质、产状、富水情况、在隧道中的分布位置、断层破碎带的规模、物质组成等，并分析其对隧道的危害程度。</w:t>
      </w:r>
    </w:p>
    <w:p w:rsidR="00934E95" w:rsidRPr="001A4483" w:rsidRDefault="009C7DBC">
      <w:pPr>
        <w:widowControl w:val="0"/>
        <w:numPr>
          <w:ilvl w:val="0"/>
          <w:numId w:val="7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应以地质调查法为基础，以弹性波反射探测为主，必要时采用红外探测、高分辨直流电法探测断层带地下水的发育情况及超前钻探法验证。</w:t>
      </w:r>
    </w:p>
    <w:p w:rsidR="00934E95" w:rsidRPr="001A4483" w:rsidRDefault="009C7DBC">
      <w:pPr>
        <w:widowControl w:val="0"/>
        <w:numPr>
          <w:ilvl w:val="0"/>
          <w:numId w:val="7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当接近较大规模的断层时，可通过地表补充地质调查、洞内地质调查、地表与地下构造相关性分析、断层趋势分析等手段预报断层的分布。</w:t>
      </w:r>
    </w:p>
    <w:p w:rsidR="00934E95" w:rsidRPr="001A4483" w:rsidRDefault="009C7DBC">
      <w:pPr>
        <w:widowControl w:val="0"/>
        <w:numPr>
          <w:ilvl w:val="0"/>
          <w:numId w:val="7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断层破碎带与周围介质存在物性差异，可采用弹性波反射法探测破碎带的位置及分布范围。</w:t>
      </w:r>
    </w:p>
    <w:p w:rsidR="00934E95" w:rsidRPr="001A4483" w:rsidRDefault="009C7DBC">
      <w:pPr>
        <w:widowControl w:val="0"/>
        <w:numPr>
          <w:ilvl w:val="0"/>
          <w:numId w:val="7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断层为面状结构面，可采用超前钻探法预报其位置、宽度、物质组成及地下水发育情况等。</w:t>
      </w:r>
    </w:p>
    <w:p w:rsidR="00934E95" w:rsidRPr="001A4483" w:rsidRDefault="009C7DBC">
      <w:pPr>
        <w:keepLines/>
        <w:widowControl w:val="0"/>
        <w:tabs>
          <w:tab w:val="left" w:pos="0"/>
        </w:tabs>
        <w:spacing w:beforeLines="100" w:before="312" w:line="360" w:lineRule="auto"/>
        <w:outlineLvl w:val="1"/>
        <w:rPr>
          <w:rFonts w:ascii="Times New Roman" w:hAnsi="Times New Roman" w:cs="Times New Roman"/>
          <w:b/>
          <w:bCs/>
          <w:color w:val="000000" w:themeColor="text1"/>
          <w:kern w:val="2"/>
          <w:sz w:val="30"/>
          <w:szCs w:val="30"/>
        </w:rPr>
      </w:pPr>
      <w:bookmarkStart w:id="79" w:name="_Toc58853531"/>
      <w:r w:rsidRPr="001A4483">
        <w:rPr>
          <w:rFonts w:ascii="Times New Roman" w:hAnsi="Times New Roman" w:cs="Times New Roman"/>
          <w:b/>
          <w:bCs/>
          <w:color w:val="000000" w:themeColor="text1"/>
          <w:kern w:val="2"/>
          <w:sz w:val="30"/>
          <w:szCs w:val="30"/>
        </w:rPr>
        <w:t xml:space="preserve">6.4 </w:t>
      </w:r>
      <w:r w:rsidRPr="001A4483">
        <w:rPr>
          <w:rFonts w:ascii="Times New Roman" w:hAnsi="Times New Roman" w:cs="Times New Roman"/>
          <w:b/>
          <w:bCs/>
          <w:color w:val="000000" w:themeColor="text1"/>
          <w:kern w:val="2"/>
          <w:sz w:val="30"/>
          <w:szCs w:val="30"/>
        </w:rPr>
        <w:t>岩溶的预报</w:t>
      </w:r>
      <w:bookmarkEnd w:id="77"/>
      <w:bookmarkEnd w:id="78"/>
      <w:bookmarkEnd w:id="79"/>
    </w:p>
    <w:p w:rsidR="00934E95" w:rsidRPr="001A4483" w:rsidRDefault="009C7DBC">
      <w:pPr>
        <w:widowControl w:val="0"/>
        <w:numPr>
          <w:ilvl w:val="0"/>
          <w:numId w:val="71"/>
        </w:numPr>
        <w:tabs>
          <w:tab w:val="left" w:pos="180"/>
          <w:tab w:val="left" w:pos="720"/>
        </w:tabs>
        <w:spacing w:line="360" w:lineRule="auto"/>
        <w:ind w:leftChars="5" w:left="12" w:firstLineChars="195" w:firstLine="468"/>
        <w:rPr>
          <w:rFonts w:ascii="Times New Roman" w:hAnsi="Times New Roman" w:cs="Times New Roman"/>
          <w:color w:val="000000" w:themeColor="text1"/>
        </w:rPr>
      </w:pPr>
      <w:bookmarkStart w:id="80" w:name="_Toc31181"/>
      <w:bookmarkStart w:id="81" w:name="_Toc18899"/>
      <w:r w:rsidRPr="001A4483">
        <w:rPr>
          <w:rFonts w:ascii="Times New Roman" w:hAnsi="Times New Roman" w:cs="Times New Roman"/>
          <w:color w:val="000000" w:themeColor="text1"/>
        </w:rPr>
        <w:t>应收集、分析、利用已有地质资料，辅以调绘，查明工程地质与水文地质。</w:t>
      </w:r>
    </w:p>
    <w:p w:rsidR="00934E95" w:rsidRPr="001A4483" w:rsidRDefault="009C7DBC">
      <w:pPr>
        <w:widowControl w:val="0"/>
        <w:numPr>
          <w:ilvl w:val="0"/>
          <w:numId w:val="7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应探明岩溶的分布位置、规模、充填情况及岩溶水的发育情况。</w:t>
      </w:r>
    </w:p>
    <w:p w:rsidR="00934E95" w:rsidRPr="001A4483" w:rsidRDefault="009C7DBC">
      <w:pPr>
        <w:widowControl w:val="0"/>
        <w:numPr>
          <w:ilvl w:val="0"/>
          <w:numId w:val="7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有条件的，可进行地表大功率电测深法、瞬变电磁法等进行地表岩溶探测。</w:t>
      </w:r>
    </w:p>
    <w:p w:rsidR="00934E95" w:rsidRPr="001A4483" w:rsidRDefault="009C7DBC">
      <w:pPr>
        <w:widowControl w:val="0"/>
        <w:numPr>
          <w:ilvl w:val="0"/>
          <w:numId w:val="7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岩溶发育区应进行加深炮孔探测，必要时进行超前钻探，揭示岩溶后，可采用地质雷达、瞬变电磁法等物探手段进行中、短距离探测。</w:t>
      </w:r>
    </w:p>
    <w:p w:rsidR="00934E95" w:rsidRPr="001A4483" w:rsidRDefault="00934E95">
      <w:pPr>
        <w:widowControl w:val="0"/>
        <w:tabs>
          <w:tab w:val="left" w:pos="180"/>
          <w:tab w:val="left" w:pos="720"/>
        </w:tabs>
        <w:spacing w:line="360" w:lineRule="auto"/>
        <w:rPr>
          <w:rFonts w:ascii="Times New Roman" w:hAnsi="Times New Roman" w:cs="Times New Roman"/>
          <w:strike/>
          <w:color w:val="000000" w:themeColor="text1"/>
        </w:rPr>
      </w:pPr>
    </w:p>
    <w:p w:rsidR="00934E95" w:rsidRPr="001A4483" w:rsidRDefault="009C7DBC">
      <w:pPr>
        <w:keepLines/>
        <w:widowControl w:val="0"/>
        <w:tabs>
          <w:tab w:val="left" w:pos="0"/>
        </w:tabs>
        <w:spacing w:beforeLines="100" w:before="312" w:line="360" w:lineRule="auto"/>
        <w:outlineLvl w:val="1"/>
        <w:rPr>
          <w:rFonts w:ascii="Times New Roman" w:hAnsi="Times New Roman" w:cs="Times New Roman"/>
          <w:b/>
          <w:bCs/>
          <w:color w:val="000000" w:themeColor="text1"/>
          <w:kern w:val="2"/>
          <w:sz w:val="30"/>
          <w:szCs w:val="30"/>
        </w:rPr>
      </w:pPr>
      <w:bookmarkStart w:id="82" w:name="_Toc58853532"/>
      <w:r w:rsidRPr="001A4483">
        <w:rPr>
          <w:rFonts w:ascii="Times New Roman" w:hAnsi="Times New Roman" w:cs="Times New Roman"/>
          <w:b/>
          <w:bCs/>
          <w:color w:val="000000" w:themeColor="text1"/>
          <w:kern w:val="2"/>
          <w:sz w:val="30"/>
          <w:szCs w:val="30"/>
        </w:rPr>
        <w:lastRenderedPageBreak/>
        <w:t xml:space="preserve">6.5 </w:t>
      </w:r>
      <w:r w:rsidRPr="001A4483">
        <w:rPr>
          <w:rFonts w:ascii="Times New Roman" w:hAnsi="Times New Roman" w:cs="Times New Roman"/>
          <w:b/>
          <w:bCs/>
          <w:color w:val="000000" w:themeColor="text1"/>
          <w:kern w:val="2"/>
          <w:sz w:val="30"/>
          <w:szCs w:val="30"/>
        </w:rPr>
        <w:t>水害的预报</w:t>
      </w:r>
      <w:bookmarkEnd w:id="80"/>
      <w:bookmarkEnd w:id="81"/>
      <w:bookmarkEnd w:id="82"/>
    </w:p>
    <w:p w:rsidR="00934E95" w:rsidRPr="001A4483" w:rsidRDefault="009C7DBC">
      <w:pPr>
        <w:widowControl w:val="0"/>
        <w:numPr>
          <w:ilvl w:val="0"/>
          <w:numId w:val="72"/>
        </w:numPr>
        <w:tabs>
          <w:tab w:val="left" w:pos="180"/>
          <w:tab w:val="left" w:pos="720"/>
        </w:tabs>
        <w:spacing w:line="360" w:lineRule="auto"/>
        <w:ind w:leftChars="5" w:left="12" w:firstLineChars="195" w:firstLine="468"/>
        <w:rPr>
          <w:rFonts w:ascii="Times New Roman" w:hAnsi="Times New Roman" w:cs="Times New Roman"/>
          <w:color w:val="000000" w:themeColor="text1"/>
        </w:rPr>
      </w:pPr>
      <w:bookmarkStart w:id="83" w:name="_Toc23511"/>
      <w:bookmarkStart w:id="84" w:name="_Toc2180"/>
      <w:r w:rsidRPr="001A4483">
        <w:rPr>
          <w:rFonts w:ascii="Times New Roman" w:hAnsi="Times New Roman" w:cs="Times New Roman"/>
          <w:color w:val="000000" w:themeColor="text1"/>
        </w:rPr>
        <w:t>涌水、突泥预报应以地质调查法为基础，以超前钻探法为主，结合多种物探手段进行综合超前地质预报。</w:t>
      </w:r>
    </w:p>
    <w:p w:rsidR="00934E95" w:rsidRPr="001A4483" w:rsidRDefault="009C7DBC">
      <w:pPr>
        <w:widowControl w:val="0"/>
        <w:numPr>
          <w:ilvl w:val="0"/>
          <w:numId w:val="72"/>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在可能发生涌水、突泥的地段必须进行超前钻探，并设防突装置；穿越煤系地层、金属和非金属矿区中的采空区时，应查明其隧道的空间关系。</w:t>
      </w:r>
    </w:p>
    <w:p w:rsidR="00934E95" w:rsidRPr="001A4483" w:rsidRDefault="009C7DBC">
      <w:pPr>
        <w:widowControl w:val="0"/>
        <w:numPr>
          <w:ilvl w:val="0"/>
          <w:numId w:val="72"/>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隧道涌水、突泥预报应结合探水钻孔探明可能发生涌水、突泥地段的位置、规模、物质组成、水量、水压等。</w:t>
      </w:r>
    </w:p>
    <w:p w:rsidR="00934E95" w:rsidRPr="001A4483" w:rsidRDefault="009C7DBC">
      <w:pPr>
        <w:widowControl w:val="0"/>
        <w:numPr>
          <w:ilvl w:val="0"/>
          <w:numId w:val="72"/>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斜井工区、隧道反坡施工地段处于富水区时，应制定钻孔突涌水处治方案。</w:t>
      </w:r>
    </w:p>
    <w:p w:rsidR="00934E95" w:rsidRPr="001A4483" w:rsidRDefault="009C7DBC">
      <w:pPr>
        <w:keepLines/>
        <w:widowControl w:val="0"/>
        <w:tabs>
          <w:tab w:val="left" w:pos="0"/>
        </w:tabs>
        <w:spacing w:beforeLines="100" w:before="312" w:line="360" w:lineRule="auto"/>
        <w:outlineLvl w:val="1"/>
        <w:rPr>
          <w:rFonts w:ascii="Times New Roman" w:hAnsi="Times New Roman" w:cs="Times New Roman"/>
          <w:b/>
          <w:bCs/>
          <w:color w:val="000000" w:themeColor="text1"/>
          <w:kern w:val="2"/>
          <w:sz w:val="30"/>
          <w:szCs w:val="30"/>
        </w:rPr>
      </w:pPr>
      <w:bookmarkStart w:id="85" w:name="_Toc58853533"/>
      <w:r w:rsidRPr="001A4483">
        <w:rPr>
          <w:rFonts w:ascii="Times New Roman" w:hAnsi="Times New Roman" w:cs="Times New Roman"/>
          <w:b/>
          <w:bCs/>
          <w:color w:val="000000" w:themeColor="text1"/>
          <w:kern w:val="2"/>
          <w:sz w:val="30"/>
          <w:szCs w:val="30"/>
        </w:rPr>
        <w:t>6.6</w:t>
      </w:r>
      <w:r w:rsidRPr="001A4483">
        <w:rPr>
          <w:rFonts w:ascii="Times New Roman" w:hAnsi="Times New Roman" w:cs="Times New Roman"/>
          <w:b/>
          <w:bCs/>
          <w:color w:val="000000" w:themeColor="text1"/>
          <w:kern w:val="2"/>
          <w:sz w:val="30"/>
          <w:szCs w:val="30"/>
        </w:rPr>
        <w:t>煤层瓦斯预报</w:t>
      </w:r>
      <w:bookmarkEnd w:id="83"/>
      <w:bookmarkEnd w:id="84"/>
      <w:bookmarkEnd w:id="85"/>
    </w:p>
    <w:p w:rsidR="00934E95" w:rsidRPr="001A4483" w:rsidRDefault="009C7DBC">
      <w:pPr>
        <w:widowControl w:val="0"/>
        <w:numPr>
          <w:ilvl w:val="0"/>
          <w:numId w:val="73"/>
        </w:numPr>
        <w:tabs>
          <w:tab w:val="left" w:pos="180"/>
          <w:tab w:val="left" w:pos="720"/>
        </w:tabs>
        <w:spacing w:line="360" w:lineRule="auto"/>
        <w:ind w:leftChars="5" w:left="12" w:firstLineChars="195" w:firstLine="468"/>
        <w:rPr>
          <w:rFonts w:ascii="Times New Roman" w:hAnsi="Times New Roman" w:cs="Times New Roman"/>
          <w:color w:val="000000" w:themeColor="text1"/>
        </w:rPr>
      </w:pPr>
      <w:bookmarkStart w:id="86" w:name="_Toc30064"/>
      <w:bookmarkStart w:id="87" w:name="_Toc8590"/>
      <w:r w:rsidRPr="001A4483">
        <w:rPr>
          <w:rFonts w:ascii="Times New Roman" w:hAnsi="Times New Roman" w:cs="Times New Roman"/>
          <w:color w:val="000000" w:themeColor="text1"/>
        </w:rPr>
        <w:t>应探明煤层分布位置、煤层厚度，测定瓦斯含量、瓦斯压力、涌出量、瓦斯放散初速度、煤的坚固性系数等。</w:t>
      </w:r>
    </w:p>
    <w:p w:rsidR="00934E95" w:rsidRPr="001A4483" w:rsidRDefault="009C7DBC">
      <w:pPr>
        <w:widowControl w:val="0"/>
        <w:numPr>
          <w:ilvl w:val="0"/>
          <w:numId w:val="7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应以地质调查法为基础，以超前钻探法为主，结合多种物探手段进行综合超前地质预报。</w:t>
      </w:r>
    </w:p>
    <w:p w:rsidR="00934E95" w:rsidRPr="001A4483" w:rsidRDefault="009C7DBC">
      <w:pPr>
        <w:widowControl w:val="0"/>
        <w:numPr>
          <w:ilvl w:val="0"/>
          <w:numId w:val="7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物探手段应以预报瓦斯富集构造为主。</w:t>
      </w:r>
    </w:p>
    <w:p w:rsidR="00934E95" w:rsidRPr="001A4483" w:rsidRDefault="009C7DBC">
      <w:pPr>
        <w:widowControl w:val="0"/>
        <w:numPr>
          <w:ilvl w:val="0"/>
          <w:numId w:val="7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出现煤与瓦斯突出前兆，应立即报警，停止工作，撤出人员，切断电源，并上报有关部门。</w:t>
      </w:r>
    </w:p>
    <w:p w:rsidR="00934E95" w:rsidRPr="001A4483" w:rsidRDefault="009C7DBC">
      <w:pPr>
        <w:widowControl w:val="0"/>
        <w:numPr>
          <w:ilvl w:val="0"/>
          <w:numId w:val="7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煤系地层、压煤地段及瓦斯地层，应加强瓦斯检测，瓦斯浓度超标时，应立即采取措施并上报。</w:t>
      </w:r>
    </w:p>
    <w:p w:rsidR="00934E95" w:rsidRPr="001A4483" w:rsidRDefault="009C7DBC">
      <w:pPr>
        <w:widowControl w:val="0"/>
        <w:numPr>
          <w:ilvl w:val="0"/>
          <w:numId w:val="7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在煤（岩）与瓦斯突出地段，应执行《公路瓦斯隧道设计与施工技术规范》（</w:t>
      </w:r>
      <w:r w:rsidRPr="001A4483">
        <w:rPr>
          <w:rFonts w:ascii="Times New Roman" w:hAnsi="Times New Roman" w:cs="Times New Roman"/>
          <w:color w:val="000000" w:themeColor="text1"/>
        </w:rPr>
        <w:t>JTG/T 3374-2020</w:t>
      </w:r>
      <w:r w:rsidRPr="001A4483">
        <w:rPr>
          <w:rFonts w:ascii="Times New Roman" w:hAnsi="Times New Roman" w:cs="Times New Roman"/>
          <w:color w:val="000000" w:themeColor="text1"/>
        </w:rPr>
        <w:t>）的规定。</w:t>
      </w:r>
    </w:p>
    <w:p w:rsidR="00934E95" w:rsidRPr="001A4483" w:rsidRDefault="00934E95">
      <w:pPr>
        <w:pStyle w:val="a1"/>
        <w:jc w:val="left"/>
        <w:rPr>
          <w:rFonts w:ascii="Times New Roman" w:hAnsi="Times New Roman" w:cs="Times New Roman"/>
          <w:color w:val="000000" w:themeColor="text1"/>
        </w:rPr>
      </w:pPr>
    </w:p>
    <w:p w:rsidR="00934E95" w:rsidRPr="001A4483" w:rsidRDefault="009C7DBC">
      <w:pPr>
        <w:keepLines/>
        <w:widowControl w:val="0"/>
        <w:tabs>
          <w:tab w:val="left" w:pos="0"/>
        </w:tabs>
        <w:spacing w:beforeLines="100" w:before="312" w:line="360" w:lineRule="auto"/>
        <w:outlineLvl w:val="1"/>
        <w:rPr>
          <w:rFonts w:ascii="Times New Roman" w:hAnsi="Times New Roman" w:cs="Times New Roman"/>
          <w:b/>
          <w:color w:val="000000" w:themeColor="text1"/>
          <w:sz w:val="32"/>
        </w:rPr>
      </w:pPr>
      <w:bookmarkStart w:id="88" w:name="_Toc58853534"/>
      <w:r w:rsidRPr="001A4483">
        <w:rPr>
          <w:rFonts w:ascii="Times New Roman" w:hAnsi="Times New Roman" w:cs="Times New Roman"/>
          <w:b/>
          <w:bCs/>
          <w:color w:val="000000" w:themeColor="text1"/>
          <w:sz w:val="32"/>
        </w:rPr>
        <w:t>6.7</w:t>
      </w:r>
      <w:r w:rsidRPr="001A4483">
        <w:rPr>
          <w:rFonts w:ascii="Times New Roman" w:hAnsi="Times New Roman" w:cs="Times New Roman"/>
          <w:b/>
          <w:bCs/>
          <w:color w:val="000000" w:themeColor="text1"/>
          <w:sz w:val="32"/>
        </w:rPr>
        <w:t>技术提升</w:t>
      </w:r>
      <w:bookmarkEnd w:id="86"/>
      <w:bookmarkEnd w:id="87"/>
      <w:bookmarkEnd w:id="88"/>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bookmarkStart w:id="89" w:name="_Toc14799"/>
      <w:bookmarkStart w:id="90" w:name="_Toc19558"/>
      <w:r w:rsidRPr="001A4483">
        <w:rPr>
          <w:rFonts w:ascii="Times New Roman" w:hAnsi="Times New Roman" w:cs="Times New Roman"/>
          <w:b/>
          <w:bCs/>
          <w:color w:val="000000" w:themeColor="text1"/>
          <w:kern w:val="2"/>
          <w:sz w:val="30"/>
          <w:szCs w:val="30"/>
        </w:rPr>
        <w:t>6.7.1</w:t>
      </w:r>
      <w:r w:rsidRPr="001A4483">
        <w:rPr>
          <w:rFonts w:ascii="Times New Roman" w:hAnsi="Times New Roman" w:cs="Times New Roman"/>
          <w:b/>
          <w:bCs/>
          <w:color w:val="000000" w:themeColor="text1"/>
          <w:kern w:val="2"/>
          <w:sz w:val="30"/>
          <w:szCs w:val="30"/>
        </w:rPr>
        <w:t>超前预报信息化系统</w:t>
      </w:r>
      <w:bookmarkEnd w:id="89"/>
      <w:bookmarkEnd w:id="90"/>
    </w:p>
    <w:p w:rsidR="00934E95" w:rsidRPr="001A4483" w:rsidRDefault="009C7DBC">
      <w:pPr>
        <w:spacing w:line="360" w:lineRule="auto"/>
        <w:outlineLvl w:val="3"/>
        <w:rPr>
          <w:rFonts w:ascii="Times New Roman" w:hAnsi="Times New Roman" w:cs="Times New Roman"/>
          <w:b/>
          <w:color w:val="000000" w:themeColor="text1"/>
          <w:lang w:bidi="ar"/>
        </w:rPr>
      </w:pPr>
      <w:r w:rsidRPr="001A4483">
        <w:rPr>
          <w:rFonts w:ascii="Times New Roman" w:hAnsi="Times New Roman" w:cs="Times New Roman"/>
          <w:b/>
          <w:color w:val="000000" w:themeColor="text1"/>
          <w:lang w:bidi="ar"/>
        </w:rPr>
        <w:t>1</w:t>
      </w:r>
      <w:r w:rsidRPr="001A4483">
        <w:rPr>
          <w:rFonts w:ascii="Times New Roman" w:hAnsi="Times New Roman" w:cs="Times New Roman"/>
          <w:b/>
          <w:color w:val="000000" w:themeColor="text1"/>
          <w:lang w:bidi="ar"/>
        </w:rPr>
        <w:t>系统概述</w:t>
      </w:r>
    </w:p>
    <w:p w:rsidR="00934E95" w:rsidRPr="001A4483" w:rsidRDefault="009C7DBC">
      <w:pPr>
        <w:spacing w:line="360" w:lineRule="auto"/>
        <w:ind w:firstLineChars="200" w:firstLine="480"/>
        <w:rPr>
          <w:rFonts w:ascii="Times New Roman" w:hAnsi="Times New Roman" w:cs="Times New Roman"/>
          <w:color w:val="000000" w:themeColor="text1"/>
          <w:lang w:bidi="ar"/>
        </w:rPr>
      </w:pPr>
      <w:r w:rsidRPr="001A4483">
        <w:rPr>
          <w:rFonts w:ascii="Times New Roman" w:hAnsi="Times New Roman" w:cs="Times New Roman"/>
          <w:color w:val="000000" w:themeColor="text1"/>
          <w:lang w:bidi="ar"/>
        </w:rPr>
        <w:t>隧道预报信息化系统由总体概况统计模块、地质勘查模块、超前地质预报模块、质量检测模块构成。信息系统以数据处理与存储管理平台为中心，包括移动数据采集与传</w:t>
      </w:r>
      <w:r w:rsidRPr="001A4483">
        <w:rPr>
          <w:rFonts w:ascii="Times New Roman" w:hAnsi="Times New Roman" w:cs="Times New Roman"/>
          <w:color w:val="000000" w:themeColor="text1"/>
          <w:lang w:bidi="ar"/>
        </w:rPr>
        <w:lastRenderedPageBreak/>
        <w:t>输端、信息管理平台和客户端辅助应用程序。移动端数据采集后实时传输至服务器（避免人为干扰以保证数据真实可靠性），架设在云上的服务器应用程序对原始数据进行分析处理后分类存储至云平台。客户端主要面向各实际标段负责技术人员，同样从服务器获取处理后数据，以自动打印工程统计报表，其另一功能则是与服务器的工程相关属性信息的交互。</w:t>
      </w:r>
    </w:p>
    <w:p w:rsidR="00934E95" w:rsidRPr="001A4483" w:rsidRDefault="009C7DBC">
      <w:pPr>
        <w:autoSpaceDE w:val="0"/>
        <w:autoSpaceDN w:val="0"/>
        <w:jc w:val="center"/>
        <w:rPr>
          <w:rFonts w:ascii="Times New Roman" w:hAnsi="Times New Roman" w:cs="Times New Roman"/>
          <w:color w:val="000000" w:themeColor="text1"/>
          <w:sz w:val="20"/>
        </w:rPr>
      </w:pPr>
      <w:r w:rsidRPr="001A4483">
        <w:rPr>
          <w:rFonts w:ascii="Times New Roman" w:hAnsi="Times New Roman" w:cs="Times New Roman"/>
          <w:noProof/>
          <w:color w:val="000000" w:themeColor="text1"/>
          <w:sz w:val="20"/>
        </w:rPr>
        <w:drawing>
          <wp:inline distT="0" distB="0" distL="0" distR="0">
            <wp:extent cx="4915535" cy="2404110"/>
            <wp:effectExtent l="0" t="0" r="0" b="0"/>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926263" cy="2409778"/>
                    </a:xfrm>
                    <a:prstGeom prst="rect">
                      <a:avLst/>
                    </a:prstGeom>
                    <a:noFill/>
                    <a:ln>
                      <a:noFill/>
                    </a:ln>
                  </pic:spPr>
                </pic:pic>
              </a:graphicData>
            </a:graphic>
          </wp:inline>
        </w:drawing>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b/>
          <w:bCs/>
          <w:noProof/>
          <w:color w:val="000000" w:themeColor="text1"/>
          <w:szCs w:val="21"/>
        </w:rPr>
        <w:drawing>
          <wp:inline distT="0" distB="0" distL="0" distR="0">
            <wp:extent cx="4962525" cy="2562225"/>
            <wp:effectExtent l="0" t="0" r="9525" b="9525"/>
            <wp:docPr id="49" name="图片 3" descr="F:\重庆合璧津工作\项目品质工程\品质工程工作项目落实\品质工程提交资料\展板\1、超前物探法\图3.5  登录超前地质预报信息云平台查阅资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descr="F:\重庆合璧津工作\项目品质工程\品质工程工作项目落实\品质工程提交资料\展板\1、超前物探法\图3.5  登录超前地质预报信息云平台查阅资料.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962525" cy="2562225"/>
                    </a:xfrm>
                    <a:prstGeom prst="rect">
                      <a:avLst/>
                    </a:prstGeom>
                    <a:noFill/>
                    <a:ln>
                      <a:noFill/>
                    </a:ln>
                  </pic:spPr>
                </pic:pic>
              </a:graphicData>
            </a:graphic>
          </wp:inline>
        </w:drawing>
      </w:r>
    </w:p>
    <w:p w:rsidR="00934E95" w:rsidRPr="001A4483" w:rsidRDefault="009C7DBC">
      <w:pPr>
        <w:pStyle w:val="afffc"/>
        <w:widowControl w:val="0"/>
        <w:numPr>
          <w:ilvl w:val="0"/>
          <w:numId w:val="74"/>
        </w:numPr>
        <w:tabs>
          <w:tab w:val="left" w:pos="284"/>
          <w:tab w:val="left" w:pos="709"/>
        </w:tabs>
        <w:adjustRightInd w:val="0"/>
        <w:snapToGrid w:val="0"/>
        <w:ind w:firstLineChars="0"/>
        <w:jc w:val="center"/>
        <w:rPr>
          <w:rFonts w:ascii="Times New Roman" w:hAnsi="Times New Roman" w:cs="Times New Roman"/>
          <w:b/>
          <w:color w:val="000000" w:themeColor="text1"/>
          <w:kern w:val="2"/>
          <w:sz w:val="21"/>
          <w:szCs w:val="22"/>
          <w:lang w:bidi="ar"/>
        </w:rPr>
      </w:pPr>
      <w:r w:rsidRPr="001A4483">
        <w:rPr>
          <w:rFonts w:ascii="Times New Roman" w:hAnsi="Times New Roman" w:cs="Times New Roman"/>
          <w:b/>
          <w:color w:val="000000" w:themeColor="text1"/>
          <w:kern w:val="2"/>
          <w:sz w:val="21"/>
          <w:szCs w:val="22"/>
          <w:lang w:bidi="ar"/>
        </w:rPr>
        <w:t>超前预报系统</w:t>
      </w:r>
    </w:p>
    <w:p w:rsidR="00934E95" w:rsidRPr="001A4483" w:rsidRDefault="009C7DBC">
      <w:pPr>
        <w:spacing w:line="360" w:lineRule="auto"/>
        <w:outlineLvl w:val="3"/>
        <w:rPr>
          <w:rFonts w:ascii="Times New Roman" w:hAnsi="Times New Roman" w:cs="Times New Roman"/>
          <w:b/>
          <w:color w:val="000000" w:themeColor="text1"/>
          <w:lang w:bidi="ar"/>
        </w:rPr>
      </w:pPr>
      <w:r w:rsidRPr="001A4483">
        <w:rPr>
          <w:rFonts w:ascii="Times New Roman" w:hAnsi="Times New Roman" w:cs="Times New Roman"/>
          <w:b/>
          <w:color w:val="000000" w:themeColor="text1"/>
          <w:lang w:bidi="ar"/>
        </w:rPr>
        <w:t>2</w:t>
      </w:r>
      <w:r w:rsidRPr="001A4483">
        <w:rPr>
          <w:rFonts w:ascii="Times New Roman" w:hAnsi="Times New Roman" w:cs="Times New Roman"/>
          <w:b/>
          <w:color w:val="000000" w:themeColor="text1"/>
          <w:lang w:bidi="ar"/>
        </w:rPr>
        <w:t>提升效果</w:t>
      </w:r>
    </w:p>
    <w:p w:rsidR="00934E95" w:rsidRPr="001A4483" w:rsidRDefault="009C7DBC">
      <w:pPr>
        <w:widowControl w:val="0"/>
        <w:numPr>
          <w:ilvl w:val="0"/>
          <w:numId w:val="75"/>
        </w:numPr>
        <w:tabs>
          <w:tab w:val="left" w:pos="180"/>
          <w:tab w:val="left" w:pos="720"/>
        </w:tabs>
        <w:spacing w:line="360" w:lineRule="auto"/>
        <w:ind w:leftChars="5" w:left="12" w:firstLineChars="195" w:firstLine="468"/>
        <w:rPr>
          <w:rFonts w:ascii="Times New Roman" w:hAnsi="Times New Roman" w:cs="Times New Roman"/>
          <w:color w:val="000000" w:themeColor="text1"/>
        </w:rPr>
      </w:pPr>
      <w:bookmarkStart w:id="91" w:name="_Toc28188"/>
      <w:bookmarkStart w:id="92" w:name="_Toc25649"/>
      <w:r w:rsidRPr="001A4483">
        <w:rPr>
          <w:rFonts w:ascii="Times New Roman" w:hAnsi="Times New Roman" w:cs="Times New Roman"/>
          <w:color w:val="000000" w:themeColor="text1"/>
        </w:rPr>
        <w:t>保障隧道超前预报数据的及时性、可靠性和真实性；</w:t>
      </w:r>
    </w:p>
    <w:p w:rsidR="00934E95" w:rsidRPr="001A4483" w:rsidRDefault="009C7DBC">
      <w:pPr>
        <w:widowControl w:val="0"/>
        <w:numPr>
          <w:ilvl w:val="0"/>
          <w:numId w:val="7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实现超前预报信息的动态更新，为隧道的动态设计、动态施工提供支持；</w:t>
      </w:r>
    </w:p>
    <w:p w:rsidR="00934E95" w:rsidRPr="001A4483" w:rsidRDefault="009C7DBC">
      <w:pPr>
        <w:widowControl w:val="0"/>
        <w:numPr>
          <w:ilvl w:val="0"/>
          <w:numId w:val="7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方便参建各方查看超前预报的成果；</w:t>
      </w:r>
    </w:p>
    <w:p w:rsidR="00934E95" w:rsidRPr="001A4483" w:rsidRDefault="009C7DBC">
      <w:pPr>
        <w:widowControl w:val="0"/>
        <w:numPr>
          <w:ilvl w:val="0"/>
          <w:numId w:val="7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形成预报成果数据库，为分析、总结和下一步工作提供便利。</w:t>
      </w:r>
    </w:p>
    <w:p w:rsidR="00934E95" w:rsidRPr="001A4483" w:rsidRDefault="009C7DBC">
      <w:pPr>
        <w:keepNext/>
        <w:keepLines/>
        <w:spacing w:before="260" w:after="260" w:line="416"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lastRenderedPageBreak/>
        <w:t>6.7.2</w:t>
      </w:r>
      <w:r w:rsidRPr="001A4483">
        <w:rPr>
          <w:rFonts w:ascii="Times New Roman" w:hAnsi="Times New Roman" w:cs="Times New Roman"/>
          <w:b/>
          <w:bCs/>
          <w:color w:val="000000" w:themeColor="text1"/>
          <w:kern w:val="2"/>
          <w:sz w:val="30"/>
          <w:szCs w:val="30"/>
        </w:rPr>
        <w:t>大功率电测深法技术</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b/>
          <w:color w:val="000000" w:themeColor="text1"/>
          <w:kern w:val="2"/>
        </w:rPr>
      </w:pPr>
      <w:r w:rsidRPr="001A4483">
        <w:rPr>
          <w:rFonts w:ascii="Times New Roman" w:hAnsi="Times New Roman" w:cs="Times New Roman"/>
          <w:b/>
          <w:color w:val="000000" w:themeColor="text1"/>
          <w:lang w:bidi="ar"/>
        </w:rPr>
        <w:t>1</w:t>
      </w:r>
      <w:r w:rsidRPr="001A4483">
        <w:rPr>
          <w:rFonts w:ascii="Times New Roman" w:hAnsi="Times New Roman" w:cs="Times New Roman"/>
          <w:b/>
          <w:color w:val="000000" w:themeColor="text1"/>
          <w:kern w:val="2"/>
        </w:rPr>
        <w:t>技术概述</w:t>
      </w:r>
    </w:p>
    <w:p w:rsidR="00934E95" w:rsidRPr="001A4483" w:rsidRDefault="009C7DBC">
      <w:pPr>
        <w:widowControl w:val="0"/>
        <w:spacing w:line="360" w:lineRule="auto"/>
        <w:ind w:firstLineChars="200" w:firstLine="480"/>
        <w:rPr>
          <w:rFonts w:ascii="Times New Roman" w:hAnsi="Times New Roman" w:cs="Times New Roman"/>
          <w:color w:val="000000" w:themeColor="text1"/>
          <w:lang w:bidi="ar"/>
        </w:rPr>
      </w:pPr>
      <w:r w:rsidRPr="001A4483">
        <w:rPr>
          <w:rFonts w:ascii="Times New Roman" w:hAnsi="Times New Roman" w:cs="Times New Roman"/>
          <w:color w:val="000000" w:themeColor="text1"/>
          <w:lang w:bidi="ar"/>
        </w:rPr>
        <w:t>对深埋隧道或区域地质复杂隧道进行地面宏观探测预报，查明隧址区不良地质构造，探测地下介质分布情况，宏观预报预测不良地质段。该方法是在地表沿隧道轴线布置测点，通过大功率供电、逐次扩大供电极距，得到观测点垂直方向由浅到深的地层电性变化，并依据地下电阻率差异来探测地质信息的直流电法勘探方法。</w:t>
      </w:r>
    </w:p>
    <w:p w:rsidR="00934E95" w:rsidRPr="001A4483" w:rsidRDefault="009C7DBC">
      <w:pPr>
        <w:pStyle w:val="a1"/>
        <w:widowControl w:val="0"/>
        <w:spacing w:line="360" w:lineRule="auto"/>
        <w:ind w:left="214"/>
        <w:rPr>
          <w:rFonts w:ascii="Times New Roman" w:hAnsi="Times New Roman" w:cs="Times New Roman"/>
          <w:color w:val="000000" w:themeColor="text1"/>
          <w:lang w:bidi="ar"/>
        </w:rPr>
      </w:pPr>
      <w:r w:rsidRPr="001A4483">
        <w:rPr>
          <w:rFonts w:ascii="Times New Roman" w:hAnsi="Times New Roman" w:cs="Times New Roman"/>
          <w:noProof/>
          <w:color w:val="000000" w:themeColor="text1"/>
        </w:rPr>
        <w:drawing>
          <wp:inline distT="0" distB="0" distL="0" distR="0">
            <wp:extent cx="5274310" cy="103378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75" cstate="print">
                      <a:extLst>
                        <a:ext uri="{28A0092B-C50C-407E-A947-70E740481C1C}">
                          <a14:useLocalDpi xmlns:a14="http://schemas.microsoft.com/office/drawing/2010/main" val="0"/>
                        </a:ext>
                      </a:extLst>
                    </a:blip>
                    <a:srcRect l="1576" t="12064" r="2173" b="42270"/>
                    <a:stretch>
                      <a:fillRect/>
                    </a:stretch>
                  </pic:blipFill>
                  <pic:spPr>
                    <a:xfrm>
                      <a:off x="0" y="0"/>
                      <a:ext cx="5274310" cy="1033928"/>
                    </a:xfrm>
                    <a:prstGeom prst="rect">
                      <a:avLst/>
                    </a:prstGeom>
                    <a:noFill/>
                    <a:ln>
                      <a:noFill/>
                    </a:ln>
                  </pic:spPr>
                </pic:pic>
              </a:graphicData>
            </a:graphic>
          </wp:inline>
        </w:drawing>
      </w:r>
    </w:p>
    <w:p w:rsidR="00934E95" w:rsidRPr="001A4483" w:rsidRDefault="009C7DBC">
      <w:pPr>
        <w:pStyle w:val="afffc"/>
        <w:widowControl w:val="0"/>
        <w:numPr>
          <w:ilvl w:val="0"/>
          <w:numId w:val="74"/>
        </w:numPr>
        <w:tabs>
          <w:tab w:val="left" w:pos="284"/>
          <w:tab w:val="left" w:pos="709"/>
        </w:tabs>
        <w:adjustRightInd w:val="0"/>
        <w:snapToGrid w:val="0"/>
        <w:ind w:firstLineChars="0"/>
        <w:jc w:val="center"/>
        <w:rPr>
          <w:rFonts w:ascii="Times New Roman" w:hAnsi="Times New Roman" w:cs="Times New Roman"/>
          <w:b/>
          <w:color w:val="000000" w:themeColor="text1"/>
          <w:kern w:val="2"/>
          <w:sz w:val="21"/>
          <w:szCs w:val="22"/>
          <w:lang w:bidi="ar"/>
        </w:rPr>
      </w:pPr>
      <w:r w:rsidRPr="001A4483">
        <w:rPr>
          <w:rFonts w:ascii="Times New Roman" w:hAnsi="Times New Roman" w:cs="Times New Roman"/>
          <w:b/>
          <w:color w:val="000000" w:themeColor="text1"/>
          <w:kern w:val="2"/>
          <w:sz w:val="21"/>
          <w:szCs w:val="22"/>
          <w:lang w:bidi="ar"/>
        </w:rPr>
        <w:t>岩溶预报</w:t>
      </w:r>
    </w:p>
    <w:p w:rsidR="00934E95" w:rsidRPr="001A4483" w:rsidRDefault="009C7DBC">
      <w:pPr>
        <w:pStyle w:val="a1"/>
        <w:widowControl w:val="0"/>
        <w:spacing w:line="360" w:lineRule="auto"/>
        <w:ind w:left="214"/>
        <w:rPr>
          <w:rFonts w:ascii="Times New Roman" w:hAnsi="Times New Roman" w:cs="Times New Roman"/>
          <w:color w:val="000000" w:themeColor="text1"/>
          <w:lang w:bidi="ar"/>
        </w:rPr>
      </w:pPr>
      <w:r w:rsidRPr="001A4483">
        <w:rPr>
          <w:rFonts w:ascii="Times New Roman" w:hAnsi="Times New Roman" w:cs="Times New Roman"/>
          <w:noProof/>
          <w:color w:val="000000" w:themeColor="text1"/>
        </w:rPr>
        <w:drawing>
          <wp:inline distT="0" distB="0" distL="0" distR="0">
            <wp:extent cx="5274310" cy="951865"/>
            <wp:effectExtent l="0" t="0" r="254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76" cstate="print">
                      <a:extLst>
                        <a:ext uri="{28A0092B-C50C-407E-A947-70E740481C1C}">
                          <a14:useLocalDpi xmlns:a14="http://schemas.microsoft.com/office/drawing/2010/main" val="0"/>
                        </a:ext>
                      </a:extLst>
                    </a:blip>
                    <a:srcRect l="1155" t="7935" r="1205" b="22792"/>
                    <a:stretch>
                      <a:fillRect/>
                    </a:stretch>
                  </pic:blipFill>
                  <pic:spPr>
                    <a:xfrm>
                      <a:off x="0" y="0"/>
                      <a:ext cx="5274310" cy="951934"/>
                    </a:xfrm>
                    <a:prstGeom prst="rect">
                      <a:avLst/>
                    </a:prstGeom>
                    <a:noFill/>
                    <a:ln>
                      <a:noFill/>
                    </a:ln>
                  </pic:spPr>
                </pic:pic>
              </a:graphicData>
            </a:graphic>
          </wp:inline>
        </w:drawing>
      </w:r>
    </w:p>
    <w:p w:rsidR="00934E95" w:rsidRPr="001A4483" w:rsidRDefault="009C7DBC">
      <w:pPr>
        <w:pStyle w:val="afffc"/>
        <w:widowControl w:val="0"/>
        <w:numPr>
          <w:ilvl w:val="0"/>
          <w:numId w:val="74"/>
        </w:numPr>
        <w:tabs>
          <w:tab w:val="left" w:pos="284"/>
          <w:tab w:val="left" w:pos="709"/>
        </w:tabs>
        <w:adjustRightInd w:val="0"/>
        <w:snapToGrid w:val="0"/>
        <w:spacing w:line="360" w:lineRule="auto"/>
        <w:ind w:leftChars="5" w:left="12" w:firstLineChars="0" w:firstLine="411"/>
        <w:jc w:val="center"/>
        <w:rPr>
          <w:rFonts w:ascii="Times New Roman" w:hAnsi="Times New Roman" w:cs="Times New Roman"/>
          <w:b/>
          <w:color w:val="000000" w:themeColor="text1"/>
          <w:kern w:val="2"/>
          <w:sz w:val="21"/>
          <w:szCs w:val="22"/>
          <w:lang w:bidi="ar"/>
        </w:rPr>
      </w:pPr>
      <w:r w:rsidRPr="001A4483">
        <w:rPr>
          <w:rFonts w:ascii="Times New Roman" w:hAnsi="Times New Roman" w:cs="Times New Roman"/>
          <w:b/>
          <w:color w:val="000000" w:themeColor="text1"/>
          <w:kern w:val="2"/>
          <w:sz w:val="21"/>
          <w:szCs w:val="22"/>
          <w:lang w:bidi="ar"/>
        </w:rPr>
        <w:t>断层预报</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b/>
          <w:color w:val="000000" w:themeColor="text1"/>
          <w:lang w:bidi="ar"/>
        </w:rPr>
      </w:pPr>
      <w:r w:rsidRPr="001A4483">
        <w:rPr>
          <w:rFonts w:ascii="Times New Roman" w:hAnsi="Times New Roman" w:cs="Times New Roman"/>
          <w:b/>
          <w:color w:val="000000" w:themeColor="text1"/>
          <w:lang w:bidi="ar"/>
        </w:rPr>
        <w:t>2</w:t>
      </w:r>
      <w:r w:rsidRPr="001A4483">
        <w:rPr>
          <w:rFonts w:ascii="Times New Roman" w:hAnsi="Times New Roman" w:cs="Times New Roman"/>
          <w:b/>
          <w:color w:val="000000" w:themeColor="text1"/>
          <w:lang w:bidi="ar"/>
        </w:rPr>
        <w:t>提升效果</w:t>
      </w:r>
    </w:p>
    <w:p w:rsidR="00934E95" w:rsidRPr="001A4483" w:rsidRDefault="009C7DBC">
      <w:pPr>
        <w:widowControl w:val="0"/>
        <w:numPr>
          <w:ilvl w:val="0"/>
          <w:numId w:val="76"/>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快速查明深埋隧道不良地质分布。</w:t>
      </w:r>
    </w:p>
    <w:p w:rsidR="00934E95" w:rsidRPr="001A4483" w:rsidRDefault="009C7DBC">
      <w:pPr>
        <w:pStyle w:val="4"/>
        <w:spacing w:line="360" w:lineRule="auto"/>
        <w:ind w:firstLineChars="0" w:firstLine="0"/>
        <w:rPr>
          <w:rFonts w:ascii="Times New Roman" w:hAnsi="Times New Roman" w:cs="Times New Roman"/>
          <w:color w:val="000000" w:themeColor="text1"/>
          <w:szCs w:val="24"/>
        </w:rPr>
      </w:pPr>
      <w:r w:rsidRPr="001A4483">
        <w:rPr>
          <w:rFonts w:ascii="Times New Roman" w:hAnsi="Times New Roman" w:cs="Times New Roman"/>
          <w:color w:val="000000" w:themeColor="text1"/>
          <w:szCs w:val="24"/>
        </w:rPr>
        <w:t>3</w:t>
      </w:r>
      <w:r w:rsidRPr="001A4483">
        <w:rPr>
          <w:rFonts w:ascii="Times New Roman" w:hAnsi="Times New Roman" w:cs="Times New Roman"/>
          <w:color w:val="000000" w:themeColor="text1"/>
          <w:szCs w:val="24"/>
        </w:rPr>
        <w:t>适用条件</w:t>
      </w:r>
    </w:p>
    <w:p w:rsidR="00934E95" w:rsidRPr="001A4483" w:rsidRDefault="009C7DBC">
      <w:pPr>
        <w:widowControl w:val="0"/>
        <w:numPr>
          <w:ilvl w:val="0"/>
          <w:numId w:val="77"/>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埋深大于</w:t>
      </w:r>
      <w:r w:rsidRPr="001A4483">
        <w:rPr>
          <w:rFonts w:ascii="Times New Roman" w:hAnsi="Times New Roman" w:cs="Times New Roman"/>
          <w:color w:val="000000" w:themeColor="text1"/>
        </w:rPr>
        <w:t>300 m</w:t>
      </w:r>
      <w:r w:rsidRPr="001A4483">
        <w:rPr>
          <w:rFonts w:ascii="Times New Roman" w:hAnsi="Times New Roman" w:cs="Times New Roman"/>
          <w:color w:val="000000" w:themeColor="text1"/>
        </w:rPr>
        <w:t>的地质复杂隧道，且地表探测条件允许。</w:t>
      </w:r>
    </w:p>
    <w:p w:rsidR="00934E95" w:rsidRPr="001A4483" w:rsidRDefault="009C7DBC">
      <w:pPr>
        <w:widowControl w:val="0"/>
        <w:numPr>
          <w:ilvl w:val="0"/>
          <w:numId w:val="77"/>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主要针对断层破碎带、岩溶及采空区、富水构造等进行地质宏观勘探预报。</w:t>
      </w:r>
    </w:p>
    <w:p w:rsidR="00934E95" w:rsidRPr="001A4483" w:rsidRDefault="009C7DBC">
      <w:pPr>
        <w:keepNext/>
        <w:keepLines/>
        <w:spacing w:before="260" w:after="260" w:line="416"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6.7.3</w:t>
      </w:r>
      <w:r w:rsidRPr="001A4483">
        <w:rPr>
          <w:rFonts w:ascii="Times New Roman" w:hAnsi="Times New Roman" w:cs="Times New Roman"/>
          <w:b/>
          <w:bCs/>
          <w:color w:val="000000" w:themeColor="text1"/>
          <w:kern w:val="2"/>
          <w:sz w:val="30"/>
          <w:szCs w:val="30"/>
        </w:rPr>
        <w:t>隧道超前预报三维成像技术</w:t>
      </w:r>
      <w:bookmarkEnd w:id="91"/>
      <w:bookmarkEnd w:id="92"/>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b/>
          <w:color w:val="000000" w:themeColor="text1"/>
          <w:kern w:val="2"/>
        </w:rPr>
      </w:pPr>
      <w:r w:rsidRPr="001A4483">
        <w:rPr>
          <w:rFonts w:ascii="Times New Roman" w:hAnsi="Times New Roman" w:cs="Times New Roman"/>
          <w:b/>
          <w:color w:val="000000" w:themeColor="text1"/>
          <w:lang w:bidi="ar"/>
        </w:rPr>
        <w:t>1</w:t>
      </w:r>
      <w:r w:rsidRPr="001A4483">
        <w:rPr>
          <w:rFonts w:ascii="Times New Roman" w:hAnsi="Times New Roman" w:cs="Times New Roman"/>
          <w:b/>
          <w:color w:val="000000" w:themeColor="text1"/>
          <w:kern w:val="2"/>
        </w:rPr>
        <w:t>技术概述</w:t>
      </w:r>
    </w:p>
    <w:p w:rsidR="00934E95" w:rsidRPr="001A4483" w:rsidRDefault="009C7DBC">
      <w:pPr>
        <w:spacing w:line="360" w:lineRule="auto"/>
        <w:ind w:firstLineChars="200" w:firstLine="480"/>
        <w:rPr>
          <w:rFonts w:ascii="Times New Roman" w:hAnsi="Times New Roman" w:cs="Times New Roman"/>
          <w:color w:val="000000" w:themeColor="text1"/>
          <w:lang w:bidi="ar"/>
        </w:rPr>
      </w:pPr>
      <w:r w:rsidRPr="001A4483">
        <w:rPr>
          <w:rFonts w:ascii="Times New Roman" w:hAnsi="Times New Roman" w:cs="Times New Roman"/>
          <w:color w:val="000000" w:themeColor="text1"/>
          <w:lang w:bidi="ar"/>
        </w:rPr>
        <w:t>超前预报三维成像技术包含地震波法隧道三维超前预报技术、地质雷达三维超前预报技术。地震波法隧道三维超前预报技术利用地震波反射和散射原理，通过空间布置观测系统采集信号、层析成像，探测隧道掌子面前方及周边一定范围内地层岩性界面、地质构造、不良地质体等地质信息的一种三维超前地质预报方法。三维地质雷达法利用地质雷达屏蔽天线具有聚焦方向的特点，通过控制天线方向空间采集信号、三维建模反</w:t>
      </w:r>
      <w:r w:rsidRPr="001A4483">
        <w:rPr>
          <w:rFonts w:ascii="Times New Roman" w:hAnsi="Times New Roman" w:cs="Times New Roman"/>
          <w:color w:val="000000" w:themeColor="text1"/>
          <w:lang w:bidi="ar"/>
        </w:rPr>
        <w:lastRenderedPageBreak/>
        <w:t>演，探测隧道掌子面前方及周边一定范围内水文地质情况的一种三维超前地质预报方法。</w:t>
      </w:r>
    </w:p>
    <w:p w:rsidR="00934E95" w:rsidRPr="001A4483" w:rsidRDefault="009C7DBC">
      <w:pPr>
        <w:spacing w:line="360" w:lineRule="auto"/>
        <w:ind w:left="425"/>
        <w:jc w:val="center"/>
        <w:rPr>
          <w:rFonts w:ascii="Times New Roman" w:hAnsi="Times New Roman" w:cs="Times New Roman"/>
          <w:b/>
          <w:color w:val="000000" w:themeColor="text1"/>
          <w:kern w:val="2"/>
          <w:sz w:val="21"/>
          <w:szCs w:val="22"/>
          <w:lang w:bidi="ar"/>
        </w:rPr>
      </w:pPr>
      <w:r w:rsidRPr="001A4483">
        <w:rPr>
          <w:rFonts w:ascii="Times New Roman" w:hAnsi="Times New Roman" w:cs="Times New Roman"/>
          <w:noProof/>
          <w:color w:val="000000" w:themeColor="text1"/>
        </w:rPr>
        <w:drawing>
          <wp:inline distT="0" distB="0" distL="0" distR="0">
            <wp:extent cx="5715000" cy="2057400"/>
            <wp:effectExtent l="0" t="0" r="0" b="0"/>
            <wp:docPr id="50" name="图片 6" descr="三维成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descr="三维成像1"/>
                    <pic:cNvPicPr>
                      <a:picLocks noChangeAspect="1" noChangeArrowheads="1"/>
                    </pic:cNvPicPr>
                  </pic:nvPicPr>
                  <pic:blipFill>
                    <a:blip r:embed="rId77">
                      <a:extLst>
                        <a:ext uri="{28A0092B-C50C-407E-A947-70E740481C1C}">
                          <a14:useLocalDpi xmlns:a14="http://schemas.microsoft.com/office/drawing/2010/main" val="0"/>
                        </a:ext>
                      </a:extLst>
                    </a:blip>
                    <a:srcRect r="8826"/>
                    <a:stretch>
                      <a:fillRect/>
                    </a:stretch>
                  </pic:blipFill>
                  <pic:spPr>
                    <a:xfrm>
                      <a:off x="0" y="0"/>
                      <a:ext cx="5715000" cy="2057400"/>
                    </a:xfrm>
                    <a:prstGeom prst="rect">
                      <a:avLst/>
                    </a:prstGeom>
                    <a:noFill/>
                    <a:ln>
                      <a:noFill/>
                    </a:ln>
                  </pic:spPr>
                </pic:pic>
              </a:graphicData>
            </a:graphic>
          </wp:inline>
        </w:drawing>
      </w:r>
    </w:p>
    <w:p w:rsidR="00934E95" w:rsidRPr="001A4483" w:rsidRDefault="009C7DBC">
      <w:pPr>
        <w:pStyle w:val="afffc"/>
        <w:widowControl w:val="0"/>
        <w:numPr>
          <w:ilvl w:val="0"/>
          <w:numId w:val="74"/>
        </w:numPr>
        <w:tabs>
          <w:tab w:val="left" w:pos="284"/>
          <w:tab w:val="left" w:pos="709"/>
        </w:tabs>
        <w:adjustRightInd w:val="0"/>
        <w:snapToGrid w:val="0"/>
        <w:spacing w:line="360" w:lineRule="auto"/>
        <w:ind w:left="425" w:firstLineChars="0"/>
        <w:jc w:val="center"/>
        <w:rPr>
          <w:rFonts w:ascii="Times New Roman" w:hAnsi="Times New Roman" w:cs="Times New Roman"/>
          <w:b/>
          <w:color w:val="000000" w:themeColor="text1"/>
          <w:sz w:val="21"/>
          <w:lang w:bidi="ar"/>
        </w:rPr>
      </w:pPr>
      <w:r w:rsidRPr="001A4483">
        <w:rPr>
          <w:rFonts w:ascii="Times New Roman" w:hAnsi="Times New Roman" w:cs="Times New Roman"/>
          <w:b/>
          <w:color w:val="000000" w:themeColor="text1"/>
          <w:kern w:val="2"/>
          <w:sz w:val="21"/>
          <w:szCs w:val="22"/>
          <w:lang w:bidi="ar"/>
        </w:rPr>
        <w:t>三维超前预报技术</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b/>
          <w:color w:val="000000" w:themeColor="text1"/>
          <w:lang w:bidi="ar"/>
        </w:rPr>
      </w:pPr>
      <w:r w:rsidRPr="001A4483">
        <w:rPr>
          <w:rFonts w:ascii="Times New Roman" w:hAnsi="Times New Roman" w:cs="Times New Roman"/>
          <w:b/>
          <w:color w:val="000000" w:themeColor="text1"/>
          <w:lang w:bidi="ar"/>
        </w:rPr>
        <w:t>2</w:t>
      </w:r>
      <w:r w:rsidRPr="001A4483">
        <w:rPr>
          <w:rFonts w:ascii="Times New Roman" w:hAnsi="Times New Roman" w:cs="Times New Roman"/>
          <w:b/>
          <w:color w:val="000000" w:themeColor="text1"/>
          <w:lang w:bidi="ar"/>
        </w:rPr>
        <w:t>提升效果</w:t>
      </w:r>
    </w:p>
    <w:p w:rsidR="00934E95" w:rsidRPr="001A4483" w:rsidRDefault="009C7DBC">
      <w:pPr>
        <w:widowControl w:val="0"/>
        <w:numPr>
          <w:ilvl w:val="0"/>
          <w:numId w:val="78"/>
        </w:numPr>
        <w:tabs>
          <w:tab w:val="left" w:pos="180"/>
          <w:tab w:val="left" w:pos="720"/>
        </w:tabs>
        <w:spacing w:line="360" w:lineRule="auto"/>
        <w:rPr>
          <w:rFonts w:ascii="Times New Roman" w:hAnsi="Times New Roman" w:cs="Times New Roman"/>
          <w:color w:val="000000" w:themeColor="text1"/>
        </w:rPr>
      </w:pPr>
      <w:r w:rsidRPr="001A4483">
        <w:rPr>
          <w:rFonts w:ascii="Times New Roman" w:hAnsi="Times New Roman" w:cs="Times New Roman"/>
          <w:color w:val="000000" w:themeColor="text1"/>
        </w:rPr>
        <w:t>直观显示隧道前方地质分布状况。</w:t>
      </w:r>
      <w:bookmarkStart w:id="93" w:name="_Toc8075"/>
      <w:bookmarkStart w:id="94" w:name="_Toc1490"/>
      <w:bookmarkStart w:id="95" w:name="_Toc151"/>
      <w:bookmarkStart w:id="96" w:name="_Toc24158"/>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color w:val="000000" w:themeColor="text1"/>
          <w:lang w:bidi="ar"/>
        </w:rPr>
      </w:pPr>
      <w:r w:rsidRPr="001A4483">
        <w:rPr>
          <w:rFonts w:ascii="Times New Roman" w:hAnsi="Times New Roman" w:cs="Times New Roman"/>
          <w:b/>
          <w:color w:val="000000" w:themeColor="text1"/>
          <w:lang w:bidi="ar"/>
        </w:rPr>
        <w:t>3</w:t>
      </w:r>
      <w:r w:rsidRPr="001A4483">
        <w:rPr>
          <w:rFonts w:ascii="Times New Roman" w:hAnsi="Times New Roman" w:cs="Times New Roman"/>
          <w:b/>
          <w:color w:val="000000" w:themeColor="text1"/>
          <w:lang w:bidi="ar"/>
        </w:rPr>
        <w:t>适用条件</w:t>
      </w:r>
    </w:p>
    <w:p w:rsidR="00934E95" w:rsidRPr="001A4483" w:rsidRDefault="009C7DBC">
      <w:pPr>
        <w:widowControl w:val="0"/>
        <w:numPr>
          <w:ilvl w:val="0"/>
          <w:numId w:val="7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地震反射波法长适用于长距离、中距离预报。该方法主要适用于断层破碎带、岩溶及采空区、软弱地层的预报。</w:t>
      </w:r>
    </w:p>
    <w:p w:rsidR="00934E95" w:rsidRPr="001A4483" w:rsidRDefault="009C7DBC">
      <w:pPr>
        <w:widowControl w:val="0"/>
        <w:numPr>
          <w:ilvl w:val="0"/>
          <w:numId w:val="7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地质雷达法适用于</w:t>
      </w:r>
      <w:r w:rsidR="0059060A">
        <w:rPr>
          <w:rFonts w:ascii="Times New Roman" w:hAnsi="Times New Roman" w:cs="Times New Roman"/>
          <w:color w:val="000000" w:themeColor="text1"/>
        </w:rPr>
        <w:t>中距离、短距离预报。该方法主要适用于富水构造、断层破碎带、岩溶</w:t>
      </w:r>
      <w:bookmarkStart w:id="97" w:name="_GoBack"/>
      <w:bookmarkEnd w:id="97"/>
      <w:r w:rsidRPr="001A4483">
        <w:rPr>
          <w:rFonts w:ascii="Times New Roman" w:hAnsi="Times New Roman" w:cs="Times New Roman"/>
          <w:color w:val="000000" w:themeColor="text1"/>
        </w:rPr>
        <w:t>及采空区的预报；</w:t>
      </w:r>
    </w:p>
    <w:p w:rsidR="00934E95" w:rsidRPr="001A4483" w:rsidRDefault="009C7DBC">
      <w:pPr>
        <w:widowControl w:val="0"/>
        <w:numPr>
          <w:ilvl w:val="0"/>
          <w:numId w:val="7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瞬变电磁法适用于中距离预报，该方法主要适用于富水构造的预报。</w:t>
      </w:r>
    </w:p>
    <w:p w:rsidR="00934E95" w:rsidRPr="001A4483" w:rsidRDefault="00934E95">
      <w:pPr>
        <w:pStyle w:val="a1"/>
        <w:rPr>
          <w:rFonts w:ascii="Times New Roman" w:hAnsi="Times New Roman" w:cs="Times New Roman"/>
          <w:color w:val="000000" w:themeColor="text1"/>
        </w:rPr>
        <w:sectPr w:rsidR="00934E95" w:rsidRPr="001A4483">
          <w:headerReference w:type="even" r:id="rId78"/>
          <w:headerReference w:type="default" r:id="rId79"/>
          <w:pgSz w:w="11906" w:h="16838"/>
          <w:pgMar w:top="1418" w:right="1134" w:bottom="1134" w:left="1418" w:header="851" w:footer="992" w:gutter="0"/>
          <w:cols w:space="720"/>
          <w:docGrid w:type="lines" w:linePitch="312"/>
        </w:sectPr>
      </w:pPr>
    </w:p>
    <w:p w:rsidR="00934E95" w:rsidRPr="001A4483" w:rsidRDefault="009C7DBC">
      <w:pPr>
        <w:widowControl w:val="0"/>
        <w:spacing w:beforeLines="100" w:before="326" w:afterLines="100" w:after="326" w:line="360" w:lineRule="auto"/>
        <w:outlineLvl w:val="0"/>
        <w:rPr>
          <w:rFonts w:ascii="Times New Roman" w:hAnsi="Times New Roman" w:cs="Times New Roman"/>
          <w:b/>
          <w:bCs/>
          <w:color w:val="000000" w:themeColor="text1"/>
          <w:sz w:val="32"/>
        </w:rPr>
      </w:pPr>
      <w:bookmarkStart w:id="98" w:name="_Toc58853535"/>
      <w:bookmarkEnd w:id="93"/>
      <w:bookmarkEnd w:id="94"/>
      <w:r w:rsidRPr="001A4483">
        <w:rPr>
          <w:rFonts w:ascii="Times New Roman" w:hAnsi="Times New Roman" w:cs="Times New Roman"/>
          <w:b/>
          <w:bCs/>
          <w:color w:val="000000" w:themeColor="text1"/>
          <w:kern w:val="32"/>
          <w:sz w:val="36"/>
          <w:lang w:val="zh-CN"/>
        </w:rPr>
        <w:lastRenderedPageBreak/>
        <w:t>7</w:t>
      </w:r>
      <w:r w:rsidRPr="001A4483">
        <w:rPr>
          <w:rFonts w:ascii="Times New Roman" w:hAnsi="Times New Roman" w:cs="Times New Roman"/>
          <w:b/>
          <w:bCs/>
          <w:color w:val="000000" w:themeColor="text1"/>
          <w:kern w:val="32"/>
          <w:sz w:val="36"/>
          <w:lang w:val="zh-CN"/>
        </w:rPr>
        <w:t>监控量测</w:t>
      </w:r>
      <w:bookmarkEnd w:id="98"/>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color w:val="000000" w:themeColor="text1"/>
          <w:sz w:val="32"/>
        </w:rPr>
      </w:pPr>
      <w:bookmarkStart w:id="99" w:name="_Toc1215"/>
      <w:bookmarkStart w:id="100" w:name="_Toc22571"/>
      <w:bookmarkStart w:id="101" w:name="_Toc58853536"/>
      <w:r w:rsidRPr="001A4483">
        <w:rPr>
          <w:rFonts w:ascii="Times New Roman" w:hAnsi="Times New Roman" w:cs="Times New Roman"/>
          <w:b/>
          <w:bCs/>
          <w:color w:val="000000" w:themeColor="text1"/>
          <w:sz w:val="32"/>
        </w:rPr>
        <w:t>7.1</w:t>
      </w:r>
      <w:r w:rsidRPr="001A4483">
        <w:rPr>
          <w:rFonts w:ascii="Times New Roman" w:hAnsi="Times New Roman" w:cs="Times New Roman"/>
          <w:b/>
          <w:bCs/>
          <w:color w:val="000000" w:themeColor="text1"/>
          <w:sz w:val="32"/>
        </w:rPr>
        <w:t>一般规定</w:t>
      </w:r>
      <w:bookmarkEnd w:id="99"/>
      <w:bookmarkEnd w:id="100"/>
      <w:bookmarkEnd w:id="101"/>
    </w:p>
    <w:p w:rsidR="00934E95" w:rsidRPr="001A4483" w:rsidRDefault="009C7DBC">
      <w:pPr>
        <w:widowControl w:val="0"/>
        <w:numPr>
          <w:ilvl w:val="2"/>
          <w:numId w:val="80"/>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隧道施工必须进行监控量测（以下简称监测工作），并纳入施工工序管理。</w:t>
      </w:r>
    </w:p>
    <w:p w:rsidR="00934E95" w:rsidRPr="001A4483" w:rsidRDefault="009C7DBC">
      <w:pPr>
        <w:widowControl w:val="0"/>
        <w:numPr>
          <w:ilvl w:val="2"/>
          <w:numId w:val="80"/>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应由第三方具有相关资质和业绩的单位承担。</w:t>
      </w:r>
    </w:p>
    <w:p w:rsidR="00934E95" w:rsidRPr="001A4483" w:rsidRDefault="009C7DBC">
      <w:pPr>
        <w:widowControl w:val="0"/>
        <w:numPr>
          <w:ilvl w:val="2"/>
          <w:numId w:val="80"/>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应根据设计要求，结合隧道规模、地形地质条件、施工方法、支护类型和参数、工期安排等编制监控量测方案，且监控量测方案及变更应按项目管理程序审批后实施。</w:t>
      </w:r>
    </w:p>
    <w:p w:rsidR="00934E95" w:rsidRPr="001A4483" w:rsidRDefault="009C7DBC">
      <w:pPr>
        <w:widowControl w:val="0"/>
        <w:numPr>
          <w:ilvl w:val="2"/>
          <w:numId w:val="80"/>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应按监测方案并结合开挖、支护的进程进行，并根据现场实际情况及时调整，量测数据应及时分析、处理和反馈。</w:t>
      </w:r>
    </w:p>
    <w:p w:rsidR="00934E95" w:rsidRPr="001A4483" w:rsidRDefault="009C7DBC">
      <w:pPr>
        <w:widowControl w:val="0"/>
        <w:numPr>
          <w:ilvl w:val="2"/>
          <w:numId w:val="80"/>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监控量测人员应经培训后上岗，掌握现场测试、数据处理与分析技术。</w:t>
      </w:r>
    </w:p>
    <w:p w:rsidR="00934E95" w:rsidRPr="001A4483" w:rsidRDefault="009C7DBC">
      <w:pPr>
        <w:widowControl w:val="0"/>
        <w:numPr>
          <w:ilvl w:val="2"/>
          <w:numId w:val="80"/>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应结合项目特点，推广采用信息化、智能化监测技术。</w:t>
      </w:r>
    </w:p>
    <w:p w:rsidR="00934E95" w:rsidRPr="001A4483" w:rsidRDefault="009C7DBC">
      <w:pPr>
        <w:widowControl w:val="0"/>
        <w:numPr>
          <w:ilvl w:val="2"/>
          <w:numId w:val="80"/>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应根据项目特点及测试精度要求选用监测仪器。积极采用新技术、新设备、新方法。</w:t>
      </w:r>
    </w:p>
    <w:p w:rsidR="00934E95" w:rsidRPr="001A4483" w:rsidRDefault="009C7DBC">
      <w:pPr>
        <w:widowControl w:val="0"/>
        <w:numPr>
          <w:ilvl w:val="2"/>
          <w:numId w:val="80"/>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监控量测资料应整理归档，并纳入竣工文件。</w:t>
      </w:r>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color w:val="000000" w:themeColor="text1"/>
          <w:sz w:val="32"/>
        </w:rPr>
      </w:pPr>
      <w:bookmarkStart w:id="102" w:name="_Toc29544"/>
      <w:bookmarkStart w:id="103" w:name="_Toc58853537"/>
      <w:r w:rsidRPr="001A4483">
        <w:rPr>
          <w:rFonts w:ascii="Times New Roman" w:hAnsi="Times New Roman" w:cs="Times New Roman"/>
          <w:b/>
          <w:bCs/>
          <w:color w:val="000000" w:themeColor="text1"/>
          <w:sz w:val="32"/>
        </w:rPr>
        <w:t>7.2</w:t>
      </w:r>
      <w:bookmarkEnd w:id="102"/>
      <w:r w:rsidRPr="001A4483">
        <w:rPr>
          <w:rFonts w:ascii="Times New Roman" w:hAnsi="Times New Roman" w:cs="Times New Roman"/>
          <w:b/>
          <w:bCs/>
          <w:color w:val="000000" w:themeColor="text1"/>
          <w:sz w:val="32"/>
        </w:rPr>
        <w:t>监控量测基本要求</w:t>
      </w:r>
      <w:bookmarkEnd w:id="103"/>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监测测点应根据隧道的特点（断面大小，地质条件，变形情况等）进行布设。布设符合以下原则：</w:t>
      </w:r>
    </w:p>
    <w:p w:rsidR="00934E95" w:rsidRPr="001A4483" w:rsidRDefault="009C7DBC">
      <w:pPr>
        <w:pStyle w:val="afffc"/>
        <w:widowControl w:val="0"/>
        <w:numPr>
          <w:ilvl w:val="1"/>
          <w:numId w:val="82"/>
        </w:numPr>
        <w:tabs>
          <w:tab w:val="left" w:pos="180"/>
          <w:tab w:val="left" w:pos="720"/>
        </w:tabs>
        <w:spacing w:line="360" w:lineRule="auto"/>
        <w:ind w:firstLineChars="0"/>
        <w:rPr>
          <w:rFonts w:ascii="Times New Roman" w:hAnsi="Times New Roman" w:cs="Times New Roman"/>
          <w:color w:val="000000" w:themeColor="text1"/>
        </w:rPr>
      </w:pPr>
      <w:r w:rsidRPr="001A4483">
        <w:rPr>
          <w:rFonts w:ascii="Times New Roman" w:hAnsi="Times New Roman" w:cs="Times New Roman"/>
          <w:color w:val="000000" w:themeColor="text1"/>
        </w:rPr>
        <w:t>洞口、洞身浅埋段以及地质条件复杂段落，监测断面适当加密；</w:t>
      </w:r>
    </w:p>
    <w:p w:rsidR="00934E95" w:rsidRPr="001A4483" w:rsidRDefault="009C7DBC">
      <w:pPr>
        <w:pStyle w:val="afffc"/>
        <w:widowControl w:val="0"/>
        <w:numPr>
          <w:ilvl w:val="1"/>
          <w:numId w:val="82"/>
        </w:numPr>
        <w:tabs>
          <w:tab w:val="left" w:pos="180"/>
          <w:tab w:val="left" w:pos="720"/>
        </w:tabs>
        <w:spacing w:line="360" w:lineRule="auto"/>
        <w:ind w:firstLineChars="0"/>
        <w:rPr>
          <w:rFonts w:ascii="Times New Roman" w:hAnsi="Times New Roman" w:cs="Times New Roman"/>
          <w:color w:val="000000" w:themeColor="text1"/>
        </w:rPr>
      </w:pPr>
      <w:r w:rsidRPr="001A4483">
        <w:rPr>
          <w:rFonts w:ascii="Times New Roman" w:hAnsi="Times New Roman" w:cs="Times New Roman"/>
          <w:color w:val="000000" w:themeColor="text1"/>
        </w:rPr>
        <w:t>施工方法出现变化时，应在变化里程前后布置</w:t>
      </w:r>
      <w:r w:rsidRPr="001A4483">
        <w:rPr>
          <w:rFonts w:ascii="Times New Roman" w:hAnsi="Times New Roman" w:cs="Times New Roman"/>
          <w:color w:val="000000" w:themeColor="text1"/>
        </w:rPr>
        <w:t>1</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2</w:t>
      </w:r>
      <w:r w:rsidRPr="001A4483">
        <w:rPr>
          <w:rFonts w:ascii="Times New Roman" w:hAnsi="Times New Roman" w:cs="Times New Roman"/>
          <w:color w:val="000000" w:themeColor="text1"/>
        </w:rPr>
        <w:t>个监测断面；</w:t>
      </w:r>
    </w:p>
    <w:p w:rsidR="00934E95" w:rsidRPr="001A4483" w:rsidRDefault="009C7DBC">
      <w:pPr>
        <w:pStyle w:val="afffc"/>
        <w:widowControl w:val="0"/>
        <w:numPr>
          <w:ilvl w:val="1"/>
          <w:numId w:val="82"/>
        </w:numPr>
        <w:tabs>
          <w:tab w:val="left" w:pos="180"/>
          <w:tab w:val="left" w:pos="720"/>
        </w:tabs>
        <w:spacing w:line="360" w:lineRule="auto"/>
        <w:ind w:firstLineChars="0"/>
        <w:rPr>
          <w:rFonts w:ascii="Times New Roman" w:hAnsi="Times New Roman" w:cs="Times New Roman"/>
          <w:color w:val="000000" w:themeColor="text1"/>
        </w:rPr>
      </w:pPr>
      <w:r w:rsidRPr="001A4483">
        <w:rPr>
          <w:rFonts w:ascii="Times New Roman" w:hAnsi="Times New Roman" w:cs="Times New Roman"/>
          <w:color w:val="000000" w:themeColor="text1"/>
        </w:rPr>
        <w:t>选测项目监测断面宜与必测项目布置在同一断面。</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测点应及时埋设并读取初始值，初始值的读取应在测点埋设稳定后，至少独立进行</w:t>
      </w:r>
      <w:r w:rsidRPr="001A4483">
        <w:rPr>
          <w:rFonts w:ascii="Times New Roman" w:hAnsi="Times New Roman" w:cs="Times New Roman"/>
          <w:color w:val="000000" w:themeColor="text1"/>
        </w:rPr>
        <w:t>3</w:t>
      </w:r>
      <w:r w:rsidRPr="001A4483">
        <w:rPr>
          <w:rFonts w:ascii="Times New Roman" w:hAnsi="Times New Roman" w:cs="Times New Roman"/>
          <w:color w:val="000000" w:themeColor="text1"/>
        </w:rPr>
        <w:t>次观测，并取其稳定值的平均值作为初始值。</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量测频率必须满足规范要求。</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测点应牢固可靠，易于识别。施工过程中，应做好测点和传感器的保护工作。</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应把控监测点的加工制作及现场安装。</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应把控仪器设备的使用状态，并制定科学合理的管控措施。</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应建立洞内外观察制度，洞内观察重点为开挖工作面和已支护段落；洞外观察重</w:t>
      </w:r>
      <w:r w:rsidRPr="001A4483">
        <w:rPr>
          <w:rFonts w:ascii="Times New Roman" w:hAnsi="Times New Roman" w:cs="Times New Roman"/>
          <w:color w:val="000000" w:themeColor="text1"/>
        </w:rPr>
        <w:lastRenderedPageBreak/>
        <w:t>点为洞口段、岩溶发育段和洞身浅埋段。</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洞外观察应包括地表开裂、地表沉陷、边坡和仰坡稳定状态、地表水渗透情况、地表植被变化等。</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必测项目宜布置在同一断面，其量测间距和测点数量应根据隧道埋深、围岩级别、断面大小、开挖方法、支护形式等确定。</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特殊工程地质段落（黄土、软岩大变形、岩溶、断层破碎带、大变形等），应结合现场实际情况，及时调整监测断面位置、测点、频率。</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应避开出渣、喷浆等工序，交叉作业。</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应建立数据复核、审查制度，如有数据缺失或异常，应采取补救措施，并做详细记录。</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监测、业主、施工、监理单位应牵头制定现场测点保护奖惩制度，避免施工对测点的损坏，确保量测的连续性。</w:t>
      </w:r>
    </w:p>
    <w:p w:rsidR="00934E95" w:rsidRPr="001A4483" w:rsidRDefault="009C7DBC">
      <w:pPr>
        <w:widowControl w:val="0"/>
        <w:numPr>
          <w:ilvl w:val="0"/>
          <w:numId w:val="8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监测传感器应进行稳定性检验，检验记录资料应齐全，存放环境要适宜。</w:t>
      </w:r>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color w:val="000000" w:themeColor="text1"/>
          <w:sz w:val="32"/>
        </w:rPr>
      </w:pPr>
      <w:bookmarkStart w:id="104" w:name="_Toc978"/>
      <w:bookmarkStart w:id="105" w:name="_Toc58853538"/>
      <w:r w:rsidRPr="001A4483">
        <w:rPr>
          <w:rFonts w:ascii="Times New Roman" w:hAnsi="Times New Roman" w:cs="Times New Roman"/>
          <w:b/>
          <w:bCs/>
          <w:color w:val="000000" w:themeColor="text1"/>
          <w:sz w:val="32"/>
        </w:rPr>
        <w:t>7.3</w:t>
      </w:r>
      <w:bookmarkEnd w:id="104"/>
      <w:r w:rsidRPr="001A4483">
        <w:rPr>
          <w:rFonts w:ascii="Times New Roman" w:hAnsi="Times New Roman" w:cs="Times New Roman"/>
          <w:b/>
          <w:bCs/>
          <w:color w:val="000000" w:themeColor="text1"/>
          <w:sz w:val="32"/>
        </w:rPr>
        <w:t>技术提升</w:t>
      </w:r>
      <w:bookmarkEnd w:id="105"/>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 xml:space="preserve">7.3.1 </w:t>
      </w:r>
      <w:r w:rsidRPr="001A4483">
        <w:rPr>
          <w:rFonts w:ascii="Times New Roman" w:hAnsi="Times New Roman" w:cs="Times New Roman"/>
          <w:b/>
          <w:bCs/>
          <w:color w:val="000000" w:themeColor="text1"/>
          <w:kern w:val="2"/>
          <w:sz w:val="28"/>
        </w:rPr>
        <w:t>非接触式量测技术</w:t>
      </w:r>
      <w:r w:rsidRPr="001A4483">
        <w:rPr>
          <w:rFonts w:ascii="Times New Roman" w:hAnsi="Times New Roman" w:cs="Times New Roman"/>
          <w:b/>
          <w:bCs/>
          <w:color w:val="000000" w:themeColor="text1"/>
          <w:kern w:val="2"/>
          <w:sz w:val="28"/>
        </w:rPr>
        <w:t>——</w:t>
      </w:r>
      <w:r w:rsidRPr="001A4483">
        <w:rPr>
          <w:rFonts w:ascii="Times New Roman" w:hAnsi="Times New Roman" w:cs="Times New Roman"/>
          <w:b/>
          <w:bCs/>
          <w:color w:val="000000" w:themeColor="text1"/>
          <w:kern w:val="2"/>
          <w:sz w:val="28"/>
        </w:rPr>
        <w:t>全站仪</w:t>
      </w:r>
    </w:p>
    <w:p w:rsidR="00934E95" w:rsidRPr="001A4483" w:rsidRDefault="009C7DBC">
      <w:pPr>
        <w:spacing w:line="360" w:lineRule="auto"/>
        <w:outlineLvl w:val="3"/>
        <w:rPr>
          <w:rFonts w:ascii="Times New Roman" w:hAnsi="Times New Roman" w:cs="Times New Roman"/>
          <w:b/>
          <w:bCs/>
          <w:color w:val="000000" w:themeColor="text1"/>
          <w:szCs w:val="28"/>
        </w:rPr>
      </w:pPr>
      <w:r w:rsidRPr="001A4483">
        <w:rPr>
          <w:rFonts w:ascii="Times New Roman" w:hAnsi="Times New Roman" w:cs="Times New Roman"/>
          <w:b/>
          <w:bCs/>
          <w:color w:val="000000" w:themeColor="text1"/>
          <w:szCs w:val="28"/>
        </w:rPr>
        <w:t>1</w:t>
      </w:r>
      <w:r w:rsidRPr="001A4483">
        <w:rPr>
          <w:rFonts w:ascii="Times New Roman" w:hAnsi="Times New Roman" w:cs="Times New Roman"/>
          <w:b/>
          <w:bCs/>
          <w:color w:val="000000" w:themeColor="text1"/>
          <w:szCs w:val="28"/>
        </w:rPr>
        <w:t>技术概述</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全站仪通过发射光束至目标点，经目标点反射后由光感原件接收，通过计算光程走时并结合光速，推算出目标点与测站之间距离。</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837180" cy="1878330"/>
            <wp:effectExtent l="0" t="0" r="1270" b="7620"/>
            <wp:docPr id="51"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9"/>
                    <pic:cNvPicPr>
                      <a:picLocks noChangeAspect="1" noChangeArrowheads="1"/>
                    </pic:cNvPicPr>
                  </pic:nvPicPr>
                  <pic:blipFill>
                    <a:blip r:embed="rId80">
                      <a:extLst>
                        <a:ext uri="{28A0092B-C50C-407E-A947-70E740481C1C}">
                          <a14:useLocalDpi xmlns:a14="http://schemas.microsoft.com/office/drawing/2010/main" val="0"/>
                        </a:ext>
                      </a:extLst>
                    </a:blip>
                    <a:srcRect l="11482" t="9731" r="22137" b="10974"/>
                    <a:stretch>
                      <a:fillRect/>
                    </a:stretch>
                  </pic:blipFill>
                  <pic:spPr>
                    <a:xfrm>
                      <a:off x="0" y="0"/>
                      <a:ext cx="2845258" cy="1883757"/>
                    </a:xfrm>
                    <a:prstGeom prst="rect">
                      <a:avLst/>
                    </a:prstGeom>
                    <a:noFill/>
                    <a:ln>
                      <a:noFill/>
                    </a:ln>
                  </pic:spPr>
                </pic:pic>
              </a:graphicData>
            </a:graphic>
          </wp:inline>
        </w:drawing>
      </w:r>
    </w:p>
    <w:p w:rsidR="00934E95" w:rsidRPr="001A4483" w:rsidRDefault="009C7DBC">
      <w:pPr>
        <w:pStyle w:val="afffc"/>
        <w:widowControl w:val="0"/>
        <w:numPr>
          <w:ilvl w:val="0"/>
          <w:numId w:val="83"/>
        </w:numPr>
        <w:tabs>
          <w:tab w:val="left" w:pos="18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全站仪</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color w:val="000000" w:themeColor="text1"/>
          <w:kern w:val="2"/>
        </w:rPr>
      </w:pPr>
      <w:r w:rsidRPr="001A4483">
        <w:rPr>
          <w:rFonts w:ascii="Times New Roman" w:hAnsi="Times New Roman" w:cs="Times New Roman"/>
          <w:b/>
          <w:bCs/>
          <w:color w:val="000000" w:themeColor="text1"/>
        </w:rPr>
        <w:t>2</w:t>
      </w:r>
      <w:r w:rsidRPr="001A4483">
        <w:rPr>
          <w:rFonts w:ascii="Times New Roman" w:hAnsi="Times New Roman" w:cs="Times New Roman"/>
          <w:b/>
          <w:bCs/>
          <w:color w:val="000000" w:themeColor="text1"/>
          <w:kern w:val="2"/>
        </w:rPr>
        <w:t>提升效果</w:t>
      </w:r>
    </w:p>
    <w:p w:rsidR="00934E95" w:rsidRPr="001A4483" w:rsidRDefault="009C7DBC">
      <w:pPr>
        <w:pStyle w:val="af1"/>
        <w:widowControl w:val="0"/>
        <w:numPr>
          <w:ilvl w:val="0"/>
          <w:numId w:val="84"/>
        </w:numPr>
        <w:tabs>
          <w:tab w:val="left" w:pos="180"/>
          <w:tab w:val="left" w:pos="720"/>
        </w:tabs>
        <w:spacing w:before="0" w:beforeAutospacing="0" w:after="0" w:afterAutospacing="0" w:line="360" w:lineRule="auto"/>
        <w:ind w:leftChars="5" w:left="12"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减少与施工作业的相互干扰，降低了测量环境要求；</w:t>
      </w:r>
    </w:p>
    <w:p w:rsidR="00934E95" w:rsidRPr="001A4483" w:rsidRDefault="009C7DBC">
      <w:pPr>
        <w:widowControl w:val="0"/>
        <w:numPr>
          <w:ilvl w:val="0"/>
          <w:numId w:val="8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减少传统量测方式系统误差、人员误差、测站误差等，提升结果准确性；</w:t>
      </w:r>
    </w:p>
    <w:p w:rsidR="00934E95" w:rsidRPr="001A4483" w:rsidRDefault="009C7DBC">
      <w:pPr>
        <w:widowControl w:val="0"/>
        <w:numPr>
          <w:ilvl w:val="0"/>
          <w:numId w:val="8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自动记录观测数据，使用方便简捷，极大地提高工作效率。</w:t>
      </w:r>
    </w:p>
    <w:p w:rsidR="00934E95" w:rsidRPr="001A4483" w:rsidRDefault="009C7DBC">
      <w:pPr>
        <w:pStyle w:val="4"/>
        <w:spacing w:line="360" w:lineRule="auto"/>
        <w:ind w:firstLineChars="0" w:firstLine="0"/>
        <w:rPr>
          <w:rFonts w:ascii="Times New Roman" w:hAnsi="Times New Roman" w:cs="Times New Roman"/>
          <w:color w:val="000000" w:themeColor="text1"/>
          <w:sz w:val="24"/>
          <w:szCs w:val="24"/>
        </w:rPr>
      </w:pPr>
      <w:r w:rsidRPr="001A4483">
        <w:rPr>
          <w:rFonts w:ascii="Times New Roman" w:hAnsi="Times New Roman" w:cs="Times New Roman"/>
          <w:color w:val="000000" w:themeColor="text1"/>
          <w:sz w:val="24"/>
          <w:szCs w:val="24"/>
        </w:rPr>
        <w:t>3</w:t>
      </w:r>
      <w:r w:rsidRPr="001A4483">
        <w:rPr>
          <w:rFonts w:ascii="Times New Roman" w:hAnsi="Times New Roman" w:cs="Times New Roman"/>
          <w:color w:val="000000" w:themeColor="text1"/>
          <w:sz w:val="24"/>
          <w:szCs w:val="24"/>
        </w:rPr>
        <w:t>适用条件</w:t>
      </w:r>
    </w:p>
    <w:p w:rsidR="00934E95" w:rsidRPr="001A4483" w:rsidRDefault="009C7DBC">
      <w:pPr>
        <w:widowControl w:val="0"/>
        <w:numPr>
          <w:ilvl w:val="0"/>
          <w:numId w:val="8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隧道位移量测。</w:t>
      </w:r>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 xml:space="preserve">7.3.2 </w:t>
      </w:r>
      <w:r w:rsidRPr="001A4483">
        <w:rPr>
          <w:rFonts w:ascii="Times New Roman" w:hAnsi="Times New Roman" w:cs="Times New Roman"/>
          <w:b/>
          <w:bCs/>
          <w:color w:val="000000" w:themeColor="text1"/>
          <w:kern w:val="2"/>
          <w:sz w:val="28"/>
        </w:rPr>
        <w:t>自动监控量测技术</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color w:val="000000" w:themeColor="text1"/>
          <w:kern w:val="2"/>
        </w:rPr>
      </w:pPr>
      <w:r w:rsidRPr="001A4483">
        <w:rPr>
          <w:rFonts w:ascii="Times New Roman" w:hAnsi="Times New Roman" w:cs="Times New Roman"/>
          <w:b/>
          <w:bCs/>
          <w:color w:val="000000" w:themeColor="text1"/>
        </w:rPr>
        <w:t>1</w:t>
      </w:r>
      <w:r w:rsidRPr="001A4483">
        <w:rPr>
          <w:rFonts w:ascii="Times New Roman" w:hAnsi="Times New Roman" w:cs="Times New Roman"/>
          <w:b/>
          <w:bCs/>
          <w:color w:val="000000" w:themeColor="text1"/>
          <w:kern w:val="2"/>
        </w:rPr>
        <w:t>技术概述</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利用自动化监测设备获取测点的量测信息，并进行数据自动化分析及预警的监控量测工作。大多采用激光测距原理，借助无线传输技术，实现隧道测量、数据采集等工作。</w:t>
      </w:r>
    </w:p>
    <w:p w:rsidR="00934E95" w:rsidRPr="001A4483" w:rsidRDefault="009C7DBC">
      <w:pPr>
        <w:pStyle w:val="a1"/>
        <w:widowControl w:val="0"/>
        <w:spacing w:line="360" w:lineRule="auto"/>
        <w:ind w:left="402"/>
        <w:rPr>
          <w:rFonts w:ascii="Times New Roman" w:hAnsi="Times New Roman" w:cs="Times New Roman"/>
          <w:color w:val="000000" w:themeColor="text1"/>
        </w:rPr>
      </w:pPr>
      <w:r w:rsidRPr="001A4483">
        <w:rPr>
          <w:rFonts w:ascii="Times New Roman" w:hAnsi="Times New Roman" w:cs="Times New Roman"/>
          <w:b/>
          <w:bCs/>
          <w:noProof/>
          <w:color w:val="000000" w:themeColor="text1"/>
        </w:rPr>
        <w:drawing>
          <wp:inline distT="0" distB="0" distL="0" distR="0">
            <wp:extent cx="1524635" cy="1511935"/>
            <wp:effectExtent l="0" t="0" r="0" b="0"/>
            <wp:docPr id="27" name="图片 14" descr="仪器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descr="仪器照片.jpg"/>
                    <pic:cNvPicPr>
                      <a:picLocks noChangeAspect="1"/>
                    </pic:cNvPicPr>
                  </pic:nvPicPr>
                  <pic:blipFill>
                    <a:blip r:embed="rId81"/>
                    <a:stretch>
                      <a:fillRect/>
                    </a:stretch>
                  </pic:blipFill>
                  <pic:spPr>
                    <a:xfrm>
                      <a:off x="0" y="0"/>
                      <a:ext cx="1524870" cy="1512000"/>
                    </a:xfrm>
                    <a:prstGeom prst="rect">
                      <a:avLst/>
                    </a:prstGeom>
                  </pic:spPr>
                </pic:pic>
              </a:graphicData>
            </a:graphic>
          </wp:inline>
        </w:drawing>
      </w:r>
      <w:r w:rsidRPr="001A4483">
        <w:rPr>
          <w:rFonts w:ascii="Times New Roman" w:hAnsi="Times New Roman" w:cs="Times New Roman"/>
          <w:noProof/>
          <w:color w:val="000000" w:themeColor="text1"/>
        </w:rPr>
        <w:drawing>
          <wp:inline distT="0" distB="0" distL="0" distR="0">
            <wp:extent cx="2090420" cy="1513205"/>
            <wp:effectExtent l="0" t="0" r="508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82"/>
                    <a:srcRect l="3100" t="17051" r="53160" b="22869"/>
                    <a:stretch>
                      <a:fillRect/>
                    </a:stretch>
                  </pic:blipFill>
                  <pic:spPr>
                    <a:xfrm>
                      <a:off x="0" y="0"/>
                      <a:ext cx="2097428" cy="1518465"/>
                    </a:xfrm>
                    <a:prstGeom prst="rect">
                      <a:avLst/>
                    </a:prstGeom>
                    <a:ln>
                      <a:noFill/>
                    </a:ln>
                  </pic:spPr>
                </pic:pic>
              </a:graphicData>
            </a:graphic>
          </wp:inline>
        </w:drawing>
      </w:r>
    </w:p>
    <w:p w:rsidR="00934E95" w:rsidRPr="001A4483" w:rsidRDefault="009C7DBC">
      <w:pPr>
        <w:pStyle w:val="afffc"/>
        <w:widowControl w:val="0"/>
        <w:numPr>
          <w:ilvl w:val="0"/>
          <w:numId w:val="83"/>
        </w:numPr>
        <w:tabs>
          <w:tab w:val="left" w:pos="18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自动监控量测</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color w:val="000000" w:themeColor="text1"/>
          <w:kern w:val="2"/>
        </w:rPr>
      </w:pPr>
      <w:r w:rsidRPr="001A4483">
        <w:rPr>
          <w:rFonts w:ascii="Times New Roman" w:hAnsi="Times New Roman" w:cs="Times New Roman"/>
          <w:b/>
          <w:bCs/>
          <w:color w:val="000000" w:themeColor="text1"/>
        </w:rPr>
        <w:t>2</w:t>
      </w:r>
      <w:r w:rsidRPr="001A4483">
        <w:rPr>
          <w:rFonts w:ascii="Times New Roman" w:hAnsi="Times New Roman" w:cs="Times New Roman"/>
          <w:b/>
          <w:bCs/>
          <w:color w:val="000000" w:themeColor="text1"/>
          <w:kern w:val="2"/>
        </w:rPr>
        <w:t>提升效果</w:t>
      </w:r>
    </w:p>
    <w:p w:rsidR="00934E95" w:rsidRPr="001A4483" w:rsidRDefault="009C7DBC">
      <w:pPr>
        <w:widowControl w:val="0"/>
        <w:numPr>
          <w:ilvl w:val="0"/>
          <w:numId w:val="86"/>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实时监测隧道变形，及时预警；</w:t>
      </w:r>
    </w:p>
    <w:p w:rsidR="00934E95" w:rsidRPr="001A4483" w:rsidRDefault="009C7DBC">
      <w:pPr>
        <w:widowControl w:val="0"/>
        <w:numPr>
          <w:ilvl w:val="0"/>
          <w:numId w:val="86"/>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降低人工成本，循环使用。</w:t>
      </w:r>
    </w:p>
    <w:p w:rsidR="00934E95" w:rsidRPr="001A4483" w:rsidRDefault="009C7DBC">
      <w:pPr>
        <w:pStyle w:val="4"/>
        <w:spacing w:line="360" w:lineRule="auto"/>
        <w:ind w:firstLineChars="0" w:firstLine="0"/>
        <w:rPr>
          <w:rFonts w:ascii="Times New Roman" w:hAnsi="Times New Roman" w:cs="Times New Roman"/>
          <w:color w:val="000000" w:themeColor="text1"/>
          <w:sz w:val="24"/>
          <w:szCs w:val="24"/>
        </w:rPr>
      </w:pPr>
      <w:r w:rsidRPr="001A4483">
        <w:rPr>
          <w:rFonts w:ascii="Times New Roman" w:hAnsi="Times New Roman" w:cs="Times New Roman"/>
          <w:color w:val="000000" w:themeColor="text1"/>
          <w:sz w:val="24"/>
          <w:szCs w:val="24"/>
        </w:rPr>
        <w:t>3</w:t>
      </w:r>
      <w:r w:rsidRPr="001A4483">
        <w:rPr>
          <w:rFonts w:ascii="Times New Roman" w:hAnsi="Times New Roman" w:cs="Times New Roman"/>
          <w:color w:val="000000" w:themeColor="text1"/>
          <w:sz w:val="24"/>
          <w:szCs w:val="24"/>
        </w:rPr>
        <w:t>适用条件</w:t>
      </w:r>
    </w:p>
    <w:p w:rsidR="00934E95" w:rsidRPr="001A4483" w:rsidRDefault="009C7DBC">
      <w:pPr>
        <w:widowControl w:val="0"/>
        <w:numPr>
          <w:ilvl w:val="0"/>
          <w:numId w:val="87"/>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需一定周期高频率监测的项目；</w:t>
      </w:r>
    </w:p>
    <w:p w:rsidR="00934E95" w:rsidRPr="001A4483" w:rsidRDefault="009C7DBC">
      <w:pPr>
        <w:widowControl w:val="0"/>
        <w:numPr>
          <w:ilvl w:val="0"/>
          <w:numId w:val="87"/>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需要动态监测且需要及时了解变化的的监测项目。</w:t>
      </w:r>
    </w:p>
    <w:p w:rsidR="00934E95" w:rsidRPr="001A4483" w:rsidRDefault="009C7DBC">
      <w:pPr>
        <w:widowControl w:val="0"/>
        <w:adjustRightInd w:val="0"/>
        <w:snapToGrid w:val="0"/>
        <w:spacing w:beforeLines="100" w:before="326" w:line="360" w:lineRule="auto"/>
        <w:outlineLvl w:val="2"/>
        <w:rPr>
          <w:rFonts w:ascii="Times New Roman" w:hAnsi="Times New Roman" w:cs="Times New Roman"/>
          <w:color w:val="000000" w:themeColor="text1"/>
          <w:kern w:val="2"/>
          <w:sz w:val="28"/>
        </w:rPr>
      </w:pPr>
      <w:r w:rsidRPr="001A4483">
        <w:rPr>
          <w:rFonts w:ascii="Times New Roman" w:hAnsi="Times New Roman" w:cs="Times New Roman"/>
          <w:b/>
          <w:bCs/>
          <w:color w:val="000000" w:themeColor="text1"/>
          <w:kern w:val="2"/>
          <w:sz w:val="28"/>
        </w:rPr>
        <w:t xml:space="preserve">7.3.3 </w:t>
      </w:r>
      <w:r w:rsidRPr="001A4483">
        <w:rPr>
          <w:rFonts w:ascii="Times New Roman" w:hAnsi="Times New Roman" w:cs="Times New Roman"/>
          <w:b/>
          <w:bCs/>
          <w:color w:val="000000" w:themeColor="text1"/>
          <w:kern w:val="2"/>
          <w:sz w:val="28"/>
        </w:rPr>
        <w:t>监控量测管理云系统</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color w:val="000000" w:themeColor="text1"/>
          <w:kern w:val="2"/>
        </w:rPr>
      </w:pPr>
      <w:r w:rsidRPr="001A4483">
        <w:rPr>
          <w:rFonts w:ascii="Times New Roman" w:hAnsi="Times New Roman" w:cs="Times New Roman"/>
          <w:b/>
          <w:bCs/>
          <w:color w:val="000000" w:themeColor="text1"/>
        </w:rPr>
        <w:t>1</w:t>
      </w:r>
      <w:r w:rsidRPr="001A4483">
        <w:rPr>
          <w:rFonts w:ascii="Times New Roman" w:hAnsi="Times New Roman" w:cs="Times New Roman"/>
          <w:b/>
          <w:bCs/>
          <w:color w:val="000000" w:themeColor="text1"/>
          <w:kern w:val="2"/>
        </w:rPr>
        <w:t>系统概述</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监控量测管理云系统由移动终端、</w:t>
      </w:r>
      <w:r w:rsidRPr="001A4483">
        <w:rPr>
          <w:rFonts w:ascii="Times New Roman" w:hAnsi="Times New Roman" w:cs="Times New Roman"/>
          <w:color w:val="000000" w:themeColor="text1"/>
          <w:kern w:val="2"/>
        </w:rPr>
        <w:t>WEB</w:t>
      </w:r>
      <w:r w:rsidRPr="001A4483">
        <w:rPr>
          <w:rFonts w:ascii="Times New Roman" w:hAnsi="Times New Roman" w:cs="Times New Roman"/>
          <w:color w:val="000000" w:themeColor="text1"/>
          <w:kern w:val="2"/>
        </w:rPr>
        <w:t>管理终端、云数据库等组成，通过移动端进行各种监控量测现场数据的采集，通过互联网将数据实时传入云端存储，通过</w:t>
      </w:r>
      <w:r w:rsidRPr="001A4483">
        <w:rPr>
          <w:rFonts w:ascii="Times New Roman" w:hAnsi="Times New Roman" w:cs="Times New Roman"/>
          <w:color w:val="000000" w:themeColor="text1"/>
          <w:kern w:val="2"/>
        </w:rPr>
        <w:t>WEB</w:t>
      </w:r>
      <w:r w:rsidRPr="001A4483">
        <w:rPr>
          <w:rFonts w:ascii="Times New Roman" w:hAnsi="Times New Roman" w:cs="Times New Roman"/>
          <w:color w:val="000000" w:themeColor="text1"/>
          <w:kern w:val="2"/>
        </w:rPr>
        <w:t>端进行数据管理和查看，实现了监测数据的实时共享，监控量测管理云系统见附录</w:t>
      </w:r>
      <w:r w:rsidR="00FE2471" w:rsidRPr="001A4483">
        <w:rPr>
          <w:rFonts w:ascii="Times New Roman" w:hAnsi="Times New Roman" w:cs="Times New Roman"/>
          <w:color w:val="000000" w:themeColor="text1"/>
          <w:kern w:val="2"/>
        </w:rPr>
        <w:t>M</w:t>
      </w:r>
      <w:r w:rsidRPr="001A4483">
        <w:rPr>
          <w:rFonts w:ascii="Times New Roman" w:hAnsi="Times New Roman" w:cs="Times New Roman"/>
          <w:color w:val="000000" w:themeColor="text1"/>
          <w:kern w:val="2"/>
        </w:rPr>
        <w:t>。</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lastRenderedPageBreak/>
        <w:drawing>
          <wp:inline distT="0" distB="0" distL="0" distR="0">
            <wp:extent cx="3364865" cy="1963420"/>
            <wp:effectExtent l="0" t="0" r="6985" b="0"/>
            <wp:docPr id="5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2"/>
                    <pic:cNvPicPr>
                      <a:picLocks noChangeAspect="1" noChangeArrowheads="1"/>
                    </pic:cNvPicPr>
                  </pic:nvPicPr>
                  <pic:blipFill>
                    <a:blip r:embed="rId83">
                      <a:extLst>
                        <a:ext uri="{28A0092B-C50C-407E-A947-70E740481C1C}">
                          <a14:useLocalDpi xmlns:a14="http://schemas.microsoft.com/office/drawing/2010/main" val="0"/>
                        </a:ext>
                      </a:extLst>
                    </a:blip>
                    <a:srcRect l="3566" t="14220" r="3566" b="15910"/>
                    <a:stretch>
                      <a:fillRect/>
                    </a:stretch>
                  </pic:blipFill>
                  <pic:spPr>
                    <a:xfrm>
                      <a:off x="0" y="0"/>
                      <a:ext cx="3372725" cy="1968277"/>
                    </a:xfrm>
                    <a:prstGeom prst="rect">
                      <a:avLst/>
                    </a:prstGeom>
                    <a:noFill/>
                    <a:ln>
                      <a:noFill/>
                    </a:ln>
                  </pic:spPr>
                </pic:pic>
              </a:graphicData>
            </a:graphic>
          </wp:inline>
        </w:drawing>
      </w:r>
    </w:p>
    <w:p w:rsidR="00934E95" w:rsidRPr="001A4483" w:rsidRDefault="009C7DBC">
      <w:pPr>
        <w:pStyle w:val="afffc"/>
        <w:widowControl w:val="0"/>
        <w:numPr>
          <w:ilvl w:val="0"/>
          <w:numId w:val="83"/>
        </w:numPr>
        <w:tabs>
          <w:tab w:val="left" w:pos="18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监控量测管理系统</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color w:val="000000" w:themeColor="text1"/>
          <w:kern w:val="2"/>
        </w:rPr>
      </w:pPr>
      <w:r w:rsidRPr="001A4483">
        <w:rPr>
          <w:rFonts w:ascii="Times New Roman" w:hAnsi="Times New Roman" w:cs="Times New Roman"/>
          <w:b/>
          <w:bCs/>
          <w:color w:val="000000" w:themeColor="text1"/>
        </w:rPr>
        <w:t>2</w:t>
      </w:r>
      <w:r w:rsidRPr="001A4483">
        <w:rPr>
          <w:rFonts w:ascii="Times New Roman" w:hAnsi="Times New Roman" w:cs="Times New Roman"/>
          <w:b/>
          <w:bCs/>
          <w:color w:val="000000" w:themeColor="text1"/>
          <w:kern w:val="2"/>
        </w:rPr>
        <w:t>提升效果</w:t>
      </w:r>
    </w:p>
    <w:p w:rsidR="00934E95" w:rsidRPr="001A4483" w:rsidRDefault="009C7DBC">
      <w:pPr>
        <w:widowControl w:val="0"/>
        <w:numPr>
          <w:ilvl w:val="0"/>
          <w:numId w:val="88"/>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降低数据流转中人为更改的管理风险，提升监测结果的真实性、准确性；</w:t>
      </w:r>
    </w:p>
    <w:p w:rsidR="00934E95" w:rsidRPr="001A4483" w:rsidRDefault="009C7DBC">
      <w:pPr>
        <w:widowControl w:val="0"/>
        <w:numPr>
          <w:ilvl w:val="0"/>
          <w:numId w:val="88"/>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减少数据处理分析和传递反馈工作时间，提升监测工作数据反馈的及时性；</w:t>
      </w:r>
    </w:p>
    <w:p w:rsidR="00934E95" w:rsidRPr="001A4483" w:rsidRDefault="009C7DBC">
      <w:pPr>
        <w:widowControl w:val="0"/>
        <w:numPr>
          <w:ilvl w:val="0"/>
          <w:numId w:val="88"/>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数据展示更加多元丰富、形象直观，提升监测成果的利用率；</w:t>
      </w:r>
    </w:p>
    <w:p w:rsidR="00934E95" w:rsidRPr="001A4483" w:rsidRDefault="009C7DBC">
      <w:pPr>
        <w:widowControl w:val="0"/>
        <w:numPr>
          <w:ilvl w:val="0"/>
          <w:numId w:val="88"/>
        </w:numPr>
        <w:tabs>
          <w:tab w:val="left" w:pos="180"/>
        </w:tabs>
        <w:spacing w:line="360" w:lineRule="auto"/>
        <w:ind w:left="14" w:firstLine="466"/>
        <w:rPr>
          <w:rFonts w:ascii="Times New Roman" w:hAnsi="Times New Roman" w:cs="Times New Roman"/>
          <w:color w:val="000000" w:themeColor="text1"/>
        </w:rPr>
        <w:sectPr w:rsidR="00934E95" w:rsidRPr="001A4483">
          <w:headerReference w:type="even" r:id="rId84"/>
          <w:headerReference w:type="default" r:id="rId85"/>
          <w:pgSz w:w="11906" w:h="16838"/>
          <w:pgMar w:top="1134" w:right="1418" w:bottom="1418" w:left="1134" w:header="851" w:footer="992" w:gutter="0"/>
          <w:cols w:space="720"/>
          <w:docGrid w:type="linesAndChars" w:linePitch="326"/>
        </w:sectPr>
      </w:pPr>
      <w:r w:rsidRPr="001A4483">
        <w:rPr>
          <w:rFonts w:ascii="Times New Roman" w:hAnsi="Times New Roman" w:cs="Times New Roman"/>
          <w:color w:val="000000" w:themeColor="text1"/>
        </w:rPr>
        <w:t>通过系统的溯源监管，提升监测工作的管控水平和管控效能。</w:t>
      </w:r>
    </w:p>
    <w:p w:rsidR="00934E95" w:rsidRPr="001A4483" w:rsidRDefault="009C7DBC">
      <w:pPr>
        <w:widowControl w:val="0"/>
        <w:spacing w:beforeLines="100" w:before="326" w:afterLines="100" w:after="326" w:line="360" w:lineRule="auto"/>
        <w:outlineLvl w:val="0"/>
        <w:rPr>
          <w:rFonts w:ascii="Times New Roman" w:hAnsi="Times New Roman" w:cs="Times New Roman"/>
          <w:b/>
          <w:bCs/>
          <w:color w:val="000000" w:themeColor="text1"/>
          <w:kern w:val="32"/>
          <w:sz w:val="36"/>
          <w:lang w:val="zh-CN"/>
        </w:rPr>
      </w:pPr>
      <w:bookmarkStart w:id="106" w:name="_Toc22489"/>
      <w:bookmarkStart w:id="107" w:name="_Toc58853539"/>
      <w:bookmarkEnd w:id="95"/>
      <w:bookmarkEnd w:id="96"/>
      <w:r w:rsidRPr="001A4483">
        <w:rPr>
          <w:rFonts w:ascii="Times New Roman" w:hAnsi="Times New Roman" w:cs="Times New Roman"/>
          <w:b/>
          <w:bCs/>
          <w:color w:val="000000" w:themeColor="text1"/>
          <w:kern w:val="32"/>
          <w:sz w:val="36"/>
          <w:lang w:val="zh-CN"/>
        </w:rPr>
        <w:lastRenderedPageBreak/>
        <w:t>8</w:t>
      </w:r>
      <w:r w:rsidRPr="001A4483">
        <w:rPr>
          <w:rFonts w:ascii="Times New Roman" w:hAnsi="Times New Roman" w:cs="Times New Roman"/>
          <w:b/>
          <w:bCs/>
          <w:color w:val="000000" w:themeColor="text1"/>
          <w:kern w:val="32"/>
          <w:sz w:val="36"/>
          <w:lang w:val="zh-CN"/>
        </w:rPr>
        <w:t>隐蔽工程</w:t>
      </w:r>
      <w:bookmarkEnd w:id="106"/>
      <w:r w:rsidRPr="001A4483">
        <w:rPr>
          <w:rFonts w:ascii="Times New Roman" w:hAnsi="Times New Roman" w:cs="Times New Roman"/>
          <w:b/>
          <w:bCs/>
          <w:color w:val="000000" w:themeColor="text1"/>
          <w:kern w:val="32"/>
          <w:sz w:val="36"/>
          <w:lang w:val="zh-CN"/>
        </w:rPr>
        <w:t>检查与无损检测</w:t>
      </w:r>
      <w:bookmarkEnd w:id="107"/>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color w:val="000000" w:themeColor="text1"/>
          <w:sz w:val="32"/>
        </w:rPr>
      </w:pPr>
      <w:bookmarkStart w:id="108" w:name="_Toc58853540"/>
      <w:bookmarkStart w:id="109" w:name="_Toc1187"/>
      <w:bookmarkStart w:id="110" w:name="_Toc31885"/>
      <w:bookmarkStart w:id="111" w:name="_Toc15526"/>
      <w:r w:rsidRPr="001A4483">
        <w:rPr>
          <w:rFonts w:ascii="Times New Roman" w:hAnsi="Times New Roman" w:cs="Times New Roman"/>
          <w:b/>
          <w:bCs/>
          <w:color w:val="000000" w:themeColor="text1"/>
          <w:sz w:val="32"/>
        </w:rPr>
        <w:t>8.1</w:t>
      </w:r>
      <w:hyperlink r:id="rId86" w:anchor="_Toc13663_" w:history="1">
        <w:r w:rsidRPr="001A4483">
          <w:rPr>
            <w:rFonts w:ascii="Times New Roman" w:hAnsi="Times New Roman" w:cs="Times New Roman"/>
            <w:b/>
            <w:bCs/>
            <w:color w:val="000000" w:themeColor="text1"/>
            <w:sz w:val="32"/>
          </w:rPr>
          <w:t>一般规定</w:t>
        </w:r>
        <w:bookmarkEnd w:id="108"/>
      </w:hyperlink>
      <w:bookmarkEnd w:id="109"/>
      <w:bookmarkEnd w:id="110"/>
      <w:bookmarkEnd w:id="111"/>
    </w:p>
    <w:p w:rsidR="00934E95" w:rsidRPr="001A4483" w:rsidRDefault="009C7DBC">
      <w:pPr>
        <w:widowControl w:val="0"/>
        <w:numPr>
          <w:ilvl w:val="2"/>
          <w:numId w:val="8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隧道施工各工序均应纳入隐蔽工程管控。</w:t>
      </w:r>
    </w:p>
    <w:p w:rsidR="00934E95" w:rsidRPr="001A4483" w:rsidRDefault="009C7DBC">
      <w:pPr>
        <w:widowControl w:val="0"/>
        <w:numPr>
          <w:ilvl w:val="2"/>
          <w:numId w:val="8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应建立隐蔽工程管理办法及影像资料管理制度。</w:t>
      </w:r>
    </w:p>
    <w:p w:rsidR="00934E95" w:rsidRPr="001A4483" w:rsidRDefault="009C7DBC">
      <w:pPr>
        <w:widowControl w:val="0"/>
        <w:numPr>
          <w:ilvl w:val="2"/>
          <w:numId w:val="8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隐蔽工程无损检测应由具有相关资质的单位和人员承担。</w:t>
      </w:r>
    </w:p>
    <w:p w:rsidR="00934E95" w:rsidRPr="001A4483" w:rsidRDefault="009C7DBC">
      <w:pPr>
        <w:widowControl w:val="0"/>
        <w:numPr>
          <w:ilvl w:val="2"/>
          <w:numId w:val="89"/>
        </w:numPr>
        <w:tabs>
          <w:tab w:val="left" w:pos="0"/>
        </w:tabs>
        <w:adjustRightInd w:val="0"/>
        <w:snapToGrid w:val="0"/>
        <w:spacing w:line="360" w:lineRule="auto"/>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应按附录</w:t>
      </w:r>
      <w:r w:rsidR="00FE2471" w:rsidRPr="001A4483">
        <w:rPr>
          <w:rFonts w:ascii="Times New Roman" w:hAnsi="Times New Roman" w:cs="Times New Roman"/>
          <w:color w:val="000000" w:themeColor="text1"/>
          <w:kern w:val="2"/>
        </w:rPr>
        <w:t>C</w:t>
      </w:r>
      <w:r w:rsidRPr="001A4483">
        <w:rPr>
          <w:rFonts w:ascii="Times New Roman" w:hAnsi="Times New Roman" w:cs="Times New Roman"/>
          <w:color w:val="000000" w:themeColor="text1"/>
          <w:kern w:val="2"/>
        </w:rPr>
        <w:t>建立隧道隐蔽工程影像资料档案。</w:t>
      </w:r>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color w:val="000000" w:themeColor="text1"/>
          <w:sz w:val="32"/>
        </w:rPr>
      </w:pPr>
      <w:bookmarkStart w:id="112" w:name="_Toc22917"/>
      <w:bookmarkStart w:id="113" w:name="_Toc10887"/>
      <w:bookmarkStart w:id="114" w:name="_Toc24559"/>
      <w:bookmarkStart w:id="115" w:name="_Toc58853541"/>
      <w:r w:rsidRPr="001A4483">
        <w:rPr>
          <w:rFonts w:ascii="Times New Roman" w:hAnsi="Times New Roman" w:cs="Times New Roman"/>
          <w:b/>
          <w:bCs/>
          <w:color w:val="000000" w:themeColor="text1"/>
          <w:sz w:val="32"/>
        </w:rPr>
        <w:t>8.2</w:t>
      </w:r>
      <w:r w:rsidRPr="001A4483">
        <w:rPr>
          <w:rFonts w:ascii="Times New Roman" w:hAnsi="Times New Roman" w:cs="Times New Roman"/>
          <w:b/>
          <w:bCs/>
          <w:color w:val="000000" w:themeColor="text1"/>
          <w:sz w:val="32"/>
        </w:rPr>
        <w:t>隐蔽工程检查基本要求</w:t>
      </w:r>
      <w:bookmarkEnd w:id="112"/>
      <w:bookmarkEnd w:id="113"/>
      <w:bookmarkEnd w:id="114"/>
      <w:bookmarkEnd w:id="115"/>
    </w:p>
    <w:p w:rsidR="00934E95" w:rsidRPr="001A4483" w:rsidRDefault="009C7DBC">
      <w:pPr>
        <w:widowControl w:val="0"/>
        <w:numPr>
          <w:ilvl w:val="0"/>
          <w:numId w:val="90"/>
        </w:numPr>
        <w:tabs>
          <w:tab w:val="left" w:pos="180"/>
          <w:tab w:val="left" w:pos="720"/>
        </w:tabs>
        <w:spacing w:line="360" w:lineRule="auto"/>
        <w:ind w:leftChars="5" w:left="12" w:firstLineChars="195" w:firstLine="468"/>
        <w:rPr>
          <w:rFonts w:ascii="Times New Roman" w:hAnsi="Times New Roman" w:cs="Times New Roman"/>
          <w:color w:val="000000" w:themeColor="text1"/>
        </w:rPr>
      </w:pPr>
      <w:bookmarkStart w:id="116" w:name="_Toc20505"/>
      <w:r w:rsidRPr="001A4483">
        <w:rPr>
          <w:rFonts w:ascii="Times New Roman" w:hAnsi="Times New Roman" w:cs="Times New Roman"/>
          <w:color w:val="000000" w:themeColor="text1"/>
        </w:rPr>
        <w:t>凡隧道生产过程中的隐蔽工程，如拱架、锚杆、小导管、网片、防水板、衬砌混凝土施工等，应经监理检查并签证，方准隐蔽进行下道工序施工。</w:t>
      </w:r>
    </w:p>
    <w:p w:rsidR="00934E95" w:rsidRPr="001A4483" w:rsidRDefault="009C7DBC">
      <w:pPr>
        <w:widowControl w:val="0"/>
        <w:numPr>
          <w:ilvl w:val="0"/>
          <w:numId w:val="9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未经监理检查而自行覆盖者，该分部不予计价，对由此而产生的质量事故施工单位承担损失和责任。</w:t>
      </w:r>
    </w:p>
    <w:p w:rsidR="00934E95" w:rsidRPr="001A4483" w:rsidRDefault="009C7DBC">
      <w:pPr>
        <w:widowControl w:val="0"/>
        <w:numPr>
          <w:ilvl w:val="0"/>
          <w:numId w:val="9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隐蔽工程检查应及时，监理巡检时提出的问题，应以</w:t>
      </w:r>
      <w:r w:rsidRPr="001A4483">
        <w:rPr>
          <w:rFonts w:ascii="Times New Roman" w:hAnsi="Times New Roman" w:cs="Times New Roman"/>
          <w:color w:val="000000" w:themeColor="text1"/>
        </w:rPr>
        <w:t>“</w:t>
      </w:r>
      <w:r w:rsidRPr="001A4483">
        <w:rPr>
          <w:rFonts w:ascii="Times New Roman" w:hAnsi="Times New Roman" w:cs="Times New Roman"/>
          <w:bCs/>
          <w:color w:val="000000" w:themeColor="text1"/>
        </w:rPr>
        <w:t>监理通知单</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形式通知施工单位，纠正后报验监理检验。</w:t>
      </w:r>
    </w:p>
    <w:p w:rsidR="00934E95" w:rsidRPr="001A4483" w:rsidRDefault="009C7DBC">
      <w:pPr>
        <w:widowControl w:val="0"/>
        <w:numPr>
          <w:ilvl w:val="0"/>
          <w:numId w:val="9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检查中发现不能处理的问题，应及时报建设单位，不得带入下道工序。</w:t>
      </w:r>
    </w:p>
    <w:p w:rsidR="00934E95" w:rsidRPr="001A4483" w:rsidRDefault="009C7DBC">
      <w:pPr>
        <w:widowControl w:val="0"/>
        <w:numPr>
          <w:ilvl w:val="0"/>
          <w:numId w:val="90"/>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隐蔽工程检查应用钢笔或签字笔填写，按时存档及交建设单位备案。</w:t>
      </w:r>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color w:val="000000" w:themeColor="text1"/>
          <w:sz w:val="32"/>
        </w:rPr>
      </w:pPr>
      <w:bookmarkStart w:id="117" w:name="_Toc58853542"/>
      <w:bookmarkStart w:id="118" w:name="_Toc32370"/>
      <w:bookmarkStart w:id="119" w:name="_Toc25051"/>
      <w:bookmarkEnd w:id="116"/>
      <w:r w:rsidRPr="001A4483">
        <w:rPr>
          <w:rFonts w:ascii="Times New Roman" w:hAnsi="Times New Roman" w:cs="Times New Roman"/>
          <w:b/>
          <w:bCs/>
          <w:color w:val="000000" w:themeColor="text1"/>
          <w:sz w:val="32"/>
        </w:rPr>
        <w:t>8.3</w:t>
      </w:r>
      <w:r w:rsidRPr="001A4483">
        <w:rPr>
          <w:rFonts w:ascii="Times New Roman" w:hAnsi="Times New Roman" w:cs="Times New Roman"/>
          <w:b/>
          <w:bCs/>
          <w:color w:val="000000" w:themeColor="text1"/>
          <w:sz w:val="32"/>
        </w:rPr>
        <w:t>隧道隐蔽工程影像管理</w:t>
      </w:r>
      <w:bookmarkEnd w:id="117"/>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8.3.1</w:t>
      </w:r>
      <w:r w:rsidRPr="001A4483">
        <w:rPr>
          <w:rFonts w:ascii="Times New Roman" w:hAnsi="Times New Roman" w:cs="Times New Roman"/>
          <w:b/>
          <w:bCs/>
          <w:color w:val="000000" w:themeColor="text1"/>
          <w:kern w:val="2"/>
          <w:sz w:val="28"/>
        </w:rPr>
        <w:t>设备要求及管理</w:t>
      </w:r>
    </w:p>
    <w:p w:rsidR="00934E95" w:rsidRPr="001A4483" w:rsidRDefault="009C7DBC">
      <w:pPr>
        <w:widowControl w:val="0"/>
        <w:numPr>
          <w:ilvl w:val="0"/>
          <w:numId w:val="9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相机：拍摄用相机应为</w:t>
      </w:r>
      <w:r w:rsidRPr="001A4483">
        <w:rPr>
          <w:rFonts w:ascii="Times New Roman" w:hAnsi="Times New Roman" w:cs="Times New Roman"/>
          <w:color w:val="000000" w:themeColor="text1"/>
        </w:rPr>
        <w:t>2000</w:t>
      </w:r>
      <w:r w:rsidRPr="001A4483">
        <w:rPr>
          <w:rFonts w:ascii="Times New Roman" w:hAnsi="Times New Roman" w:cs="Times New Roman"/>
          <w:color w:val="000000" w:themeColor="text1"/>
        </w:rPr>
        <w:t>万像素及以上的具有视频录像功能的设备，并配稳固的相机脚架一个。</w:t>
      </w:r>
    </w:p>
    <w:p w:rsidR="00934E95" w:rsidRPr="001A4483" w:rsidRDefault="009C7DBC">
      <w:pPr>
        <w:widowControl w:val="0"/>
        <w:numPr>
          <w:ilvl w:val="0"/>
          <w:numId w:val="9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尺子：用以标示隧道内被拍摄物的尺寸，可采用塔尺或其它刻度标记明显的工程用硬、软尺。</w:t>
      </w:r>
    </w:p>
    <w:p w:rsidR="00934E95" w:rsidRPr="001A4483" w:rsidRDefault="009C7DBC">
      <w:pPr>
        <w:widowControl w:val="0"/>
        <w:numPr>
          <w:ilvl w:val="0"/>
          <w:numId w:val="91"/>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小白板：拍摄时将信息板（</w:t>
      </w:r>
      <w:r w:rsidRPr="001A4483">
        <w:rPr>
          <w:rFonts w:ascii="Times New Roman" w:hAnsi="Times New Roman" w:cs="Times New Roman"/>
          <w:color w:val="000000" w:themeColor="text1"/>
        </w:rPr>
        <w:t>50cm×40cm</w:t>
      </w:r>
      <w:r w:rsidRPr="001A4483">
        <w:rPr>
          <w:rFonts w:ascii="Times New Roman" w:hAnsi="Times New Roman" w:cs="Times New Roman"/>
          <w:color w:val="000000" w:themeColor="text1"/>
        </w:rPr>
        <w:t>）同摄影物一起拍摄，其中工序名、测点桩号、具体内容、设计参数等应在拍摄时填写。</w:t>
      </w:r>
    </w:p>
    <w:p w:rsidR="00934E95" w:rsidRPr="001A4483" w:rsidRDefault="009C7DBC">
      <w:pPr>
        <w:pStyle w:val="afffc"/>
        <w:widowControl w:val="0"/>
        <w:numPr>
          <w:ilvl w:val="0"/>
          <w:numId w:val="92"/>
        </w:numPr>
        <w:tabs>
          <w:tab w:val="left" w:pos="180"/>
        </w:tabs>
        <w:spacing w:line="360" w:lineRule="auto"/>
        <w:ind w:firstLineChars="0"/>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拍摄用小白板示例图</w:t>
      </w:r>
    </w:p>
    <w:tbl>
      <w:tblPr>
        <w:tblW w:w="5092"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853"/>
        <w:gridCol w:w="3239"/>
      </w:tblGrid>
      <w:tr w:rsidR="00934E95" w:rsidRPr="001A4483">
        <w:trPr>
          <w:trHeight w:val="238"/>
          <w:jc w:val="center"/>
        </w:trPr>
        <w:tc>
          <w:tcPr>
            <w:tcW w:w="1853"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lastRenderedPageBreak/>
              <w:t>工程名</w:t>
            </w:r>
          </w:p>
        </w:tc>
        <w:tc>
          <w:tcPr>
            <w:tcW w:w="3239"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XX</w:t>
            </w:r>
            <w:r w:rsidRPr="001A4483">
              <w:rPr>
                <w:rFonts w:ascii="Times New Roman" w:hAnsi="Times New Roman" w:cs="Times New Roman"/>
                <w:color w:val="000000" w:themeColor="text1"/>
                <w:kern w:val="2"/>
                <w:sz w:val="22"/>
              </w:rPr>
              <w:t>高速</w:t>
            </w:r>
            <w:r w:rsidRPr="001A4483">
              <w:rPr>
                <w:rFonts w:ascii="Times New Roman" w:hAnsi="Times New Roman" w:cs="Times New Roman"/>
                <w:color w:val="000000" w:themeColor="text1"/>
                <w:kern w:val="2"/>
                <w:sz w:val="22"/>
              </w:rPr>
              <w:t xml:space="preserve"> XX</w:t>
            </w:r>
            <w:r w:rsidRPr="001A4483">
              <w:rPr>
                <w:rFonts w:ascii="Times New Roman" w:hAnsi="Times New Roman" w:cs="Times New Roman"/>
                <w:color w:val="000000" w:themeColor="text1"/>
                <w:kern w:val="2"/>
                <w:sz w:val="22"/>
              </w:rPr>
              <w:t>隧道</w:t>
            </w:r>
          </w:p>
        </w:tc>
      </w:tr>
      <w:tr w:rsidR="00934E95" w:rsidRPr="001A4483">
        <w:trPr>
          <w:trHeight w:val="90"/>
          <w:jc w:val="center"/>
        </w:trPr>
        <w:tc>
          <w:tcPr>
            <w:tcW w:w="1853"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工序名</w:t>
            </w:r>
          </w:p>
        </w:tc>
        <w:tc>
          <w:tcPr>
            <w:tcW w:w="3239"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二次衬砌</w:t>
            </w:r>
            <w:r w:rsidRPr="001A4483">
              <w:rPr>
                <w:rFonts w:ascii="Times New Roman" w:hAnsi="Times New Roman" w:cs="Times New Roman"/>
                <w:color w:val="000000" w:themeColor="text1"/>
                <w:kern w:val="2"/>
                <w:sz w:val="22"/>
              </w:rPr>
              <w:t xml:space="preserve"> </w:t>
            </w:r>
          </w:p>
        </w:tc>
      </w:tr>
      <w:tr w:rsidR="00934E95" w:rsidRPr="001A4483">
        <w:trPr>
          <w:trHeight w:val="46"/>
          <w:jc w:val="center"/>
        </w:trPr>
        <w:tc>
          <w:tcPr>
            <w:tcW w:w="1853"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测点桩号</w:t>
            </w:r>
          </w:p>
        </w:tc>
        <w:tc>
          <w:tcPr>
            <w:tcW w:w="3239"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noProof/>
                <w:color w:val="000000" w:themeColor="text1"/>
                <w:kern w:val="2"/>
                <w:sz w:val="22"/>
              </w:rPr>
              <mc:AlternateContent>
                <mc:Choice Requires="wps">
                  <w:drawing>
                    <wp:anchor distT="0" distB="0" distL="114300" distR="114300" simplePos="0" relativeHeight="251658752" behindDoc="0" locked="0" layoutInCell="1" allowOverlap="1">
                      <wp:simplePos x="0" y="0"/>
                      <wp:positionH relativeFrom="column">
                        <wp:posOffset>-885190</wp:posOffset>
                      </wp:positionH>
                      <wp:positionV relativeFrom="paragraph">
                        <wp:posOffset>-2147483640</wp:posOffset>
                      </wp:positionV>
                      <wp:extent cx="877570" cy="478790"/>
                      <wp:effectExtent l="476250" t="323850" r="17780" b="16510"/>
                      <wp:wrapNone/>
                      <wp:docPr id="109" name="自选图形 1957"/>
                      <wp:cNvGraphicFramePr/>
                      <a:graphic xmlns:a="http://schemas.openxmlformats.org/drawingml/2006/main">
                        <a:graphicData uri="http://schemas.microsoft.com/office/word/2010/wordprocessingShape">
                          <wps:wsp>
                            <wps:cNvSpPr/>
                            <wps:spPr>
                              <a:xfrm>
                                <a:off x="0" y="0"/>
                                <a:ext cx="877570" cy="478790"/>
                              </a:xfrm>
                              <a:prstGeom prst="wedgeRectCallout">
                                <a:avLst>
                                  <a:gd name="adj1" fmla="val -99782"/>
                                  <a:gd name="adj2" fmla="val -111935"/>
                                </a:avLst>
                              </a:prstGeom>
                              <a:solidFill>
                                <a:srgbClr val="FFFFFF"/>
                              </a:solidFill>
                              <a:ln w="9525" cap="flat" cmpd="sng">
                                <a:solidFill>
                                  <a:srgbClr val="000000"/>
                                </a:solidFill>
                                <a:prstDash val="solid"/>
                                <a:miter/>
                                <a:headEnd type="none" w="med" len="med"/>
                                <a:tailEnd type="none" w="med" len="med"/>
                              </a:ln>
                            </wps:spPr>
                            <wps:txbx>
                              <w:txbxContent>
                                <w:p w:rsidR="009C7DBC" w:rsidRDefault="009C7DBC"/>
                              </w:txbxContent>
                            </wps:txbx>
                            <wps:bodyPr wrap="square" upright="1"/>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1957" o:spid="_x0000_s1026" type="#_x0000_t61" style="position:absolute;left:0;text-align:left;margin-left:-69.7pt;margin-top:-169093.2pt;width:69.1pt;height:37.7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" adj="-10753,-13378">
                      <v:textbox>
                        <w:txbxContent>
                          <w:p w:rsidR="009C7DBC" w:rsidRDefault="009C7DBC"/>
                        </w:txbxContent>
                      </v:textbox>
                    </v:shape>
                  </w:pict>
                </mc:Fallback>
              </mc:AlternateContent>
            </w:r>
            <w:r w:rsidRPr="001A4483">
              <w:rPr>
                <w:rFonts w:ascii="Times New Roman" w:hAnsi="Times New Roman" w:cs="Times New Roman"/>
                <w:color w:val="000000" w:themeColor="text1"/>
                <w:kern w:val="2"/>
                <w:sz w:val="22"/>
              </w:rPr>
              <w:t>K32+100</w:t>
            </w:r>
            <w:r w:rsidRPr="001A4483">
              <w:rPr>
                <w:rFonts w:ascii="Times New Roman" w:hAnsi="Times New Roman" w:cs="Times New Roman"/>
                <w:color w:val="000000" w:themeColor="text1"/>
                <w:kern w:val="2"/>
                <w:sz w:val="22"/>
              </w:rPr>
              <w:t>～</w:t>
            </w:r>
            <w:r w:rsidRPr="001A4483">
              <w:rPr>
                <w:rFonts w:ascii="Times New Roman" w:hAnsi="Times New Roman" w:cs="Times New Roman"/>
                <w:color w:val="000000" w:themeColor="text1"/>
                <w:kern w:val="2"/>
                <w:sz w:val="22"/>
              </w:rPr>
              <w:t>K+32+110</w:t>
            </w:r>
          </w:p>
        </w:tc>
      </w:tr>
      <w:tr w:rsidR="00934E95" w:rsidRPr="001A4483">
        <w:trPr>
          <w:trHeight w:val="168"/>
          <w:jc w:val="center"/>
        </w:trPr>
        <w:tc>
          <w:tcPr>
            <w:tcW w:w="1853"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具体内容</w:t>
            </w:r>
          </w:p>
        </w:tc>
        <w:tc>
          <w:tcPr>
            <w:tcW w:w="3239"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左侧</w:t>
            </w:r>
            <w:r w:rsidRPr="001A4483">
              <w:rPr>
                <w:rFonts w:ascii="Times New Roman" w:hAnsi="Times New Roman" w:cs="Times New Roman"/>
                <w:color w:val="000000" w:themeColor="text1"/>
                <w:kern w:val="2"/>
                <w:sz w:val="22"/>
              </w:rPr>
              <w:t xml:space="preserve"> </w:t>
            </w:r>
            <w:r w:rsidRPr="001A4483">
              <w:rPr>
                <w:rFonts w:ascii="Times New Roman" w:hAnsi="Times New Roman" w:cs="Times New Roman"/>
                <w:color w:val="000000" w:themeColor="text1"/>
                <w:kern w:val="2"/>
                <w:sz w:val="22"/>
              </w:rPr>
              <w:t>厚度</w:t>
            </w:r>
          </w:p>
        </w:tc>
      </w:tr>
      <w:tr w:rsidR="00934E95" w:rsidRPr="001A4483">
        <w:trPr>
          <w:trHeight w:val="120"/>
          <w:jc w:val="center"/>
        </w:trPr>
        <w:tc>
          <w:tcPr>
            <w:tcW w:w="1853"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设计参数</w:t>
            </w:r>
          </w:p>
        </w:tc>
        <w:tc>
          <w:tcPr>
            <w:tcW w:w="3239"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45cm</w:t>
            </w:r>
          </w:p>
        </w:tc>
      </w:tr>
      <w:tr w:rsidR="00934E95" w:rsidRPr="001A4483">
        <w:trPr>
          <w:trHeight w:val="120"/>
          <w:jc w:val="center"/>
        </w:trPr>
        <w:tc>
          <w:tcPr>
            <w:tcW w:w="1853"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日期</w:t>
            </w:r>
          </w:p>
        </w:tc>
        <w:tc>
          <w:tcPr>
            <w:tcW w:w="3239" w:type="dxa"/>
            <w:vAlign w:val="center"/>
          </w:tcPr>
          <w:p w:rsidR="00934E95" w:rsidRPr="001A4483" w:rsidRDefault="009C7DBC">
            <w:pPr>
              <w:spacing w:beforeLines="50" w:before="163"/>
              <w:jc w:val="center"/>
              <w:rPr>
                <w:rFonts w:ascii="Times New Roman" w:hAnsi="Times New Roman" w:cs="Times New Roman"/>
                <w:color w:val="000000" w:themeColor="text1"/>
                <w:kern w:val="2"/>
                <w:sz w:val="22"/>
              </w:rPr>
            </w:pPr>
            <w:r w:rsidRPr="001A4483">
              <w:rPr>
                <w:rFonts w:ascii="Times New Roman" w:hAnsi="Times New Roman" w:cs="Times New Roman"/>
                <w:color w:val="000000" w:themeColor="text1"/>
                <w:kern w:val="2"/>
                <w:sz w:val="22"/>
              </w:rPr>
              <w:t>年</w:t>
            </w:r>
            <w:r w:rsidRPr="001A4483">
              <w:rPr>
                <w:rFonts w:ascii="Times New Roman" w:hAnsi="Times New Roman" w:cs="Times New Roman"/>
                <w:color w:val="000000" w:themeColor="text1"/>
                <w:kern w:val="2"/>
                <w:sz w:val="22"/>
              </w:rPr>
              <w:t xml:space="preserve">   </w:t>
            </w:r>
            <w:r w:rsidRPr="001A4483">
              <w:rPr>
                <w:rFonts w:ascii="Times New Roman" w:hAnsi="Times New Roman" w:cs="Times New Roman"/>
                <w:color w:val="000000" w:themeColor="text1"/>
                <w:kern w:val="2"/>
                <w:sz w:val="22"/>
              </w:rPr>
              <w:t>月</w:t>
            </w:r>
            <w:r w:rsidRPr="001A4483">
              <w:rPr>
                <w:rFonts w:ascii="Times New Roman" w:hAnsi="Times New Roman" w:cs="Times New Roman"/>
                <w:color w:val="000000" w:themeColor="text1"/>
                <w:kern w:val="2"/>
                <w:sz w:val="22"/>
              </w:rPr>
              <w:t xml:space="preserve">   </w:t>
            </w:r>
            <w:r w:rsidRPr="001A4483">
              <w:rPr>
                <w:rFonts w:ascii="Times New Roman" w:hAnsi="Times New Roman" w:cs="Times New Roman"/>
                <w:color w:val="000000" w:themeColor="text1"/>
                <w:kern w:val="2"/>
                <w:sz w:val="22"/>
              </w:rPr>
              <w:t>日</w:t>
            </w:r>
          </w:p>
        </w:tc>
      </w:tr>
    </w:tbl>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8.3.2</w:t>
      </w:r>
      <w:r w:rsidRPr="001A4483">
        <w:rPr>
          <w:rFonts w:ascii="Times New Roman" w:hAnsi="Times New Roman" w:cs="Times New Roman"/>
          <w:b/>
          <w:bCs/>
          <w:color w:val="000000" w:themeColor="text1"/>
          <w:kern w:val="2"/>
          <w:sz w:val="28"/>
        </w:rPr>
        <w:t>拍摄方法</w:t>
      </w:r>
    </w:p>
    <w:p w:rsidR="00934E95" w:rsidRPr="001A4483" w:rsidRDefault="009C7DBC">
      <w:pPr>
        <w:widowControl w:val="0"/>
        <w:numPr>
          <w:ilvl w:val="0"/>
          <w:numId w:val="9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应有良好照明。</w:t>
      </w:r>
    </w:p>
    <w:p w:rsidR="00934E95" w:rsidRPr="001A4483" w:rsidRDefault="009C7DBC">
      <w:pPr>
        <w:widowControl w:val="0"/>
        <w:numPr>
          <w:ilvl w:val="0"/>
          <w:numId w:val="9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照片应显示年、月、日等信息。</w:t>
      </w:r>
    </w:p>
    <w:p w:rsidR="00934E95" w:rsidRPr="001A4483" w:rsidRDefault="009C7DBC">
      <w:pPr>
        <w:widowControl w:val="0"/>
        <w:numPr>
          <w:ilvl w:val="0"/>
          <w:numId w:val="9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照片应清晰，文件大小宜为</w:t>
      </w:r>
      <w:r w:rsidRPr="001A4483">
        <w:rPr>
          <w:rFonts w:ascii="Times New Roman" w:hAnsi="Times New Roman" w:cs="Times New Roman"/>
          <w:color w:val="000000" w:themeColor="text1"/>
        </w:rPr>
        <w:t>1</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6.5M</w:t>
      </w:r>
      <w:r w:rsidR="007322AF">
        <w:rPr>
          <w:rFonts w:ascii="Times New Roman" w:hAnsi="Times New Roman" w:cs="Times New Roman"/>
          <w:color w:val="000000" w:themeColor="text1"/>
        </w:rPr>
        <w:t>B</w:t>
      </w:r>
      <w:r w:rsidRPr="001A4483">
        <w:rPr>
          <w:rFonts w:ascii="Times New Roman" w:hAnsi="Times New Roman" w:cs="Times New Roman"/>
          <w:color w:val="000000" w:themeColor="text1"/>
        </w:rPr>
        <w:t>。</w:t>
      </w:r>
    </w:p>
    <w:p w:rsidR="00934E95" w:rsidRPr="001A4483" w:rsidRDefault="009C7DBC">
      <w:pPr>
        <w:widowControl w:val="0"/>
        <w:numPr>
          <w:ilvl w:val="0"/>
          <w:numId w:val="9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录制精度宜高于</w:t>
      </w:r>
      <w:r w:rsidRPr="001A4483">
        <w:rPr>
          <w:rFonts w:ascii="Times New Roman" w:hAnsi="Times New Roman" w:cs="Times New Roman"/>
          <w:color w:val="000000" w:themeColor="text1"/>
        </w:rPr>
        <w:t>1280×720</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24fps</w:t>
      </w:r>
      <w:r w:rsidRPr="001A4483">
        <w:rPr>
          <w:rFonts w:ascii="Times New Roman" w:hAnsi="Times New Roman" w:cs="Times New Roman"/>
          <w:color w:val="000000" w:themeColor="text1"/>
        </w:rPr>
        <w:t>，录制时宜同时由录制人说出录制内容。</w:t>
      </w:r>
    </w:p>
    <w:p w:rsidR="00934E95" w:rsidRPr="001A4483" w:rsidRDefault="009C7DBC">
      <w:pPr>
        <w:widowControl w:val="0"/>
        <w:numPr>
          <w:ilvl w:val="0"/>
          <w:numId w:val="9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对相同工序、内容拍摄时，每次拍摄点与被拍摄内容的相对位置应保持一致。</w:t>
      </w:r>
    </w:p>
    <w:p w:rsidR="00934E95" w:rsidRPr="001A4483" w:rsidRDefault="009C7DBC">
      <w:pPr>
        <w:widowControl w:val="0"/>
        <w:numPr>
          <w:ilvl w:val="0"/>
          <w:numId w:val="93"/>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防排水、二次衬砌、仰拱拍摄时，应从洞内向洞外方向拍摄。</w:t>
      </w:r>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8.3.3</w:t>
      </w:r>
      <w:r w:rsidRPr="001A4483">
        <w:rPr>
          <w:rFonts w:ascii="Times New Roman" w:hAnsi="Times New Roman" w:cs="Times New Roman"/>
          <w:b/>
          <w:bCs/>
          <w:color w:val="000000" w:themeColor="text1"/>
          <w:kern w:val="2"/>
          <w:sz w:val="28"/>
        </w:rPr>
        <w:t>拍摄内容及频度要求</w:t>
      </w:r>
    </w:p>
    <w:p w:rsidR="00934E95" w:rsidRPr="001A4483" w:rsidRDefault="009C7DBC">
      <w:pPr>
        <w:widowControl w:val="0"/>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影像管理拍摄的内容包括：明洞及洞门、开挖、初期支护、仰拱及铺底、拱墙防排水、二次衬砌、电缆槽、中心排水沟、防寒泄水洞出水口、外置保温层等施工环节。</w:t>
      </w:r>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8.3.4</w:t>
      </w:r>
      <w:r w:rsidRPr="001A4483">
        <w:rPr>
          <w:rFonts w:ascii="Times New Roman" w:hAnsi="Times New Roman" w:cs="Times New Roman"/>
          <w:b/>
          <w:bCs/>
          <w:color w:val="000000" w:themeColor="text1"/>
          <w:kern w:val="2"/>
          <w:sz w:val="28"/>
        </w:rPr>
        <w:t>归档要求</w:t>
      </w:r>
      <w:r w:rsidRPr="001A4483">
        <w:rPr>
          <w:rFonts w:ascii="Times New Roman" w:hAnsi="Times New Roman" w:cs="Times New Roman"/>
          <w:b/>
          <w:bCs/>
          <w:color w:val="000000" w:themeColor="text1"/>
          <w:kern w:val="2"/>
          <w:sz w:val="28"/>
        </w:rPr>
        <w:t xml:space="preserve"> </w:t>
      </w:r>
    </w:p>
    <w:p w:rsidR="00934E95" w:rsidRPr="001A4483" w:rsidRDefault="009C7DBC">
      <w:pPr>
        <w:widowControl w:val="0"/>
        <w:numPr>
          <w:ilvl w:val="0"/>
          <w:numId w:val="9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拍摄照片应每日拷入计算机专用文件夹，每日备份。</w:t>
      </w:r>
    </w:p>
    <w:p w:rsidR="00934E95" w:rsidRPr="001A4483" w:rsidRDefault="009C7DBC">
      <w:pPr>
        <w:widowControl w:val="0"/>
        <w:numPr>
          <w:ilvl w:val="0"/>
          <w:numId w:val="9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拍摄文件以工程名、工序名、具体内容命名建立文件夹进行管理，如</w:t>
      </w:r>
      <w:r w:rsidRPr="001A4483">
        <w:rPr>
          <w:rFonts w:ascii="Times New Roman" w:hAnsi="Times New Roman" w:cs="Times New Roman"/>
          <w:color w:val="000000" w:themeColor="text1"/>
        </w:rPr>
        <w:t>“XX</w:t>
      </w:r>
      <w:r w:rsidRPr="001A4483">
        <w:rPr>
          <w:rFonts w:ascii="Times New Roman" w:hAnsi="Times New Roman" w:cs="Times New Roman"/>
          <w:color w:val="000000" w:themeColor="text1"/>
        </w:rPr>
        <w:t>隧道二次衬砌厚度</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照片应放入</w:t>
      </w:r>
      <w:r w:rsidRPr="001A4483">
        <w:rPr>
          <w:rFonts w:ascii="Times New Roman" w:hAnsi="Times New Roman" w:cs="Times New Roman"/>
          <w:color w:val="000000" w:themeColor="text1"/>
        </w:rPr>
        <w:t>“\XX</w:t>
      </w:r>
      <w:r w:rsidRPr="001A4483">
        <w:rPr>
          <w:rFonts w:ascii="Times New Roman" w:hAnsi="Times New Roman" w:cs="Times New Roman"/>
          <w:color w:val="000000" w:themeColor="text1"/>
        </w:rPr>
        <w:t>隧道</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二次衬砌</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衬砌厚度</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文件夹，相关衬砌厚度照片或摄像应采用</w:t>
      </w:r>
      <w:r w:rsidRPr="001A4483">
        <w:rPr>
          <w:rFonts w:ascii="Times New Roman" w:hAnsi="Times New Roman" w:cs="Times New Roman"/>
          <w:color w:val="000000" w:themeColor="text1"/>
        </w:rPr>
        <w:t xml:space="preserve"> “</w:t>
      </w:r>
      <w:r w:rsidRPr="001A4483">
        <w:rPr>
          <w:rFonts w:ascii="Times New Roman" w:hAnsi="Times New Roman" w:cs="Times New Roman"/>
          <w:color w:val="000000" w:themeColor="text1"/>
        </w:rPr>
        <w:t>工程名</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工序名</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桩号</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拍摄内容</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拍摄日期</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方式命名管理，如</w:t>
      </w:r>
      <w:r w:rsidRPr="001A4483">
        <w:rPr>
          <w:rFonts w:ascii="Times New Roman" w:hAnsi="Times New Roman" w:cs="Times New Roman"/>
          <w:color w:val="000000" w:themeColor="text1"/>
        </w:rPr>
        <w:t>“XX</w:t>
      </w:r>
      <w:r w:rsidRPr="001A4483">
        <w:rPr>
          <w:rFonts w:ascii="Times New Roman" w:hAnsi="Times New Roman" w:cs="Times New Roman"/>
          <w:color w:val="000000" w:themeColor="text1"/>
        </w:rPr>
        <w:t>隧道</w:t>
      </w:r>
      <w:r w:rsidRPr="001A4483">
        <w:rPr>
          <w:rFonts w:ascii="Times New Roman" w:hAnsi="Times New Roman" w:cs="Times New Roman"/>
          <w:color w:val="000000" w:themeColor="text1"/>
        </w:rPr>
        <w:t>K32+100-110</w:t>
      </w:r>
      <w:r w:rsidRPr="001A4483">
        <w:rPr>
          <w:rFonts w:ascii="Times New Roman" w:hAnsi="Times New Roman" w:cs="Times New Roman"/>
          <w:color w:val="000000" w:themeColor="text1"/>
        </w:rPr>
        <w:t>段二次衬砌厚度</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照片应有四张，分别命名为</w:t>
      </w:r>
      <w:r w:rsidRPr="001A4483">
        <w:rPr>
          <w:rFonts w:ascii="Times New Roman" w:hAnsi="Times New Roman" w:cs="Times New Roman"/>
          <w:color w:val="000000" w:themeColor="text1"/>
        </w:rPr>
        <w:t>“XX</w:t>
      </w:r>
      <w:r w:rsidRPr="001A4483">
        <w:rPr>
          <w:rFonts w:ascii="Times New Roman" w:hAnsi="Times New Roman" w:cs="Times New Roman"/>
          <w:color w:val="000000" w:themeColor="text1"/>
        </w:rPr>
        <w:t>隧道</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二次衬砌</w:t>
      </w:r>
      <w:r w:rsidRPr="001A4483">
        <w:rPr>
          <w:rFonts w:ascii="Times New Roman" w:hAnsi="Times New Roman" w:cs="Times New Roman"/>
          <w:color w:val="000000" w:themeColor="text1"/>
        </w:rPr>
        <w:t>-K32+100-110-</w:t>
      </w:r>
      <w:r w:rsidRPr="001A4483">
        <w:rPr>
          <w:rFonts w:ascii="Times New Roman" w:hAnsi="Times New Roman" w:cs="Times New Roman"/>
          <w:color w:val="000000" w:themeColor="text1"/>
        </w:rPr>
        <w:t>厚度</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全景</w:t>
      </w:r>
      <w:r w:rsidRPr="001A4483">
        <w:rPr>
          <w:rFonts w:ascii="Times New Roman" w:hAnsi="Times New Roman" w:cs="Times New Roman"/>
          <w:color w:val="000000" w:themeColor="text1"/>
        </w:rPr>
        <w:t>-2017-5-1”</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“XX</w:t>
      </w:r>
      <w:r w:rsidRPr="001A4483">
        <w:rPr>
          <w:rFonts w:ascii="Times New Roman" w:hAnsi="Times New Roman" w:cs="Times New Roman"/>
          <w:color w:val="000000" w:themeColor="text1"/>
        </w:rPr>
        <w:t>隧道</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二次衬砌</w:t>
      </w:r>
      <w:r w:rsidRPr="001A4483">
        <w:rPr>
          <w:rFonts w:ascii="Times New Roman" w:hAnsi="Times New Roman" w:cs="Times New Roman"/>
          <w:color w:val="000000" w:themeColor="text1"/>
        </w:rPr>
        <w:t>-K32+100-110-</w:t>
      </w:r>
      <w:r w:rsidRPr="001A4483">
        <w:rPr>
          <w:rFonts w:ascii="Times New Roman" w:hAnsi="Times New Roman" w:cs="Times New Roman"/>
          <w:color w:val="000000" w:themeColor="text1"/>
        </w:rPr>
        <w:t>厚度</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左侧</w:t>
      </w:r>
      <w:r w:rsidRPr="001A4483">
        <w:rPr>
          <w:rFonts w:ascii="Times New Roman" w:hAnsi="Times New Roman" w:cs="Times New Roman"/>
          <w:color w:val="000000" w:themeColor="text1"/>
        </w:rPr>
        <w:t>-2017-5-1”</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“XX</w:t>
      </w:r>
      <w:r w:rsidRPr="001A4483">
        <w:rPr>
          <w:rFonts w:ascii="Times New Roman" w:hAnsi="Times New Roman" w:cs="Times New Roman"/>
          <w:color w:val="000000" w:themeColor="text1"/>
        </w:rPr>
        <w:t>隧道</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二次衬砌</w:t>
      </w:r>
      <w:r w:rsidRPr="001A4483">
        <w:rPr>
          <w:rFonts w:ascii="Times New Roman" w:hAnsi="Times New Roman" w:cs="Times New Roman"/>
          <w:color w:val="000000" w:themeColor="text1"/>
        </w:rPr>
        <w:t>-K32+100-110-</w:t>
      </w:r>
      <w:r w:rsidRPr="001A4483">
        <w:rPr>
          <w:rFonts w:ascii="Times New Roman" w:hAnsi="Times New Roman" w:cs="Times New Roman"/>
          <w:color w:val="000000" w:themeColor="text1"/>
        </w:rPr>
        <w:t>厚度</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拱部</w:t>
      </w:r>
      <w:r w:rsidRPr="001A4483">
        <w:rPr>
          <w:rFonts w:ascii="Times New Roman" w:hAnsi="Times New Roman" w:cs="Times New Roman"/>
          <w:color w:val="000000" w:themeColor="text1"/>
        </w:rPr>
        <w:t>-2017-5-1”</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“XX</w:t>
      </w:r>
      <w:r w:rsidRPr="001A4483">
        <w:rPr>
          <w:rFonts w:ascii="Times New Roman" w:hAnsi="Times New Roman" w:cs="Times New Roman"/>
          <w:color w:val="000000" w:themeColor="text1"/>
        </w:rPr>
        <w:t>隧道</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二次衬砌</w:t>
      </w:r>
      <w:r w:rsidRPr="001A4483">
        <w:rPr>
          <w:rFonts w:ascii="Times New Roman" w:hAnsi="Times New Roman" w:cs="Times New Roman"/>
          <w:color w:val="000000" w:themeColor="text1"/>
        </w:rPr>
        <w:t>-K32+100-110-</w:t>
      </w:r>
      <w:r w:rsidRPr="001A4483">
        <w:rPr>
          <w:rFonts w:ascii="Times New Roman" w:hAnsi="Times New Roman" w:cs="Times New Roman"/>
          <w:color w:val="000000" w:themeColor="text1"/>
        </w:rPr>
        <w:t>厚度</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右侧</w:t>
      </w:r>
      <w:r w:rsidRPr="001A4483">
        <w:rPr>
          <w:rFonts w:ascii="Times New Roman" w:hAnsi="Times New Roman" w:cs="Times New Roman"/>
          <w:color w:val="000000" w:themeColor="text1"/>
        </w:rPr>
        <w:t>-2017-5-1”</w:t>
      </w:r>
      <w:r w:rsidRPr="001A4483">
        <w:rPr>
          <w:rFonts w:ascii="Times New Roman" w:hAnsi="Times New Roman" w:cs="Times New Roman"/>
          <w:color w:val="000000" w:themeColor="text1"/>
        </w:rPr>
        <w:t>。</w:t>
      </w:r>
    </w:p>
    <w:p w:rsidR="00934E95" w:rsidRPr="001A4483" w:rsidRDefault="009C7DBC">
      <w:pPr>
        <w:widowControl w:val="0"/>
        <w:numPr>
          <w:ilvl w:val="0"/>
          <w:numId w:val="9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影像资料应使用语音和标识牌进行记录，内容应包括隐蔽工程实体、检验人员影像和验收结论。</w:t>
      </w:r>
    </w:p>
    <w:p w:rsidR="00934E95" w:rsidRPr="001A4483" w:rsidRDefault="009C7DBC">
      <w:pPr>
        <w:widowControl w:val="0"/>
        <w:numPr>
          <w:ilvl w:val="0"/>
          <w:numId w:val="9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标识牌应包括检验参加单位名称、单位工程、分部工程、验收部位、工点里程位置、检验人员姓名、检验日期等信息。</w:t>
      </w:r>
    </w:p>
    <w:p w:rsidR="00934E95" w:rsidRPr="001A4483" w:rsidRDefault="009C7DBC">
      <w:pPr>
        <w:widowControl w:val="0"/>
        <w:numPr>
          <w:ilvl w:val="0"/>
          <w:numId w:val="9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影像资料应主题突出，图像清晰。拍摄实测尺寸时，应拍摄持尺情况并清晰显示尺寸数字。</w:t>
      </w:r>
    </w:p>
    <w:p w:rsidR="00934E95" w:rsidRPr="001A4483" w:rsidRDefault="009C7DBC">
      <w:pPr>
        <w:widowControl w:val="0"/>
        <w:numPr>
          <w:ilvl w:val="0"/>
          <w:numId w:val="9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影像资料采集频率应与检验批验收频率一致，采集时机应与验收同步。</w:t>
      </w:r>
    </w:p>
    <w:p w:rsidR="00934E95" w:rsidRPr="001A4483" w:rsidRDefault="009C7DBC">
      <w:pPr>
        <w:widowControl w:val="0"/>
        <w:numPr>
          <w:ilvl w:val="0"/>
          <w:numId w:val="9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隐蔽工程影像资料留存应保证桩号连续，以备后期质量复查。</w:t>
      </w:r>
    </w:p>
    <w:p w:rsidR="00934E95" w:rsidRPr="001A4483" w:rsidRDefault="009C7DBC">
      <w:pPr>
        <w:widowControl w:val="0"/>
        <w:numPr>
          <w:ilvl w:val="0"/>
          <w:numId w:val="94"/>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影像资料采集由监理组织实施，监理、施工单位分别存档，并做好备份。</w:t>
      </w:r>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color w:val="000000" w:themeColor="text1"/>
          <w:sz w:val="32"/>
        </w:rPr>
      </w:pPr>
      <w:bookmarkStart w:id="120" w:name="_Toc58853543"/>
      <w:r w:rsidRPr="001A4483">
        <w:rPr>
          <w:rFonts w:ascii="Times New Roman" w:hAnsi="Times New Roman" w:cs="Times New Roman"/>
          <w:b/>
          <w:bCs/>
          <w:color w:val="000000" w:themeColor="text1"/>
          <w:sz w:val="32"/>
        </w:rPr>
        <w:t>8.4</w:t>
      </w:r>
      <w:r w:rsidRPr="001A4483">
        <w:rPr>
          <w:rFonts w:ascii="Times New Roman" w:hAnsi="Times New Roman" w:cs="Times New Roman"/>
          <w:b/>
          <w:bCs/>
          <w:color w:val="000000" w:themeColor="text1"/>
          <w:sz w:val="32"/>
        </w:rPr>
        <w:t>隐蔽工程无损检测管理</w:t>
      </w:r>
      <w:bookmarkEnd w:id="120"/>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color w:val="000000" w:themeColor="text1"/>
          <w:kern w:val="2"/>
        </w:rPr>
      </w:pPr>
      <w:r w:rsidRPr="001A4483">
        <w:rPr>
          <w:rFonts w:ascii="Times New Roman" w:hAnsi="Times New Roman" w:cs="Times New Roman"/>
          <w:b/>
          <w:bCs/>
          <w:color w:val="000000" w:themeColor="text1"/>
          <w:kern w:val="2"/>
          <w:sz w:val="28"/>
        </w:rPr>
        <w:t>8.4.1</w:t>
      </w:r>
      <w:r w:rsidRPr="001A4483">
        <w:rPr>
          <w:rFonts w:ascii="Times New Roman" w:hAnsi="Times New Roman" w:cs="Times New Roman"/>
          <w:b/>
          <w:bCs/>
          <w:color w:val="000000" w:themeColor="text1"/>
          <w:kern w:val="2"/>
          <w:sz w:val="28"/>
        </w:rPr>
        <w:t>隐蔽工程检测质量控制流程</w:t>
      </w:r>
    </w:p>
    <w:p w:rsidR="00934E95" w:rsidRPr="001A4483" w:rsidRDefault="009C7DBC">
      <w:pPr>
        <w:widowControl w:val="0"/>
        <w:numPr>
          <w:ilvl w:val="0"/>
          <w:numId w:val="9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隧道隐蔽工程无损检测应纳入施工工序管理。</w:t>
      </w:r>
    </w:p>
    <w:p w:rsidR="00934E95" w:rsidRPr="001A4483" w:rsidRDefault="009C7DBC">
      <w:pPr>
        <w:widowControl w:val="0"/>
        <w:numPr>
          <w:ilvl w:val="0"/>
          <w:numId w:val="9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检测报告提交给建设或监理单位后，结果满足规范则可进行下道工序。</w:t>
      </w:r>
    </w:p>
    <w:p w:rsidR="00934E95" w:rsidRPr="001A4483" w:rsidRDefault="009C7DBC">
      <w:pPr>
        <w:widowControl w:val="0"/>
        <w:numPr>
          <w:ilvl w:val="0"/>
          <w:numId w:val="9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检测结果如不满足设计，由施工单位对缺陷进行处治并复检，复检满足设计并经监理复核无问题的提交报告并进行下道工序；当监理对复检结果有异议的重新进行处治，直至满足设计。</w:t>
      </w:r>
    </w:p>
    <w:p w:rsidR="00934E95" w:rsidRPr="001A4483" w:rsidRDefault="009C7DBC">
      <w:pPr>
        <w:widowControl w:val="0"/>
        <w:numPr>
          <w:ilvl w:val="0"/>
          <w:numId w:val="9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缺陷复检不满足规范，施工单位继续进行处治，直至处治结果经监理复核满足规范，方可进行下道工序。</w:t>
      </w:r>
    </w:p>
    <w:p w:rsidR="00934E95" w:rsidRPr="001A4483" w:rsidRDefault="009C7DBC">
      <w:pPr>
        <w:widowControl w:val="0"/>
        <w:numPr>
          <w:ilvl w:val="0"/>
          <w:numId w:val="95"/>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应遵循发现问题及时处治，及时复核，不留隐患，及时闭合的原则。</w:t>
      </w:r>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8.4.2</w:t>
      </w:r>
      <w:r w:rsidRPr="001A4483">
        <w:rPr>
          <w:rFonts w:ascii="Times New Roman" w:hAnsi="Times New Roman" w:cs="Times New Roman"/>
          <w:b/>
          <w:bCs/>
          <w:color w:val="000000" w:themeColor="text1"/>
          <w:kern w:val="2"/>
          <w:sz w:val="28"/>
        </w:rPr>
        <w:t>隧道隐蔽工程无损检测要求及控制标准</w:t>
      </w:r>
    </w:p>
    <w:p w:rsidR="00934E95" w:rsidRPr="001A4483" w:rsidRDefault="009C7DBC">
      <w:pPr>
        <w:widowControl w:val="0"/>
        <w:numPr>
          <w:ilvl w:val="0"/>
          <w:numId w:val="96"/>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应在收集并分析与检测相关资料的基础上，制定检测方案。</w:t>
      </w:r>
    </w:p>
    <w:p w:rsidR="00934E95" w:rsidRPr="001A4483" w:rsidRDefault="009C7DBC">
      <w:pPr>
        <w:widowControl w:val="0"/>
        <w:numPr>
          <w:ilvl w:val="0"/>
          <w:numId w:val="96"/>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原始数据处理前应回放，复核检测数据是否有效，确保记录完整、信号清晰。</w:t>
      </w:r>
    </w:p>
    <w:p w:rsidR="00934E95" w:rsidRPr="001A4483" w:rsidRDefault="009C7DBC">
      <w:pPr>
        <w:widowControl w:val="0"/>
        <w:numPr>
          <w:ilvl w:val="0"/>
          <w:numId w:val="96"/>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检测单位应对检测结果进行分析和评判，并向委托单位出具检测报告。</w:t>
      </w:r>
    </w:p>
    <w:p w:rsidR="00934E95" w:rsidRPr="001A4483" w:rsidRDefault="009C7DBC">
      <w:pPr>
        <w:widowControl w:val="0"/>
        <w:numPr>
          <w:ilvl w:val="0"/>
          <w:numId w:val="96"/>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对检测结果有异议时，可选用其他检测方法进行验证，确认质量不合格的工程，应在处置后进行复检。</w:t>
      </w:r>
    </w:p>
    <w:p w:rsidR="00934E95" w:rsidRPr="001A4483" w:rsidRDefault="009C7DBC">
      <w:pPr>
        <w:widowControl w:val="0"/>
        <w:numPr>
          <w:ilvl w:val="0"/>
          <w:numId w:val="96"/>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lastRenderedPageBreak/>
        <w:t>开挖质量检测及控制标准。</w:t>
      </w:r>
    </w:p>
    <w:p w:rsidR="00934E95" w:rsidRPr="001A4483" w:rsidRDefault="009C7DBC">
      <w:pPr>
        <w:widowControl w:val="0"/>
        <w:numPr>
          <w:ilvl w:val="0"/>
          <w:numId w:val="92"/>
        </w:numPr>
        <w:tabs>
          <w:tab w:val="left" w:pos="18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隧道开挖断面检测方法</w:t>
      </w:r>
    </w:p>
    <w:tbl>
      <w:tblPr>
        <w:tblW w:w="9072"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43"/>
        <w:gridCol w:w="2401"/>
        <w:gridCol w:w="5528"/>
      </w:tblGrid>
      <w:tr w:rsidR="00934E95" w:rsidRPr="001A4483">
        <w:trPr>
          <w:trHeight w:val="381"/>
        </w:trPr>
        <w:tc>
          <w:tcPr>
            <w:tcW w:w="3544" w:type="dxa"/>
            <w:gridSpan w:val="2"/>
            <w:tcBorders>
              <w:top w:val="single" w:sz="12" w:space="0" w:color="auto"/>
              <w:left w:val="single" w:sz="12" w:space="0" w:color="auto"/>
              <w:bottom w:val="single" w:sz="4" w:space="0" w:color="auto"/>
              <w:right w:val="single" w:sz="4" w:space="0" w:color="auto"/>
            </w:tcBorders>
            <w:vAlign w:val="center"/>
          </w:tcPr>
          <w:p w:rsidR="00934E95" w:rsidRPr="001A4483" w:rsidRDefault="009C7DBC">
            <w:pPr>
              <w:snapToGrid w:val="0"/>
              <w:jc w:val="center"/>
              <w:rPr>
                <w:rFonts w:ascii="Times New Roman" w:hAnsi="Times New Roman" w:cs="Times New Roman"/>
                <w:b/>
                <w:color w:val="000000" w:themeColor="text1"/>
                <w:kern w:val="2"/>
                <w:sz w:val="18"/>
                <w:szCs w:val="18"/>
              </w:rPr>
            </w:pPr>
            <w:r w:rsidRPr="001A4483">
              <w:rPr>
                <w:rFonts w:ascii="Times New Roman" w:hAnsi="Times New Roman" w:cs="Times New Roman"/>
                <w:b/>
                <w:color w:val="000000" w:themeColor="text1"/>
                <w:sz w:val="18"/>
                <w:szCs w:val="18"/>
                <w:lang w:bidi="en-US"/>
              </w:rPr>
              <w:t>无损</w:t>
            </w:r>
            <w:r w:rsidRPr="001A4483">
              <w:rPr>
                <w:rFonts w:ascii="Times New Roman" w:hAnsi="Times New Roman" w:cs="Times New Roman"/>
                <w:b/>
                <w:color w:val="000000" w:themeColor="text1"/>
                <w:kern w:val="2"/>
                <w:sz w:val="18"/>
                <w:szCs w:val="18"/>
                <w:lang w:bidi="ar"/>
              </w:rPr>
              <w:t>测定方法及采用的测定仪</w:t>
            </w:r>
          </w:p>
        </w:tc>
        <w:tc>
          <w:tcPr>
            <w:tcW w:w="5528" w:type="dxa"/>
            <w:tcBorders>
              <w:top w:val="single" w:sz="12" w:space="0" w:color="auto"/>
              <w:left w:val="single" w:sz="4" w:space="0" w:color="auto"/>
              <w:bottom w:val="single" w:sz="4" w:space="0" w:color="auto"/>
              <w:right w:val="single" w:sz="12" w:space="0" w:color="auto"/>
            </w:tcBorders>
            <w:vAlign w:val="center"/>
          </w:tcPr>
          <w:p w:rsidR="00934E95" w:rsidRPr="001A4483" w:rsidRDefault="009C7DBC">
            <w:pPr>
              <w:snapToGrid w:val="0"/>
              <w:jc w:val="center"/>
              <w:rPr>
                <w:rFonts w:ascii="Times New Roman" w:hAnsi="Times New Roman" w:cs="Times New Roman"/>
                <w:b/>
                <w:color w:val="000000" w:themeColor="text1"/>
                <w:kern w:val="2"/>
                <w:sz w:val="18"/>
                <w:szCs w:val="18"/>
              </w:rPr>
            </w:pPr>
            <w:r w:rsidRPr="001A4483">
              <w:rPr>
                <w:rFonts w:ascii="Times New Roman" w:hAnsi="Times New Roman" w:cs="Times New Roman"/>
                <w:b/>
                <w:color w:val="000000" w:themeColor="text1"/>
                <w:kern w:val="2"/>
                <w:sz w:val="18"/>
                <w:szCs w:val="18"/>
                <w:lang w:bidi="ar"/>
              </w:rPr>
              <w:t>测定方法概要</w:t>
            </w:r>
          </w:p>
        </w:tc>
      </w:tr>
      <w:tr w:rsidR="00934E95" w:rsidRPr="001A4483">
        <w:trPr>
          <w:trHeight w:val="389"/>
        </w:trPr>
        <w:tc>
          <w:tcPr>
            <w:tcW w:w="1143" w:type="dxa"/>
            <w:vMerge w:val="restart"/>
            <w:tcBorders>
              <w:top w:val="single" w:sz="4" w:space="0" w:color="auto"/>
              <w:left w:val="single" w:sz="12" w:space="0" w:color="auto"/>
              <w:bottom w:val="single" w:sz="4" w:space="0" w:color="auto"/>
              <w:right w:val="single" w:sz="4" w:space="0" w:color="auto"/>
            </w:tcBorders>
            <w:vAlign w:val="center"/>
          </w:tcPr>
          <w:p w:rsidR="00934E95" w:rsidRPr="001A4483" w:rsidRDefault="009C7DBC">
            <w:pPr>
              <w:snapToGrid w:val="0"/>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直接量测</w:t>
            </w:r>
          </w:p>
          <w:p w:rsidR="00934E95" w:rsidRPr="001A4483" w:rsidRDefault="009C7DBC">
            <w:pPr>
              <w:snapToGrid w:val="0"/>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开挖面断</w:t>
            </w:r>
          </w:p>
          <w:p w:rsidR="00934E95" w:rsidRPr="001A4483" w:rsidRDefault="009C7DBC">
            <w:pPr>
              <w:snapToGrid w:val="0"/>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面积方法</w:t>
            </w:r>
          </w:p>
        </w:tc>
        <w:tc>
          <w:tcPr>
            <w:tcW w:w="2401" w:type="dxa"/>
            <w:tcBorders>
              <w:top w:val="single" w:sz="4" w:space="0" w:color="auto"/>
              <w:left w:val="single" w:sz="4" w:space="0" w:color="auto"/>
              <w:bottom w:val="single" w:sz="4" w:space="0" w:color="auto"/>
              <w:right w:val="single" w:sz="4" w:space="0" w:color="auto"/>
            </w:tcBorders>
            <w:vAlign w:val="center"/>
          </w:tcPr>
          <w:p w:rsidR="00934E95" w:rsidRPr="001A4483" w:rsidRDefault="009C7DBC">
            <w:pPr>
              <w:snapToGrid w:val="0"/>
              <w:ind w:leftChars="20" w:left="48" w:rightChars="20" w:right="48"/>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以内模为参照物直接测量法</w:t>
            </w:r>
          </w:p>
        </w:tc>
        <w:tc>
          <w:tcPr>
            <w:tcW w:w="5528" w:type="dxa"/>
            <w:tcBorders>
              <w:top w:val="single" w:sz="4" w:space="0" w:color="auto"/>
              <w:left w:val="single" w:sz="4" w:space="0" w:color="auto"/>
              <w:bottom w:val="single" w:sz="4" w:space="0" w:color="auto"/>
              <w:right w:val="single" w:sz="12" w:space="0" w:color="auto"/>
            </w:tcBorders>
            <w:vAlign w:val="center"/>
          </w:tcPr>
          <w:p w:rsidR="00934E95" w:rsidRPr="001A4483" w:rsidRDefault="009C7DBC">
            <w:pPr>
              <w:spacing w:beforeLines="50" w:before="163" w:line="360" w:lineRule="auto"/>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以内模为参照物，用钢尺直接测量超欠挖</w:t>
            </w:r>
          </w:p>
        </w:tc>
      </w:tr>
      <w:tr w:rsidR="00934E95" w:rsidRPr="001A4483">
        <w:trPr>
          <w:trHeight w:val="409"/>
        </w:trPr>
        <w:tc>
          <w:tcPr>
            <w:tcW w:w="1143" w:type="dxa"/>
            <w:vMerge/>
            <w:tcBorders>
              <w:top w:val="single" w:sz="4" w:space="0" w:color="auto"/>
              <w:left w:val="single" w:sz="12" w:space="0" w:color="auto"/>
              <w:bottom w:val="single" w:sz="4" w:space="0" w:color="auto"/>
              <w:right w:val="single" w:sz="4" w:space="0" w:color="auto"/>
            </w:tcBorders>
            <w:vAlign w:val="center"/>
          </w:tcPr>
          <w:p w:rsidR="00934E95" w:rsidRPr="001A4483" w:rsidRDefault="00934E95">
            <w:pPr>
              <w:jc w:val="both"/>
              <w:rPr>
                <w:rFonts w:ascii="Times New Roman" w:hAnsi="Times New Roman" w:cs="Times New Roman"/>
                <w:color w:val="000000" w:themeColor="text1"/>
                <w:kern w:val="2"/>
                <w:sz w:val="21"/>
                <w:szCs w:val="22"/>
              </w:rPr>
            </w:pPr>
          </w:p>
        </w:tc>
        <w:tc>
          <w:tcPr>
            <w:tcW w:w="2401" w:type="dxa"/>
            <w:tcBorders>
              <w:top w:val="single" w:sz="4" w:space="0" w:color="auto"/>
              <w:left w:val="single" w:sz="4" w:space="0" w:color="auto"/>
              <w:bottom w:val="single" w:sz="4" w:space="0" w:color="auto"/>
              <w:right w:val="single" w:sz="4" w:space="0" w:color="auto"/>
            </w:tcBorders>
            <w:vAlign w:val="center"/>
          </w:tcPr>
          <w:p w:rsidR="00934E95" w:rsidRPr="001A4483" w:rsidRDefault="009C7DBC">
            <w:pPr>
              <w:snapToGrid w:val="0"/>
              <w:ind w:leftChars="20" w:left="48" w:rightChars="20" w:right="48"/>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使用激光束的方法</w:t>
            </w:r>
          </w:p>
        </w:tc>
        <w:tc>
          <w:tcPr>
            <w:tcW w:w="5528" w:type="dxa"/>
            <w:tcBorders>
              <w:top w:val="single" w:sz="4" w:space="0" w:color="auto"/>
              <w:left w:val="single" w:sz="4" w:space="0" w:color="auto"/>
              <w:bottom w:val="single" w:sz="4" w:space="0" w:color="auto"/>
              <w:right w:val="single" w:sz="12" w:space="0" w:color="auto"/>
            </w:tcBorders>
            <w:vAlign w:val="center"/>
          </w:tcPr>
          <w:p w:rsidR="00934E95" w:rsidRPr="001A4483" w:rsidRDefault="009C7DBC">
            <w:pPr>
              <w:snapToGrid w:val="0"/>
              <w:ind w:leftChars="20" w:left="48" w:rightChars="20" w:right="48"/>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利用激光射线在开挖面上定出基点，并由该点实测开挖断面</w:t>
            </w:r>
          </w:p>
        </w:tc>
      </w:tr>
      <w:tr w:rsidR="00934E95" w:rsidRPr="001A4483">
        <w:tc>
          <w:tcPr>
            <w:tcW w:w="1143" w:type="dxa"/>
            <w:vMerge/>
            <w:tcBorders>
              <w:top w:val="single" w:sz="4" w:space="0" w:color="auto"/>
              <w:left w:val="single" w:sz="12" w:space="0" w:color="auto"/>
              <w:bottom w:val="single" w:sz="4" w:space="0" w:color="auto"/>
              <w:right w:val="single" w:sz="4" w:space="0" w:color="auto"/>
            </w:tcBorders>
            <w:vAlign w:val="center"/>
          </w:tcPr>
          <w:p w:rsidR="00934E95" w:rsidRPr="001A4483" w:rsidRDefault="00934E95">
            <w:pPr>
              <w:jc w:val="both"/>
              <w:rPr>
                <w:rFonts w:ascii="Times New Roman" w:hAnsi="Times New Roman" w:cs="Times New Roman"/>
                <w:color w:val="000000" w:themeColor="text1"/>
                <w:kern w:val="2"/>
                <w:sz w:val="21"/>
                <w:szCs w:val="22"/>
              </w:rPr>
            </w:pPr>
          </w:p>
        </w:tc>
        <w:tc>
          <w:tcPr>
            <w:tcW w:w="2401" w:type="dxa"/>
            <w:tcBorders>
              <w:top w:val="single" w:sz="4" w:space="0" w:color="auto"/>
              <w:left w:val="single" w:sz="4" w:space="0" w:color="auto"/>
              <w:bottom w:val="single" w:sz="4" w:space="0" w:color="auto"/>
              <w:right w:val="single" w:sz="4" w:space="0" w:color="auto"/>
            </w:tcBorders>
            <w:vAlign w:val="center"/>
          </w:tcPr>
          <w:p w:rsidR="00934E95" w:rsidRPr="001A4483" w:rsidRDefault="009C7DBC">
            <w:pPr>
              <w:snapToGrid w:val="0"/>
              <w:ind w:leftChars="20" w:left="48" w:rightChars="20" w:right="48"/>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使用投影机的方法</w:t>
            </w:r>
          </w:p>
        </w:tc>
        <w:tc>
          <w:tcPr>
            <w:tcW w:w="5528" w:type="dxa"/>
            <w:tcBorders>
              <w:top w:val="single" w:sz="4" w:space="0" w:color="auto"/>
              <w:left w:val="single" w:sz="4" w:space="0" w:color="auto"/>
              <w:bottom w:val="single" w:sz="4" w:space="0" w:color="auto"/>
              <w:right w:val="single" w:sz="12" w:space="0" w:color="auto"/>
            </w:tcBorders>
            <w:vAlign w:val="center"/>
          </w:tcPr>
          <w:p w:rsidR="00934E95" w:rsidRPr="001A4483" w:rsidRDefault="009C7DBC">
            <w:pPr>
              <w:snapToGrid w:val="0"/>
              <w:ind w:leftChars="20" w:left="48" w:rightChars="20" w:right="48"/>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利用投影机将基点或隧道基本形状投影在开挖面上，然后据此实测开挖断面</w:t>
            </w:r>
          </w:p>
        </w:tc>
      </w:tr>
      <w:tr w:rsidR="00934E95" w:rsidRPr="001A4483">
        <w:tc>
          <w:tcPr>
            <w:tcW w:w="1143" w:type="dxa"/>
            <w:tcBorders>
              <w:top w:val="single" w:sz="4" w:space="0" w:color="auto"/>
              <w:left w:val="single" w:sz="12" w:space="0" w:color="auto"/>
              <w:bottom w:val="single" w:sz="12" w:space="0" w:color="auto"/>
              <w:right w:val="single" w:sz="4" w:space="0" w:color="auto"/>
            </w:tcBorders>
            <w:vAlign w:val="center"/>
          </w:tcPr>
          <w:p w:rsidR="00934E95" w:rsidRPr="001A4483" w:rsidRDefault="009C7DBC">
            <w:pPr>
              <w:snapToGrid w:val="0"/>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非接触</w:t>
            </w:r>
          </w:p>
          <w:p w:rsidR="00934E95" w:rsidRPr="001A4483" w:rsidRDefault="009C7DBC">
            <w:pPr>
              <w:snapToGrid w:val="0"/>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观测法</w:t>
            </w:r>
          </w:p>
        </w:tc>
        <w:tc>
          <w:tcPr>
            <w:tcW w:w="2401" w:type="dxa"/>
            <w:tcBorders>
              <w:top w:val="single" w:sz="4" w:space="0" w:color="auto"/>
              <w:left w:val="single" w:sz="4" w:space="0" w:color="auto"/>
              <w:bottom w:val="single" w:sz="12" w:space="0" w:color="auto"/>
              <w:right w:val="single" w:sz="4" w:space="0" w:color="auto"/>
            </w:tcBorders>
            <w:vAlign w:val="center"/>
          </w:tcPr>
          <w:p w:rsidR="00934E95" w:rsidRPr="001A4483" w:rsidRDefault="009C7DBC">
            <w:pPr>
              <w:snapToGrid w:val="0"/>
              <w:ind w:leftChars="20" w:left="48" w:rightChars="20" w:right="48"/>
              <w:jc w:val="center"/>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极坐标法（断面仪法）</w:t>
            </w:r>
          </w:p>
        </w:tc>
        <w:tc>
          <w:tcPr>
            <w:tcW w:w="5528" w:type="dxa"/>
            <w:tcBorders>
              <w:top w:val="single" w:sz="4" w:space="0" w:color="auto"/>
              <w:left w:val="single" w:sz="4" w:space="0" w:color="auto"/>
              <w:bottom w:val="single" w:sz="12" w:space="0" w:color="auto"/>
              <w:right w:val="single" w:sz="12" w:space="0" w:color="auto"/>
            </w:tcBorders>
            <w:vAlign w:val="center"/>
          </w:tcPr>
          <w:p w:rsidR="00934E95" w:rsidRPr="001A4483" w:rsidRDefault="009C7DBC">
            <w:pPr>
              <w:snapToGrid w:val="0"/>
              <w:ind w:leftChars="20" w:left="48" w:rightChars="20" w:right="48"/>
              <w:rPr>
                <w:rFonts w:ascii="Times New Roman" w:hAnsi="Times New Roman" w:cs="Times New Roman"/>
                <w:color w:val="000000" w:themeColor="text1"/>
                <w:kern w:val="2"/>
                <w:sz w:val="18"/>
                <w:szCs w:val="18"/>
              </w:rPr>
            </w:pPr>
            <w:r w:rsidRPr="001A4483">
              <w:rPr>
                <w:rFonts w:ascii="Times New Roman" w:hAnsi="Times New Roman" w:cs="Times New Roman"/>
                <w:color w:val="000000" w:themeColor="text1"/>
                <w:kern w:val="2"/>
                <w:sz w:val="18"/>
                <w:szCs w:val="18"/>
                <w:lang w:bidi="ar"/>
              </w:rPr>
              <w:t>以某物理方向（如水平方向）为起算方向，按一定间距（角度或距离）依次测定仪器旋转中心与实际开挖轮廓线交点之间的矢径（距离）及该矢径与水平方向的夹角，将这些矢径端点依次相连即可获得实际开挖的轮廓线</w:t>
            </w:r>
          </w:p>
        </w:tc>
      </w:tr>
    </w:tbl>
    <w:p w:rsidR="00934E95" w:rsidRPr="001A4483" w:rsidRDefault="009C7DBC">
      <w:pPr>
        <w:widowControl w:val="0"/>
        <w:numPr>
          <w:ilvl w:val="0"/>
          <w:numId w:val="92"/>
        </w:numPr>
        <w:tabs>
          <w:tab w:val="left" w:pos="18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隧道允许超挖值</w:t>
      </w:r>
    </w:p>
    <w:tbl>
      <w:tblPr>
        <w:tblW w:w="664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9"/>
        <w:gridCol w:w="2799"/>
        <w:gridCol w:w="3132"/>
      </w:tblGrid>
      <w:tr w:rsidR="00934E95" w:rsidRPr="001A4483">
        <w:trPr>
          <w:trHeight w:val="397"/>
          <w:jc w:val="center"/>
        </w:trPr>
        <w:tc>
          <w:tcPr>
            <w:tcW w:w="3508" w:type="dxa"/>
            <w:gridSpan w:val="2"/>
            <w:vAlign w:val="center"/>
          </w:tcPr>
          <w:p w:rsidR="00934E95" w:rsidRPr="001A4483" w:rsidRDefault="009C7DBC">
            <w:pPr>
              <w:autoSpaceDE w:val="0"/>
              <w:autoSpaceDN w:val="0"/>
              <w:adjustRightInd w:val="0"/>
              <w:jc w:val="center"/>
              <w:rPr>
                <w:rFonts w:ascii="Times New Roman" w:hAnsi="Times New Roman" w:cs="Times New Roman"/>
                <w:b/>
                <w:color w:val="000000" w:themeColor="text1"/>
                <w:sz w:val="18"/>
                <w:szCs w:val="18"/>
                <w:lang w:eastAsia="en-US" w:bidi="en-US"/>
              </w:rPr>
            </w:pPr>
            <w:r w:rsidRPr="001A4483">
              <w:rPr>
                <w:rFonts w:ascii="Times New Roman" w:hAnsi="Times New Roman" w:cs="Times New Roman"/>
                <w:b/>
                <w:color w:val="000000" w:themeColor="text1"/>
                <w:sz w:val="18"/>
                <w:szCs w:val="18"/>
                <w:lang w:eastAsia="en-US" w:bidi="en-US"/>
              </w:rPr>
              <w:t>项目</w:t>
            </w:r>
          </w:p>
        </w:tc>
        <w:tc>
          <w:tcPr>
            <w:tcW w:w="3132" w:type="dxa"/>
            <w:vAlign w:val="center"/>
          </w:tcPr>
          <w:p w:rsidR="00934E95" w:rsidRPr="001A4483" w:rsidRDefault="009C7DBC">
            <w:pPr>
              <w:autoSpaceDE w:val="0"/>
              <w:autoSpaceDN w:val="0"/>
              <w:adjustRightInd w:val="0"/>
              <w:jc w:val="center"/>
              <w:rPr>
                <w:rFonts w:ascii="Times New Roman" w:hAnsi="Times New Roman" w:cs="Times New Roman"/>
                <w:b/>
                <w:color w:val="000000" w:themeColor="text1"/>
                <w:sz w:val="18"/>
                <w:szCs w:val="18"/>
                <w:lang w:eastAsia="en-US" w:bidi="en-US"/>
              </w:rPr>
            </w:pPr>
            <w:r w:rsidRPr="001A4483">
              <w:rPr>
                <w:rFonts w:ascii="Times New Roman" w:hAnsi="Times New Roman" w:cs="Times New Roman"/>
                <w:b/>
                <w:color w:val="000000" w:themeColor="text1"/>
                <w:sz w:val="18"/>
                <w:szCs w:val="18"/>
                <w:lang w:eastAsia="en-US" w:bidi="en-US"/>
              </w:rPr>
              <w:t>规定值或允许偏差</w:t>
            </w:r>
          </w:p>
        </w:tc>
      </w:tr>
      <w:tr w:rsidR="00934E95" w:rsidRPr="001A4483">
        <w:trPr>
          <w:trHeight w:val="297"/>
          <w:jc w:val="center"/>
        </w:trPr>
        <w:tc>
          <w:tcPr>
            <w:tcW w:w="709" w:type="dxa"/>
            <w:vMerge w:val="restart"/>
            <w:vAlign w:val="center"/>
          </w:tcPr>
          <w:p w:rsidR="00934E95" w:rsidRPr="001A4483" w:rsidRDefault="009C7DBC">
            <w:pPr>
              <w:autoSpaceDE w:val="0"/>
              <w:autoSpaceDN w:val="0"/>
              <w:adjustRightInd w:val="0"/>
              <w:spacing w:line="360" w:lineRule="atLeast"/>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拱部</w:t>
            </w:r>
          </w:p>
        </w:tc>
        <w:tc>
          <w:tcPr>
            <w:tcW w:w="2799"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破碎岩、土（</w:t>
            </w:r>
            <w:r w:rsidRPr="001A4483">
              <w:rPr>
                <w:rFonts w:hint="eastAsia"/>
                <w:color w:val="000000" w:themeColor="text1"/>
                <w:sz w:val="18"/>
                <w:szCs w:val="18"/>
                <w:lang w:bidi="en-US"/>
              </w:rPr>
              <w:t>Ⅳ</w:t>
            </w:r>
            <w:r w:rsidRPr="001A4483">
              <w:rPr>
                <w:rFonts w:ascii="Times New Roman" w:hAnsi="Times New Roman" w:cs="Times New Roman"/>
                <w:color w:val="000000" w:themeColor="text1"/>
                <w:sz w:val="18"/>
                <w:szCs w:val="18"/>
                <w:lang w:bidi="en-US"/>
              </w:rPr>
              <w:t>、</w:t>
            </w:r>
            <w:r w:rsidRPr="001A4483">
              <w:rPr>
                <w:rFonts w:hint="eastAsia"/>
                <w:color w:val="000000" w:themeColor="text1"/>
                <w:sz w:val="18"/>
                <w:szCs w:val="18"/>
                <w:lang w:bidi="en-US"/>
              </w:rPr>
              <w:t>Ⅴ</w:t>
            </w:r>
            <w:r w:rsidRPr="001A4483">
              <w:rPr>
                <w:rFonts w:ascii="Times New Roman" w:hAnsi="Times New Roman" w:cs="Times New Roman"/>
                <w:color w:val="000000" w:themeColor="text1"/>
                <w:sz w:val="18"/>
                <w:szCs w:val="18"/>
                <w:lang w:bidi="en-US"/>
              </w:rPr>
              <w:t>级围岩）</w:t>
            </w:r>
          </w:p>
        </w:tc>
        <w:tc>
          <w:tcPr>
            <w:tcW w:w="3132"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平均</w:t>
            </w:r>
            <w:r w:rsidRPr="001A4483">
              <w:rPr>
                <w:rFonts w:ascii="Times New Roman" w:hAnsi="Times New Roman" w:cs="Times New Roman"/>
                <w:color w:val="000000" w:themeColor="text1"/>
                <w:sz w:val="18"/>
                <w:szCs w:val="18"/>
                <w:lang w:eastAsia="en-US" w:bidi="en-US"/>
              </w:rPr>
              <w:t>100</w:t>
            </w:r>
            <w:r w:rsidRPr="001A4483">
              <w:rPr>
                <w:rFonts w:ascii="Times New Roman" w:hAnsi="Times New Roman" w:cs="Times New Roman"/>
                <w:color w:val="000000" w:themeColor="text1"/>
                <w:sz w:val="18"/>
                <w:szCs w:val="18"/>
                <w:lang w:eastAsia="en-US" w:bidi="en-US"/>
              </w:rPr>
              <w:t>，最大</w:t>
            </w:r>
            <w:r w:rsidRPr="001A4483">
              <w:rPr>
                <w:rFonts w:ascii="Times New Roman" w:hAnsi="Times New Roman" w:cs="Times New Roman"/>
                <w:color w:val="000000" w:themeColor="text1"/>
                <w:sz w:val="18"/>
                <w:szCs w:val="18"/>
                <w:lang w:eastAsia="en-US" w:bidi="en-US"/>
              </w:rPr>
              <w:t>150</w:t>
            </w:r>
          </w:p>
        </w:tc>
      </w:tr>
      <w:tr w:rsidR="00934E95" w:rsidRPr="001A4483">
        <w:trPr>
          <w:trHeight w:val="260"/>
          <w:jc w:val="center"/>
        </w:trPr>
        <w:tc>
          <w:tcPr>
            <w:tcW w:w="709" w:type="dxa"/>
            <w:vMerge/>
            <w:vAlign w:val="center"/>
          </w:tcPr>
          <w:p w:rsidR="00934E95" w:rsidRPr="001A4483" w:rsidRDefault="00934E95">
            <w:pPr>
              <w:jc w:val="both"/>
              <w:rPr>
                <w:rFonts w:ascii="Times New Roman" w:hAnsi="Times New Roman" w:cs="Times New Roman"/>
                <w:color w:val="000000" w:themeColor="text1"/>
                <w:kern w:val="2"/>
                <w:sz w:val="21"/>
                <w:szCs w:val="22"/>
              </w:rPr>
            </w:pPr>
          </w:p>
        </w:tc>
        <w:tc>
          <w:tcPr>
            <w:tcW w:w="2799"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中硬岩、软岩（</w:t>
            </w:r>
            <w:r w:rsidRPr="001A4483">
              <w:rPr>
                <w:rFonts w:hint="eastAsia"/>
                <w:color w:val="000000" w:themeColor="text1"/>
                <w:sz w:val="18"/>
                <w:szCs w:val="18"/>
                <w:lang w:bidi="en-US"/>
              </w:rPr>
              <w:t>Ⅱ</w:t>
            </w:r>
            <w:r w:rsidRPr="001A4483">
              <w:rPr>
                <w:rFonts w:ascii="Times New Roman" w:hAnsi="Times New Roman" w:cs="Times New Roman"/>
                <w:color w:val="000000" w:themeColor="text1"/>
                <w:sz w:val="18"/>
                <w:szCs w:val="18"/>
                <w:lang w:bidi="en-US"/>
              </w:rPr>
              <w:t>、</w:t>
            </w:r>
            <w:r w:rsidRPr="001A4483">
              <w:rPr>
                <w:rFonts w:hint="eastAsia"/>
                <w:color w:val="000000" w:themeColor="text1"/>
                <w:sz w:val="18"/>
                <w:szCs w:val="18"/>
                <w:lang w:bidi="en-US"/>
              </w:rPr>
              <w:t>Ⅲ</w:t>
            </w:r>
            <w:r w:rsidRPr="001A4483">
              <w:rPr>
                <w:rFonts w:ascii="Times New Roman" w:hAnsi="Times New Roman" w:cs="Times New Roman"/>
                <w:color w:val="000000" w:themeColor="text1"/>
                <w:sz w:val="18"/>
                <w:szCs w:val="18"/>
                <w:lang w:bidi="en-US"/>
              </w:rPr>
              <w:t>、</w:t>
            </w:r>
            <w:r w:rsidRPr="001A4483">
              <w:rPr>
                <w:rFonts w:hint="eastAsia"/>
                <w:color w:val="000000" w:themeColor="text1"/>
                <w:sz w:val="18"/>
                <w:szCs w:val="18"/>
                <w:lang w:bidi="en-US"/>
              </w:rPr>
              <w:t>Ⅳ</w:t>
            </w:r>
            <w:r w:rsidRPr="001A4483">
              <w:rPr>
                <w:rFonts w:ascii="Times New Roman" w:hAnsi="Times New Roman" w:cs="Times New Roman"/>
                <w:color w:val="000000" w:themeColor="text1"/>
                <w:sz w:val="18"/>
                <w:szCs w:val="18"/>
                <w:lang w:bidi="en-US"/>
              </w:rPr>
              <w:t xml:space="preserve"> </w:t>
            </w:r>
            <w:r w:rsidRPr="001A4483">
              <w:rPr>
                <w:rFonts w:ascii="Times New Roman" w:hAnsi="Times New Roman" w:cs="Times New Roman"/>
                <w:color w:val="000000" w:themeColor="text1"/>
                <w:sz w:val="18"/>
                <w:szCs w:val="18"/>
                <w:lang w:bidi="en-US"/>
              </w:rPr>
              <w:t>围岩）</w:t>
            </w:r>
          </w:p>
        </w:tc>
        <w:tc>
          <w:tcPr>
            <w:tcW w:w="3132"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平均</w:t>
            </w:r>
            <w:r w:rsidRPr="001A4483">
              <w:rPr>
                <w:rFonts w:ascii="Times New Roman" w:hAnsi="Times New Roman" w:cs="Times New Roman"/>
                <w:color w:val="000000" w:themeColor="text1"/>
                <w:sz w:val="18"/>
                <w:szCs w:val="18"/>
                <w:lang w:eastAsia="en-US" w:bidi="en-US"/>
              </w:rPr>
              <w:t>150</w:t>
            </w:r>
            <w:r w:rsidRPr="001A4483">
              <w:rPr>
                <w:rFonts w:ascii="Times New Roman" w:hAnsi="Times New Roman" w:cs="Times New Roman"/>
                <w:color w:val="000000" w:themeColor="text1"/>
                <w:sz w:val="18"/>
                <w:szCs w:val="18"/>
                <w:lang w:eastAsia="en-US" w:bidi="en-US"/>
              </w:rPr>
              <w:t>，最大</w:t>
            </w:r>
            <w:r w:rsidRPr="001A4483">
              <w:rPr>
                <w:rFonts w:ascii="Times New Roman" w:hAnsi="Times New Roman" w:cs="Times New Roman"/>
                <w:color w:val="000000" w:themeColor="text1"/>
                <w:sz w:val="18"/>
                <w:szCs w:val="18"/>
                <w:lang w:eastAsia="en-US" w:bidi="en-US"/>
              </w:rPr>
              <w:t>250</w:t>
            </w:r>
          </w:p>
        </w:tc>
      </w:tr>
      <w:tr w:rsidR="00934E95" w:rsidRPr="001A4483">
        <w:trPr>
          <w:trHeight w:val="263"/>
          <w:jc w:val="center"/>
        </w:trPr>
        <w:tc>
          <w:tcPr>
            <w:tcW w:w="709" w:type="dxa"/>
            <w:vMerge/>
            <w:vAlign w:val="center"/>
          </w:tcPr>
          <w:p w:rsidR="00934E95" w:rsidRPr="001A4483" w:rsidRDefault="00934E95">
            <w:pPr>
              <w:jc w:val="both"/>
              <w:rPr>
                <w:rFonts w:ascii="Times New Roman" w:hAnsi="Times New Roman" w:cs="Times New Roman"/>
                <w:color w:val="000000" w:themeColor="text1"/>
                <w:kern w:val="2"/>
                <w:sz w:val="21"/>
                <w:szCs w:val="22"/>
              </w:rPr>
            </w:pPr>
          </w:p>
        </w:tc>
        <w:tc>
          <w:tcPr>
            <w:tcW w:w="2799"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硬岩（</w:t>
            </w:r>
            <w:r w:rsidRPr="001A4483">
              <w:rPr>
                <w:rFonts w:hint="eastAsia"/>
                <w:color w:val="000000" w:themeColor="text1"/>
                <w:sz w:val="18"/>
                <w:szCs w:val="18"/>
                <w:lang w:eastAsia="en-US" w:bidi="en-US"/>
              </w:rPr>
              <w:t>Ⅰ</w:t>
            </w:r>
            <w:r w:rsidRPr="001A4483">
              <w:rPr>
                <w:rFonts w:ascii="Times New Roman" w:hAnsi="Times New Roman" w:cs="Times New Roman"/>
                <w:color w:val="000000" w:themeColor="text1"/>
                <w:sz w:val="18"/>
                <w:szCs w:val="18"/>
                <w:lang w:eastAsia="en-US" w:bidi="en-US"/>
              </w:rPr>
              <w:t>级围岩）</w:t>
            </w:r>
          </w:p>
        </w:tc>
        <w:tc>
          <w:tcPr>
            <w:tcW w:w="3132"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平均</w:t>
            </w:r>
            <w:r w:rsidRPr="001A4483">
              <w:rPr>
                <w:rFonts w:ascii="Times New Roman" w:hAnsi="Times New Roman" w:cs="Times New Roman"/>
                <w:color w:val="000000" w:themeColor="text1"/>
                <w:sz w:val="18"/>
                <w:szCs w:val="18"/>
                <w:lang w:eastAsia="en-US" w:bidi="en-US"/>
              </w:rPr>
              <w:t>100</w:t>
            </w:r>
            <w:r w:rsidRPr="001A4483">
              <w:rPr>
                <w:rFonts w:ascii="Times New Roman" w:hAnsi="Times New Roman" w:cs="Times New Roman"/>
                <w:color w:val="000000" w:themeColor="text1"/>
                <w:sz w:val="18"/>
                <w:szCs w:val="18"/>
                <w:lang w:eastAsia="en-US" w:bidi="en-US"/>
              </w:rPr>
              <w:t>，最大</w:t>
            </w:r>
            <w:r w:rsidRPr="001A4483">
              <w:rPr>
                <w:rFonts w:ascii="Times New Roman" w:hAnsi="Times New Roman" w:cs="Times New Roman"/>
                <w:color w:val="000000" w:themeColor="text1"/>
                <w:sz w:val="18"/>
                <w:szCs w:val="18"/>
                <w:lang w:eastAsia="en-US" w:bidi="en-US"/>
              </w:rPr>
              <w:t>200</w:t>
            </w:r>
          </w:p>
        </w:tc>
      </w:tr>
      <w:tr w:rsidR="00934E95" w:rsidRPr="001A4483">
        <w:trPr>
          <w:trHeight w:val="268"/>
          <w:jc w:val="center"/>
        </w:trPr>
        <w:tc>
          <w:tcPr>
            <w:tcW w:w="709" w:type="dxa"/>
            <w:vMerge w:val="restart"/>
            <w:vAlign w:val="center"/>
          </w:tcPr>
          <w:p w:rsidR="00934E95" w:rsidRPr="001A4483" w:rsidRDefault="009C7DBC">
            <w:pPr>
              <w:autoSpaceDE w:val="0"/>
              <w:autoSpaceDN w:val="0"/>
              <w:adjustRightInd w:val="0"/>
              <w:spacing w:line="360" w:lineRule="atLeast"/>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边墙</w:t>
            </w:r>
          </w:p>
        </w:tc>
        <w:tc>
          <w:tcPr>
            <w:tcW w:w="2799"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每侧</w:t>
            </w:r>
          </w:p>
        </w:tc>
        <w:tc>
          <w:tcPr>
            <w:tcW w:w="3132"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w:t>
            </w:r>
            <w:r w:rsidRPr="001A4483">
              <w:rPr>
                <w:rFonts w:ascii="Times New Roman" w:hAnsi="Times New Roman" w:cs="Times New Roman"/>
                <w:color w:val="000000" w:themeColor="text1"/>
                <w:sz w:val="18"/>
                <w:szCs w:val="18"/>
                <w:lang w:eastAsia="en-US" w:bidi="en-US"/>
              </w:rPr>
              <w:t>100</w:t>
            </w:r>
            <w:r w:rsidRPr="001A4483">
              <w:rPr>
                <w:rFonts w:ascii="Times New Roman" w:hAnsi="Times New Roman" w:cs="Times New Roman"/>
                <w:color w:val="000000" w:themeColor="text1"/>
                <w:sz w:val="18"/>
                <w:szCs w:val="18"/>
                <w:lang w:eastAsia="en-US" w:bidi="en-US"/>
              </w:rPr>
              <w:t>，</w:t>
            </w:r>
            <w:r w:rsidRPr="001A4483">
              <w:rPr>
                <w:rFonts w:ascii="Times New Roman" w:hAnsi="Times New Roman" w:cs="Times New Roman"/>
                <w:color w:val="000000" w:themeColor="text1"/>
                <w:sz w:val="18"/>
                <w:szCs w:val="18"/>
                <w:lang w:eastAsia="en-US" w:bidi="en-US"/>
              </w:rPr>
              <w:t>-0</w:t>
            </w:r>
          </w:p>
        </w:tc>
      </w:tr>
      <w:tr w:rsidR="00934E95" w:rsidRPr="001A4483">
        <w:trPr>
          <w:trHeight w:val="271"/>
          <w:jc w:val="center"/>
        </w:trPr>
        <w:tc>
          <w:tcPr>
            <w:tcW w:w="709" w:type="dxa"/>
            <w:vMerge/>
            <w:vAlign w:val="center"/>
          </w:tcPr>
          <w:p w:rsidR="00934E95" w:rsidRPr="001A4483" w:rsidRDefault="00934E95">
            <w:pPr>
              <w:jc w:val="both"/>
              <w:rPr>
                <w:rFonts w:ascii="Times New Roman" w:hAnsi="Times New Roman" w:cs="Times New Roman"/>
                <w:color w:val="000000" w:themeColor="text1"/>
                <w:kern w:val="2"/>
                <w:sz w:val="21"/>
                <w:szCs w:val="22"/>
              </w:rPr>
            </w:pPr>
          </w:p>
        </w:tc>
        <w:tc>
          <w:tcPr>
            <w:tcW w:w="2799"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全宽</w:t>
            </w:r>
          </w:p>
        </w:tc>
        <w:tc>
          <w:tcPr>
            <w:tcW w:w="3132"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w:t>
            </w:r>
            <w:r w:rsidRPr="001A4483">
              <w:rPr>
                <w:rFonts w:ascii="Times New Roman" w:hAnsi="Times New Roman" w:cs="Times New Roman"/>
                <w:color w:val="000000" w:themeColor="text1"/>
                <w:sz w:val="18"/>
                <w:szCs w:val="18"/>
                <w:lang w:eastAsia="en-US" w:bidi="en-US"/>
              </w:rPr>
              <w:t>200</w:t>
            </w:r>
            <w:r w:rsidRPr="001A4483">
              <w:rPr>
                <w:rFonts w:ascii="Times New Roman" w:hAnsi="Times New Roman" w:cs="Times New Roman"/>
                <w:color w:val="000000" w:themeColor="text1"/>
                <w:sz w:val="18"/>
                <w:szCs w:val="18"/>
                <w:lang w:eastAsia="en-US" w:bidi="en-US"/>
              </w:rPr>
              <w:t>，</w:t>
            </w:r>
            <w:r w:rsidRPr="001A4483">
              <w:rPr>
                <w:rFonts w:ascii="Times New Roman" w:hAnsi="Times New Roman" w:cs="Times New Roman"/>
                <w:color w:val="000000" w:themeColor="text1"/>
                <w:sz w:val="18"/>
                <w:szCs w:val="18"/>
                <w:lang w:eastAsia="en-US" w:bidi="en-US"/>
              </w:rPr>
              <w:t>-0</w:t>
            </w:r>
          </w:p>
        </w:tc>
      </w:tr>
      <w:tr w:rsidR="00934E95" w:rsidRPr="001A4483">
        <w:trPr>
          <w:trHeight w:val="299"/>
          <w:jc w:val="center"/>
        </w:trPr>
        <w:tc>
          <w:tcPr>
            <w:tcW w:w="3508" w:type="dxa"/>
            <w:gridSpan w:val="2"/>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仰拱、隧底</w:t>
            </w:r>
          </w:p>
        </w:tc>
        <w:tc>
          <w:tcPr>
            <w:tcW w:w="3132"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eastAsia="en-US" w:bidi="en-US"/>
              </w:rPr>
              <w:t>平均</w:t>
            </w:r>
            <w:r w:rsidRPr="001A4483">
              <w:rPr>
                <w:rFonts w:ascii="Times New Roman" w:hAnsi="Times New Roman" w:cs="Times New Roman"/>
                <w:color w:val="000000" w:themeColor="text1"/>
                <w:sz w:val="18"/>
                <w:szCs w:val="18"/>
                <w:lang w:eastAsia="en-US" w:bidi="en-US"/>
              </w:rPr>
              <w:t>100,</w:t>
            </w:r>
            <w:r w:rsidRPr="001A4483">
              <w:rPr>
                <w:rFonts w:ascii="Times New Roman" w:hAnsi="Times New Roman" w:cs="Times New Roman"/>
                <w:color w:val="000000" w:themeColor="text1"/>
                <w:sz w:val="18"/>
                <w:szCs w:val="18"/>
                <w:lang w:eastAsia="en-US" w:bidi="en-US"/>
              </w:rPr>
              <w:t>最大</w:t>
            </w:r>
            <w:r w:rsidRPr="001A4483">
              <w:rPr>
                <w:rFonts w:ascii="Times New Roman" w:hAnsi="Times New Roman" w:cs="Times New Roman"/>
                <w:color w:val="000000" w:themeColor="text1"/>
                <w:sz w:val="18"/>
                <w:szCs w:val="18"/>
                <w:lang w:eastAsia="en-US" w:bidi="en-US"/>
              </w:rPr>
              <w:t>250</w:t>
            </w:r>
          </w:p>
        </w:tc>
      </w:tr>
    </w:tbl>
    <w:p w:rsidR="00934E95" w:rsidRPr="001A4483" w:rsidRDefault="009C7DBC">
      <w:pPr>
        <w:widowControl w:val="0"/>
        <w:numPr>
          <w:ilvl w:val="0"/>
          <w:numId w:val="96"/>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初期支护质量检测及控制标准。</w:t>
      </w:r>
    </w:p>
    <w:p w:rsidR="00934E95" w:rsidRPr="001A4483" w:rsidRDefault="009C7DBC">
      <w:pPr>
        <w:widowControl w:val="0"/>
        <w:numPr>
          <w:ilvl w:val="0"/>
          <w:numId w:val="92"/>
        </w:numPr>
        <w:tabs>
          <w:tab w:val="left" w:pos="18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隧道初期支护结构检测与控制标准</w:t>
      </w:r>
      <w:r w:rsidRPr="001A4483">
        <w:rPr>
          <w:rFonts w:ascii="Times New Roman" w:hAnsi="Times New Roman" w:cs="Times New Roman"/>
          <w:b/>
          <w:color w:val="000000" w:themeColor="text1"/>
        </w:rPr>
        <w:t xml:space="preserve">   </w:t>
      </w:r>
    </w:p>
    <w:tbl>
      <w:tblPr>
        <w:tblW w:w="95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3190"/>
        <w:gridCol w:w="3190"/>
        <w:gridCol w:w="3190"/>
      </w:tblGrid>
      <w:tr w:rsidR="00934E95" w:rsidRPr="001A4483">
        <w:tc>
          <w:tcPr>
            <w:tcW w:w="3190" w:type="dxa"/>
            <w:vAlign w:val="center"/>
          </w:tcPr>
          <w:p w:rsidR="00934E95" w:rsidRPr="001A4483" w:rsidRDefault="009C7DBC">
            <w:pPr>
              <w:autoSpaceDE w:val="0"/>
              <w:autoSpaceDN w:val="0"/>
              <w:adjustRightIn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sz w:val="18"/>
                <w:szCs w:val="18"/>
                <w:lang w:bidi="en-US"/>
              </w:rPr>
              <w:t>检测项目</w:t>
            </w:r>
          </w:p>
        </w:tc>
        <w:tc>
          <w:tcPr>
            <w:tcW w:w="3190" w:type="dxa"/>
            <w:vAlign w:val="center"/>
          </w:tcPr>
          <w:p w:rsidR="00934E95" w:rsidRPr="001A4483" w:rsidRDefault="009C7DBC">
            <w:pPr>
              <w:autoSpaceDE w:val="0"/>
              <w:autoSpaceDN w:val="0"/>
              <w:adjustRightIn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sz w:val="18"/>
                <w:szCs w:val="18"/>
                <w:lang w:bidi="en-US"/>
              </w:rPr>
              <w:t>无损检测方法</w:t>
            </w:r>
          </w:p>
        </w:tc>
        <w:tc>
          <w:tcPr>
            <w:tcW w:w="3190" w:type="dxa"/>
            <w:vAlign w:val="center"/>
          </w:tcPr>
          <w:p w:rsidR="00934E95" w:rsidRPr="001A4483" w:rsidRDefault="009C7DBC">
            <w:pPr>
              <w:autoSpaceDE w:val="0"/>
              <w:autoSpaceDN w:val="0"/>
              <w:adjustRightIn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sz w:val="18"/>
                <w:szCs w:val="18"/>
                <w:lang w:bidi="en-US"/>
              </w:rPr>
              <w:t>控制标准</w:t>
            </w:r>
          </w:p>
        </w:tc>
      </w:tr>
      <w:tr w:rsidR="00934E95" w:rsidRPr="001A4483">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锚杆锚固力</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采用锚杆拉拔仪检测锚杆锚固力，每安装</w:t>
            </w:r>
            <w:r w:rsidRPr="001A4483">
              <w:rPr>
                <w:rFonts w:ascii="Times New Roman" w:hAnsi="Times New Roman" w:cs="Times New Roman"/>
                <w:color w:val="000000" w:themeColor="text1"/>
                <w:sz w:val="18"/>
                <w:szCs w:val="18"/>
                <w:lang w:bidi="en-US"/>
              </w:rPr>
              <w:t>300</w:t>
            </w:r>
            <w:r w:rsidRPr="001A4483">
              <w:rPr>
                <w:rFonts w:ascii="Times New Roman" w:hAnsi="Times New Roman" w:cs="Times New Roman"/>
                <w:color w:val="000000" w:themeColor="text1"/>
                <w:sz w:val="18"/>
                <w:szCs w:val="18"/>
                <w:lang w:bidi="en-US"/>
              </w:rPr>
              <w:t>根锚杆至少抽检</w:t>
            </w:r>
            <w:r w:rsidRPr="001A4483">
              <w:rPr>
                <w:rFonts w:ascii="Times New Roman" w:hAnsi="Times New Roman" w:cs="Times New Roman"/>
                <w:color w:val="000000" w:themeColor="text1"/>
                <w:sz w:val="18"/>
                <w:szCs w:val="18"/>
                <w:lang w:bidi="en-US"/>
              </w:rPr>
              <w:t>1</w:t>
            </w:r>
            <w:r w:rsidRPr="001A4483">
              <w:rPr>
                <w:rFonts w:ascii="Times New Roman" w:hAnsi="Times New Roman" w:cs="Times New Roman"/>
                <w:color w:val="000000" w:themeColor="text1"/>
                <w:sz w:val="18"/>
                <w:szCs w:val="18"/>
                <w:lang w:bidi="en-US"/>
              </w:rPr>
              <w:t>组（</w:t>
            </w:r>
            <w:r w:rsidRPr="001A4483">
              <w:rPr>
                <w:rFonts w:ascii="Times New Roman" w:hAnsi="Times New Roman" w:cs="Times New Roman"/>
                <w:color w:val="000000" w:themeColor="text1"/>
                <w:sz w:val="18"/>
                <w:szCs w:val="18"/>
                <w:lang w:bidi="en-US"/>
              </w:rPr>
              <w:t>3</w:t>
            </w:r>
            <w:r w:rsidRPr="001A4483">
              <w:rPr>
                <w:rFonts w:ascii="Times New Roman" w:hAnsi="Times New Roman" w:cs="Times New Roman"/>
                <w:color w:val="000000" w:themeColor="text1"/>
                <w:sz w:val="18"/>
                <w:szCs w:val="18"/>
                <w:lang w:bidi="en-US"/>
              </w:rPr>
              <w:t>根）</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1.</w:t>
            </w:r>
            <w:r w:rsidRPr="001A4483">
              <w:rPr>
                <w:rFonts w:ascii="Times New Roman" w:hAnsi="Times New Roman" w:cs="Times New Roman"/>
                <w:color w:val="000000" w:themeColor="text1"/>
                <w:sz w:val="18"/>
                <w:szCs w:val="18"/>
                <w:lang w:bidi="en-US"/>
              </w:rPr>
              <w:t>同组锚杆锚固力或者拔力平均值小于设计值；</w:t>
            </w:r>
            <w:r w:rsidRPr="001A4483">
              <w:rPr>
                <w:rFonts w:ascii="Times New Roman" w:hAnsi="Times New Roman" w:cs="Times New Roman"/>
                <w:color w:val="000000" w:themeColor="text1"/>
                <w:sz w:val="18"/>
                <w:szCs w:val="18"/>
                <w:lang w:bidi="en-US"/>
              </w:rPr>
              <w:t>2.</w:t>
            </w:r>
            <w:r w:rsidRPr="001A4483">
              <w:rPr>
                <w:rFonts w:ascii="Times New Roman" w:hAnsi="Times New Roman" w:cs="Times New Roman"/>
                <w:color w:val="000000" w:themeColor="text1"/>
                <w:sz w:val="18"/>
                <w:szCs w:val="18"/>
                <w:lang w:bidi="en-US"/>
              </w:rPr>
              <w:t>同组单根锚杆锚固力不得低于设计值的</w:t>
            </w:r>
            <w:r w:rsidRPr="001A4483">
              <w:rPr>
                <w:rFonts w:ascii="Times New Roman" w:hAnsi="Times New Roman" w:cs="Times New Roman"/>
                <w:color w:val="000000" w:themeColor="text1"/>
                <w:sz w:val="18"/>
                <w:szCs w:val="18"/>
                <w:lang w:bidi="en-US"/>
              </w:rPr>
              <w:t>90%</w:t>
            </w:r>
            <w:r w:rsidRPr="001A4483">
              <w:rPr>
                <w:rFonts w:ascii="Times New Roman" w:hAnsi="Times New Roman" w:cs="Times New Roman"/>
                <w:color w:val="000000" w:themeColor="text1"/>
                <w:sz w:val="18"/>
                <w:szCs w:val="18"/>
                <w:lang w:bidi="en-US"/>
              </w:rPr>
              <w:t>；</w:t>
            </w:r>
            <w:r w:rsidRPr="001A4483">
              <w:rPr>
                <w:rFonts w:ascii="Times New Roman" w:hAnsi="Times New Roman" w:cs="Times New Roman"/>
                <w:color w:val="000000" w:themeColor="text1"/>
                <w:sz w:val="18"/>
                <w:szCs w:val="18"/>
                <w:lang w:bidi="en-US"/>
              </w:rPr>
              <w:t>3.</w:t>
            </w:r>
            <w:r w:rsidRPr="001A4483">
              <w:rPr>
                <w:rFonts w:ascii="Times New Roman" w:hAnsi="Times New Roman" w:cs="Times New Roman"/>
                <w:color w:val="000000" w:themeColor="text1"/>
                <w:kern w:val="2"/>
                <w:sz w:val="28"/>
                <w:szCs w:val="28"/>
              </w:rPr>
              <w:t xml:space="preserve"> </w:t>
            </w:r>
            <w:r w:rsidRPr="001A4483">
              <w:rPr>
                <w:rFonts w:ascii="Times New Roman" w:hAnsi="Times New Roman" w:cs="Times New Roman"/>
                <w:color w:val="000000" w:themeColor="text1"/>
                <w:sz w:val="18"/>
                <w:szCs w:val="18"/>
                <w:lang w:bidi="en-US"/>
              </w:rPr>
              <w:t>同组</w:t>
            </w:r>
            <w:r w:rsidRPr="001A4483">
              <w:rPr>
                <w:rFonts w:ascii="Times New Roman" w:hAnsi="Times New Roman" w:cs="Times New Roman"/>
                <w:color w:val="000000" w:themeColor="text1"/>
                <w:sz w:val="18"/>
                <w:szCs w:val="18"/>
                <w:lang w:bidi="en-US"/>
              </w:rPr>
              <w:t>28d</w:t>
            </w:r>
            <w:r w:rsidRPr="001A4483">
              <w:rPr>
                <w:rFonts w:ascii="Times New Roman" w:hAnsi="Times New Roman" w:cs="Times New Roman"/>
                <w:color w:val="000000" w:themeColor="text1"/>
                <w:sz w:val="18"/>
                <w:szCs w:val="18"/>
                <w:lang w:bidi="en-US"/>
              </w:rPr>
              <w:t>锚杆锚固力或者拨力平均值不小于设计值。</w:t>
            </w:r>
          </w:p>
        </w:tc>
      </w:tr>
      <w:tr w:rsidR="00934E95" w:rsidRPr="001A4483">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锚杆长度和注浆饱满度</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采用超声反射法检测</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注浆密实度大于</w:t>
            </w:r>
            <w:r w:rsidRPr="001A4483">
              <w:rPr>
                <w:rFonts w:ascii="Times New Roman" w:hAnsi="Times New Roman" w:cs="Times New Roman"/>
                <w:color w:val="000000" w:themeColor="text1"/>
                <w:sz w:val="18"/>
                <w:szCs w:val="18"/>
                <w:lang w:bidi="en-US"/>
              </w:rPr>
              <w:t>75%</w:t>
            </w:r>
            <w:r w:rsidRPr="001A4483">
              <w:rPr>
                <w:rFonts w:ascii="Times New Roman" w:hAnsi="Times New Roman" w:cs="Times New Roman"/>
                <w:color w:val="000000" w:themeColor="text1"/>
                <w:sz w:val="18"/>
                <w:szCs w:val="18"/>
                <w:lang w:bidi="en-US"/>
              </w:rPr>
              <w:t>，杆体插入孔内长度不小于设计值的</w:t>
            </w:r>
            <w:r w:rsidRPr="001A4483">
              <w:rPr>
                <w:rFonts w:ascii="Times New Roman" w:hAnsi="Times New Roman" w:cs="Times New Roman"/>
                <w:color w:val="000000" w:themeColor="text1"/>
                <w:sz w:val="18"/>
                <w:szCs w:val="18"/>
                <w:lang w:bidi="en-US"/>
              </w:rPr>
              <w:t>95%</w:t>
            </w:r>
          </w:p>
        </w:tc>
      </w:tr>
      <w:tr w:rsidR="00934E95" w:rsidRPr="001A4483">
        <w:trPr>
          <w:trHeight w:val="199"/>
        </w:trPr>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拱墙衬砌前断面检测</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参照隧道超欠挖方法</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实测初期支护内轮廓不侵入二次衬砌设计内轮廓线</w:t>
            </w:r>
          </w:p>
        </w:tc>
      </w:tr>
      <w:tr w:rsidR="00934E95" w:rsidRPr="001A4483">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喷射混凝土强度</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喷大板切割法、凿方切割法、钻孔取芯法</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不低于设计强度</w:t>
            </w:r>
          </w:p>
        </w:tc>
      </w:tr>
      <w:tr w:rsidR="00934E95" w:rsidRPr="001A4483">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钢架间距</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采用地质雷达法对二次衬砌施作前的初期支护进行检测</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相邻钢架间距不得大于设计值的</w:t>
            </w:r>
            <w:r w:rsidRPr="001A4483">
              <w:rPr>
                <w:rFonts w:ascii="Times New Roman" w:hAnsi="Times New Roman" w:cs="Times New Roman"/>
                <w:color w:val="000000" w:themeColor="text1"/>
                <w:sz w:val="18"/>
                <w:szCs w:val="18"/>
                <w:lang w:bidi="en-US"/>
              </w:rPr>
              <w:t>5cm</w:t>
            </w:r>
            <w:r w:rsidRPr="001A4483">
              <w:rPr>
                <w:rFonts w:ascii="Times New Roman" w:hAnsi="Times New Roman" w:cs="Times New Roman"/>
                <w:color w:val="000000" w:themeColor="text1"/>
                <w:sz w:val="18"/>
                <w:szCs w:val="18"/>
                <w:lang w:bidi="en-US"/>
              </w:rPr>
              <w:t>，同段围岩钢架的平均间距不得大于设计值</w:t>
            </w:r>
          </w:p>
        </w:tc>
      </w:tr>
      <w:tr w:rsidR="00934E95" w:rsidRPr="001A4483">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喷射混凝土厚度</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采用地质雷达法对二次衬砌施作前的初期支护进行检测</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厚度平均值</w:t>
            </w:r>
            <w:r w:rsidRPr="001A4483">
              <w:rPr>
                <w:rFonts w:ascii="Times New Roman" w:hAnsi="Times New Roman" w:cs="Times New Roman"/>
                <w:color w:val="000000" w:themeColor="text1"/>
                <w:sz w:val="18"/>
                <w:szCs w:val="18"/>
                <w:lang w:bidi="en-US"/>
              </w:rPr>
              <w:t>≥</w:t>
            </w:r>
            <w:r w:rsidRPr="001A4483">
              <w:rPr>
                <w:rFonts w:ascii="Times New Roman" w:hAnsi="Times New Roman" w:cs="Times New Roman"/>
                <w:color w:val="000000" w:themeColor="text1"/>
                <w:sz w:val="18"/>
                <w:szCs w:val="18"/>
                <w:lang w:bidi="en-US"/>
              </w:rPr>
              <w:t>设计厚度；</w:t>
            </w:r>
            <w:r w:rsidRPr="001A4483">
              <w:rPr>
                <w:rFonts w:ascii="Times New Roman" w:hAnsi="Times New Roman" w:cs="Times New Roman"/>
                <w:color w:val="000000" w:themeColor="text1"/>
                <w:sz w:val="18"/>
                <w:szCs w:val="18"/>
                <w:lang w:bidi="en-US"/>
              </w:rPr>
              <w:t>60%</w:t>
            </w:r>
            <w:r w:rsidRPr="001A4483">
              <w:rPr>
                <w:rFonts w:ascii="Times New Roman" w:hAnsi="Times New Roman" w:cs="Times New Roman"/>
                <w:color w:val="000000" w:themeColor="text1"/>
                <w:sz w:val="18"/>
                <w:szCs w:val="18"/>
                <w:lang w:bidi="en-US"/>
              </w:rPr>
              <w:t>的检查点的厚度</w:t>
            </w:r>
            <w:r w:rsidRPr="001A4483">
              <w:rPr>
                <w:rFonts w:ascii="Times New Roman" w:hAnsi="Times New Roman" w:cs="Times New Roman"/>
                <w:color w:val="000000" w:themeColor="text1"/>
                <w:sz w:val="18"/>
                <w:szCs w:val="18"/>
                <w:lang w:bidi="en-US"/>
              </w:rPr>
              <w:t>≥</w:t>
            </w:r>
            <w:r w:rsidRPr="001A4483">
              <w:rPr>
                <w:rFonts w:ascii="Times New Roman" w:hAnsi="Times New Roman" w:cs="Times New Roman"/>
                <w:color w:val="000000" w:themeColor="text1"/>
                <w:sz w:val="18"/>
                <w:szCs w:val="18"/>
                <w:lang w:bidi="en-US"/>
              </w:rPr>
              <w:t>设计厚度；最小厚度</w:t>
            </w:r>
            <w:r w:rsidRPr="001A4483">
              <w:rPr>
                <w:rFonts w:ascii="Times New Roman" w:hAnsi="Times New Roman" w:cs="Times New Roman"/>
                <w:color w:val="000000" w:themeColor="text1"/>
                <w:sz w:val="18"/>
                <w:szCs w:val="18"/>
                <w:lang w:bidi="en-US"/>
              </w:rPr>
              <w:t>≥0.6</w:t>
            </w:r>
            <w:r w:rsidRPr="001A4483">
              <w:rPr>
                <w:rFonts w:ascii="Times New Roman" w:hAnsi="Times New Roman" w:cs="Times New Roman"/>
                <w:color w:val="000000" w:themeColor="text1"/>
                <w:sz w:val="18"/>
                <w:szCs w:val="18"/>
                <w:lang w:bidi="en-US"/>
              </w:rPr>
              <w:t>设计厚度</w:t>
            </w:r>
          </w:p>
        </w:tc>
      </w:tr>
      <w:tr w:rsidR="00934E95" w:rsidRPr="001A4483">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初期支护背后空洞</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采用地质雷达法对二次衬砌施作前的初期支护进行检测</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检测段初期支护背后不得有空洞现象</w:t>
            </w:r>
          </w:p>
        </w:tc>
      </w:tr>
      <w:tr w:rsidR="00934E95" w:rsidRPr="001A4483">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仰拱及仰拱填充检测</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地质雷达法</w:t>
            </w:r>
          </w:p>
        </w:tc>
        <w:tc>
          <w:tcPr>
            <w:tcW w:w="3190"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拱及仰拱填充厚度、填充密实情况，有条件时，也可对钢架数量进行检测。</w:t>
            </w:r>
          </w:p>
        </w:tc>
      </w:tr>
    </w:tbl>
    <w:p w:rsidR="00934E95" w:rsidRPr="001A4483" w:rsidRDefault="009C7DBC">
      <w:pPr>
        <w:widowControl w:val="0"/>
        <w:numPr>
          <w:ilvl w:val="0"/>
          <w:numId w:val="96"/>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二次衬砌质量检测及控制标准</w:t>
      </w:r>
      <w:r w:rsidRPr="001A4483">
        <w:rPr>
          <w:rFonts w:ascii="Times New Roman" w:hAnsi="Times New Roman" w:cs="Times New Roman"/>
          <w:color w:val="000000" w:themeColor="text1"/>
        </w:rPr>
        <w:t xml:space="preserve"> </w:t>
      </w:r>
      <w:r w:rsidRPr="001A4483">
        <w:rPr>
          <w:rFonts w:ascii="Times New Roman" w:hAnsi="Times New Roman" w:cs="Times New Roman"/>
          <w:color w:val="000000" w:themeColor="text1"/>
        </w:rPr>
        <w:t>。</w:t>
      </w:r>
    </w:p>
    <w:p w:rsidR="00934E95" w:rsidRPr="001A4483" w:rsidRDefault="009C7DBC">
      <w:pPr>
        <w:widowControl w:val="0"/>
        <w:numPr>
          <w:ilvl w:val="0"/>
          <w:numId w:val="92"/>
        </w:numPr>
        <w:tabs>
          <w:tab w:val="left" w:pos="180"/>
        </w:tabs>
        <w:spacing w:line="360" w:lineRule="auto"/>
        <w:jc w:val="center"/>
        <w:rPr>
          <w:rFonts w:ascii="Times New Roman" w:hAnsi="Times New Roman" w:cs="Times New Roman"/>
          <w:b/>
          <w:color w:val="000000" w:themeColor="text1"/>
        </w:rPr>
      </w:pPr>
      <w:r w:rsidRPr="001A4483">
        <w:rPr>
          <w:rFonts w:ascii="Times New Roman" w:hAnsi="Times New Roman" w:cs="Times New Roman"/>
          <w:b/>
          <w:color w:val="000000" w:themeColor="text1"/>
        </w:rPr>
        <w:t>隧道二次衬砌结构检测与控制标准</w:t>
      </w:r>
    </w:p>
    <w:tbl>
      <w:tblPr>
        <w:tblW w:w="861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71"/>
        <w:gridCol w:w="2206"/>
        <w:gridCol w:w="4433"/>
      </w:tblGrid>
      <w:tr w:rsidR="00934E95" w:rsidRPr="001A4483">
        <w:trPr>
          <w:trHeight w:val="397"/>
          <w:jc w:val="center"/>
        </w:trPr>
        <w:tc>
          <w:tcPr>
            <w:tcW w:w="1971" w:type="dxa"/>
            <w:vAlign w:val="center"/>
          </w:tcPr>
          <w:p w:rsidR="00934E95" w:rsidRPr="001A4483" w:rsidRDefault="009C7DBC">
            <w:pPr>
              <w:autoSpaceDE w:val="0"/>
              <w:autoSpaceDN w:val="0"/>
              <w:adjustRightInd w:val="0"/>
              <w:jc w:val="center"/>
              <w:rPr>
                <w:rFonts w:ascii="Times New Roman" w:hAnsi="Times New Roman" w:cs="Times New Roman"/>
                <w:b/>
                <w:color w:val="000000" w:themeColor="text1"/>
                <w:sz w:val="18"/>
                <w:szCs w:val="18"/>
                <w:lang w:bidi="en-US"/>
              </w:rPr>
            </w:pPr>
            <w:r w:rsidRPr="001A4483">
              <w:rPr>
                <w:rFonts w:ascii="Times New Roman" w:hAnsi="Times New Roman" w:cs="Times New Roman"/>
                <w:b/>
                <w:color w:val="000000" w:themeColor="text1"/>
                <w:sz w:val="18"/>
                <w:szCs w:val="18"/>
                <w:lang w:bidi="en-US"/>
              </w:rPr>
              <w:lastRenderedPageBreak/>
              <w:t>检测项目</w:t>
            </w:r>
          </w:p>
        </w:tc>
        <w:tc>
          <w:tcPr>
            <w:tcW w:w="2206" w:type="dxa"/>
            <w:vAlign w:val="center"/>
          </w:tcPr>
          <w:p w:rsidR="00934E95" w:rsidRPr="001A4483" w:rsidRDefault="009C7DBC">
            <w:pPr>
              <w:autoSpaceDE w:val="0"/>
              <w:autoSpaceDN w:val="0"/>
              <w:adjustRightInd w:val="0"/>
              <w:jc w:val="center"/>
              <w:rPr>
                <w:rFonts w:ascii="Times New Roman" w:hAnsi="Times New Roman" w:cs="Times New Roman"/>
                <w:b/>
                <w:color w:val="000000" w:themeColor="text1"/>
                <w:sz w:val="18"/>
                <w:szCs w:val="18"/>
                <w:lang w:bidi="en-US"/>
              </w:rPr>
            </w:pPr>
            <w:r w:rsidRPr="001A4483">
              <w:rPr>
                <w:rFonts w:ascii="Times New Roman" w:hAnsi="Times New Roman" w:cs="Times New Roman"/>
                <w:b/>
                <w:color w:val="000000" w:themeColor="text1"/>
                <w:sz w:val="18"/>
                <w:szCs w:val="18"/>
                <w:lang w:bidi="en-US"/>
              </w:rPr>
              <w:t>无损检测方法</w:t>
            </w:r>
          </w:p>
        </w:tc>
        <w:tc>
          <w:tcPr>
            <w:tcW w:w="4433" w:type="dxa"/>
            <w:vAlign w:val="center"/>
          </w:tcPr>
          <w:p w:rsidR="00934E95" w:rsidRPr="001A4483" w:rsidRDefault="009C7DBC">
            <w:pPr>
              <w:autoSpaceDE w:val="0"/>
              <w:autoSpaceDN w:val="0"/>
              <w:adjustRightInd w:val="0"/>
              <w:jc w:val="center"/>
              <w:rPr>
                <w:rFonts w:ascii="Times New Roman" w:hAnsi="Times New Roman" w:cs="Times New Roman"/>
                <w:b/>
                <w:color w:val="000000" w:themeColor="text1"/>
                <w:sz w:val="18"/>
                <w:szCs w:val="18"/>
                <w:lang w:bidi="en-US"/>
              </w:rPr>
            </w:pPr>
            <w:r w:rsidRPr="001A4483">
              <w:rPr>
                <w:rFonts w:ascii="Times New Roman" w:hAnsi="Times New Roman" w:cs="Times New Roman"/>
                <w:b/>
                <w:color w:val="000000" w:themeColor="text1"/>
                <w:sz w:val="18"/>
                <w:szCs w:val="18"/>
                <w:lang w:bidi="en-US"/>
              </w:rPr>
              <w:t>控制标准</w:t>
            </w:r>
          </w:p>
        </w:tc>
      </w:tr>
      <w:tr w:rsidR="00934E95" w:rsidRPr="001A4483">
        <w:trPr>
          <w:trHeight w:val="297"/>
          <w:jc w:val="center"/>
        </w:trPr>
        <w:tc>
          <w:tcPr>
            <w:tcW w:w="1971"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断面</w:t>
            </w:r>
          </w:p>
        </w:tc>
        <w:tc>
          <w:tcPr>
            <w:tcW w:w="2206"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参照隧道超欠挖检测方法</w:t>
            </w:r>
          </w:p>
        </w:tc>
        <w:tc>
          <w:tcPr>
            <w:tcW w:w="4433"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实测轮廓线不侵入设计轮廓线</w:t>
            </w:r>
          </w:p>
        </w:tc>
      </w:tr>
      <w:tr w:rsidR="00934E95" w:rsidRPr="001A4483">
        <w:trPr>
          <w:trHeight w:val="260"/>
          <w:jc w:val="center"/>
        </w:trPr>
        <w:tc>
          <w:tcPr>
            <w:tcW w:w="1971"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混凝土强度</w:t>
            </w:r>
          </w:p>
        </w:tc>
        <w:tc>
          <w:tcPr>
            <w:tcW w:w="2206"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超声回弹综合法</w:t>
            </w:r>
          </w:p>
        </w:tc>
        <w:tc>
          <w:tcPr>
            <w:tcW w:w="4433"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不低于设计强度</w:t>
            </w:r>
          </w:p>
        </w:tc>
      </w:tr>
      <w:tr w:rsidR="00934E95" w:rsidRPr="001A4483">
        <w:trPr>
          <w:trHeight w:val="263"/>
          <w:jc w:val="center"/>
        </w:trPr>
        <w:tc>
          <w:tcPr>
            <w:tcW w:w="1971"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混凝土厚度</w:t>
            </w:r>
          </w:p>
        </w:tc>
        <w:tc>
          <w:tcPr>
            <w:tcW w:w="2206"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地质雷达法</w:t>
            </w:r>
          </w:p>
        </w:tc>
        <w:tc>
          <w:tcPr>
            <w:tcW w:w="4433"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90%</w:t>
            </w:r>
            <w:r w:rsidRPr="001A4483">
              <w:rPr>
                <w:rFonts w:ascii="Times New Roman" w:hAnsi="Times New Roman" w:cs="Times New Roman"/>
                <w:color w:val="000000" w:themeColor="text1"/>
                <w:sz w:val="18"/>
                <w:szCs w:val="18"/>
                <w:lang w:bidi="en-US"/>
              </w:rPr>
              <w:t>检查点应大于设计厚度；最小厚度应大于</w:t>
            </w:r>
            <w:r w:rsidRPr="001A4483">
              <w:rPr>
                <w:rFonts w:ascii="Times New Roman" w:hAnsi="Times New Roman" w:cs="Times New Roman"/>
                <w:color w:val="000000" w:themeColor="text1"/>
                <w:sz w:val="18"/>
                <w:szCs w:val="18"/>
                <w:lang w:bidi="en-US"/>
              </w:rPr>
              <w:t>1/2</w:t>
            </w:r>
            <w:r w:rsidRPr="001A4483">
              <w:rPr>
                <w:rFonts w:ascii="Times New Roman" w:hAnsi="Times New Roman" w:cs="Times New Roman"/>
                <w:color w:val="000000" w:themeColor="text1"/>
                <w:sz w:val="18"/>
                <w:szCs w:val="18"/>
                <w:lang w:bidi="en-US"/>
              </w:rPr>
              <w:t>设计厚度</w:t>
            </w:r>
          </w:p>
        </w:tc>
      </w:tr>
      <w:tr w:rsidR="00934E95" w:rsidRPr="001A4483">
        <w:trPr>
          <w:trHeight w:val="268"/>
          <w:jc w:val="center"/>
        </w:trPr>
        <w:tc>
          <w:tcPr>
            <w:tcW w:w="1971"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二次衬砌背后空洞</w:t>
            </w:r>
          </w:p>
        </w:tc>
        <w:tc>
          <w:tcPr>
            <w:tcW w:w="2206"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eastAsia="en-US" w:bidi="en-US"/>
              </w:rPr>
            </w:pPr>
            <w:r w:rsidRPr="001A4483">
              <w:rPr>
                <w:rFonts w:ascii="Times New Roman" w:hAnsi="Times New Roman" w:cs="Times New Roman"/>
                <w:color w:val="000000" w:themeColor="text1"/>
                <w:sz w:val="18"/>
                <w:szCs w:val="18"/>
                <w:lang w:bidi="en-US"/>
              </w:rPr>
              <w:t>地质雷达法</w:t>
            </w:r>
          </w:p>
        </w:tc>
        <w:tc>
          <w:tcPr>
            <w:tcW w:w="4433"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检测二次衬砌背后不得有空洞现象</w:t>
            </w:r>
          </w:p>
        </w:tc>
      </w:tr>
      <w:tr w:rsidR="00934E95" w:rsidRPr="001A4483">
        <w:trPr>
          <w:trHeight w:val="268"/>
          <w:jc w:val="center"/>
        </w:trPr>
        <w:tc>
          <w:tcPr>
            <w:tcW w:w="1971"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二次衬砌钢筋分布</w:t>
            </w:r>
          </w:p>
        </w:tc>
        <w:tc>
          <w:tcPr>
            <w:tcW w:w="2206"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地质雷达法</w:t>
            </w:r>
          </w:p>
        </w:tc>
        <w:tc>
          <w:tcPr>
            <w:tcW w:w="4433" w:type="dxa"/>
            <w:vAlign w:val="center"/>
          </w:tcPr>
          <w:p w:rsidR="00934E95" w:rsidRPr="001A4483" w:rsidRDefault="009C7DBC">
            <w:pPr>
              <w:autoSpaceDE w:val="0"/>
              <w:autoSpaceDN w:val="0"/>
              <w:adjustRightInd w:val="0"/>
              <w:snapToGrid w:val="0"/>
              <w:jc w:val="center"/>
              <w:rPr>
                <w:rFonts w:ascii="Times New Roman" w:hAnsi="Times New Roman" w:cs="Times New Roman"/>
                <w:color w:val="000000" w:themeColor="text1"/>
                <w:sz w:val="18"/>
                <w:szCs w:val="18"/>
                <w:lang w:bidi="en-US"/>
              </w:rPr>
            </w:pPr>
            <w:r w:rsidRPr="001A4483">
              <w:rPr>
                <w:rFonts w:ascii="Times New Roman" w:hAnsi="Times New Roman" w:cs="Times New Roman"/>
                <w:color w:val="000000" w:themeColor="text1"/>
                <w:sz w:val="18"/>
                <w:szCs w:val="18"/>
                <w:lang w:bidi="en-US"/>
              </w:rPr>
              <w:t>按设计分布，主筋间距允许偏差</w:t>
            </w:r>
            <w:r w:rsidRPr="001A4483">
              <w:rPr>
                <w:rFonts w:ascii="Times New Roman" w:hAnsi="Times New Roman" w:cs="Times New Roman"/>
                <w:color w:val="000000" w:themeColor="text1"/>
                <w:sz w:val="18"/>
                <w:szCs w:val="18"/>
                <w:lang w:bidi="en-US"/>
              </w:rPr>
              <w:t>±</w:t>
            </w:r>
            <w:r w:rsidRPr="001A4483">
              <w:rPr>
                <w:rFonts w:ascii="Times New Roman" w:hAnsi="Times New Roman" w:cs="Times New Roman"/>
                <w:color w:val="000000" w:themeColor="text1"/>
                <w:sz w:val="18"/>
                <w:szCs w:val="18"/>
                <w:lang w:bidi="en-US"/>
              </w:rPr>
              <w:t>设计分布</w:t>
            </w:r>
          </w:p>
        </w:tc>
      </w:tr>
    </w:tbl>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color w:val="000000" w:themeColor="text1"/>
          <w:sz w:val="32"/>
          <w:szCs w:val="32"/>
        </w:rPr>
      </w:pPr>
      <w:bookmarkStart w:id="121" w:name="_Toc58853544"/>
      <w:r w:rsidRPr="001A4483">
        <w:rPr>
          <w:rFonts w:ascii="Times New Roman" w:hAnsi="Times New Roman" w:cs="Times New Roman"/>
          <w:b/>
          <w:bCs/>
          <w:color w:val="000000" w:themeColor="text1"/>
          <w:sz w:val="32"/>
        </w:rPr>
        <w:t>8.5</w:t>
      </w:r>
      <w:r w:rsidRPr="001A4483">
        <w:rPr>
          <w:rFonts w:ascii="Times New Roman" w:hAnsi="Times New Roman" w:cs="Times New Roman"/>
          <w:b/>
          <w:bCs/>
          <w:color w:val="000000" w:themeColor="text1"/>
          <w:sz w:val="32"/>
        </w:rPr>
        <w:t>技术提升</w:t>
      </w:r>
      <w:bookmarkEnd w:id="121"/>
      <w:r w:rsidRPr="001A4483">
        <w:rPr>
          <w:rFonts w:ascii="Times New Roman" w:hAnsi="Times New Roman" w:cs="Times New Roman"/>
          <w:b/>
          <w:bCs/>
          <w:color w:val="000000" w:themeColor="text1"/>
          <w:sz w:val="32"/>
          <w:szCs w:val="32"/>
        </w:rPr>
        <w:t xml:space="preserve"> </w:t>
      </w:r>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8.5.1</w:t>
      </w:r>
      <w:r w:rsidRPr="001A4483">
        <w:rPr>
          <w:rFonts w:ascii="Times New Roman" w:hAnsi="Times New Roman" w:cs="Times New Roman"/>
          <w:b/>
          <w:bCs/>
          <w:color w:val="000000" w:themeColor="text1"/>
          <w:kern w:val="2"/>
          <w:sz w:val="28"/>
        </w:rPr>
        <w:t>中心排水沟（或路侧边沟）管道机器人</w:t>
      </w:r>
    </w:p>
    <w:p w:rsidR="00934E95" w:rsidRPr="001A4483" w:rsidRDefault="009C7DBC">
      <w:pPr>
        <w:keepNext/>
        <w:keepLines/>
        <w:numPr>
          <w:ilvl w:val="3"/>
          <w:numId w:val="0"/>
        </w:numPr>
        <w:spacing w:before="280" w:after="290" w:line="372" w:lineRule="auto"/>
        <w:ind w:left="864" w:hanging="864"/>
        <w:outlineLvl w:val="3"/>
        <w:rPr>
          <w:rFonts w:ascii="Times New Roman" w:hAnsi="Times New Roman" w:cs="Times New Roman"/>
          <w:b/>
          <w:color w:val="000000" w:themeColor="text1"/>
          <w:sz w:val="28"/>
        </w:rPr>
      </w:pPr>
      <w:r w:rsidRPr="001A4483">
        <w:rPr>
          <w:rFonts w:ascii="Times New Roman" w:hAnsi="Times New Roman" w:cs="Times New Roman"/>
          <w:b/>
          <w:color w:val="000000" w:themeColor="text1"/>
          <w:sz w:val="28"/>
        </w:rPr>
        <w:t>1</w:t>
      </w:r>
      <w:r w:rsidRPr="001A4483">
        <w:rPr>
          <w:rFonts w:ascii="Times New Roman" w:hAnsi="Times New Roman" w:cs="Times New Roman"/>
          <w:b/>
          <w:color w:val="000000" w:themeColor="text1"/>
          <w:sz w:val="28"/>
        </w:rPr>
        <w:t>技术概述</w:t>
      </w:r>
    </w:p>
    <w:p w:rsidR="00934E95" w:rsidRPr="001A4483" w:rsidRDefault="009C7DBC">
      <w:pPr>
        <w:spacing w:line="360" w:lineRule="auto"/>
        <w:ind w:firstLineChars="200" w:firstLine="480"/>
        <w:rPr>
          <w:rFonts w:ascii="Times New Roman" w:hAnsi="Times New Roman" w:cs="Times New Roman"/>
          <w:color w:val="000000" w:themeColor="text1"/>
          <w:lang w:bidi="ar"/>
        </w:rPr>
      </w:pPr>
      <w:r w:rsidRPr="001A4483">
        <w:rPr>
          <w:rFonts w:ascii="Times New Roman" w:hAnsi="Times New Roman" w:cs="Times New Roman"/>
          <w:color w:val="000000" w:themeColor="text1"/>
          <w:lang w:bidi="ar"/>
        </w:rPr>
        <w:t>管道机器人是一种可沿管道内部或外部自动行走、携带一种或多种传感器及操作机械，通过查看摄录成果，可现场判断管道损坏的程度、具体位置和范围。</w:t>
      </w:r>
    </w:p>
    <w:p w:rsidR="00934E95" w:rsidRPr="001A4483" w:rsidRDefault="009C7DBC">
      <w:pPr>
        <w:jc w:val="center"/>
        <w:rPr>
          <w:rFonts w:ascii="Times New Roman" w:hAnsi="Times New Roman" w:cs="Times New Roman"/>
          <w:color w:val="000000" w:themeColor="text1"/>
          <w:lang w:bidi="ar"/>
        </w:rPr>
      </w:pPr>
      <w:r w:rsidRPr="001A4483">
        <w:rPr>
          <w:rFonts w:ascii="Times New Roman" w:hAnsi="Times New Roman" w:cs="Times New Roman"/>
          <w:noProof/>
        </w:rPr>
        <w:drawing>
          <wp:inline distT="0" distB="0" distL="114300" distR="114300">
            <wp:extent cx="2719070" cy="1814830"/>
            <wp:effectExtent l="0" t="0" r="5080" b="13970"/>
            <wp:docPr id="445442" name="Picture 2" descr="wps_clip_image-2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442" name="Picture 2" descr="wps_clip_image-25021"/>
                    <pic:cNvPicPr>
                      <a:picLocks noChangeAspect="1"/>
                    </pic:cNvPicPr>
                  </pic:nvPicPr>
                  <pic:blipFill>
                    <a:blip r:embed="rId87"/>
                    <a:stretch>
                      <a:fillRect/>
                    </a:stretch>
                  </pic:blipFill>
                  <pic:spPr>
                    <a:xfrm>
                      <a:off x="0" y="0"/>
                      <a:ext cx="2719070" cy="1814830"/>
                    </a:xfrm>
                    <a:prstGeom prst="rect">
                      <a:avLst/>
                    </a:prstGeom>
                    <a:noFill/>
                    <a:ln w="9525">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rPr>
        <w:drawing>
          <wp:inline distT="0" distB="0" distL="114300" distR="114300">
            <wp:extent cx="2261870" cy="1839595"/>
            <wp:effectExtent l="0" t="0" r="5080" b="825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88"/>
                    <a:stretch>
                      <a:fillRect/>
                    </a:stretch>
                  </pic:blipFill>
                  <pic:spPr>
                    <a:xfrm>
                      <a:off x="0" y="0"/>
                      <a:ext cx="2261870" cy="1839595"/>
                    </a:xfrm>
                    <a:prstGeom prst="rect">
                      <a:avLst/>
                    </a:prstGeom>
                    <a:noFill/>
                    <a:ln>
                      <a:noFill/>
                    </a:ln>
                  </pic:spPr>
                </pic:pic>
              </a:graphicData>
            </a:graphic>
          </wp:inline>
        </w:drawing>
      </w:r>
    </w:p>
    <w:p w:rsidR="00934E95" w:rsidRPr="001A4483" w:rsidRDefault="009C7DBC">
      <w:pPr>
        <w:numPr>
          <w:ilvl w:val="0"/>
          <w:numId w:val="97"/>
        </w:numPr>
        <w:spacing w:beforeLines="50" w:before="163" w:line="360" w:lineRule="auto"/>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管道检测机器人</w:t>
      </w:r>
    </w:p>
    <w:p w:rsidR="00934E95" w:rsidRPr="001A4483" w:rsidRDefault="009C7DBC">
      <w:pPr>
        <w:keepNext/>
        <w:keepLines/>
        <w:spacing w:before="280" w:after="290" w:line="372" w:lineRule="auto"/>
        <w:outlineLvl w:val="3"/>
        <w:rPr>
          <w:rFonts w:ascii="Times New Roman" w:hAnsi="Times New Roman" w:cs="Times New Roman"/>
          <w:b/>
          <w:color w:val="000000" w:themeColor="text1"/>
          <w:sz w:val="28"/>
        </w:rPr>
      </w:pPr>
      <w:r w:rsidRPr="001A4483">
        <w:rPr>
          <w:rFonts w:ascii="Times New Roman" w:hAnsi="Times New Roman" w:cs="Times New Roman"/>
          <w:b/>
          <w:color w:val="000000" w:themeColor="text1"/>
          <w:sz w:val="28"/>
        </w:rPr>
        <w:t>2</w:t>
      </w:r>
      <w:r w:rsidRPr="001A4483">
        <w:rPr>
          <w:rFonts w:ascii="Times New Roman" w:hAnsi="Times New Roman" w:cs="Times New Roman"/>
          <w:b/>
          <w:color w:val="000000" w:themeColor="text1"/>
          <w:sz w:val="28"/>
        </w:rPr>
        <w:t>提升效果</w:t>
      </w:r>
    </w:p>
    <w:p w:rsidR="00934E95" w:rsidRPr="001A4483" w:rsidRDefault="009C7DBC">
      <w:pPr>
        <w:widowControl w:val="0"/>
        <w:numPr>
          <w:ilvl w:val="0"/>
          <w:numId w:val="98"/>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可实现对隧道深埋排水沟施工中及交竣工时进行检查。</w:t>
      </w:r>
    </w:p>
    <w:p w:rsidR="00934E95" w:rsidRPr="001A4483" w:rsidRDefault="00934E95">
      <w:pPr>
        <w:autoSpaceDE w:val="0"/>
        <w:autoSpaceDN w:val="0"/>
        <w:jc w:val="center"/>
        <w:rPr>
          <w:rFonts w:ascii="Times New Roman" w:hAnsi="Times New Roman" w:cs="Times New Roman"/>
          <w:color w:val="000000" w:themeColor="text1"/>
          <w:sz w:val="20"/>
        </w:rPr>
      </w:pPr>
    </w:p>
    <w:p w:rsidR="00934E95" w:rsidRPr="001A4483" w:rsidRDefault="009C7DBC">
      <w:pPr>
        <w:keepNext/>
        <w:keepLines/>
        <w:spacing w:before="280" w:after="290" w:line="372" w:lineRule="auto"/>
        <w:outlineLvl w:val="3"/>
        <w:rPr>
          <w:rFonts w:ascii="Times New Roman" w:hAnsi="Times New Roman" w:cs="Times New Roman"/>
          <w:b/>
          <w:color w:val="000000" w:themeColor="text1"/>
          <w:sz w:val="28"/>
        </w:rPr>
      </w:pPr>
      <w:r w:rsidRPr="001A4483">
        <w:rPr>
          <w:rFonts w:ascii="Times New Roman" w:hAnsi="Times New Roman" w:cs="Times New Roman"/>
          <w:b/>
          <w:color w:val="000000" w:themeColor="text1"/>
          <w:sz w:val="28"/>
        </w:rPr>
        <w:t>3</w:t>
      </w:r>
      <w:r w:rsidRPr="001A4483">
        <w:rPr>
          <w:rFonts w:ascii="Times New Roman" w:hAnsi="Times New Roman" w:cs="Times New Roman"/>
          <w:b/>
          <w:color w:val="000000" w:themeColor="text1"/>
          <w:sz w:val="28"/>
        </w:rPr>
        <w:t>适用条件</w:t>
      </w:r>
    </w:p>
    <w:p w:rsidR="00934E95" w:rsidRPr="001A4483" w:rsidRDefault="009C7DBC">
      <w:pPr>
        <w:widowControl w:val="0"/>
        <w:numPr>
          <w:ilvl w:val="0"/>
          <w:numId w:val="9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设有中心排水沟或路侧边沟的隧道，进行检测验收时；</w:t>
      </w:r>
    </w:p>
    <w:p w:rsidR="00934E95" w:rsidRPr="001A4483" w:rsidRDefault="009C7DBC">
      <w:pPr>
        <w:widowControl w:val="0"/>
        <w:numPr>
          <w:ilvl w:val="0"/>
          <w:numId w:val="99"/>
        </w:numPr>
        <w:tabs>
          <w:tab w:val="left" w:pos="180"/>
          <w:tab w:val="left" w:pos="720"/>
        </w:tabs>
        <w:spacing w:line="360" w:lineRule="auto"/>
        <w:ind w:leftChars="5" w:left="12" w:firstLineChars="195" w:firstLine="468"/>
        <w:rPr>
          <w:rFonts w:ascii="Times New Roman" w:hAnsi="Times New Roman" w:cs="Times New Roman"/>
          <w:color w:val="000000" w:themeColor="text1"/>
        </w:rPr>
      </w:pPr>
      <w:r w:rsidRPr="001A4483">
        <w:rPr>
          <w:rFonts w:ascii="Times New Roman" w:hAnsi="Times New Roman" w:cs="Times New Roman"/>
          <w:color w:val="000000" w:themeColor="text1"/>
        </w:rPr>
        <w:t>中心排水沟或路侧边沟存在问题需要处治时。</w:t>
      </w:r>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lastRenderedPageBreak/>
        <w:t xml:space="preserve">8.5.2 </w:t>
      </w:r>
      <w:r w:rsidRPr="001A4483">
        <w:rPr>
          <w:rFonts w:ascii="Times New Roman" w:hAnsi="Times New Roman" w:cs="Times New Roman"/>
          <w:b/>
          <w:bCs/>
          <w:color w:val="000000" w:themeColor="text1"/>
          <w:kern w:val="2"/>
          <w:sz w:val="28"/>
        </w:rPr>
        <w:t>隧道衬砌三维检测技术</w:t>
      </w:r>
    </w:p>
    <w:p w:rsidR="00934E95" w:rsidRPr="001A4483" w:rsidRDefault="009C7DBC">
      <w:pPr>
        <w:keepNext/>
        <w:keepLines/>
        <w:numPr>
          <w:ilvl w:val="3"/>
          <w:numId w:val="0"/>
        </w:numPr>
        <w:spacing w:before="280" w:after="290" w:line="372" w:lineRule="auto"/>
        <w:ind w:left="864" w:hanging="864"/>
        <w:outlineLvl w:val="3"/>
        <w:rPr>
          <w:rFonts w:ascii="Times New Roman" w:hAnsi="Times New Roman" w:cs="Times New Roman"/>
          <w:b/>
          <w:color w:val="000000" w:themeColor="text1"/>
          <w:sz w:val="28"/>
        </w:rPr>
      </w:pPr>
      <w:r w:rsidRPr="001A4483">
        <w:rPr>
          <w:rFonts w:ascii="Times New Roman" w:hAnsi="Times New Roman" w:cs="Times New Roman"/>
          <w:b/>
          <w:color w:val="000000" w:themeColor="text1"/>
          <w:sz w:val="28"/>
        </w:rPr>
        <w:t>1</w:t>
      </w:r>
      <w:r w:rsidRPr="001A4483">
        <w:rPr>
          <w:rFonts w:ascii="Times New Roman" w:hAnsi="Times New Roman" w:cs="Times New Roman"/>
          <w:b/>
          <w:color w:val="000000" w:themeColor="text1"/>
          <w:sz w:val="28"/>
        </w:rPr>
        <w:t>技术概述</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隧道衬砌三维检测主要通过集成雷达天线，进行隧道纵向与环向检测，实现三维成像。</w:t>
      </w:r>
    </w:p>
    <w:p w:rsidR="00934E95" w:rsidRPr="001A4483" w:rsidRDefault="009C7DBC">
      <w:pPr>
        <w:widowControl w:val="0"/>
        <w:autoSpaceDE w:val="0"/>
        <w:autoSpaceDN w:val="0"/>
        <w:spacing w:line="360" w:lineRule="auto"/>
        <w:ind w:leftChars="200" w:left="480"/>
        <w:jc w:val="center"/>
        <w:rPr>
          <w:rFonts w:ascii="Times New Roman" w:hAnsi="Times New Roman" w:cs="Times New Roman"/>
          <w:color w:val="000000" w:themeColor="text1"/>
          <w:sz w:val="20"/>
        </w:rPr>
      </w:pPr>
      <w:r w:rsidRPr="001A4483">
        <w:rPr>
          <w:rFonts w:ascii="Times New Roman" w:hAnsi="Times New Roman" w:cs="Times New Roman"/>
          <w:noProof/>
          <w:color w:val="000000" w:themeColor="text1"/>
          <w:sz w:val="20"/>
        </w:rPr>
        <w:drawing>
          <wp:inline distT="0" distB="0" distL="0" distR="0">
            <wp:extent cx="2145665" cy="1670685"/>
            <wp:effectExtent l="0" t="0" r="3175"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145665" cy="1670685"/>
                    </a:xfrm>
                    <a:prstGeom prst="rect">
                      <a:avLst/>
                    </a:prstGeom>
                    <a:noFill/>
                  </pic:spPr>
                </pic:pic>
              </a:graphicData>
            </a:graphic>
          </wp:inline>
        </w:drawing>
      </w:r>
      <w:r w:rsidRPr="001A4483">
        <w:rPr>
          <w:rFonts w:ascii="Times New Roman" w:hAnsi="Times New Roman" w:cs="Times New Roman"/>
          <w:color w:val="000000" w:themeColor="text1"/>
          <w:sz w:val="20"/>
        </w:rPr>
        <w:t xml:space="preserve"> </w:t>
      </w:r>
      <w:r w:rsidRPr="001A4483">
        <w:rPr>
          <w:rFonts w:ascii="Times New Roman" w:hAnsi="Times New Roman" w:cs="Times New Roman"/>
          <w:noProof/>
          <w:color w:val="000000" w:themeColor="text1"/>
          <w:sz w:val="20"/>
        </w:rPr>
        <w:drawing>
          <wp:inline distT="0" distB="0" distL="0" distR="0">
            <wp:extent cx="1814195" cy="1681480"/>
            <wp:effectExtent l="0" t="0" r="14605" b="10160"/>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l="14131" r="28609"/>
                    <a:stretch>
                      <a:fillRect/>
                    </a:stretch>
                  </pic:blipFill>
                  <pic:spPr>
                    <a:xfrm>
                      <a:off x="0" y="0"/>
                      <a:ext cx="1822021" cy="1688933"/>
                    </a:xfrm>
                    <a:prstGeom prst="rect">
                      <a:avLst/>
                    </a:prstGeom>
                    <a:noFill/>
                    <a:ln>
                      <a:noFill/>
                    </a:ln>
                    <a:effectLst/>
                  </pic:spPr>
                </pic:pic>
              </a:graphicData>
            </a:graphic>
          </wp:inline>
        </w:drawing>
      </w:r>
    </w:p>
    <w:p w:rsidR="00934E95" w:rsidRPr="001A4483" w:rsidRDefault="009C7DBC">
      <w:pPr>
        <w:numPr>
          <w:ilvl w:val="0"/>
          <w:numId w:val="97"/>
        </w:numPr>
        <w:spacing w:beforeLines="50" w:before="163" w:line="360" w:lineRule="auto"/>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隧道衬砌三维检测</w:t>
      </w:r>
    </w:p>
    <w:p w:rsidR="00934E95" w:rsidRPr="001A4483" w:rsidRDefault="009C7DBC">
      <w:pPr>
        <w:keepNext/>
        <w:keepLines/>
        <w:spacing w:before="280" w:after="290" w:line="372" w:lineRule="auto"/>
        <w:outlineLvl w:val="3"/>
        <w:rPr>
          <w:rFonts w:ascii="Times New Roman" w:hAnsi="Times New Roman" w:cs="Times New Roman"/>
          <w:b/>
          <w:color w:val="000000" w:themeColor="text1"/>
          <w:sz w:val="28"/>
        </w:rPr>
      </w:pPr>
      <w:r w:rsidRPr="001A4483">
        <w:rPr>
          <w:rFonts w:ascii="Times New Roman" w:hAnsi="Times New Roman" w:cs="Times New Roman"/>
          <w:b/>
          <w:color w:val="000000" w:themeColor="text1"/>
          <w:sz w:val="28"/>
        </w:rPr>
        <w:t>2</w:t>
      </w:r>
      <w:r w:rsidRPr="001A4483">
        <w:rPr>
          <w:rFonts w:ascii="Times New Roman" w:hAnsi="Times New Roman" w:cs="Times New Roman"/>
          <w:b/>
          <w:color w:val="000000" w:themeColor="text1"/>
          <w:sz w:val="28"/>
        </w:rPr>
        <w:t>提升效果</w:t>
      </w:r>
    </w:p>
    <w:p w:rsidR="00934E95" w:rsidRPr="001A4483" w:rsidRDefault="009C7DBC">
      <w:pPr>
        <w:widowControl w:val="0"/>
        <w:numPr>
          <w:ilvl w:val="0"/>
          <w:numId w:val="10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直观显示隧道衬砌缺陷分布。</w:t>
      </w:r>
    </w:p>
    <w:p w:rsidR="00934E95" w:rsidRPr="001A4483" w:rsidRDefault="009C7DBC">
      <w:pPr>
        <w:widowControl w:val="0"/>
        <w:adjustRightInd w:val="0"/>
        <w:snapToGrid w:val="0"/>
        <w:spacing w:beforeLines="100" w:before="326" w:line="480" w:lineRule="auto"/>
        <w:outlineLvl w:val="2"/>
        <w:rPr>
          <w:rFonts w:ascii="Times New Roman" w:hAnsi="Times New Roman" w:cs="Times New Roman"/>
          <w:b/>
          <w:bCs/>
          <w:color w:val="000000" w:themeColor="text1"/>
          <w:kern w:val="2"/>
          <w:sz w:val="28"/>
        </w:rPr>
      </w:pPr>
      <w:r w:rsidRPr="001A4483">
        <w:rPr>
          <w:rFonts w:ascii="Times New Roman" w:hAnsi="Times New Roman" w:cs="Times New Roman"/>
          <w:b/>
          <w:bCs/>
          <w:color w:val="000000" w:themeColor="text1"/>
          <w:kern w:val="2"/>
          <w:sz w:val="28"/>
        </w:rPr>
        <w:t xml:space="preserve">8.5.3 </w:t>
      </w:r>
      <w:r w:rsidRPr="001A4483">
        <w:rPr>
          <w:rFonts w:ascii="Times New Roman" w:hAnsi="Times New Roman" w:cs="Times New Roman"/>
          <w:b/>
          <w:bCs/>
          <w:color w:val="000000" w:themeColor="text1"/>
          <w:kern w:val="2"/>
          <w:sz w:val="28"/>
        </w:rPr>
        <w:t>隐蔽工程影像管理云系统</w:t>
      </w:r>
    </w:p>
    <w:p w:rsidR="00934E95" w:rsidRPr="001A4483" w:rsidRDefault="009C7DBC">
      <w:pPr>
        <w:keepNext/>
        <w:keepLines/>
        <w:numPr>
          <w:ilvl w:val="3"/>
          <w:numId w:val="0"/>
        </w:numPr>
        <w:spacing w:before="280" w:after="290" w:line="372" w:lineRule="auto"/>
        <w:ind w:left="864" w:hanging="864"/>
        <w:outlineLvl w:val="3"/>
        <w:rPr>
          <w:rFonts w:ascii="Times New Roman" w:hAnsi="Times New Roman" w:cs="Times New Roman"/>
          <w:b/>
          <w:color w:val="000000" w:themeColor="text1"/>
          <w:sz w:val="28"/>
        </w:rPr>
      </w:pPr>
      <w:r w:rsidRPr="001A4483">
        <w:rPr>
          <w:rFonts w:ascii="Times New Roman" w:hAnsi="Times New Roman" w:cs="Times New Roman"/>
          <w:b/>
          <w:color w:val="000000" w:themeColor="text1"/>
          <w:sz w:val="28"/>
        </w:rPr>
        <w:t>1</w:t>
      </w:r>
      <w:r w:rsidRPr="001A4483">
        <w:rPr>
          <w:rFonts w:ascii="Times New Roman" w:hAnsi="Times New Roman" w:cs="Times New Roman"/>
          <w:b/>
          <w:color w:val="000000" w:themeColor="text1"/>
          <w:sz w:val="28"/>
        </w:rPr>
        <w:t>系统概述</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隐蔽工程影像管理云系统由移动终端、</w:t>
      </w:r>
      <w:r w:rsidRPr="001A4483">
        <w:rPr>
          <w:rFonts w:ascii="Times New Roman" w:hAnsi="Times New Roman" w:cs="Times New Roman"/>
          <w:color w:val="000000" w:themeColor="text1"/>
          <w:kern w:val="2"/>
        </w:rPr>
        <w:t>WEB</w:t>
      </w:r>
      <w:r w:rsidRPr="001A4483">
        <w:rPr>
          <w:rFonts w:ascii="Times New Roman" w:hAnsi="Times New Roman" w:cs="Times New Roman"/>
          <w:color w:val="000000" w:themeColor="text1"/>
          <w:kern w:val="2"/>
        </w:rPr>
        <w:t>管理终端、云数据库等组成，通过移动端进行各隐蔽工程的影像数据采集，通过互联网将数据实时传入云端存储，通过</w:t>
      </w:r>
      <w:r w:rsidRPr="001A4483">
        <w:rPr>
          <w:rFonts w:ascii="Times New Roman" w:hAnsi="Times New Roman" w:cs="Times New Roman"/>
          <w:color w:val="000000" w:themeColor="text1"/>
          <w:kern w:val="2"/>
        </w:rPr>
        <w:t>WEB</w:t>
      </w:r>
      <w:r w:rsidRPr="001A4483">
        <w:rPr>
          <w:rFonts w:ascii="Times New Roman" w:hAnsi="Times New Roman" w:cs="Times New Roman"/>
          <w:color w:val="000000" w:themeColor="text1"/>
          <w:kern w:val="2"/>
        </w:rPr>
        <w:t>端进行数据管理和查看，实现了影像数据的实时共享。</w:t>
      </w:r>
    </w:p>
    <w:p w:rsidR="00934E95" w:rsidRPr="001A4483" w:rsidRDefault="009C7DBC">
      <w:pPr>
        <w:autoSpaceDE w:val="0"/>
        <w:autoSpaceDN w:val="0"/>
        <w:jc w:val="center"/>
        <w:rPr>
          <w:rFonts w:ascii="Times New Roman" w:hAnsi="Times New Roman" w:cs="Times New Roman"/>
          <w:color w:val="000000" w:themeColor="text1"/>
          <w:sz w:val="20"/>
        </w:rPr>
      </w:pPr>
      <w:r w:rsidRPr="001A4483">
        <w:rPr>
          <w:rFonts w:ascii="Times New Roman" w:hAnsi="Times New Roman" w:cs="Times New Roman"/>
          <w:noProof/>
          <w:color w:val="000000" w:themeColor="text1"/>
          <w:sz w:val="20"/>
        </w:rPr>
        <w:lastRenderedPageBreak/>
        <w:drawing>
          <wp:inline distT="0" distB="0" distL="0" distR="0">
            <wp:extent cx="2562225" cy="4591050"/>
            <wp:effectExtent l="0" t="0" r="13335" b="11430"/>
            <wp:docPr id="94" name="图片 94" descr="C:\Users\Administrator\Desktop\修改版\隐蔽工程影像记录云系统jpg\隐蔽工程影像记录云系统jpg\1隐蔽工程影像记录云系统APP首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istrator\Desktop\修改版\隐蔽工程影像记录云系统jpg\隐蔽工程影像记录云系统jpg\1隐蔽工程影像记录云系统APP首页.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562225" cy="4591050"/>
                    </a:xfrm>
                    <a:prstGeom prst="rect">
                      <a:avLst/>
                    </a:prstGeom>
                    <a:noFill/>
                    <a:ln>
                      <a:noFill/>
                    </a:ln>
                  </pic:spPr>
                </pic:pic>
              </a:graphicData>
            </a:graphic>
          </wp:inline>
        </w:drawing>
      </w:r>
      <w:r w:rsidRPr="001A4483">
        <w:rPr>
          <w:rFonts w:ascii="Times New Roman" w:hAnsi="Times New Roman" w:cs="Times New Roman"/>
          <w:color w:val="000000" w:themeColor="text1"/>
          <w:sz w:val="20"/>
        </w:rPr>
        <w:t xml:space="preserve">    </w:t>
      </w:r>
      <w:r w:rsidRPr="001A4483">
        <w:rPr>
          <w:rFonts w:ascii="Times New Roman" w:hAnsi="Times New Roman" w:cs="Times New Roman"/>
          <w:noProof/>
          <w:color w:val="000000" w:themeColor="text1"/>
          <w:sz w:val="20"/>
        </w:rPr>
        <w:drawing>
          <wp:inline distT="0" distB="0" distL="0" distR="0">
            <wp:extent cx="1885950" cy="4600575"/>
            <wp:effectExtent l="0" t="0" r="3810" b="1905"/>
            <wp:docPr id="99" name="图片 99" descr="C:\Users\Administrator\Desktop\修改版\隐蔽工程影像记录云系统jpg\隐蔽工程影像记录云系统jpg\3隐蔽工程影像记录云系统APP影像采集详情-施工单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Administrator\Desktop\修改版\隐蔽工程影像记录云系统jpg\隐蔽工程影像记录云系统jpg\3隐蔽工程影像记录云系统APP影像采集详情-施工单位.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1885950" cy="4600575"/>
                    </a:xfrm>
                    <a:prstGeom prst="rect">
                      <a:avLst/>
                    </a:prstGeom>
                    <a:noFill/>
                    <a:ln>
                      <a:noFill/>
                    </a:ln>
                  </pic:spPr>
                </pic:pic>
              </a:graphicData>
            </a:graphic>
          </wp:inline>
        </w:drawing>
      </w:r>
    </w:p>
    <w:p w:rsidR="00934E95" w:rsidRPr="001A4483" w:rsidRDefault="009C7DBC">
      <w:pPr>
        <w:numPr>
          <w:ilvl w:val="0"/>
          <w:numId w:val="97"/>
        </w:numPr>
        <w:spacing w:beforeLines="50" w:before="163" w:line="360" w:lineRule="auto"/>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隐蔽工程影像管理系统</w:t>
      </w:r>
    </w:p>
    <w:p w:rsidR="00934E95" w:rsidRPr="001A4483" w:rsidRDefault="009C7DBC">
      <w:pPr>
        <w:keepNext/>
        <w:keepLines/>
        <w:numPr>
          <w:ilvl w:val="3"/>
          <w:numId w:val="0"/>
        </w:numPr>
        <w:spacing w:before="280" w:after="290" w:line="372" w:lineRule="auto"/>
        <w:ind w:left="864" w:hanging="864"/>
        <w:outlineLvl w:val="3"/>
        <w:rPr>
          <w:rFonts w:ascii="Times New Roman" w:hAnsi="Times New Roman" w:cs="Times New Roman"/>
          <w:b/>
          <w:color w:val="000000" w:themeColor="text1"/>
          <w:sz w:val="28"/>
        </w:rPr>
      </w:pPr>
      <w:r w:rsidRPr="001A4483">
        <w:rPr>
          <w:rFonts w:ascii="Times New Roman" w:hAnsi="Times New Roman" w:cs="Times New Roman"/>
          <w:b/>
          <w:color w:val="000000" w:themeColor="text1"/>
          <w:sz w:val="28"/>
        </w:rPr>
        <w:t>2</w:t>
      </w:r>
      <w:r w:rsidRPr="001A4483">
        <w:rPr>
          <w:rFonts w:ascii="Times New Roman" w:hAnsi="Times New Roman" w:cs="Times New Roman"/>
          <w:b/>
          <w:color w:val="000000" w:themeColor="text1"/>
          <w:sz w:val="28"/>
        </w:rPr>
        <w:t>提升效果</w:t>
      </w:r>
    </w:p>
    <w:p w:rsidR="00934E95" w:rsidRPr="001A4483" w:rsidRDefault="009C7DBC">
      <w:pPr>
        <w:widowControl w:val="0"/>
        <w:numPr>
          <w:ilvl w:val="0"/>
          <w:numId w:val="101"/>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减少影像处理和整理上传反馈时间，提升了工作效率。</w:t>
      </w:r>
    </w:p>
    <w:p w:rsidR="00934E95" w:rsidRPr="001A4483" w:rsidRDefault="009C7DBC">
      <w:pPr>
        <w:widowControl w:val="0"/>
        <w:numPr>
          <w:ilvl w:val="0"/>
          <w:numId w:val="101"/>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降低影像数据录入时人为更改的管理风险，提升影像结果的真实性、及时性。</w:t>
      </w:r>
    </w:p>
    <w:p w:rsidR="00934E95" w:rsidRPr="001A4483" w:rsidRDefault="009C7DBC">
      <w:pPr>
        <w:widowControl w:val="0"/>
        <w:numPr>
          <w:ilvl w:val="0"/>
          <w:numId w:val="101"/>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影像数据展示更加多元丰富、形象直观。</w:t>
      </w:r>
    </w:p>
    <w:p w:rsidR="00934E95" w:rsidRPr="001A4483" w:rsidRDefault="009C7DBC">
      <w:pPr>
        <w:widowControl w:val="0"/>
        <w:numPr>
          <w:ilvl w:val="0"/>
          <w:numId w:val="101"/>
        </w:numPr>
        <w:tabs>
          <w:tab w:val="left" w:pos="180"/>
        </w:tabs>
        <w:spacing w:line="360" w:lineRule="auto"/>
        <w:ind w:left="14" w:firstLine="466"/>
        <w:rPr>
          <w:rFonts w:ascii="Times New Roman" w:hAnsi="Times New Roman" w:cs="Times New Roman"/>
          <w:color w:val="000000" w:themeColor="text1"/>
        </w:rPr>
        <w:sectPr w:rsidR="00934E95" w:rsidRPr="001A4483">
          <w:headerReference w:type="even" r:id="rId93"/>
          <w:headerReference w:type="default" r:id="rId94"/>
          <w:pgSz w:w="11906" w:h="16838"/>
          <w:pgMar w:top="1134" w:right="1418" w:bottom="1418" w:left="1134" w:header="851" w:footer="992" w:gutter="0"/>
          <w:cols w:space="720"/>
          <w:docGrid w:type="linesAndChars" w:linePitch="326"/>
        </w:sectPr>
      </w:pPr>
      <w:r w:rsidRPr="001A4483">
        <w:rPr>
          <w:rFonts w:ascii="Times New Roman" w:hAnsi="Times New Roman" w:cs="Times New Roman"/>
          <w:color w:val="000000" w:themeColor="text1"/>
        </w:rPr>
        <w:t>通过系统的溯源监管，提升管控水平和管控效率</w:t>
      </w:r>
    </w:p>
    <w:p w:rsidR="00934E95" w:rsidRPr="001A4483" w:rsidRDefault="009C7DBC">
      <w:pPr>
        <w:widowControl w:val="0"/>
        <w:spacing w:beforeLines="100" w:before="326" w:afterLines="100" w:after="326" w:line="360" w:lineRule="auto"/>
        <w:outlineLvl w:val="0"/>
        <w:rPr>
          <w:rFonts w:ascii="Times New Roman" w:hAnsi="Times New Roman" w:cs="Times New Roman"/>
          <w:b/>
          <w:bCs/>
          <w:sz w:val="32"/>
        </w:rPr>
      </w:pPr>
      <w:bookmarkStart w:id="122" w:name="_Toc47361288"/>
      <w:bookmarkStart w:id="123" w:name="_Toc58853545"/>
      <w:bookmarkStart w:id="124" w:name="_Toc9077"/>
      <w:bookmarkStart w:id="125" w:name="_Toc32610"/>
      <w:bookmarkStart w:id="126" w:name="_Toc32503"/>
      <w:bookmarkEnd w:id="118"/>
      <w:bookmarkEnd w:id="119"/>
      <w:r w:rsidRPr="001A4483">
        <w:rPr>
          <w:rFonts w:ascii="Times New Roman" w:hAnsi="Times New Roman" w:cs="Times New Roman"/>
          <w:b/>
          <w:bCs/>
          <w:kern w:val="32"/>
          <w:sz w:val="36"/>
        </w:rPr>
        <w:lastRenderedPageBreak/>
        <w:t>9</w:t>
      </w:r>
      <w:bookmarkEnd w:id="122"/>
      <w:r w:rsidRPr="001A4483">
        <w:rPr>
          <w:rFonts w:ascii="Times New Roman" w:hAnsi="Times New Roman" w:cs="Times New Roman"/>
          <w:b/>
          <w:bCs/>
          <w:kern w:val="32"/>
          <w:sz w:val="36"/>
        </w:rPr>
        <w:t>动态设计</w:t>
      </w:r>
      <w:bookmarkEnd w:id="123"/>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sz w:val="32"/>
        </w:rPr>
      </w:pPr>
      <w:bookmarkStart w:id="127" w:name="_Toc47361289"/>
      <w:bookmarkStart w:id="128" w:name="_Toc58853546"/>
      <w:r w:rsidRPr="001A4483">
        <w:rPr>
          <w:rFonts w:ascii="Times New Roman" w:hAnsi="Times New Roman" w:cs="Times New Roman"/>
          <w:b/>
          <w:bCs/>
          <w:sz w:val="32"/>
        </w:rPr>
        <w:t>9.1</w:t>
      </w:r>
      <w:r w:rsidRPr="001A4483">
        <w:rPr>
          <w:rFonts w:ascii="Times New Roman" w:hAnsi="Times New Roman" w:cs="Times New Roman"/>
          <w:b/>
          <w:bCs/>
          <w:sz w:val="32"/>
        </w:rPr>
        <w:t>一般规定</w:t>
      </w:r>
      <w:bookmarkEnd w:id="127"/>
      <w:bookmarkEnd w:id="128"/>
    </w:p>
    <w:p w:rsidR="00934E95" w:rsidRPr="001A4483" w:rsidRDefault="009C7DBC">
      <w:pPr>
        <w:widowControl w:val="0"/>
        <w:numPr>
          <w:ilvl w:val="2"/>
          <w:numId w:val="102"/>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应建立建设、设计、施工、监理、超前地质预报及监控量测等多单位协作的隧道动态设计管理制度，成立多方参与的现场动态设计工作组（以下简称工作组），负责隧道围岩判定及动态设计工作。</w:t>
      </w:r>
    </w:p>
    <w:p w:rsidR="00934E95" w:rsidRPr="001A4483" w:rsidRDefault="009C7DBC">
      <w:pPr>
        <w:widowControl w:val="0"/>
        <w:numPr>
          <w:ilvl w:val="2"/>
          <w:numId w:val="102"/>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工作组应及时根据地质超前预报结果、洞内外监控量测数据、施工方法、隧道掌子面实际地质条件等的变化，进行隧道围岩级别进行判定，并提出对隧道结构设计参数、施工方法等变更建议。</w:t>
      </w:r>
    </w:p>
    <w:p w:rsidR="00934E95" w:rsidRPr="001A4483" w:rsidRDefault="009C7DBC">
      <w:pPr>
        <w:widowControl w:val="0"/>
        <w:numPr>
          <w:ilvl w:val="2"/>
          <w:numId w:val="102"/>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设计单位应派驻具有不少于</w:t>
      </w:r>
      <w:r w:rsidRPr="001A4483">
        <w:rPr>
          <w:rFonts w:ascii="Times New Roman" w:hAnsi="Times New Roman" w:cs="Times New Roman"/>
          <w:kern w:val="2"/>
        </w:rPr>
        <w:t>5</w:t>
      </w:r>
      <w:r w:rsidRPr="001A4483">
        <w:rPr>
          <w:rFonts w:ascii="Times New Roman" w:hAnsi="Times New Roman" w:cs="Times New Roman"/>
          <w:kern w:val="2"/>
        </w:rPr>
        <w:t>年从业经验的设计代表参与工作组，并根据变更建议，及时提交现场变更设计图。</w:t>
      </w:r>
    </w:p>
    <w:p w:rsidR="00934E95" w:rsidRPr="001A4483" w:rsidRDefault="009C7DBC">
      <w:pPr>
        <w:widowControl w:val="0"/>
        <w:numPr>
          <w:ilvl w:val="2"/>
          <w:numId w:val="102"/>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开展地质超前预报、监控量测的第三方机构应具备相应检测资质。</w:t>
      </w:r>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sz w:val="32"/>
        </w:rPr>
      </w:pPr>
      <w:bookmarkStart w:id="129" w:name="_Toc47361290"/>
      <w:bookmarkStart w:id="130" w:name="_Toc58853547"/>
      <w:r w:rsidRPr="001A4483">
        <w:rPr>
          <w:rFonts w:ascii="Times New Roman" w:hAnsi="Times New Roman" w:cs="Times New Roman"/>
          <w:b/>
          <w:bCs/>
          <w:sz w:val="32"/>
        </w:rPr>
        <w:t>9.2</w:t>
      </w:r>
      <w:r w:rsidRPr="001A4483">
        <w:rPr>
          <w:rFonts w:ascii="Times New Roman" w:hAnsi="Times New Roman" w:cs="Times New Roman"/>
          <w:b/>
          <w:bCs/>
          <w:sz w:val="32"/>
        </w:rPr>
        <w:t>动态设计管理基本要求</w:t>
      </w:r>
      <w:bookmarkEnd w:id="129"/>
      <w:bookmarkEnd w:id="130"/>
    </w:p>
    <w:p w:rsidR="00934E95" w:rsidRPr="001A4483" w:rsidRDefault="009C7DBC">
      <w:pPr>
        <w:widowControl w:val="0"/>
        <w:numPr>
          <w:ilvl w:val="2"/>
          <w:numId w:val="103"/>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出现以下情况时，工作组应及时开展动态设计工作：</w:t>
      </w:r>
    </w:p>
    <w:p w:rsidR="00934E95" w:rsidRPr="001A4483" w:rsidRDefault="009C7DBC">
      <w:pPr>
        <w:widowControl w:val="0"/>
        <w:numPr>
          <w:ilvl w:val="0"/>
          <w:numId w:val="104"/>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超前地质预报揭示开挖面前方岩层存在不利地质构造或地下水状况；</w:t>
      </w:r>
    </w:p>
    <w:p w:rsidR="00934E95" w:rsidRPr="001A4483" w:rsidRDefault="009C7DBC">
      <w:pPr>
        <w:widowControl w:val="0"/>
        <w:numPr>
          <w:ilvl w:val="0"/>
          <w:numId w:val="104"/>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开挖面揭示的围岩级别（地质构造、地下水、地应力、有害气体状况）与设计有较大差别；</w:t>
      </w:r>
    </w:p>
    <w:p w:rsidR="00934E95" w:rsidRPr="001A4483" w:rsidRDefault="009C7DBC">
      <w:pPr>
        <w:widowControl w:val="0"/>
        <w:numPr>
          <w:ilvl w:val="0"/>
          <w:numId w:val="104"/>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根据监控量测数据预测，在二次衬砌完成前，围岩地层变形量将大于预留变形量；</w:t>
      </w:r>
    </w:p>
    <w:p w:rsidR="00934E95" w:rsidRPr="001A4483" w:rsidRDefault="009C7DBC">
      <w:pPr>
        <w:widowControl w:val="0"/>
        <w:numPr>
          <w:ilvl w:val="0"/>
          <w:numId w:val="104"/>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围岩变形量持续增大，且总变形量超过</w:t>
      </w:r>
      <w:r w:rsidRPr="001A4483">
        <w:rPr>
          <w:rFonts w:ascii="Times New Roman" w:hAnsi="Times New Roman" w:cs="Times New Roman"/>
          <w:kern w:val="2"/>
        </w:rPr>
        <w:t>2/3</w:t>
      </w:r>
      <w:r w:rsidRPr="001A4483">
        <w:rPr>
          <w:rFonts w:ascii="Times New Roman" w:hAnsi="Times New Roman" w:cs="Times New Roman"/>
          <w:kern w:val="2"/>
        </w:rPr>
        <w:t>设计预留变形量；</w:t>
      </w:r>
    </w:p>
    <w:p w:rsidR="00934E95" w:rsidRPr="001A4483" w:rsidRDefault="009C7DBC">
      <w:pPr>
        <w:widowControl w:val="0"/>
        <w:numPr>
          <w:ilvl w:val="0"/>
          <w:numId w:val="104"/>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支护结构产生明显的不可逆结构损坏；</w:t>
      </w:r>
    </w:p>
    <w:p w:rsidR="00934E95" w:rsidRPr="001A4483" w:rsidRDefault="009C7DBC">
      <w:pPr>
        <w:widowControl w:val="0"/>
        <w:numPr>
          <w:ilvl w:val="0"/>
          <w:numId w:val="104"/>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洞外地表变形量持续增大，将严重危及隧道安全；</w:t>
      </w:r>
    </w:p>
    <w:p w:rsidR="00934E95" w:rsidRPr="001A4483" w:rsidRDefault="009C7DBC">
      <w:pPr>
        <w:widowControl w:val="0"/>
        <w:numPr>
          <w:ilvl w:val="0"/>
          <w:numId w:val="104"/>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其他对隧道施工及支护结构不利的变化。</w:t>
      </w:r>
    </w:p>
    <w:p w:rsidR="00934E95" w:rsidRPr="001A4483" w:rsidRDefault="009C7DBC">
      <w:pPr>
        <w:widowControl w:val="0"/>
        <w:numPr>
          <w:ilvl w:val="2"/>
          <w:numId w:val="103"/>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动态设计主要包括以下内容：</w:t>
      </w:r>
    </w:p>
    <w:p w:rsidR="00934E95" w:rsidRPr="001A4483" w:rsidRDefault="009C7DBC">
      <w:pPr>
        <w:widowControl w:val="0"/>
        <w:numPr>
          <w:ilvl w:val="0"/>
          <w:numId w:val="105"/>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围岩级别变更；</w:t>
      </w:r>
    </w:p>
    <w:p w:rsidR="00934E95" w:rsidRPr="001A4483" w:rsidRDefault="009C7DBC">
      <w:pPr>
        <w:widowControl w:val="0"/>
        <w:numPr>
          <w:ilvl w:val="0"/>
          <w:numId w:val="105"/>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防排水及支护结构参数（含开挖断面参数、预留变形量等）的变更；</w:t>
      </w:r>
    </w:p>
    <w:p w:rsidR="00934E95" w:rsidRPr="001A4483" w:rsidRDefault="009C7DBC">
      <w:pPr>
        <w:widowControl w:val="0"/>
        <w:numPr>
          <w:ilvl w:val="0"/>
          <w:numId w:val="105"/>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辅助工程措施变更；</w:t>
      </w:r>
    </w:p>
    <w:p w:rsidR="00934E95" w:rsidRPr="001A4483" w:rsidRDefault="009C7DBC">
      <w:pPr>
        <w:widowControl w:val="0"/>
        <w:numPr>
          <w:ilvl w:val="0"/>
          <w:numId w:val="105"/>
        </w:numPr>
        <w:tabs>
          <w:tab w:val="left" w:pos="0"/>
        </w:tabs>
        <w:adjustRightInd w:val="0"/>
        <w:snapToGrid w:val="0"/>
        <w:spacing w:line="360" w:lineRule="auto"/>
        <w:ind w:firstLine="55"/>
        <w:rPr>
          <w:rFonts w:ascii="Times New Roman" w:hAnsi="Times New Roman" w:cs="Times New Roman"/>
          <w:kern w:val="2"/>
        </w:rPr>
      </w:pPr>
      <w:r w:rsidRPr="001A4483">
        <w:rPr>
          <w:rFonts w:ascii="Times New Roman" w:hAnsi="Times New Roman" w:cs="Times New Roman"/>
          <w:kern w:val="2"/>
        </w:rPr>
        <w:t>开挖工序、工法变更。</w:t>
      </w:r>
    </w:p>
    <w:p w:rsidR="00934E95" w:rsidRPr="001A4483" w:rsidRDefault="009C7DBC">
      <w:pPr>
        <w:widowControl w:val="0"/>
        <w:numPr>
          <w:ilvl w:val="2"/>
          <w:numId w:val="103"/>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用于动态设计的监控量测、超前地质预报的数据及掌子面围岩状况影像的收集与反馈宜</w:t>
      </w:r>
      <w:r w:rsidRPr="001A4483">
        <w:rPr>
          <w:rFonts w:ascii="Times New Roman" w:hAnsi="Times New Roman" w:cs="Times New Roman"/>
          <w:kern w:val="2"/>
        </w:rPr>
        <w:lastRenderedPageBreak/>
        <w:t>采用信息化手段，并应在采集后</w:t>
      </w:r>
      <w:r w:rsidRPr="001A4483">
        <w:rPr>
          <w:rFonts w:ascii="Times New Roman" w:hAnsi="Times New Roman" w:cs="Times New Roman"/>
          <w:kern w:val="2"/>
        </w:rPr>
        <w:t>24h</w:t>
      </w:r>
      <w:r w:rsidRPr="001A4483">
        <w:rPr>
          <w:rFonts w:ascii="Times New Roman" w:hAnsi="Times New Roman" w:cs="Times New Roman"/>
          <w:kern w:val="2"/>
        </w:rPr>
        <w:t>内上传至管理系统。</w:t>
      </w:r>
    </w:p>
    <w:p w:rsidR="00934E95" w:rsidRPr="001A4483" w:rsidRDefault="009C7DBC">
      <w:pPr>
        <w:widowControl w:val="0"/>
        <w:numPr>
          <w:ilvl w:val="2"/>
          <w:numId w:val="103"/>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监理单位应在</w:t>
      </w:r>
      <w:r w:rsidRPr="001A4483">
        <w:rPr>
          <w:rFonts w:ascii="Times New Roman" w:hAnsi="Times New Roman" w:cs="Times New Roman"/>
          <w:kern w:val="2"/>
        </w:rPr>
        <w:t>2h</w:t>
      </w:r>
      <w:r w:rsidRPr="001A4483">
        <w:rPr>
          <w:rFonts w:ascii="Times New Roman" w:hAnsi="Times New Roman" w:cs="Times New Roman"/>
          <w:kern w:val="2"/>
        </w:rPr>
        <w:t>内对反馈的异常信息进行现场确认。</w:t>
      </w:r>
    </w:p>
    <w:p w:rsidR="00934E95" w:rsidRPr="001A4483" w:rsidRDefault="009C7DBC">
      <w:pPr>
        <w:widowControl w:val="0"/>
        <w:numPr>
          <w:ilvl w:val="2"/>
          <w:numId w:val="103"/>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工作组的各方均可根据以上确认的信息，提请召开工作组会议，</w:t>
      </w:r>
    </w:p>
    <w:p w:rsidR="00934E95" w:rsidRPr="001A4483" w:rsidRDefault="009C7DBC">
      <w:pPr>
        <w:widowControl w:val="0"/>
        <w:numPr>
          <w:ilvl w:val="2"/>
          <w:numId w:val="103"/>
        </w:numPr>
        <w:tabs>
          <w:tab w:val="left" w:pos="0"/>
        </w:tabs>
        <w:adjustRightInd w:val="0"/>
        <w:snapToGrid w:val="0"/>
        <w:spacing w:line="360" w:lineRule="auto"/>
        <w:rPr>
          <w:rFonts w:ascii="Times New Roman" w:hAnsi="Times New Roman" w:cs="Times New Roman"/>
          <w:kern w:val="2"/>
        </w:rPr>
      </w:pPr>
      <w:r w:rsidRPr="001A4483">
        <w:rPr>
          <w:rFonts w:ascii="Times New Roman" w:hAnsi="Times New Roman" w:cs="Times New Roman"/>
          <w:kern w:val="2"/>
        </w:rPr>
        <w:t>必要时工作组可邀请行业专家进行会审。</w:t>
      </w:r>
    </w:p>
    <w:p w:rsidR="00934E95" w:rsidRPr="001A4483" w:rsidRDefault="009C7DBC">
      <w:pPr>
        <w:keepLines/>
        <w:widowControl w:val="0"/>
        <w:tabs>
          <w:tab w:val="left" w:pos="0"/>
        </w:tabs>
        <w:spacing w:beforeLines="100" w:before="326" w:line="360" w:lineRule="auto"/>
        <w:outlineLvl w:val="1"/>
        <w:rPr>
          <w:rFonts w:ascii="Times New Roman" w:hAnsi="Times New Roman" w:cs="Times New Roman"/>
          <w:b/>
          <w:bCs/>
          <w:sz w:val="32"/>
        </w:rPr>
      </w:pPr>
      <w:bookmarkStart w:id="131" w:name="_Toc47361291"/>
      <w:bookmarkStart w:id="132" w:name="_Toc58853548"/>
      <w:r w:rsidRPr="001A4483">
        <w:rPr>
          <w:rFonts w:ascii="Times New Roman" w:hAnsi="Times New Roman" w:cs="Times New Roman"/>
          <w:b/>
          <w:bCs/>
          <w:sz w:val="32"/>
        </w:rPr>
        <w:t>9.3</w:t>
      </w:r>
      <w:r w:rsidRPr="001A4483">
        <w:rPr>
          <w:rFonts w:ascii="Times New Roman" w:hAnsi="Times New Roman" w:cs="Times New Roman"/>
          <w:b/>
          <w:bCs/>
          <w:sz w:val="32"/>
        </w:rPr>
        <w:t>技术提升</w:t>
      </w:r>
      <w:bookmarkEnd w:id="131"/>
      <w:bookmarkEnd w:id="132"/>
    </w:p>
    <w:p w:rsidR="00934E95" w:rsidRPr="001A4483" w:rsidRDefault="009C7DBC">
      <w:pPr>
        <w:widowControl w:val="0"/>
        <w:adjustRightInd w:val="0"/>
        <w:snapToGrid w:val="0"/>
        <w:spacing w:beforeLines="100" w:before="326" w:line="360" w:lineRule="auto"/>
        <w:outlineLvl w:val="2"/>
        <w:rPr>
          <w:rFonts w:ascii="Times New Roman" w:hAnsi="Times New Roman" w:cs="Times New Roman"/>
          <w:kern w:val="2"/>
          <w:sz w:val="28"/>
        </w:rPr>
      </w:pPr>
      <w:r w:rsidRPr="001A4483">
        <w:rPr>
          <w:rFonts w:ascii="Times New Roman" w:hAnsi="Times New Roman" w:cs="Times New Roman"/>
          <w:b/>
          <w:bCs/>
          <w:kern w:val="2"/>
          <w:sz w:val="28"/>
        </w:rPr>
        <w:t xml:space="preserve">9.3.1 </w:t>
      </w:r>
      <w:r w:rsidRPr="001A4483">
        <w:rPr>
          <w:rFonts w:ascii="Times New Roman" w:hAnsi="Times New Roman" w:cs="Times New Roman"/>
          <w:b/>
          <w:bCs/>
          <w:kern w:val="2"/>
          <w:sz w:val="28"/>
        </w:rPr>
        <w:t>施工信息动态管理系统</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kern w:val="2"/>
        </w:rPr>
      </w:pPr>
      <w:r w:rsidRPr="001A4483">
        <w:rPr>
          <w:rFonts w:ascii="Times New Roman" w:hAnsi="Times New Roman" w:cs="Times New Roman"/>
          <w:b/>
          <w:bCs/>
        </w:rPr>
        <w:t>1</w:t>
      </w:r>
      <w:r w:rsidRPr="001A4483">
        <w:rPr>
          <w:rFonts w:ascii="Times New Roman" w:hAnsi="Times New Roman" w:cs="Times New Roman"/>
          <w:b/>
          <w:bCs/>
          <w:kern w:val="2"/>
        </w:rPr>
        <w:t>系统概述</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kern w:val="2"/>
        </w:rPr>
      </w:pPr>
      <w:r w:rsidRPr="001A4483">
        <w:rPr>
          <w:rFonts w:ascii="Times New Roman" w:hAnsi="Times New Roman" w:cs="Times New Roman"/>
          <w:kern w:val="2"/>
        </w:rPr>
        <w:t>施工信息动态管理系统具有手机或平板</w:t>
      </w:r>
      <w:r w:rsidRPr="001A4483">
        <w:rPr>
          <w:rFonts w:ascii="Times New Roman" w:hAnsi="Times New Roman" w:cs="Times New Roman"/>
          <w:kern w:val="2"/>
        </w:rPr>
        <w:t>APP</w:t>
      </w:r>
      <w:r w:rsidRPr="001A4483">
        <w:rPr>
          <w:rFonts w:ascii="Times New Roman" w:hAnsi="Times New Roman" w:cs="Times New Roman"/>
          <w:kern w:val="2"/>
        </w:rPr>
        <w:t>离线信息采集上传、电脑</w:t>
      </w:r>
      <w:r w:rsidRPr="001A4483">
        <w:rPr>
          <w:rFonts w:ascii="Times New Roman" w:hAnsi="Times New Roman" w:cs="Times New Roman"/>
          <w:kern w:val="2"/>
        </w:rPr>
        <w:t>WEB</w:t>
      </w:r>
      <w:r w:rsidRPr="001A4483">
        <w:rPr>
          <w:rFonts w:ascii="Times New Roman" w:hAnsi="Times New Roman" w:cs="Times New Roman"/>
          <w:kern w:val="2"/>
        </w:rPr>
        <w:t>端信息查看等功能，能将施工进度、监控量测、超前地质预报、掌子面围岩状况以及各工序隐蔽工程影像信息集合在一起，进行实时查看和分类预警提示。</w:t>
      </w:r>
    </w:p>
    <w:p w:rsidR="00934E95" w:rsidRPr="001A4483" w:rsidRDefault="009C7DBC">
      <w:pPr>
        <w:autoSpaceDE w:val="0"/>
        <w:autoSpaceDN w:val="0"/>
        <w:jc w:val="center"/>
        <w:rPr>
          <w:rFonts w:ascii="Times New Roman" w:hAnsi="Times New Roman" w:cs="Times New Roman"/>
          <w:sz w:val="20"/>
        </w:rPr>
      </w:pPr>
      <w:r w:rsidRPr="001A4483">
        <w:rPr>
          <w:rFonts w:ascii="Times New Roman" w:hAnsi="Times New Roman" w:cs="Times New Roman"/>
          <w:noProof/>
        </w:rPr>
        <w:drawing>
          <wp:inline distT="0" distB="0" distL="114300" distR="114300">
            <wp:extent cx="5935980" cy="2696210"/>
            <wp:effectExtent l="0" t="0" r="762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5"/>
                    <a:stretch>
                      <a:fillRect/>
                    </a:stretch>
                  </pic:blipFill>
                  <pic:spPr>
                    <a:xfrm>
                      <a:off x="0" y="0"/>
                      <a:ext cx="5935980" cy="2696210"/>
                    </a:xfrm>
                    <a:prstGeom prst="rect">
                      <a:avLst/>
                    </a:prstGeom>
                    <a:noFill/>
                    <a:ln>
                      <a:noFill/>
                    </a:ln>
                  </pic:spPr>
                </pic:pic>
              </a:graphicData>
            </a:graphic>
          </wp:inline>
        </w:drawing>
      </w:r>
    </w:p>
    <w:p w:rsidR="00934E95" w:rsidRPr="001A4483" w:rsidRDefault="009C7DBC">
      <w:pPr>
        <w:widowControl w:val="0"/>
        <w:numPr>
          <w:ilvl w:val="0"/>
          <w:numId w:val="83"/>
        </w:numPr>
        <w:tabs>
          <w:tab w:val="left" w:pos="180"/>
        </w:tabs>
        <w:spacing w:line="360" w:lineRule="auto"/>
        <w:jc w:val="center"/>
        <w:rPr>
          <w:rFonts w:ascii="Times New Roman" w:hAnsi="Times New Roman" w:cs="Times New Roman"/>
          <w:b/>
        </w:rPr>
      </w:pPr>
      <w:r w:rsidRPr="001A4483">
        <w:rPr>
          <w:rFonts w:ascii="Times New Roman" w:hAnsi="Times New Roman" w:cs="Times New Roman"/>
          <w:b/>
        </w:rPr>
        <w:t>动态信息管理系统</w:t>
      </w:r>
    </w:p>
    <w:p w:rsidR="00934E95" w:rsidRPr="001A4483" w:rsidRDefault="009C7DBC">
      <w:pPr>
        <w:widowControl w:val="0"/>
        <w:tabs>
          <w:tab w:val="left" w:pos="0"/>
        </w:tabs>
        <w:adjustRightInd w:val="0"/>
        <w:snapToGrid w:val="0"/>
        <w:spacing w:line="360" w:lineRule="auto"/>
        <w:outlineLvl w:val="3"/>
        <w:rPr>
          <w:rFonts w:ascii="Times New Roman" w:hAnsi="Times New Roman" w:cs="Times New Roman"/>
          <w:kern w:val="2"/>
        </w:rPr>
      </w:pPr>
      <w:r w:rsidRPr="001A4483">
        <w:rPr>
          <w:rFonts w:ascii="Times New Roman" w:hAnsi="Times New Roman" w:cs="Times New Roman"/>
          <w:b/>
          <w:bCs/>
        </w:rPr>
        <w:t>二、</w:t>
      </w:r>
      <w:r w:rsidRPr="001A4483">
        <w:rPr>
          <w:rFonts w:ascii="Times New Roman" w:hAnsi="Times New Roman" w:cs="Times New Roman"/>
          <w:b/>
          <w:bCs/>
          <w:kern w:val="2"/>
        </w:rPr>
        <w:t>提升效果</w:t>
      </w:r>
    </w:p>
    <w:p w:rsidR="00934E95" w:rsidRPr="001A4483" w:rsidRDefault="009C7DBC" w:rsidP="00C12978">
      <w:pPr>
        <w:widowControl w:val="0"/>
        <w:numPr>
          <w:ilvl w:val="0"/>
          <w:numId w:val="132"/>
        </w:numPr>
        <w:tabs>
          <w:tab w:val="left" w:pos="180"/>
        </w:tabs>
        <w:spacing w:line="360" w:lineRule="auto"/>
        <w:ind w:left="14" w:firstLine="466"/>
        <w:rPr>
          <w:rFonts w:ascii="Times New Roman" w:hAnsi="Times New Roman" w:cs="Times New Roman"/>
        </w:rPr>
      </w:pPr>
      <w:r w:rsidRPr="001A4483">
        <w:rPr>
          <w:rFonts w:ascii="Times New Roman" w:hAnsi="Times New Roman" w:cs="Times New Roman"/>
        </w:rPr>
        <w:t>全面、形象、实时提供隧道施工动态信息，为提升隧道动态设计准确性提拱丰富详实数据支持；</w:t>
      </w:r>
    </w:p>
    <w:p w:rsidR="00934E95" w:rsidRPr="001A4483" w:rsidRDefault="009C7DBC" w:rsidP="00C12978">
      <w:pPr>
        <w:widowControl w:val="0"/>
        <w:numPr>
          <w:ilvl w:val="0"/>
          <w:numId w:val="132"/>
        </w:numPr>
        <w:tabs>
          <w:tab w:val="left" w:pos="180"/>
        </w:tabs>
        <w:spacing w:line="360" w:lineRule="auto"/>
        <w:ind w:left="14" w:firstLine="466"/>
        <w:rPr>
          <w:rFonts w:ascii="Times New Roman" w:hAnsi="Times New Roman" w:cs="Times New Roman"/>
        </w:rPr>
      </w:pPr>
      <w:r w:rsidRPr="001A4483">
        <w:rPr>
          <w:rFonts w:ascii="Times New Roman" w:hAnsi="Times New Roman" w:cs="Times New Roman"/>
        </w:rPr>
        <w:t>通过自动化的预警提示等功能，减少预警反馈时间，提高动态设计效率；</w:t>
      </w:r>
    </w:p>
    <w:p w:rsidR="00934E95" w:rsidRPr="001A4483" w:rsidRDefault="009C7DBC" w:rsidP="00C12978">
      <w:pPr>
        <w:widowControl w:val="0"/>
        <w:numPr>
          <w:ilvl w:val="0"/>
          <w:numId w:val="132"/>
        </w:numPr>
        <w:tabs>
          <w:tab w:val="left" w:pos="180"/>
        </w:tabs>
        <w:spacing w:line="360" w:lineRule="auto"/>
        <w:ind w:left="14" w:firstLine="466"/>
        <w:rPr>
          <w:rFonts w:ascii="Times New Roman" w:hAnsi="Times New Roman" w:cs="Times New Roman"/>
        </w:rPr>
      </w:pPr>
      <w:r w:rsidRPr="001A4483">
        <w:rPr>
          <w:rFonts w:ascii="Times New Roman" w:hAnsi="Times New Roman" w:cs="Times New Roman"/>
        </w:rPr>
        <w:t>提升项目参建各方管控水平和管控效能。</w:t>
      </w:r>
    </w:p>
    <w:p w:rsidR="00934E95" w:rsidRPr="001A4483" w:rsidRDefault="00934E95">
      <w:pPr>
        <w:pStyle w:val="a1"/>
        <w:jc w:val="left"/>
        <w:rPr>
          <w:rFonts w:ascii="Times New Roman" w:hAnsi="Times New Roman" w:cs="Times New Roman"/>
        </w:rPr>
        <w:sectPr w:rsidR="00934E95" w:rsidRPr="001A4483">
          <w:headerReference w:type="even" r:id="rId96"/>
          <w:headerReference w:type="default" r:id="rId97"/>
          <w:pgSz w:w="11906" w:h="16838"/>
          <w:pgMar w:top="1134" w:right="1418" w:bottom="1418" w:left="1134" w:header="851" w:footer="992" w:gutter="0"/>
          <w:cols w:space="720"/>
          <w:docGrid w:type="linesAndChars" w:linePitch="326"/>
        </w:sectPr>
      </w:pPr>
    </w:p>
    <w:p w:rsidR="00934E95" w:rsidRPr="001A4483" w:rsidRDefault="009C7DBC">
      <w:pPr>
        <w:keepNext/>
        <w:spacing w:beforeLines="100" w:before="326" w:afterLines="100" w:after="326" w:line="360" w:lineRule="auto"/>
        <w:ind w:left="432"/>
        <w:outlineLvl w:val="0"/>
        <w:rPr>
          <w:rFonts w:ascii="Times New Roman" w:hAnsi="Times New Roman" w:cs="Times New Roman"/>
          <w:b/>
          <w:bCs/>
          <w:color w:val="000000" w:themeColor="text1"/>
          <w:kern w:val="32"/>
          <w:sz w:val="36"/>
        </w:rPr>
      </w:pPr>
      <w:bookmarkStart w:id="133" w:name="_Toc58853549"/>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A </w:t>
      </w:r>
      <w:r w:rsidRPr="001A4483">
        <w:rPr>
          <w:rFonts w:ascii="Times New Roman" w:hAnsi="Times New Roman" w:cs="Times New Roman"/>
          <w:b/>
          <w:bCs/>
          <w:color w:val="000000" w:themeColor="text1"/>
          <w:kern w:val="32"/>
          <w:sz w:val="36"/>
        </w:rPr>
        <w:t>隧道施工</w:t>
      </w:r>
      <w:r w:rsidRPr="001A4483">
        <w:rPr>
          <w:rFonts w:ascii="Times New Roman" w:hAnsi="Times New Roman" w:cs="Times New Roman"/>
          <w:b/>
          <w:bCs/>
          <w:color w:val="000000" w:themeColor="text1"/>
          <w:kern w:val="32"/>
          <w:sz w:val="36"/>
        </w:rPr>
        <w:t>6S</w:t>
      </w:r>
      <w:r w:rsidRPr="001A4483">
        <w:rPr>
          <w:rFonts w:ascii="Times New Roman" w:hAnsi="Times New Roman" w:cs="Times New Roman"/>
          <w:b/>
          <w:bCs/>
          <w:color w:val="000000" w:themeColor="text1"/>
          <w:kern w:val="32"/>
          <w:sz w:val="36"/>
        </w:rPr>
        <w:t>管理清单</w:t>
      </w:r>
      <w:bookmarkEnd w:id="133"/>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隧道开挖班组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测量</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5"/>
        <w:gridCol w:w="1111"/>
        <w:gridCol w:w="4842"/>
        <w:gridCol w:w="709"/>
        <w:gridCol w:w="709"/>
        <w:gridCol w:w="1238"/>
      </w:tblGrid>
      <w:tr w:rsidR="00934E95" w:rsidRPr="001A4483">
        <w:trPr>
          <w:trHeight w:val="318"/>
          <w:tblHeader/>
        </w:trPr>
        <w:tc>
          <w:tcPr>
            <w:tcW w:w="695"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111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4842"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具体工作</w:t>
            </w:r>
          </w:p>
        </w:tc>
        <w:tc>
          <w:tcPr>
            <w:tcW w:w="709"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709"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238"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98"/>
        </w:trPr>
        <w:tc>
          <w:tcPr>
            <w:tcW w:w="69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整理</w:t>
            </w: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掌子面渣土已经全部清除</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上一循环初期支护已完成</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掌子面围岩排险到位</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掌子面范围内不存在影响测量的设备、机具</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开启风机使掌子面通风满足要求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开启照明使掌子面照明满足要求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辅助测量的钻孔施工台架已移动就位</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记号用喷漆和标记笔</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全站仪主机</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全站仪三角架</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全站仪备用电池</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记录用表格</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对讲机</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测量组人员能力满足要求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测量组人员防护设备配戴符合要求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安全配置</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安全逃生管道配置符合要求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整顿</w:t>
            </w: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辅助设备</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施工台架通道及工作区标识清晰</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辅助材料或仪器设备放到墙边部指定位置</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照明灯具标识编号清晰，挂放整齐，可移动照明设备</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掌子面配电箱线路编号清晰，挂放整齐</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仪器设备有对应的专用工具箱及编号</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仪器设备上有符合要求的标定标识（准用标识）</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清扫</w:t>
            </w: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施工台架上无尖锐、凹凸不平或障碍物</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清洁设备上的污物</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清洁镜头（如需）</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清洁仪器和设备箱中的碎屑、灰尘</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清洁</w:t>
            </w: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带走用完的喷漆空罐、记号笔</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工具或仪器设备清点齐全无遗漏</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素养</w:t>
            </w: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w:t>
            </w:r>
          </w:p>
        </w:tc>
        <w:tc>
          <w:tcPr>
            <w:tcW w:w="1111"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班前培训</w:t>
            </w: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测量组人员防护设备配戴符合要求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检查施工台架梯具和工作面是否牢固</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上下施工台架应小心防止滑落</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施工台架上操作应防止坠落</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随时注意掌子面是否存在坍塌或松动落石</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98"/>
        </w:trPr>
        <w:tc>
          <w:tcPr>
            <w:tcW w:w="69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111"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842"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测量操作时注意往来车辆</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38"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pStyle w:val="a1"/>
        <w:rPr>
          <w:rFonts w:ascii="Times New Roman" w:hAnsi="Times New Roman" w:cs="Times New Roman"/>
          <w:color w:val="000000" w:themeColor="text1"/>
        </w:rPr>
      </w:pPr>
    </w:p>
    <w:p w:rsidR="00934E95" w:rsidRPr="001A4483" w:rsidRDefault="009C7DBC">
      <w:pPr>
        <w:jc w:val="both"/>
        <w:rPr>
          <w:rFonts w:ascii="Times New Roman" w:hAnsi="Times New Roman" w:cs="Times New Roman"/>
          <w:color w:val="000000" w:themeColor="text1"/>
          <w:sz w:val="20"/>
        </w:rPr>
      </w:pPr>
      <w:r w:rsidRPr="001A4483">
        <w:rPr>
          <w:rFonts w:ascii="Times New Roman" w:hAnsi="Times New Roman" w:cs="Times New Roman"/>
          <w:color w:val="000000" w:themeColor="text1"/>
        </w:rPr>
        <w:br w:type="page"/>
      </w: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lastRenderedPageBreak/>
        <w:t>隧道开挖班组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钻孔</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05"/>
        <w:gridCol w:w="1134"/>
        <w:gridCol w:w="4961"/>
        <w:gridCol w:w="567"/>
        <w:gridCol w:w="567"/>
        <w:gridCol w:w="1138"/>
      </w:tblGrid>
      <w:tr w:rsidR="00934E95" w:rsidRPr="001A4483">
        <w:trPr>
          <w:trHeight w:val="224"/>
          <w:tblHeader/>
        </w:trPr>
        <w:tc>
          <w:tcPr>
            <w:tcW w:w="705"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6095" w:type="dxa"/>
            <w:gridSpan w:val="2"/>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56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56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138"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11"/>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整理</w:t>
            </w: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立拱施工台架撤离掌子面</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钻孔点位标识清楚</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机械设备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凿岩台车就位</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凿岩台车所需供水系统就位</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掌子面范围内存在影响钻孔施工的设备或工具</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电力装置及设备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凿岩台车所需供电线路就位</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掌子面照明设备开启</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掌子面施工所需风机开启</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掌子面配电箱运转正常</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钻杆</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钻头</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钻杆加长辅助设备</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对讲机</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在指定的地方存放本工序的相关工具</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工作班组人员防护设备配戴符合要求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安全配置</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安全逃生管道配置符合要求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整顿</w:t>
            </w: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工作环境良好，照明及风量充足</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排水设施运转正常，工作面不积水</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工作面地面平整</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机械设备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凿岩台车编号清晰</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凿岩台车供水管路标识清晰</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凿岩台车供水管路摆放在指定位置</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电力装置及设备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凿岩台车用电线缆沿边墙挂放整</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504"/>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凿岩台车线缆连接符合要求，接头处采取了防水、防脱落措施</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照明灯具标识编号清晰，挂放整齐</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掌子面配电箱线路编号清晰，挂放整齐</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工具存放位置标识清晰</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钻杆有固定的存放台架</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钻头有固定的存放位置</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工作组人员防护设备配戴符合要求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534"/>
        </w:trPr>
        <w:tc>
          <w:tcPr>
            <w:tcW w:w="705"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清扫</w:t>
            </w:r>
          </w:p>
        </w:tc>
        <w:tc>
          <w:tcPr>
            <w:tcW w:w="1134"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电力装置及设备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供水和供电线路上的杂物</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清洁</w:t>
            </w: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机械设备仪表上的污物</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凿岩台车设备的污物</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工具箱柜内的灰尘杂物</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工序结束后，工具或仪器设备清点齐全无遗漏</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素养</w:t>
            </w: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工序验收</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钻孔数量、角度符合施工组织设计要求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安全</w:t>
            </w:r>
          </w:p>
        </w:tc>
        <w:tc>
          <w:tcPr>
            <w:tcW w:w="1134"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无关人员不得进入作业现场</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钻臂工作时，钻臂下方不得站人</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发现掌子面围岩稳定性异常时，先撤退操作人员</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1"/>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34"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96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为防止听力伤害，钻机操作时，操作手应戴耳塞</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8"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pStyle w:val="a1"/>
        <w:rPr>
          <w:rFonts w:ascii="Times New Roman" w:hAnsi="Times New Roman" w:cs="Times New Roman"/>
          <w:color w:val="000000" w:themeColor="text1"/>
        </w:rPr>
      </w:pPr>
    </w:p>
    <w:p w:rsidR="00934E95" w:rsidRPr="001A4483" w:rsidRDefault="009C7DBC">
      <w:pPr>
        <w:rPr>
          <w:rFonts w:ascii="Times New Roman" w:hAnsi="Times New Roman" w:cs="Times New Roman"/>
          <w:color w:val="000000" w:themeColor="text1"/>
          <w:sz w:val="20"/>
        </w:rPr>
      </w:pPr>
      <w:r w:rsidRPr="001A4483">
        <w:rPr>
          <w:rFonts w:ascii="Times New Roman" w:hAnsi="Times New Roman" w:cs="Times New Roman"/>
          <w:color w:val="000000" w:themeColor="text1"/>
        </w:rPr>
        <w:br w:type="page"/>
      </w: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lastRenderedPageBreak/>
        <w:t>隧道开挖班组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装药</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05"/>
        <w:gridCol w:w="1309"/>
        <w:gridCol w:w="4150"/>
        <w:gridCol w:w="757"/>
        <w:gridCol w:w="793"/>
        <w:gridCol w:w="1176"/>
      </w:tblGrid>
      <w:tr w:rsidR="00934E95" w:rsidRPr="001A4483">
        <w:trPr>
          <w:trHeight w:val="307"/>
        </w:trPr>
        <w:tc>
          <w:tcPr>
            <w:tcW w:w="705"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5459" w:type="dxa"/>
            <w:gridSpan w:val="2"/>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75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793"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176"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07"/>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整理</w:t>
            </w:r>
          </w:p>
        </w:tc>
        <w:tc>
          <w:tcPr>
            <w:tcW w:w="1309"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掌子面渣土已经全部清除</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掌子面围岩排险到位</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掌子面孔位、孔数与设计相符</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辅助装药的施工台架或台车就位</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掌子面照明设备开启</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掌子面施工所需风机开启</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掌子面配电箱运转正常</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乳化炸药</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水袋（如需要）</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聚能管（如需要）</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雷管</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炮泥</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装药炮杆</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工作班组人员满足配置要求</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工作班人员防护设备配戴符合要求</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安全配置</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安全逃生管道配置符合要求</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整顿</w:t>
            </w:r>
          </w:p>
        </w:tc>
        <w:tc>
          <w:tcPr>
            <w:tcW w:w="1309"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雷管、炸药分区放置，在墙边部或指定位置</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施工台架通道及工作区标识清晰</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照明灯具标识编号清晰，挂放整齐</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掌子面配电箱线路编号清晰，挂放整齐</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火工品存放专用工具箱标识清晰</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清扫</w:t>
            </w:r>
          </w:p>
        </w:tc>
        <w:tc>
          <w:tcPr>
            <w:tcW w:w="13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施工台架上无尖锐、凹凸不平或障碍物</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清洁</w:t>
            </w:r>
          </w:p>
        </w:tc>
        <w:tc>
          <w:tcPr>
            <w:tcW w:w="13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工作环境良好，需风量充足</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工序结束后，工具设备带离现场</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火工用品专人清点带走，并记录用量情况</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素养</w:t>
            </w:r>
          </w:p>
        </w:tc>
        <w:tc>
          <w:tcPr>
            <w:tcW w:w="1309"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工序验收</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周边眼装药量</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炮泥封堵</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安全</w:t>
            </w:r>
          </w:p>
        </w:tc>
        <w:tc>
          <w:tcPr>
            <w:tcW w:w="1309"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无关人员不得进入施工范围</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掌子面附近严禁烟火</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起爆前严格检查掌子面状况</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起爆程序规范</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剩余火工品规范化处理</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07"/>
        </w:trPr>
        <w:tc>
          <w:tcPr>
            <w:tcW w:w="705"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09"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哑炮排险规范化处理</w:t>
            </w:r>
          </w:p>
        </w:tc>
        <w:tc>
          <w:tcPr>
            <w:tcW w:w="75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9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76"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pStyle w:val="a1"/>
        <w:rPr>
          <w:rFonts w:ascii="Times New Roman" w:hAnsi="Times New Roman" w:cs="Times New Roman"/>
          <w:color w:val="000000" w:themeColor="text1"/>
        </w:rPr>
      </w:pPr>
    </w:p>
    <w:p w:rsidR="00934E95" w:rsidRPr="001A4483" w:rsidRDefault="009C7DBC">
      <w:pPr>
        <w:rPr>
          <w:rFonts w:ascii="Times New Roman" w:hAnsi="Times New Roman" w:cs="Times New Roman"/>
          <w:color w:val="000000" w:themeColor="text1"/>
          <w:sz w:val="20"/>
        </w:rPr>
      </w:pPr>
      <w:r w:rsidRPr="001A4483">
        <w:rPr>
          <w:rFonts w:ascii="Times New Roman" w:hAnsi="Times New Roman" w:cs="Times New Roman"/>
          <w:color w:val="000000" w:themeColor="text1"/>
        </w:rPr>
        <w:br w:type="page"/>
      </w: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lastRenderedPageBreak/>
        <w:t>隧道开挖班组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出渣</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21"/>
        <w:gridCol w:w="1066"/>
        <w:gridCol w:w="5245"/>
        <w:gridCol w:w="706"/>
        <w:gridCol w:w="566"/>
        <w:gridCol w:w="1120"/>
      </w:tblGrid>
      <w:tr w:rsidR="00934E95" w:rsidRPr="001A4483">
        <w:trPr>
          <w:trHeight w:val="315"/>
          <w:jc w:val="center"/>
        </w:trPr>
        <w:tc>
          <w:tcPr>
            <w:tcW w:w="62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6311" w:type="dxa"/>
            <w:gridSpan w:val="2"/>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706"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566"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120"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15"/>
          <w:jc w:val="center"/>
        </w:trPr>
        <w:tc>
          <w:tcPr>
            <w:tcW w:w="62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整理</w:t>
            </w:r>
          </w:p>
        </w:tc>
        <w:tc>
          <w:tcPr>
            <w:tcW w:w="1066"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掌子面照明设备开启</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掌子面施工所需风机开启</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掌子面配电箱运转正常</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铲车</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挖机</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出渣车</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口哨、强光手电、对讲机</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工作班组人员满足要求、安全指挥人员就位</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工作班人员防护设备配戴符合要求</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安全配置</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安全逃生管道配置符合要求</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整顿</w:t>
            </w:r>
          </w:p>
        </w:tc>
        <w:tc>
          <w:tcPr>
            <w:tcW w:w="1066"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照明灯具标识编号清晰，挂放整齐</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掌子面配电箱线路编号清晰，挂放整齐</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铲车标识及编号清晰</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挖机标识及编号清晰</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出渣车标识及编号清晰</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机械设备停放在指定位置</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工作班人员防护设备配戴符合要求</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清扫</w:t>
            </w:r>
          </w:p>
        </w:tc>
        <w:tc>
          <w:tcPr>
            <w:tcW w:w="10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出渣过程中，及时清理现场及附近影响施工的碎落物</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清洁</w:t>
            </w:r>
          </w:p>
        </w:tc>
        <w:tc>
          <w:tcPr>
            <w:tcW w:w="1066"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工作环境良好，需风量充足</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工序结束后，掌子面现场平整无杂物</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工序结束后，隧道路面无影响施工的碎落物</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524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出渣用各种车辆设备清洗干净</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素养</w:t>
            </w:r>
          </w:p>
        </w:tc>
        <w:tc>
          <w:tcPr>
            <w:tcW w:w="1066"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安全</w:t>
            </w:r>
          </w:p>
        </w:tc>
        <w:tc>
          <w:tcPr>
            <w:tcW w:w="1066"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哑炮处理排险结束后，机具人员才能进入出渣施工现场</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挖机排险作业注意掌子面稳定状况</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先机械后人工对掌子面周边围岩进行排险</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出渣时严禁无关人员接近掌子面</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机械交叉作业时，应由安全员进行指挥</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出渣车辆装载量不能超过箱面高度</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62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066"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24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出渣车辆装进出隧道均应严格控制车速</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56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20"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pStyle w:val="a1"/>
        <w:rPr>
          <w:rFonts w:ascii="Times New Roman" w:hAnsi="Times New Roman" w:cs="Times New Roman"/>
          <w:color w:val="000000" w:themeColor="text1"/>
        </w:rPr>
      </w:pPr>
    </w:p>
    <w:p w:rsidR="00934E95" w:rsidRPr="001A4483" w:rsidRDefault="009C7DBC">
      <w:pPr>
        <w:rPr>
          <w:rFonts w:ascii="Times New Roman" w:hAnsi="Times New Roman" w:cs="Times New Roman"/>
          <w:color w:val="000000" w:themeColor="text1"/>
          <w:sz w:val="20"/>
        </w:rPr>
      </w:pPr>
      <w:r w:rsidRPr="001A4483">
        <w:rPr>
          <w:rFonts w:ascii="Times New Roman" w:hAnsi="Times New Roman" w:cs="Times New Roman"/>
          <w:color w:val="000000" w:themeColor="text1"/>
        </w:rPr>
        <w:br w:type="page"/>
      </w: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lastRenderedPageBreak/>
        <w:t>隧道初期支护班组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锚杆</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11"/>
        <w:gridCol w:w="1387"/>
        <w:gridCol w:w="4460"/>
        <w:gridCol w:w="427"/>
        <w:gridCol w:w="427"/>
        <w:gridCol w:w="1134"/>
      </w:tblGrid>
      <w:tr w:rsidR="00934E95" w:rsidRPr="001A4483">
        <w:trPr>
          <w:trHeight w:val="315"/>
          <w:tblHeader/>
          <w:jc w:val="center"/>
        </w:trPr>
        <w:tc>
          <w:tcPr>
            <w:tcW w:w="81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5847" w:type="dxa"/>
            <w:gridSpan w:val="2"/>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42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42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134"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15"/>
          <w:jc w:val="center"/>
        </w:trPr>
        <w:tc>
          <w:tcPr>
            <w:tcW w:w="81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整理</w:t>
            </w:r>
          </w:p>
        </w:tc>
        <w:tc>
          <w:tcPr>
            <w:tcW w:w="138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掌子面渣土已经全部清除</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掌子面围岩排险到位</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辅助的施工台架就位</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支护岩面初喷完成</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工作面照明设备开启</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工作面施工所需风机开启</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工作面配电箱运转正常</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初喷机械设备离开作业面</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锚杆洞打设完成</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锚杆</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锚杆垫板</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锚杆螺栓</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注浆机</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止浆塞</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锚杆注浆材料或锚固剂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锚杆机</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工作班组人员满足配置要求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460"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班组人员防护设备配戴符合要求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安全配置</w:t>
            </w:r>
          </w:p>
        </w:tc>
        <w:tc>
          <w:tcPr>
            <w:tcW w:w="4460"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安全逃生管道配置符合要求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整顿</w:t>
            </w:r>
          </w:p>
        </w:tc>
        <w:tc>
          <w:tcPr>
            <w:tcW w:w="138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材料或仪器设备放到墙边或指定位置</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仪器设备编号清晰</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施工台架通道及工作区标识清晰</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照明灯具标识编号清晰，挂放整齐</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掌子面配电箱线路编号清晰，挂放整齐</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专用工具箱标识清晰</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清扫</w:t>
            </w:r>
          </w:p>
        </w:tc>
        <w:tc>
          <w:tcPr>
            <w:tcW w:w="138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施工台架上无尖锐、凹凸不平或障碍物</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如有碎落物及时清理使不影响施工</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清洁</w:t>
            </w:r>
          </w:p>
        </w:tc>
        <w:tc>
          <w:tcPr>
            <w:tcW w:w="138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工作环境良好，需风量充足</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工序结束后，工具设备带离现场</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所有机具进行清洗保养</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素养</w:t>
            </w:r>
          </w:p>
        </w:tc>
        <w:tc>
          <w:tcPr>
            <w:tcW w:w="138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工序验收</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锚杆按规程要求注浆</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锚杆安设垫板、止浆塞</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安全</w:t>
            </w:r>
          </w:p>
        </w:tc>
        <w:tc>
          <w:tcPr>
            <w:tcW w:w="138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架台上方进行锚标安装作业时，下方不能有人员进入</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拱顶锚杆安装时注意掉落</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注意安装时掌子面围岩坍塌或落石</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jc w:val="center"/>
        </w:trPr>
        <w:tc>
          <w:tcPr>
            <w:tcW w:w="81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8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6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检查施工台架梯具和工作面是否牢固</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rPr>
          <w:rFonts w:ascii="Times New Roman" w:hAnsi="Times New Roman" w:cs="Times New Roman"/>
          <w:color w:val="000000" w:themeColor="text1"/>
          <w:sz w:val="20"/>
        </w:rPr>
      </w:pP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隧道初期支护班组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钢架</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03"/>
        <w:gridCol w:w="1273"/>
        <w:gridCol w:w="4515"/>
        <w:gridCol w:w="718"/>
        <w:gridCol w:w="707"/>
        <w:gridCol w:w="1408"/>
      </w:tblGrid>
      <w:tr w:rsidR="00934E95" w:rsidRPr="001A4483">
        <w:trPr>
          <w:trHeight w:val="342"/>
          <w:jc w:val="center"/>
        </w:trPr>
        <w:tc>
          <w:tcPr>
            <w:tcW w:w="703" w:type="dxa"/>
            <w:noWrap/>
            <w:vAlign w:val="center"/>
          </w:tcPr>
          <w:p w:rsidR="00934E95" w:rsidRPr="001A4483" w:rsidRDefault="009C7DBC">
            <w:pPr>
              <w:pStyle w:val="a1"/>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项目</w:t>
            </w:r>
          </w:p>
        </w:tc>
        <w:tc>
          <w:tcPr>
            <w:tcW w:w="5788" w:type="dxa"/>
            <w:gridSpan w:val="2"/>
            <w:noWrap/>
            <w:vAlign w:val="center"/>
          </w:tcPr>
          <w:p w:rsidR="00934E95" w:rsidRPr="001A4483" w:rsidRDefault="009C7DBC">
            <w:pPr>
              <w:pStyle w:val="a1"/>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审核内容</w:t>
            </w:r>
          </w:p>
        </w:tc>
        <w:tc>
          <w:tcPr>
            <w:tcW w:w="718" w:type="dxa"/>
            <w:noWrap/>
            <w:vAlign w:val="center"/>
          </w:tcPr>
          <w:p w:rsidR="00934E95" w:rsidRPr="001A4483" w:rsidRDefault="009C7DBC">
            <w:pPr>
              <w:pStyle w:val="a1"/>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是</w:t>
            </w:r>
          </w:p>
        </w:tc>
        <w:tc>
          <w:tcPr>
            <w:tcW w:w="707" w:type="dxa"/>
            <w:noWrap/>
            <w:vAlign w:val="center"/>
          </w:tcPr>
          <w:p w:rsidR="00934E95" w:rsidRPr="001A4483" w:rsidRDefault="009C7DBC">
            <w:pPr>
              <w:pStyle w:val="a1"/>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否</w:t>
            </w:r>
          </w:p>
        </w:tc>
        <w:tc>
          <w:tcPr>
            <w:tcW w:w="1408" w:type="dxa"/>
            <w:noWrap/>
            <w:vAlign w:val="center"/>
          </w:tcPr>
          <w:p w:rsidR="00934E95" w:rsidRPr="001A4483" w:rsidRDefault="009C7DBC">
            <w:pPr>
              <w:pStyle w:val="a1"/>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跟进工作</w:t>
            </w:r>
          </w:p>
        </w:tc>
      </w:tr>
      <w:tr w:rsidR="00934E95" w:rsidRPr="001A4483">
        <w:trPr>
          <w:trHeight w:val="342"/>
          <w:jc w:val="center"/>
        </w:trPr>
        <w:tc>
          <w:tcPr>
            <w:tcW w:w="70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整理</w:t>
            </w:r>
          </w:p>
        </w:tc>
        <w:tc>
          <w:tcPr>
            <w:tcW w:w="127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掌子面渣土已经全部清除</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掌子面围岩排险到位</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辅助支护的施工台架就位</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支护岩面初喷完成</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工作面照明设备开启</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工作面施工所需风机开启</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工作面配电箱运转正常</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钢筋网片</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钢架</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钢架垫（楔）块</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垫板</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电焊机</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螺栓</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撬棒</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辅助作业机械</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工作班组人员满足配置要求</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班组人员防护设备配戴符合要求</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安全配置</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安全逃生管道配置符合要求</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整顿</w:t>
            </w:r>
          </w:p>
        </w:tc>
        <w:tc>
          <w:tcPr>
            <w:tcW w:w="127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电焊机设备放到墙边或指定位置</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施工台架通道及工作区标识清晰</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施工台架上无尖锐、凹凸不平或障碍物</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清扫</w:t>
            </w:r>
          </w:p>
        </w:tc>
        <w:tc>
          <w:tcPr>
            <w:tcW w:w="127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清扫立拱台车运动部件干净无杂物</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相关仪表上无污物</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清洁</w:t>
            </w:r>
          </w:p>
        </w:tc>
        <w:tc>
          <w:tcPr>
            <w:tcW w:w="1273"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工作环境良好，通风照明</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工序结束后，工具设备带离现场</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素养</w:t>
            </w:r>
          </w:p>
        </w:tc>
        <w:tc>
          <w:tcPr>
            <w:tcW w:w="127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工序验收</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钢架架设未侵限</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钢架垫（楔）块、垫板设置规范</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w:t>
            </w:r>
          </w:p>
        </w:tc>
        <w:tc>
          <w:tcPr>
            <w:tcW w:w="1273" w:type="dxa"/>
            <w:vMerge w:val="restart"/>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施工前检查施工台架梯具和工作面是否牢固</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上下施工台架应小心防止滑落</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施工台架上操作应防止坠落</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施工台架上有人操作时，下方禁止人员误入</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注意安装时掌子面围岩坍塌或落石</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2"/>
          <w:jc w:val="center"/>
        </w:trPr>
        <w:tc>
          <w:tcPr>
            <w:tcW w:w="70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515"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检查施工台架梯具和工作面是否牢固</w:t>
            </w:r>
          </w:p>
        </w:tc>
        <w:tc>
          <w:tcPr>
            <w:tcW w:w="71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8" w:type="dxa"/>
            <w:noWrap/>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pStyle w:val="a1"/>
        <w:rPr>
          <w:rFonts w:ascii="Times New Roman" w:hAnsi="Times New Roman" w:cs="Times New Roman"/>
          <w:color w:val="000000" w:themeColor="text1"/>
        </w:rPr>
      </w:pPr>
    </w:p>
    <w:p w:rsidR="00934E95" w:rsidRPr="001A4483" w:rsidRDefault="00934E95">
      <w:pPr>
        <w:rPr>
          <w:rFonts w:ascii="Times New Roman" w:hAnsi="Times New Roman" w:cs="Times New Roman"/>
          <w:color w:val="000000" w:themeColor="text1"/>
          <w:sz w:val="20"/>
        </w:rPr>
      </w:pP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隧道初期支护班组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喷射混凝土</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91"/>
        <w:gridCol w:w="1367"/>
        <w:gridCol w:w="4158"/>
        <w:gridCol w:w="709"/>
        <w:gridCol w:w="696"/>
        <w:gridCol w:w="1147"/>
      </w:tblGrid>
      <w:tr w:rsidR="00934E95" w:rsidRPr="001A4483">
        <w:trPr>
          <w:trHeight w:val="315"/>
        </w:trPr>
        <w:tc>
          <w:tcPr>
            <w:tcW w:w="99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5525" w:type="dxa"/>
            <w:gridSpan w:val="2"/>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709"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696"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14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15"/>
        </w:trPr>
        <w:tc>
          <w:tcPr>
            <w:tcW w:w="99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整理</w:t>
            </w: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掌子面渣土已经全部清除</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掌子面围岩排险到位</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掌子面照明设备开启</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掌子面施工所需风机开启</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掌子面配电箱运转正常</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湿喷机械手</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初支厚度限位钉</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混凝土运输罐车</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辅助作业机械</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工作班组人员满足配置要求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158"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班组人员防护设备配戴符合要求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安全配置</w:t>
            </w:r>
          </w:p>
        </w:tc>
        <w:tc>
          <w:tcPr>
            <w:tcW w:w="4158"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安全逃生管道配置符合要求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整顿</w:t>
            </w: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辅助材料或仪器设备放到墙边指定位置</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照明灯具标识编号清晰，挂放整齐</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掌子面配电箱线路编号清晰，挂放整齐</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专用工具箱标识清晰</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施工机械设备标识清晰</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清扫</w:t>
            </w: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严格按规范进行喷射操作，减少回弹</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施工台架上无尖锐、凹凸不平或障碍物</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清洁</w:t>
            </w:r>
          </w:p>
        </w:tc>
        <w:tc>
          <w:tcPr>
            <w:tcW w:w="13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工作环境良好，需风量充足</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工序结束后，工具设备带离现场</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所有机具进行清洗保养</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素养</w:t>
            </w: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工序验收</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严格按照分层喷射混凝土</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初期支护平整度满足要求</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510"/>
        </w:trPr>
        <w:tc>
          <w:tcPr>
            <w:tcW w:w="99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安全</w:t>
            </w:r>
          </w:p>
        </w:tc>
        <w:tc>
          <w:tcPr>
            <w:tcW w:w="1367"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喷射混凝土时，机械手、工作台下方不得有人员进入</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510"/>
        </w:trPr>
        <w:tc>
          <w:tcPr>
            <w:tcW w:w="99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67"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15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出现坍塌、涌突水等意外状况时，应第一时间进行人员撤离</w:t>
            </w:r>
          </w:p>
        </w:tc>
        <w:tc>
          <w:tcPr>
            <w:tcW w:w="709"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69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47"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pStyle w:val="a1"/>
        <w:rPr>
          <w:rFonts w:ascii="Times New Roman" w:hAnsi="Times New Roman" w:cs="Times New Roman"/>
          <w:color w:val="000000" w:themeColor="text1"/>
        </w:rPr>
      </w:pPr>
    </w:p>
    <w:p w:rsidR="00934E95" w:rsidRPr="001A4483" w:rsidRDefault="009C7DBC">
      <w:pPr>
        <w:rPr>
          <w:rFonts w:ascii="Times New Roman" w:hAnsi="Times New Roman" w:cs="Times New Roman"/>
          <w:color w:val="000000" w:themeColor="text1"/>
          <w:sz w:val="20"/>
        </w:rPr>
      </w:pPr>
      <w:r w:rsidRPr="001A4483">
        <w:rPr>
          <w:rFonts w:ascii="Times New Roman" w:hAnsi="Times New Roman" w:cs="Times New Roman"/>
          <w:color w:val="000000" w:themeColor="text1"/>
        </w:rPr>
        <w:br w:type="page"/>
      </w: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lastRenderedPageBreak/>
        <w:t>隧道二次衬砌班组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防水层铺挂</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01"/>
        <w:gridCol w:w="1273"/>
        <w:gridCol w:w="4433"/>
        <w:gridCol w:w="707"/>
        <w:gridCol w:w="706"/>
        <w:gridCol w:w="1404"/>
      </w:tblGrid>
      <w:tr w:rsidR="00934E95" w:rsidRPr="001A4483">
        <w:trPr>
          <w:trHeight w:val="315"/>
        </w:trPr>
        <w:tc>
          <w:tcPr>
            <w:tcW w:w="80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5706" w:type="dxa"/>
            <w:gridSpan w:val="2"/>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70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706"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404"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15"/>
        </w:trPr>
        <w:tc>
          <w:tcPr>
            <w:tcW w:w="80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整理</w:t>
            </w:r>
          </w:p>
        </w:tc>
        <w:tc>
          <w:tcPr>
            <w:tcW w:w="1273"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铺挂台车移动就位</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环向排水管安装位置标识清楚</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开启风机使掌子面通风满足要求</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开启照明使掌子面照明满足要求</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防水板</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土工布</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波纹管</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垫衬（全套）</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垫衬位置定位仪</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爬焊机</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电磁焊机</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工作班组人员满足要求</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工作组人员防护设备配戴符合要求</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整顿</w:t>
            </w:r>
          </w:p>
        </w:tc>
        <w:tc>
          <w:tcPr>
            <w:tcW w:w="1273"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材料或仪器设备放到墙边或指定位置</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照明灯具标识编号清晰，挂放整齐</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掌子面配电箱线路编号清晰，挂放整齐</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台车供电线路标识编号清晰，挂放整齐</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防水材料堆放整齐并有标牌标识</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铺挂台架通道及工作区标识清晰</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施工台架上无尖锐、凹凸不平或障碍物</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设备专用工具箱编号标识清晰</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电磁焊机、爬焊机上有符合要求的标定标识</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清扫</w:t>
            </w:r>
          </w:p>
        </w:tc>
        <w:tc>
          <w:tcPr>
            <w:tcW w:w="12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清除台架上的污物或多余废料</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清洁</w:t>
            </w:r>
          </w:p>
        </w:tc>
        <w:tc>
          <w:tcPr>
            <w:tcW w:w="12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工序结束后，清洁爬焊机及工具箱</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素养</w:t>
            </w:r>
          </w:p>
        </w:tc>
        <w:tc>
          <w:tcPr>
            <w:tcW w:w="1273"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工序验收</w:t>
            </w:r>
          </w:p>
        </w:tc>
        <w:tc>
          <w:tcPr>
            <w:tcW w:w="4433" w:type="dxa"/>
            <w:noWrap/>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无纺布铺挂后的吊点间距</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防水板松铺系数</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安全</w:t>
            </w:r>
          </w:p>
        </w:tc>
        <w:tc>
          <w:tcPr>
            <w:tcW w:w="1273"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随时注意通过施工区的车辆通状况</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上下施工台架应采用正确方式，小心防止滑落</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80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273"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43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施工台架上操作应防止坠落</w:t>
            </w:r>
          </w:p>
        </w:tc>
        <w:tc>
          <w:tcPr>
            <w:tcW w:w="70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70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404"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pStyle w:val="a1"/>
        <w:rPr>
          <w:rFonts w:ascii="Times New Roman" w:hAnsi="Times New Roman" w:cs="Times New Roman"/>
          <w:color w:val="000000" w:themeColor="text1"/>
        </w:rPr>
      </w:pPr>
    </w:p>
    <w:p w:rsidR="00934E95" w:rsidRPr="001A4483" w:rsidRDefault="009C7DBC">
      <w:pPr>
        <w:rPr>
          <w:rFonts w:ascii="Times New Roman" w:hAnsi="Times New Roman" w:cs="Times New Roman"/>
          <w:color w:val="000000" w:themeColor="text1"/>
          <w:sz w:val="21"/>
          <w:szCs w:val="21"/>
        </w:rPr>
      </w:pPr>
      <w:r w:rsidRPr="001A4483">
        <w:rPr>
          <w:rFonts w:ascii="Times New Roman" w:hAnsi="Times New Roman" w:cs="Times New Roman"/>
          <w:color w:val="000000" w:themeColor="text1"/>
        </w:rPr>
        <w:br w:type="page"/>
      </w: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lastRenderedPageBreak/>
        <w:t>隧道二次衬砌班组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钢筋绑扎</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41"/>
        <w:gridCol w:w="1175"/>
        <w:gridCol w:w="4678"/>
        <w:gridCol w:w="567"/>
        <w:gridCol w:w="473"/>
        <w:gridCol w:w="1134"/>
      </w:tblGrid>
      <w:tr w:rsidR="00934E95" w:rsidRPr="001A4483">
        <w:trPr>
          <w:trHeight w:val="224"/>
          <w:tblHeader/>
        </w:trPr>
        <w:tc>
          <w:tcPr>
            <w:tcW w:w="104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5853" w:type="dxa"/>
            <w:gridSpan w:val="2"/>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56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473"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134"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15"/>
        </w:trPr>
        <w:tc>
          <w:tcPr>
            <w:tcW w:w="104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整理</w:t>
            </w:r>
          </w:p>
        </w:tc>
        <w:tc>
          <w:tcPr>
            <w:tcW w:w="117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防水板垫层均匀，松铺良好</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具定位功能的钢筋绑扎台车移动就位</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工作面通风满足要求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工作面照明满足要求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钢筋</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钢筋连接套筒</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扳手</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电焊机、防护面罩、焊条</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绑扎工具</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钢筋卡具</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手套</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钢筋调直工具</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工作班人员防护设备配戴符合要求</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整顿</w:t>
            </w:r>
          </w:p>
        </w:tc>
        <w:tc>
          <w:tcPr>
            <w:tcW w:w="117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钢筋摆放在指定位置，不受泥水污染</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电焊机安放在指定位置，电缆连接稳固</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照明灯具标识编号清晰，挂放整齐</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工作面配电箱线路编号清晰，挂放整齐</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施工台架通道及工作区标识清晰</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施工台架上无尖锐、凹凸不平或障碍物</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设备工具箱编号标识清晰</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电焊机上有符合要求的标定标识</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清扫</w:t>
            </w:r>
          </w:p>
        </w:tc>
        <w:tc>
          <w:tcPr>
            <w:tcW w:w="117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清理钢筋头及电焊条残留</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清洁</w:t>
            </w:r>
          </w:p>
        </w:tc>
        <w:tc>
          <w:tcPr>
            <w:tcW w:w="1175"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工序结束后，清洁焊机与焊枪</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素养</w:t>
            </w:r>
          </w:p>
        </w:tc>
        <w:tc>
          <w:tcPr>
            <w:tcW w:w="117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工序验收</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钢筋保护层及间距定位</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钢筋焊接符合规范</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安全</w:t>
            </w:r>
          </w:p>
        </w:tc>
        <w:tc>
          <w:tcPr>
            <w:tcW w:w="1175"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运移钢筋应戴手套、电焊应使用防护面罩</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随时注意通过施工区的车辆通行状况</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上下施工台架应采用正确方式，小心防止滑落</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1041"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175"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4678"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施工台架上操作应防止坠落</w:t>
            </w:r>
          </w:p>
        </w:tc>
        <w:tc>
          <w:tcPr>
            <w:tcW w:w="56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73"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134"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pStyle w:val="a1"/>
        <w:rPr>
          <w:rFonts w:ascii="Times New Roman" w:hAnsi="Times New Roman" w:cs="Times New Roman"/>
          <w:color w:val="000000" w:themeColor="text1"/>
          <w:sz w:val="21"/>
          <w:szCs w:val="21"/>
        </w:rPr>
      </w:pPr>
    </w:p>
    <w:p w:rsidR="00934E95" w:rsidRPr="001A4483" w:rsidRDefault="009C7DBC">
      <w:pP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br w:type="page"/>
      </w:r>
    </w:p>
    <w:p w:rsidR="00934E95" w:rsidRPr="001A4483" w:rsidRDefault="009C7DBC">
      <w:pPr>
        <w:pStyle w:val="afffc"/>
        <w:numPr>
          <w:ilvl w:val="0"/>
          <w:numId w:val="106"/>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lastRenderedPageBreak/>
        <w:t>隧道二次衬砌班组</w:t>
      </w:r>
      <w:r w:rsidRPr="001A4483">
        <w:rPr>
          <w:rFonts w:ascii="Times New Roman" w:hAnsi="Times New Roman" w:cs="Times New Roman"/>
          <w:b/>
          <w:color w:val="000000" w:themeColor="text1"/>
          <w:sz w:val="21"/>
          <w:szCs w:val="21"/>
        </w:rPr>
        <w:t>6S</w:t>
      </w:r>
      <w:r w:rsidRPr="001A4483">
        <w:rPr>
          <w:rFonts w:ascii="Times New Roman" w:hAnsi="Times New Roman" w:cs="Times New Roman"/>
          <w:b/>
          <w:color w:val="000000" w:themeColor="text1"/>
          <w:sz w:val="21"/>
          <w:szCs w:val="21"/>
        </w:rPr>
        <w:t>管理</w:t>
      </w:r>
      <w:r w:rsidRPr="001A4483">
        <w:rPr>
          <w:rFonts w:ascii="Times New Roman" w:hAnsi="Times New Roman" w:cs="Times New Roman"/>
          <w:b/>
          <w:color w:val="000000" w:themeColor="text1"/>
          <w:sz w:val="21"/>
          <w:szCs w:val="21"/>
        </w:rPr>
        <w:t>——</w:t>
      </w:r>
      <w:r w:rsidRPr="001A4483">
        <w:rPr>
          <w:rFonts w:ascii="Times New Roman" w:hAnsi="Times New Roman" w:cs="Times New Roman"/>
          <w:b/>
          <w:color w:val="000000" w:themeColor="text1"/>
          <w:sz w:val="21"/>
          <w:szCs w:val="21"/>
        </w:rPr>
        <w:t>混凝土浇筑</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04"/>
        <w:gridCol w:w="1370"/>
        <w:gridCol w:w="5101"/>
        <w:gridCol w:w="427"/>
        <w:gridCol w:w="456"/>
        <w:gridCol w:w="1266"/>
      </w:tblGrid>
      <w:tr w:rsidR="00934E95" w:rsidRPr="001A4483">
        <w:trPr>
          <w:trHeight w:val="200"/>
          <w:tblHeader/>
        </w:trPr>
        <w:tc>
          <w:tcPr>
            <w:tcW w:w="704"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项目</w:t>
            </w:r>
          </w:p>
        </w:tc>
        <w:tc>
          <w:tcPr>
            <w:tcW w:w="6471" w:type="dxa"/>
            <w:gridSpan w:val="2"/>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审核内容</w:t>
            </w:r>
          </w:p>
        </w:tc>
        <w:tc>
          <w:tcPr>
            <w:tcW w:w="427"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是</w:t>
            </w:r>
          </w:p>
        </w:tc>
        <w:tc>
          <w:tcPr>
            <w:tcW w:w="456"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否</w:t>
            </w:r>
          </w:p>
        </w:tc>
        <w:tc>
          <w:tcPr>
            <w:tcW w:w="1266"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跟进工作</w:t>
            </w:r>
          </w:p>
        </w:tc>
      </w:tr>
      <w:tr w:rsidR="00934E95" w:rsidRPr="001A4483">
        <w:trPr>
          <w:trHeight w:val="315"/>
        </w:trPr>
        <w:tc>
          <w:tcPr>
            <w:tcW w:w="704"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整理</w:t>
            </w:r>
          </w:p>
        </w:tc>
        <w:tc>
          <w:tcPr>
            <w:tcW w:w="1370"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二次衬砌浇筑台车移动就位</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工作面通风满足要求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工作面照明满足要求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混凝土泵</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混凝土运输罐车</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混凝土浇筑泵管</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振捣设备</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脱模剂、涂刷笔</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止水带</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毛条、木模板、木楔、电锯、铅笔、护目镜、卷尺</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注浆机、注浆管</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4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人力配备</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工作班组人员满足要求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个人防护</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工作班人员防护设备配戴符合要求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整顿</w:t>
            </w:r>
          </w:p>
        </w:tc>
        <w:tc>
          <w:tcPr>
            <w:tcW w:w="1370"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工作场所</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材料或设备放置到墙边或指定位置</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电焊机安放在指定位置，电缆连接稳固</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泵管堆放台架标识清晰，挂放整齐</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工作面照明灯具标识编号清晰，挂放整齐</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工作面配电箱线路编号清晰，挂放整齐</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施工台架通道及工作区标识清晰</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施工台架上无尖锐、凹凸不平或障碍物</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设备工具箱编号标识清晰</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电焊机上有符合要求的标定标识</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清扫</w:t>
            </w:r>
          </w:p>
        </w:tc>
        <w:tc>
          <w:tcPr>
            <w:tcW w:w="1370"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衬砌钢模板打磨清扫、涂脱模剂</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清理止水带、模板加工残留物</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清洁</w:t>
            </w:r>
          </w:p>
        </w:tc>
        <w:tc>
          <w:tcPr>
            <w:tcW w:w="1370"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工具设备</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工序结束后，清洗振捣设备、输送泵、输送管</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素养</w:t>
            </w:r>
          </w:p>
        </w:tc>
        <w:tc>
          <w:tcPr>
            <w:tcW w:w="1370"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培训与检查</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班前教育</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班中检查</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班后总结</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工序验收</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分层分窗浇筑</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拱顶空洞注浆饱满</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restart"/>
            <w:vAlign w:val="center"/>
          </w:tcPr>
          <w:p w:rsidR="00934E95" w:rsidRPr="001A4483" w:rsidRDefault="009C7DBC">
            <w:pPr>
              <w:pStyle w:val="a1"/>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安全</w:t>
            </w:r>
          </w:p>
        </w:tc>
        <w:tc>
          <w:tcPr>
            <w:tcW w:w="1370" w:type="dxa"/>
            <w:vMerge w:val="restart"/>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培训教育</w:t>
            </w: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应戴手套、电锯操作应配戴护目镜</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随时注意通过施工区的车辆通状况</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上下模板台车应采用正确方式，小心防止滑落</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r w:rsidR="00934E95" w:rsidRPr="001A4483">
        <w:trPr>
          <w:trHeight w:val="315"/>
        </w:trPr>
        <w:tc>
          <w:tcPr>
            <w:tcW w:w="704" w:type="dxa"/>
            <w:vMerge/>
            <w:vAlign w:val="center"/>
          </w:tcPr>
          <w:p w:rsidR="00934E95" w:rsidRPr="001A4483" w:rsidRDefault="00934E95">
            <w:pPr>
              <w:pStyle w:val="a1"/>
              <w:rPr>
                <w:rFonts w:ascii="Times New Roman" w:hAnsi="Times New Roman" w:cs="Times New Roman"/>
                <w:b/>
                <w:bCs/>
                <w:color w:val="000000" w:themeColor="text1"/>
                <w:sz w:val="21"/>
                <w:szCs w:val="21"/>
              </w:rPr>
            </w:pPr>
          </w:p>
        </w:tc>
        <w:tc>
          <w:tcPr>
            <w:tcW w:w="1370" w:type="dxa"/>
            <w:vMerge/>
            <w:vAlign w:val="center"/>
          </w:tcPr>
          <w:p w:rsidR="00934E95" w:rsidRPr="001A4483" w:rsidRDefault="00934E95">
            <w:pPr>
              <w:pStyle w:val="a1"/>
              <w:rPr>
                <w:rFonts w:ascii="Times New Roman" w:hAnsi="Times New Roman" w:cs="Times New Roman"/>
                <w:color w:val="000000" w:themeColor="text1"/>
                <w:sz w:val="21"/>
                <w:szCs w:val="21"/>
              </w:rPr>
            </w:pPr>
          </w:p>
        </w:tc>
        <w:tc>
          <w:tcPr>
            <w:tcW w:w="5101"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模板台车上操作应防止坠落</w:t>
            </w:r>
          </w:p>
        </w:tc>
        <w:tc>
          <w:tcPr>
            <w:tcW w:w="427"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456" w:type="dxa"/>
            <w:vAlign w:val="center"/>
          </w:tcPr>
          <w:p w:rsidR="00934E95" w:rsidRPr="001A4483" w:rsidRDefault="009C7DBC">
            <w:pPr>
              <w:pStyle w:val="a1"/>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1266" w:type="dxa"/>
            <w:vAlign w:val="center"/>
          </w:tcPr>
          <w:p w:rsidR="00934E95" w:rsidRPr="001A4483" w:rsidRDefault="00934E95">
            <w:pPr>
              <w:pStyle w:val="a1"/>
              <w:rPr>
                <w:rFonts w:ascii="Times New Roman" w:hAnsi="Times New Roman" w:cs="Times New Roman"/>
                <w:color w:val="000000" w:themeColor="text1"/>
                <w:sz w:val="21"/>
                <w:szCs w:val="21"/>
              </w:rPr>
            </w:pPr>
          </w:p>
        </w:tc>
      </w:tr>
    </w:tbl>
    <w:p w:rsidR="00934E95" w:rsidRPr="001A4483" w:rsidRDefault="00934E95">
      <w:pPr>
        <w:rPr>
          <w:rFonts w:ascii="Times New Roman" w:hAnsi="Times New Roman" w:cs="Times New Roman"/>
          <w:color w:val="000000" w:themeColor="text1"/>
          <w:sz w:val="21"/>
          <w:szCs w:val="21"/>
        </w:rPr>
      </w:pPr>
    </w:p>
    <w:p w:rsidR="00934E95" w:rsidRPr="001A4483" w:rsidRDefault="009C7DBC">
      <w:pPr>
        <w:keepNext/>
        <w:spacing w:beforeLines="100" w:before="326" w:afterLines="100" w:after="326" w:line="360" w:lineRule="auto"/>
        <w:ind w:left="432"/>
        <w:outlineLvl w:val="0"/>
        <w:rPr>
          <w:rFonts w:ascii="Times New Roman" w:hAnsi="Times New Roman" w:cs="Times New Roman"/>
          <w:b/>
          <w:bCs/>
          <w:color w:val="000000" w:themeColor="text1"/>
          <w:kern w:val="32"/>
          <w:sz w:val="36"/>
        </w:rPr>
      </w:pPr>
      <w:r w:rsidRPr="001A4483">
        <w:rPr>
          <w:rFonts w:ascii="Times New Roman" w:hAnsi="Times New Roman" w:cs="Times New Roman"/>
          <w:color w:val="000000" w:themeColor="text1"/>
          <w:sz w:val="21"/>
          <w:szCs w:val="21"/>
        </w:rPr>
        <w:br w:type="page"/>
      </w:r>
      <w:bookmarkStart w:id="134" w:name="_Toc58853550"/>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B </w:t>
      </w:r>
      <w:r w:rsidRPr="001A4483">
        <w:rPr>
          <w:rFonts w:ascii="Times New Roman" w:hAnsi="Times New Roman" w:cs="Times New Roman"/>
          <w:b/>
          <w:bCs/>
          <w:color w:val="000000" w:themeColor="text1"/>
          <w:kern w:val="32"/>
          <w:sz w:val="36"/>
        </w:rPr>
        <w:t>掌子面围岩观察记录</w:t>
      </w:r>
      <w:bookmarkEnd w:id="134"/>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b/>
          <w:color w:val="000000" w:themeColor="text1"/>
          <w:sz w:val="21"/>
          <w:szCs w:val="21"/>
        </w:rPr>
        <w:t>表</w:t>
      </w:r>
      <w:r w:rsidRPr="001A4483">
        <w:rPr>
          <w:rFonts w:ascii="Times New Roman" w:hAnsi="Times New Roman" w:cs="Times New Roman"/>
          <w:b/>
          <w:color w:val="000000" w:themeColor="text1"/>
          <w:sz w:val="21"/>
          <w:szCs w:val="21"/>
        </w:rPr>
        <w:t>A.1</w:t>
      </w:r>
      <w:r w:rsidRPr="001A4483">
        <w:rPr>
          <w:rFonts w:ascii="Times New Roman" w:hAnsi="Times New Roman" w:cs="Times New Roman"/>
          <w:b/>
          <w:color w:val="000000" w:themeColor="text1"/>
          <w:sz w:val="21"/>
          <w:szCs w:val="21"/>
        </w:rPr>
        <w:t>掌子面围岩观察记录表</w:t>
      </w:r>
      <w:r w:rsidRPr="001A4483">
        <w:rPr>
          <w:rFonts w:ascii="Times New Roman" w:hAnsi="Times New Roman" w:cs="Times New Roman"/>
          <w:b/>
          <w:color w:val="000000" w:themeColor="text1"/>
          <w:sz w:val="21"/>
          <w:szCs w:val="21"/>
        </w:rPr>
        <w:t xml:space="preserve">  </w:t>
      </w:r>
      <w:r w:rsidRPr="001A4483">
        <w:rPr>
          <w:rFonts w:ascii="Times New Roman" w:hAnsi="Times New Roman" w:cs="Times New Roman"/>
          <w:b/>
          <w:color w:val="000000" w:themeColor="text1"/>
          <w:sz w:val="21"/>
          <w:szCs w:val="21"/>
        </w:rPr>
        <w:t>风化程度</w:t>
      </w:r>
    </w:p>
    <w:tbl>
      <w:tblPr>
        <w:tblW w:w="51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311"/>
        <w:gridCol w:w="493"/>
        <w:gridCol w:w="173"/>
        <w:gridCol w:w="1054"/>
        <w:gridCol w:w="1077"/>
        <w:gridCol w:w="257"/>
        <w:gridCol w:w="304"/>
        <w:gridCol w:w="441"/>
        <w:gridCol w:w="285"/>
        <w:gridCol w:w="312"/>
        <w:gridCol w:w="97"/>
        <w:gridCol w:w="29"/>
        <w:gridCol w:w="270"/>
        <w:gridCol w:w="126"/>
        <w:gridCol w:w="907"/>
        <w:gridCol w:w="61"/>
        <w:gridCol w:w="641"/>
        <w:gridCol w:w="514"/>
        <w:gridCol w:w="30"/>
        <w:gridCol w:w="538"/>
        <w:gridCol w:w="333"/>
        <w:gridCol w:w="247"/>
        <w:gridCol w:w="574"/>
        <w:gridCol w:w="436"/>
      </w:tblGrid>
      <w:tr w:rsidR="00934E95" w:rsidRPr="001A4483">
        <w:trPr>
          <w:cantSplit/>
          <w:trHeight w:val="294"/>
          <w:jc w:val="center"/>
        </w:trPr>
        <w:tc>
          <w:tcPr>
            <w:tcW w:w="422" w:type="pct"/>
            <w:gridSpan w:val="2"/>
            <w:vMerge w:val="restart"/>
            <w:tcMar>
              <w:top w:w="15" w:type="dxa"/>
              <w:left w:w="15" w:type="dxa"/>
              <w:bottom w:w="0" w:type="dxa"/>
              <w:right w:w="15" w:type="dxa"/>
            </w:tcMa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工程</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名称</w:t>
            </w:r>
          </w:p>
        </w:tc>
        <w:tc>
          <w:tcPr>
            <w:tcW w:w="1211" w:type="pct"/>
            <w:gridSpan w:val="3"/>
            <w:vMerge w:val="restart"/>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u w:val="single"/>
              </w:rPr>
              <w:t xml:space="preserve">               </w:t>
            </w:r>
            <w:r w:rsidRPr="001A4483">
              <w:rPr>
                <w:rFonts w:ascii="Times New Roman" w:hAnsi="Times New Roman" w:cs="Times New Roman"/>
                <w:color w:val="000000" w:themeColor="text1"/>
                <w:sz w:val="21"/>
                <w:szCs w:val="21"/>
              </w:rPr>
              <w:t>隧道</w:t>
            </w:r>
          </w:p>
        </w:tc>
        <w:tc>
          <w:tcPr>
            <w:tcW w:w="527" w:type="pct"/>
            <w:gridSpan w:val="3"/>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左洞</w:t>
            </w:r>
            <w:r w:rsidRPr="001A4483">
              <w:rPr>
                <w:rFonts w:ascii="Times New Roman" w:hAnsi="Times New Roman" w:cs="Times New Roman"/>
                <w:color w:val="000000" w:themeColor="text1"/>
                <w:sz w:val="21"/>
                <w:szCs w:val="21"/>
              </w:rPr>
              <w:t xml:space="preserve"> </w:t>
            </w:r>
            <w:r w:rsidRPr="001A4483">
              <w:rPr>
                <w:rFonts w:ascii="Times New Roman" w:hAnsi="Times New Roman" w:cs="Times New Roman"/>
                <w:color w:val="000000" w:themeColor="text1"/>
                <w:sz w:val="20"/>
                <w:szCs w:val="20"/>
              </w:rPr>
              <w:t>□</w:t>
            </w:r>
          </w:p>
        </w:tc>
        <w:tc>
          <w:tcPr>
            <w:tcW w:w="365" w:type="pct"/>
            <w:gridSpan w:val="3"/>
            <w:vMerge w:val="restart"/>
            <w:vAlign w:val="center"/>
          </w:tcPr>
          <w:p w:rsidR="00934E95" w:rsidRPr="001A4483" w:rsidRDefault="009C7DBC">
            <w:pPr>
              <w:adjustRightInd w:val="0"/>
              <w:snapToGrid w:val="0"/>
              <w:ind w:left="8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位置</w:t>
            </w:r>
          </w:p>
        </w:tc>
        <w:tc>
          <w:tcPr>
            <w:tcW w:w="1044" w:type="pct"/>
            <w:gridSpan w:val="6"/>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掌子面里程桩号</w:t>
            </w:r>
          </w:p>
        </w:tc>
        <w:tc>
          <w:tcPr>
            <w:tcW w:w="1431" w:type="pct"/>
            <w:gridSpan w:val="7"/>
            <w:vMerge w:val="restart"/>
            <w:tcMar>
              <w:top w:w="15" w:type="dxa"/>
              <w:left w:w="15" w:type="dxa"/>
              <w:bottom w:w="0" w:type="dxa"/>
              <w:right w:w="15" w:type="dxa"/>
            </w:tcMar>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r>
      <w:tr w:rsidR="00934E95" w:rsidRPr="001A4483">
        <w:trPr>
          <w:cantSplit/>
          <w:trHeight w:hRule="exact" w:val="294"/>
          <w:jc w:val="center"/>
        </w:trPr>
        <w:tc>
          <w:tcPr>
            <w:tcW w:w="422" w:type="pct"/>
            <w:gridSpan w:val="2"/>
            <w:vMerge/>
            <w:tcMar>
              <w:top w:w="15" w:type="dxa"/>
              <w:left w:w="15" w:type="dxa"/>
              <w:bottom w:w="0" w:type="dxa"/>
              <w:right w:w="15" w:type="dxa"/>
            </w:tcMa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1211" w:type="pct"/>
            <w:gridSpan w:val="3"/>
            <w:vMerge/>
            <w:tcMar>
              <w:top w:w="15" w:type="dxa"/>
              <w:left w:w="15" w:type="dxa"/>
              <w:bottom w:w="0" w:type="dxa"/>
              <w:right w:w="15" w:type="dxa"/>
            </w:tcMar>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527" w:type="pct"/>
            <w:gridSpan w:val="3"/>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右洞</w:t>
            </w:r>
            <w:r w:rsidRPr="001A4483">
              <w:rPr>
                <w:rFonts w:ascii="Times New Roman" w:hAnsi="Times New Roman" w:cs="Times New Roman"/>
                <w:color w:val="000000" w:themeColor="text1"/>
                <w:sz w:val="21"/>
                <w:szCs w:val="21"/>
              </w:rPr>
              <w:t xml:space="preserve"> </w:t>
            </w:r>
            <w:r w:rsidRPr="001A4483">
              <w:rPr>
                <w:rFonts w:ascii="Times New Roman" w:hAnsi="Times New Roman" w:cs="Times New Roman"/>
                <w:color w:val="000000" w:themeColor="text1"/>
                <w:sz w:val="20"/>
                <w:szCs w:val="20"/>
              </w:rPr>
              <w:t>□</w:t>
            </w:r>
          </w:p>
        </w:tc>
        <w:tc>
          <w:tcPr>
            <w:tcW w:w="365" w:type="pct"/>
            <w:gridSpan w:val="3"/>
            <w:vMerge/>
            <w:vAlign w:val="center"/>
          </w:tcPr>
          <w:p w:rsidR="00934E95" w:rsidRPr="001A4483" w:rsidRDefault="00934E95">
            <w:pPr>
              <w:adjustRightInd w:val="0"/>
              <w:snapToGrid w:val="0"/>
              <w:ind w:left="80"/>
              <w:jc w:val="center"/>
              <w:rPr>
                <w:rFonts w:ascii="Times New Roman" w:hAnsi="Times New Roman" w:cs="Times New Roman"/>
                <w:color w:val="000000" w:themeColor="text1"/>
                <w:sz w:val="21"/>
                <w:szCs w:val="21"/>
              </w:rPr>
            </w:pPr>
          </w:p>
        </w:tc>
        <w:tc>
          <w:tcPr>
            <w:tcW w:w="1044" w:type="pct"/>
            <w:gridSpan w:val="6"/>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1431" w:type="pct"/>
            <w:gridSpan w:val="7"/>
            <w:vMerge/>
            <w:tcMar>
              <w:top w:w="15" w:type="dxa"/>
              <w:left w:w="15" w:type="dxa"/>
              <w:bottom w:w="0" w:type="dxa"/>
              <w:right w:w="15" w:type="dxa"/>
            </w:tcMar>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r>
      <w:tr w:rsidR="00934E95" w:rsidRPr="001A4483">
        <w:trPr>
          <w:cantSplit/>
          <w:trHeight w:val="235"/>
          <w:jc w:val="center"/>
        </w:trPr>
        <w:tc>
          <w:tcPr>
            <w:tcW w:w="422" w:type="pct"/>
            <w:gridSpan w:val="2"/>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开挖</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方法</w:t>
            </w:r>
          </w:p>
        </w:tc>
        <w:tc>
          <w:tcPr>
            <w:tcW w:w="1738" w:type="pct"/>
            <w:gridSpan w:val="6"/>
            <w:vMerge w:val="restart"/>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365" w:type="pct"/>
            <w:gridSpan w:val="3"/>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1044" w:type="pct"/>
            <w:gridSpan w:val="6"/>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距洞口距离（</w:t>
            </w:r>
            <w:r w:rsidRPr="001A4483">
              <w:rPr>
                <w:rFonts w:ascii="Times New Roman" w:hAnsi="Times New Roman" w:cs="Times New Roman"/>
                <w:color w:val="000000" w:themeColor="text1"/>
                <w:sz w:val="21"/>
                <w:szCs w:val="21"/>
              </w:rPr>
              <w:t>m</w:t>
            </w:r>
            <w:r w:rsidRPr="001A4483">
              <w:rPr>
                <w:rFonts w:ascii="Times New Roman" w:hAnsi="Times New Roman" w:cs="Times New Roman"/>
                <w:color w:val="000000" w:themeColor="text1"/>
                <w:sz w:val="21"/>
                <w:szCs w:val="21"/>
              </w:rPr>
              <w:t>）</w:t>
            </w:r>
          </w:p>
        </w:tc>
        <w:tc>
          <w:tcPr>
            <w:tcW w:w="569" w:type="pct"/>
            <w:gridSpan w:val="3"/>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进口</w:t>
            </w:r>
            <w:r w:rsidRPr="001A4483">
              <w:rPr>
                <w:rFonts w:ascii="Times New Roman" w:hAnsi="Times New Roman" w:cs="Times New Roman"/>
                <w:color w:val="000000" w:themeColor="text1"/>
                <w:sz w:val="21"/>
                <w:szCs w:val="21"/>
              </w:rPr>
              <w:t xml:space="preserve">  □</w:t>
            </w:r>
          </w:p>
        </w:tc>
        <w:tc>
          <w:tcPr>
            <w:tcW w:w="861" w:type="pct"/>
            <w:gridSpan w:val="4"/>
            <w:vMerge w:val="restart"/>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r>
      <w:tr w:rsidR="00934E95" w:rsidRPr="001A4483">
        <w:trPr>
          <w:cantSplit/>
          <w:trHeight w:hRule="exact" w:val="235"/>
          <w:jc w:val="center"/>
        </w:trPr>
        <w:tc>
          <w:tcPr>
            <w:tcW w:w="422" w:type="pct"/>
            <w:gridSpan w:val="2"/>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1738" w:type="pct"/>
            <w:gridSpan w:val="6"/>
            <w:vMerge/>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365" w:type="pct"/>
            <w:gridSpan w:val="3"/>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1044" w:type="pct"/>
            <w:gridSpan w:val="6"/>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569" w:type="pct"/>
            <w:gridSpan w:val="3"/>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出口</w:t>
            </w:r>
            <w:r w:rsidRPr="001A4483">
              <w:rPr>
                <w:rFonts w:ascii="Times New Roman" w:hAnsi="Times New Roman" w:cs="Times New Roman"/>
                <w:color w:val="000000" w:themeColor="text1"/>
                <w:sz w:val="21"/>
                <w:szCs w:val="21"/>
              </w:rPr>
              <w:t xml:space="preserve">  □</w:t>
            </w:r>
          </w:p>
        </w:tc>
        <w:tc>
          <w:tcPr>
            <w:tcW w:w="861" w:type="pct"/>
            <w:gridSpan w:val="4"/>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r>
      <w:tr w:rsidR="00934E95" w:rsidRPr="001A4483">
        <w:trPr>
          <w:cantSplit/>
          <w:trHeight w:val="400"/>
          <w:jc w:val="center"/>
        </w:trPr>
        <w:tc>
          <w:tcPr>
            <w:tcW w:w="422"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岩</w:t>
            </w:r>
            <w:r w:rsidRPr="001A4483">
              <w:rPr>
                <w:rFonts w:ascii="Times New Roman" w:hAnsi="Times New Roman" w:cs="Times New Roman"/>
                <w:color w:val="000000" w:themeColor="text1"/>
                <w:sz w:val="21"/>
                <w:szCs w:val="21"/>
              </w:rPr>
              <w:t xml:space="preserve"> </w:t>
            </w:r>
            <w:r w:rsidRPr="001A4483">
              <w:rPr>
                <w:rFonts w:ascii="Times New Roman" w:hAnsi="Times New Roman" w:cs="Times New Roman"/>
                <w:color w:val="000000" w:themeColor="text1"/>
                <w:sz w:val="21"/>
                <w:szCs w:val="21"/>
              </w:rPr>
              <w:t>性</w:t>
            </w: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 xml:space="preserve">           </w:t>
            </w:r>
          </w:p>
        </w:tc>
        <w:tc>
          <w:tcPr>
            <w:tcW w:w="861" w:type="pct"/>
            <w:gridSpan w:val="3"/>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坚硬岩</w:t>
            </w:r>
            <w:r w:rsidRPr="001A4483">
              <w:rPr>
                <w:rFonts w:ascii="Times New Roman" w:hAnsi="Times New Roman" w:cs="Times New Roman"/>
                <w:color w:val="000000" w:themeColor="text1"/>
                <w:sz w:val="18"/>
                <w:szCs w:val="18"/>
              </w:rPr>
              <w:t>(MPa)</w:t>
            </w:r>
          </w:p>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Rb&gt;60</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20"/>
                <w:szCs w:val="20"/>
              </w:rPr>
              <w:t>□</w:t>
            </w:r>
          </w:p>
        </w:tc>
        <w:tc>
          <w:tcPr>
            <w:tcW w:w="820"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较坚硬岩</w:t>
            </w:r>
            <w:r w:rsidRPr="001A4483">
              <w:rPr>
                <w:rFonts w:ascii="Times New Roman" w:hAnsi="Times New Roman" w:cs="Times New Roman"/>
                <w:color w:val="000000" w:themeColor="text1"/>
                <w:sz w:val="18"/>
                <w:szCs w:val="18"/>
              </w:rPr>
              <w:t>(MPa)</w:t>
            </w:r>
          </w:p>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 xml:space="preserve">30&lt;Rb   </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20"/>
                <w:szCs w:val="20"/>
              </w:rPr>
              <w:t>□</w:t>
            </w:r>
          </w:p>
        </w:tc>
        <w:tc>
          <w:tcPr>
            <w:tcW w:w="821" w:type="pct"/>
            <w:gridSpan w:val="3"/>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较软岩</w:t>
            </w:r>
            <w:r w:rsidRPr="001A4483">
              <w:rPr>
                <w:rFonts w:ascii="Times New Roman" w:hAnsi="Times New Roman" w:cs="Times New Roman"/>
                <w:color w:val="000000" w:themeColor="text1"/>
                <w:sz w:val="18"/>
                <w:szCs w:val="18"/>
              </w:rPr>
              <w:t>(MPa)</w:t>
            </w:r>
          </w:p>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 xml:space="preserve">15&lt;Rb   </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20"/>
                <w:szCs w:val="20"/>
              </w:rPr>
              <w:t>□</w:t>
            </w:r>
          </w:p>
        </w:tc>
        <w:tc>
          <w:tcPr>
            <w:tcW w:w="744" w:type="pct"/>
            <w:gridSpan w:val="4"/>
            <w:tcBorders>
              <w:right w:val="single" w:sz="4" w:space="0" w:color="auto"/>
            </w:tcBorders>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软岩</w:t>
            </w:r>
            <w:r w:rsidRPr="001A4483">
              <w:rPr>
                <w:rFonts w:ascii="Times New Roman" w:hAnsi="Times New Roman" w:cs="Times New Roman"/>
                <w:color w:val="000000" w:themeColor="text1"/>
                <w:sz w:val="18"/>
                <w:szCs w:val="18"/>
              </w:rPr>
              <w:t>(MPa)</w:t>
            </w:r>
          </w:p>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 xml:space="preserve">5&lt;Rb)  </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20"/>
                <w:szCs w:val="20"/>
              </w:rPr>
              <w:t>□</w:t>
            </w:r>
          </w:p>
        </w:tc>
        <w:tc>
          <w:tcPr>
            <w:tcW w:w="686" w:type="pct"/>
            <w:gridSpan w:val="3"/>
            <w:tcBorders>
              <w:left w:val="single" w:sz="4" w:space="0" w:color="auto"/>
            </w:tcBorders>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极软岩</w:t>
            </w:r>
            <w:r w:rsidRPr="001A4483">
              <w:rPr>
                <w:rFonts w:ascii="Times New Roman" w:hAnsi="Times New Roman" w:cs="Times New Roman"/>
                <w:color w:val="000000" w:themeColor="text1"/>
                <w:sz w:val="18"/>
                <w:szCs w:val="18"/>
              </w:rPr>
              <w:t>(MPa)</w:t>
            </w:r>
          </w:p>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Rb≤5MPa</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20"/>
                <w:szCs w:val="20"/>
              </w:rPr>
              <w:t>□</w:t>
            </w:r>
          </w:p>
        </w:tc>
      </w:tr>
      <w:tr w:rsidR="00934E95" w:rsidRPr="001A4483">
        <w:trPr>
          <w:cantSplit/>
          <w:trHeight w:val="300"/>
          <w:jc w:val="center"/>
        </w:trPr>
        <w:tc>
          <w:tcPr>
            <w:tcW w:w="422" w:type="pct"/>
            <w:gridSpan w:val="2"/>
            <w:vMerge w:val="restart"/>
            <w:tcMar>
              <w:top w:w="15" w:type="dxa"/>
              <w:left w:w="15" w:type="dxa"/>
              <w:bottom w:w="0" w:type="dxa"/>
              <w:right w:w="15" w:type="dxa"/>
            </w:tcMar>
            <w:vAlign w:val="center"/>
          </w:tcPr>
          <w:p w:rsidR="00934E95" w:rsidRPr="001A4483" w:rsidRDefault="009C7DBC">
            <w:pPr>
              <w:adjustRightInd w:val="0"/>
              <w:snapToGrid w:val="0"/>
              <w:spacing w:line="80" w:lineRule="atLeast"/>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岩体完整程度</w:t>
            </w: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结构面组数</w:t>
            </w:r>
          </w:p>
        </w:tc>
        <w:tc>
          <w:tcPr>
            <w:tcW w:w="1243"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结构面平均间距（</w:t>
            </w:r>
            <w:r w:rsidRPr="001A4483">
              <w:rPr>
                <w:rFonts w:ascii="Times New Roman" w:hAnsi="Times New Roman" w:cs="Times New Roman"/>
                <w:color w:val="000000" w:themeColor="text1"/>
                <w:sz w:val="18"/>
                <w:szCs w:val="18"/>
              </w:rPr>
              <w:t>m</w:t>
            </w:r>
            <w:r w:rsidRPr="001A4483">
              <w:rPr>
                <w:rFonts w:ascii="Times New Roman" w:hAnsi="Times New Roman" w:cs="Times New Roman"/>
                <w:color w:val="000000" w:themeColor="text1"/>
                <w:sz w:val="18"/>
                <w:szCs w:val="18"/>
              </w:rPr>
              <w:t>）</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主要结构面结合程度</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结构类型</w:t>
            </w:r>
          </w:p>
        </w:tc>
        <w:tc>
          <w:tcPr>
            <w:tcW w:w="531"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完整程度</w:t>
            </w: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1</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2</w:t>
            </w:r>
          </w:p>
        </w:tc>
        <w:tc>
          <w:tcPr>
            <w:tcW w:w="1243"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&gt;1.0</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好或一般</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整体状或巨厚层结构</w:t>
            </w:r>
          </w:p>
        </w:tc>
        <w:tc>
          <w:tcPr>
            <w:tcW w:w="531"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完整</w:t>
            </w:r>
            <w:r w:rsidRPr="001A4483">
              <w:rPr>
                <w:rFonts w:ascii="Times New Roman" w:hAnsi="Times New Roman" w:cs="Times New Roman"/>
                <w:color w:val="000000" w:themeColor="text1"/>
                <w:sz w:val="20"/>
                <w:szCs w:val="20"/>
              </w:rPr>
              <w:t>□</w:t>
            </w: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1</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2</w:t>
            </w:r>
          </w:p>
        </w:tc>
        <w:tc>
          <w:tcPr>
            <w:tcW w:w="1243"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&gt;1.0</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差</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块状或厚层状结构</w:t>
            </w:r>
          </w:p>
        </w:tc>
        <w:tc>
          <w:tcPr>
            <w:tcW w:w="531" w:type="pct"/>
            <w:gridSpan w:val="2"/>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较完整</w:t>
            </w:r>
            <w:r w:rsidRPr="001A4483">
              <w:rPr>
                <w:rFonts w:ascii="Times New Roman" w:hAnsi="Times New Roman" w:cs="Times New Roman"/>
                <w:color w:val="000000" w:themeColor="text1"/>
                <w:sz w:val="20"/>
                <w:szCs w:val="20"/>
              </w:rPr>
              <w:t>□</w:t>
            </w: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2</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3</w:t>
            </w:r>
          </w:p>
        </w:tc>
        <w:tc>
          <w:tcPr>
            <w:tcW w:w="1243"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1.0</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0.4</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好或一般</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块状结构</w:t>
            </w:r>
          </w:p>
        </w:tc>
        <w:tc>
          <w:tcPr>
            <w:tcW w:w="531" w:type="pct"/>
            <w:gridSpan w:val="2"/>
            <w:vMerge/>
            <w:vAlign w:val="center"/>
          </w:tcPr>
          <w:p w:rsidR="00934E95" w:rsidRPr="001A4483" w:rsidRDefault="00934E95">
            <w:pPr>
              <w:adjustRightInd w:val="0"/>
              <w:snapToGrid w:val="0"/>
              <w:jc w:val="center"/>
              <w:rPr>
                <w:rFonts w:ascii="Times New Roman" w:hAnsi="Times New Roman" w:cs="Times New Roman"/>
                <w:color w:val="000000" w:themeColor="text1"/>
                <w:sz w:val="18"/>
                <w:szCs w:val="18"/>
              </w:rPr>
            </w:pP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2</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3</w:t>
            </w:r>
          </w:p>
        </w:tc>
        <w:tc>
          <w:tcPr>
            <w:tcW w:w="1243"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1.0</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0.4</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差</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裂隙块状或中厚层结构</w:t>
            </w:r>
          </w:p>
        </w:tc>
        <w:tc>
          <w:tcPr>
            <w:tcW w:w="531" w:type="pct"/>
            <w:gridSpan w:val="2"/>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较破碎</w:t>
            </w:r>
            <w:r w:rsidRPr="001A4483">
              <w:rPr>
                <w:rFonts w:ascii="Times New Roman" w:hAnsi="Times New Roman" w:cs="Times New Roman"/>
                <w:color w:val="000000" w:themeColor="text1"/>
                <w:sz w:val="20"/>
                <w:szCs w:val="20"/>
              </w:rPr>
              <w:t>□</w:t>
            </w: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&gt;3</w:t>
            </w:r>
          </w:p>
        </w:tc>
        <w:tc>
          <w:tcPr>
            <w:tcW w:w="1243" w:type="pct"/>
            <w:gridSpan w:val="5"/>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0.4</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0.2</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好</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镶嵌碎裂结构</w:t>
            </w:r>
          </w:p>
        </w:tc>
        <w:tc>
          <w:tcPr>
            <w:tcW w:w="531" w:type="pct"/>
            <w:gridSpan w:val="2"/>
            <w:vMerge/>
            <w:vAlign w:val="center"/>
          </w:tcPr>
          <w:p w:rsidR="00934E95" w:rsidRPr="001A4483" w:rsidRDefault="00934E95">
            <w:pPr>
              <w:adjustRightInd w:val="0"/>
              <w:snapToGrid w:val="0"/>
              <w:jc w:val="center"/>
              <w:rPr>
                <w:rFonts w:ascii="Times New Roman" w:hAnsi="Times New Roman" w:cs="Times New Roman"/>
                <w:color w:val="000000" w:themeColor="text1"/>
                <w:sz w:val="18"/>
                <w:szCs w:val="18"/>
              </w:rPr>
            </w:pP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Merge/>
            <w:vAlign w:val="center"/>
          </w:tcPr>
          <w:p w:rsidR="00934E95" w:rsidRPr="001A4483" w:rsidRDefault="00934E95">
            <w:pPr>
              <w:adjustRightInd w:val="0"/>
              <w:snapToGrid w:val="0"/>
              <w:jc w:val="center"/>
              <w:rPr>
                <w:rFonts w:ascii="Times New Roman" w:hAnsi="Times New Roman" w:cs="Times New Roman"/>
                <w:color w:val="000000" w:themeColor="text1"/>
                <w:sz w:val="18"/>
                <w:szCs w:val="18"/>
              </w:rPr>
            </w:pPr>
          </w:p>
        </w:tc>
        <w:tc>
          <w:tcPr>
            <w:tcW w:w="1243" w:type="pct"/>
            <w:gridSpan w:val="5"/>
            <w:vMerge/>
            <w:vAlign w:val="center"/>
          </w:tcPr>
          <w:p w:rsidR="00934E95" w:rsidRPr="001A4483" w:rsidRDefault="00934E95">
            <w:pPr>
              <w:adjustRightInd w:val="0"/>
              <w:snapToGrid w:val="0"/>
              <w:jc w:val="center"/>
              <w:rPr>
                <w:rFonts w:ascii="Times New Roman" w:hAnsi="Times New Roman" w:cs="Times New Roman"/>
                <w:color w:val="000000" w:themeColor="text1"/>
                <w:sz w:val="18"/>
                <w:szCs w:val="18"/>
              </w:rPr>
            </w:pP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一般</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中、薄层状结构</w:t>
            </w:r>
          </w:p>
        </w:tc>
        <w:tc>
          <w:tcPr>
            <w:tcW w:w="531" w:type="pct"/>
            <w:gridSpan w:val="2"/>
            <w:vMerge/>
            <w:vAlign w:val="center"/>
          </w:tcPr>
          <w:p w:rsidR="00934E95" w:rsidRPr="001A4483" w:rsidRDefault="00934E95">
            <w:pPr>
              <w:adjustRightInd w:val="0"/>
              <w:snapToGrid w:val="0"/>
              <w:jc w:val="center"/>
              <w:rPr>
                <w:rFonts w:ascii="Times New Roman" w:hAnsi="Times New Roman" w:cs="Times New Roman"/>
                <w:color w:val="000000" w:themeColor="text1"/>
                <w:sz w:val="18"/>
                <w:szCs w:val="18"/>
              </w:rPr>
            </w:pP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&gt;3</w:t>
            </w:r>
          </w:p>
        </w:tc>
        <w:tc>
          <w:tcPr>
            <w:tcW w:w="1243"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0.4</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0.2</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差</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裂隙块状结构</w:t>
            </w:r>
          </w:p>
        </w:tc>
        <w:tc>
          <w:tcPr>
            <w:tcW w:w="531" w:type="pct"/>
            <w:gridSpan w:val="2"/>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破碎</w:t>
            </w:r>
            <w:r w:rsidRPr="001A4483">
              <w:rPr>
                <w:rFonts w:ascii="Times New Roman" w:hAnsi="Times New Roman" w:cs="Times New Roman"/>
                <w:color w:val="000000" w:themeColor="text1"/>
                <w:sz w:val="20"/>
                <w:szCs w:val="20"/>
              </w:rPr>
              <w:t>□</w:t>
            </w: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Merge/>
            <w:vAlign w:val="center"/>
          </w:tcPr>
          <w:p w:rsidR="00934E95" w:rsidRPr="001A4483" w:rsidRDefault="00934E95">
            <w:pPr>
              <w:adjustRightInd w:val="0"/>
              <w:snapToGrid w:val="0"/>
              <w:jc w:val="center"/>
              <w:rPr>
                <w:rFonts w:ascii="Times New Roman" w:hAnsi="Times New Roman" w:cs="Times New Roman"/>
                <w:color w:val="000000" w:themeColor="text1"/>
                <w:sz w:val="18"/>
                <w:szCs w:val="18"/>
              </w:rPr>
            </w:pPr>
          </w:p>
        </w:tc>
        <w:tc>
          <w:tcPr>
            <w:tcW w:w="1243"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&lt;0.2</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一般或差</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碎裂状结构</w:t>
            </w:r>
          </w:p>
        </w:tc>
        <w:tc>
          <w:tcPr>
            <w:tcW w:w="531" w:type="pct"/>
            <w:gridSpan w:val="2"/>
            <w:vMerge/>
            <w:vAlign w:val="center"/>
          </w:tcPr>
          <w:p w:rsidR="00934E95" w:rsidRPr="001A4483" w:rsidRDefault="00934E95">
            <w:pPr>
              <w:adjustRightInd w:val="0"/>
              <w:snapToGrid w:val="0"/>
              <w:jc w:val="center"/>
              <w:rPr>
                <w:rFonts w:ascii="Times New Roman" w:hAnsi="Times New Roman" w:cs="Times New Roman"/>
                <w:color w:val="000000" w:themeColor="text1"/>
                <w:sz w:val="18"/>
                <w:szCs w:val="18"/>
              </w:rPr>
            </w:pPr>
          </w:p>
        </w:tc>
      </w:tr>
      <w:tr w:rsidR="00934E95" w:rsidRPr="001A4483">
        <w:trPr>
          <w:cantSplit/>
          <w:trHeight w:val="300"/>
          <w:jc w:val="center"/>
        </w:trPr>
        <w:tc>
          <w:tcPr>
            <w:tcW w:w="422" w:type="pct"/>
            <w:gridSpan w:val="2"/>
            <w:vMerge/>
            <w:tcMar>
              <w:top w:w="15" w:type="dxa"/>
              <w:left w:w="15" w:type="dxa"/>
              <w:bottom w:w="0" w:type="dxa"/>
              <w:right w:w="15" w:type="dxa"/>
            </w:tcMar>
            <w:vAlign w:val="center"/>
          </w:tcPr>
          <w:p w:rsidR="00934E95" w:rsidRPr="001A4483" w:rsidRDefault="00934E95">
            <w:pPr>
              <w:adjustRightInd w:val="0"/>
              <w:snapToGrid w:val="0"/>
              <w:spacing w:line="80" w:lineRule="atLeast"/>
              <w:jc w:val="center"/>
              <w:rPr>
                <w:rFonts w:ascii="Times New Roman" w:hAnsi="Times New Roman" w:cs="Times New Roman"/>
                <w:color w:val="000000" w:themeColor="text1"/>
                <w:sz w:val="21"/>
                <w:szCs w:val="21"/>
              </w:rPr>
            </w:pP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无序</w:t>
            </w:r>
          </w:p>
        </w:tc>
        <w:tc>
          <w:tcPr>
            <w:tcW w:w="1243"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w:t>
            </w:r>
          </w:p>
        </w:tc>
        <w:tc>
          <w:tcPr>
            <w:tcW w:w="947" w:type="pct"/>
            <w:gridSpan w:val="7"/>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很差</w:t>
            </w:r>
          </w:p>
        </w:tc>
        <w:tc>
          <w:tcPr>
            <w:tcW w:w="1211"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散体状结构</w:t>
            </w:r>
          </w:p>
        </w:tc>
        <w:tc>
          <w:tcPr>
            <w:tcW w:w="531"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极破碎</w:t>
            </w:r>
            <w:r w:rsidRPr="001A4483">
              <w:rPr>
                <w:rFonts w:ascii="Times New Roman" w:hAnsi="Times New Roman" w:cs="Times New Roman"/>
                <w:color w:val="000000" w:themeColor="text1"/>
                <w:sz w:val="20"/>
                <w:szCs w:val="20"/>
              </w:rPr>
              <w:t>□</w:t>
            </w:r>
          </w:p>
        </w:tc>
      </w:tr>
      <w:tr w:rsidR="00934E95" w:rsidRPr="001A4483">
        <w:trPr>
          <w:cantSplit/>
          <w:trHeight w:val="300"/>
          <w:jc w:val="center"/>
        </w:trPr>
        <w:tc>
          <w:tcPr>
            <w:tcW w:w="1067" w:type="pct"/>
            <w:gridSpan w:val="4"/>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地下水状态，单位</w:t>
            </w:r>
            <w:r w:rsidRPr="001A4483">
              <w:rPr>
                <w:rFonts w:ascii="Times New Roman" w:hAnsi="Times New Roman" w:cs="Times New Roman"/>
                <w:color w:val="000000" w:themeColor="text1"/>
                <w:sz w:val="18"/>
                <w:szCs w:val="18"/>
              </w:rPr>
              <w:t>MPa</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L/min</w:t>
            </w:r>
            <w:r w:rsidRPr="001A4483">
              <w:rPr>
                <w:rFonts w:ascii="Times New Roman" w:hAnsi="Times New Roman" w:cs="Times New Roman"/>
                <w:color w:val="000000" w:themeColor="text1"/>
                <w:sz w:val="18"/>
                <w:szCs w:val="18"/>
              </w:rPr>
              <w:t>﹒</w:t>
            </w:r>
            <w:r w:rsidRPr="001A4483">
              <w:rPr>
                <w:rFonts w:ascii="Times New Roman" w:hAnsi="Times New Roman" w:cs="Times New Roman"/>
                <w:color w:val="000000" w:themeColor="text1"/>
                <w:sz w:val="18"/>
                <w:szCs w:val="18"/>
              </w:rPr>
              <w:t>m</w:t>
            </w:r>
          </w:p>
        </w:tc>
        <w:tc>
          <w:tcPr>
            <w:tcW w:w="566" w:type="pct"/>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无水</w:t>
            </w:r>
            <w:r w:rsidRPr="001A4483">
              <w:rPr>
                <w:rFonts w:ascii="Times New Roman" w:hAnsi="Times New Roman" w:cs="Times New Roman"/>
                <w:color w:val="000000" w:themeColor="text1"/>
                <w:sz w:val="18"/>
                <w:szCs w:val="18"/>
              </w:rPr>
              <w:t xml:space="preserve">  □</w:t>
            </w:r>
          </w:p>
        </w:tc>
        <w:tc>
          <w:tcPr>
            <w:tcW w:w="1049" w:type="pct"/>
            <w:gridSpan w:val="8"/>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20"/>
                <w:szCs w:val="20"/>
              </w:rPr>
              <w:t>潮湿或点滴状出水</w:t>
            </w:r>
            <w:r w:rsidRPr="001A4483">
              <w:rPr>
                <w:rFonts w:ascii="Times New Roman" w:hAnsi="Times New Roman" w:cs="Times New Roman"/>
                <w:color w:val="000000" w:themeColor="text1"/>
                <w:sz w:val="20"/>
                <w:szCs w:val="20"/>
              </w:rPr>
              <w:t>P&lt;0.1</w:t>
            </w:r>
            <w:r w:rsidRPr="001A4483">
              <w:rPr>
                <w:rFonts w:ascii="Times New Roman" w:hAnsi="Times New Roman" w:cs="Times New Roman"/>
                <w:color w:val="000000" w:themeColor="text1"/>
                <w:sz w:val="20"/>
                <w:szCs w:val="20"/>
              </w:rPr>
              <w:t>或</w:t>
            </w:r>
            <w:r w:rsidRPr="001A4483">
              <w:rPr>
                <w:rFonts w:ascii="Times New Roman" w:hAnsi="Times New Roman" w:cs="Times New Roman"/>
                <w:color w:val="000000" w:themeColor="text1"/>
                <w:sz w:val="20"/>
                <w:szCs w:val="20"/>
              </w:rPr>
              <w:t>Q≤25</w:t>
            </w:r>
            <w:r w:rsidRPr="001A4483">
              <w:rPr>
                <w:rFonts w:ascii="Times New Roman" w:hAnsi="Times New Roman" w:cs="Times New Roman"/>
                <w:color w:val="000000" w:themeColor="text1"/>
                <w:sz w:val="20"/>
                <w:szCs w:val="20"/>
              </w:rPr>
              <w:t xml:space="preserve">　</w:t>
            </w:r>
            <w:r w:rsidRPr="001A4483">
              <w:rPr>
                <w:rFonts w:ascii="Times New Roman" w:hAnsi="Times New Roman" w:cs="Times New Roman"/>
                <w:color w:val="000000" w:themeColor="text1"/>
                <w:sz w:val="20"/>
                <w:szCs w:val="20"/>
              </w:rPr>
              <w:t>□</w:t>
            </w:r>
          </w:p>
        </w:tc>
        <w:tc>
          <w:tcPr>
            <w:tcW w:w="1198"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淋雨状或涌流状出水，</w:t>
            </w:r>
            <w:r w:rsidRPr="001A4483">
              <w:rPr>
                <w:rFonts w:ascii="Times New Roman" w:hAnsi="Times New Roman" w:cs="Times New Roman"/>
                <w:color w:val="000000" w:themeColor="text1"/>
                <w:sz w:val="18"/>
                <w:szCs w:val="18"/>
              </w:rPr>
              <w:t>0.1&lt;P&lt;0.5</w:t>
            </w:r>
            <w:r w:rsidRPr="001A4483">
              <w:rPr>
                <w:rFonts w:ascii="Times New Roman" w:hAnsi="Times New Roman" w:cs="Times New Roman"/>
                <w:color w:val="000000" w:themeColor="text1"/>
                <w:sz w:val="18"/>
                <w:szCs w:val="18"/>
              </w:rPr>
              <w:t>或</w:t>
            </w:r>
            <w:r w:rsidRPr="001A4483">
              <w:rPr>
                <w:rFonts w:ascii="Times New Roman" w:hAnsi="Times New Roman" w:cs="Times New Roman"/>
                <w:color w:val="000000" w:themeColor="text1"/>
                <w:sz w:val="18"/>
                <w:szCs w:val="18"/>
              </w:rPr>
              <w:t xml:space="preserve">25&lt;Q&lt;125 </w:t>
            </w:r>
            <w:r w:rsidRPr="001A4483">
              <w:rPr>
                <w:rFonts w:ascii="Times New Roman" w:hAnsi="Times New Roman" w:cs="Times New Roman"/>
                <w:color w:val="000000" w:themeColor="text1"/>
                <w:sz w:val="20"/>
                <w:szCs w:val="20"/>
              </w:rPr>
              <w:t>□</w:t>
            </w:r>
          </w:p>
        </w:tc>
        <w:tc>
          <w:tcPr>
            <w:tcW w:w="1119" w:type="pct"/>
            <w:gridSpan w:val="5"/>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淋雨状或涌流状出水，</w:t>
            </w:r>
            <w:r w:rsidRPr="001A4483">
              <w:rPr>
                <w:rFonts w:ascii="Times New Roman" w:hAnsi="Times New Roman" w:cs="Times New Roman"/>
                <w:color w:val="000000" w:themeColor="text1"/>
                <w:sz w:val="18"/>
                <w:szCs w:val="18"/>
              </w:rPr>
              <w:t>P&gt;0.5</w:t>
            </w:r>
            <w:r w:rsidRPr="001A4483">
              <w:rPr>
                <w:rFonts w:ascii="Times New Roman" w:hAnsi="Times New Roman" w:cs="Times New Roman"/>
                <w:color w:val="000000" w:themeColor="text1"/>
                <w:sz w:val="18"/>
                <w:szCs w:val="18"/>
              </w:rPr>
              <w:t>或</w:t>
            </w:r>
            <w:r w:rsidRPr="001A4483">
              <w:rPr>
                <w:rFonts w:ascii="Times New Roman" w:hAnsi="Times New Roman" w:cs="Times New Roman"/>
                <w:color w:val="000000" w:themeColor="text1"/>
                <w:sz w:val="18"/>
                <w:szCs w:val="18"/>
              </w:rPr>
              <w:t xml:space="preserve">Q&gt;125 </w:t>
            </w:r>
            <w:r w:rsidRPr="001A4483">
              <w:rPr>
                <w:rFonts w:ascii="Times New Roman" w:hAnsi="Times New Roman" w:cs="Times New Roman"/>
                <w:color w:val="000000" w:themeColor="text1"/>
                <w:sz w:val="20"/>
                <w:szCs w:val="20"/>
              </w:rPr>
              <w:t>□</w:t>
            </w:r>
          </w:p>
        </w:tc>
      </w:tr>
      <w:tr w:rsidR="00934E95" w:rsidRPr="001A4483">
        <w:trPr>
          <w:cantSplit/>
          <w:trHeight w:val="300"/>
          <w:jc w:val="center"/>
        </w:trPr>
        <w:tc>
          <w:tcPr>
            <w:tcW w:w="514" w:type="pct"/>
            <w:gridSpan w:val="3"/>
            <w:tcBorders>
              <w:bottom w:val="single" w:sz="4" w:space="0" w:color="auto"/>
            </w:tcBorders>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极高地应力</w:t>
            </w:r>
          </w:p>
        </w:tc>
        <w:tc>
          <w:tcPr>
            <w:tcW w:w="4257" w:type="pct"/>
            <w:gridSpan w:val="20"/>
            <w:vAlign w:val="center"/>
          </w:tcPr>
          <w:p w:rsidR="00934E95" w:rsidRPr="001A4483" w:rsidRDefault="009C7DBC">
            <w:pPr>
              <w:adjustRightInd w:val="0"/>
              <w:snapToGrid w:val="0"/>
              <w:jc w:val="both"/>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硬质岩：开挖时有岩爆发生，有岩块弹出，洞壁岩体发生剥离，新生裂缝多，成洞性差。</w:t>
            </w:r>
          </w:p>
          <w:p w:rsidR="00934E95" w:rsidRPr="001A4483" w:rsidRDefault="009C7DBC">
            <w:pPr>
              <w:adjustRightInd w:val="0"/>
              <w:snapToGrid w:val="0"/>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软质岩：岩芯常有饼化，洞壁岩体有剥离，位移显著，甚至发生大位移，持续时间长，不易成洞。</w:t>
            </w:r>
          </w:p>
        </w:tc>
        <w:tc>
          <w:tcPr>
            <w:tcW w:w="230" w:type="pct"/>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20"/>
                <w:szCs w:val="20"/>
              </w:rPr>
              <w:t>□</w:t>
            </w:r>
          </w:p>
        </w:tc>
      </w:tr>
      <w:tr w:rsidR="00934E95" w:rsidRPr="001A4483">
        <w:trPr>
          <w:cantSplit/>
          <w:trHeight w:val="300"/>
          <w:jc w:val="center"/>
        </w:trPr>
        <w:tc>
          <w:tcPr>
            <w:tcW w:w="514" w:type="pct"/>
            <w:gridSpan w:val="3"/>
            <w:tcBorders>
              <w:top w:val="single" w:sz="4" w:space="0" w:color="auto"/>
            </w:tcBorders>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高地应力</w:t>
            </w:r>
          </w:p>
        </w:tc>
        <w:tc>
          <w:tcPr>
            <w:tcW w:w="4257" w:type="pct"/>
            <w:gridSpan w:val="20"/>
            <w:vAlign w:val="center"/>
          </w:tcPr>
          <w:p w:rsidR="00934E95" w:rsidRPr="001A4483" w:rsidRDefault="009C7DBC">
            <w:pPr>
              <w:adjustRightInd w:val="0"/>
              <w:snapToGrid w:val="0"/>
              <w:jc w:val="both"/>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硬质岩：开挖过程中可能出现岩爆，洞壁岩体有剥离和掉块现象，新生裂缝较多，成洞性差。</w:t>
            </w:r>
            <w:r w:rsidRPr="001A4483">
              <w:rPr>
                <w:rFonts w:ascii="Times New Roman" w:hAnsi="Times New Roman" w:cs="Times New Roman"/>
                <w:color w:val="000000" w:themeColor="text1"/>
                <w:sz w:val="18"/>
                <w:szCs w:val="18"/>
              </w:rPr>
              <w:t xml:space="preserve"> </w:t>
            </w:r>
          </w:p>
          <w:p w:rsidR="00934E95" w:rsidRPr="001A4483" w:rsidRDefault="009C7DBC">
            <w:pPr>
              <w:adjustRightInd w:val="0"/>
              <w:snapToGrid w:val="0"/>
              <w:jc w:val="both"/>
              <w:rPr>
                <w:rFonts w:ascii="Times New Roman" w:hAnsi="Times New Roman" w:cs="Times New Roman"/>
                <w:color w:val="000000" w:themeColor="text1"/>
                <w:sz w:val="18"/>
                <w:szCs w:val="18"/>
              </w:rPr>
            </w:pPr>
            <w:r w:rsidRPr="001A4483">
              <w:rPr>
                <w:rFonts w:ascii="Times New Roman" w:hAnsi="Times New Roman" w:cs="Times New Roman"/>
                <w:color w:val="000000" w:themeColor="text1"/>
                <w:sz w:val="18"/>
                <w:szCs w:val="18"/>
              </w:rPr>
              <w:t>软质岩：岩芯时有饼化现象，开挖过程中洞壁岩体位移显著，持续时间较长，成洞性差。</w:t>
            </w:r>
          </w:p>
        </w:tc>
        <w:tc>
          <w:tcPr>
            <w:tcW w:w="230" w:type="pct"/>
            <w:vAlign w:val="center"/>
          </w:tcPr>
          <w:p w:rsidR="00934E95" w:rsidRPr="001A4483" w:rsidRDefault="009C7DBC">
            <w:pPr>
              <w:jc w:val="center"/>
              <w:textAlignment w:val="center"/>
              <w:rPr>
                <w:rFonts w:ascii="Times New Roman" w:hAnsi="Times New Roman" w:cs="Times New Roman"/>
                <w:color w:val="000000" w:themeColor="text1"/>
                <w:sz w:val="21"/>
                <w:szCs w:val="21"/>
                <w:lang w:bidi="ar"/>
              </w:rPr>
            </w:pPr>
            <w:r w:rsidRPr="001A4483">
              <w:rPr>
                <w:rFonts w:ascii="Times New Roman" w:hAnsi="Times New Roman" w:cs="Times New Roman"/>
                <w:color w:val="000000" w:themeColor="text1"/>
                <w:sz w:val="20"/>
                <w:szCs w:val="20"/>
              </w:rPr>
              <w:t>□</w:t>
            </w:r>
          </w:p>
        </w:tc>
      </w:tr>
      <w:tr w:rsidR="00934E95" w:rsidRPr="001A4483">
        <w:trPr>
          <w:cantSplit/>
          <w:trHeight w:hRule="exact" w:val="1140"/>
          <w:jc w:val="center"/>
        </w:trPr>
        <w:tc>
          <w:tcPr>
            <w:tcW w:w="164" w:type="pct"/>
            <w:vMerge w:val="restart"/>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不</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良</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地</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质</w:t>
            </w:r>
          </w:p>
        </w:tc>
        <w:tc>
          <w:tcPr>
            <w:tcW w:w="259" w:type="pct"/>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瓦斯</w:t>
            </w: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有</w:t>
            </w:r>
            <w:r w:rsidRPr="001A4483">
              <w:rPr>
                <w:rFonts w:ascii="Times New Roman" w:hAnsi="Times New Roman" w:cs="Times New Roman"/>
                <w:color w:val="000000" w:themeColor="text1"/>
                <w:sz w:val="21"/>
                <w:szCs w:val="21"/>
              </w:rPr>
              <w:t>□</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无</w:t>
            </w:r>
            <w:r w:rsidRPr="001A4483">
              <w:rPr>
                <w:rFonts w:ascii="Times New Roman" w:hAnsi="Times New Roman" w:cs="Times New Roman"/>
                <w:color w:val="000000" w:themeColor="text1"/>
                <w:sz w:val="21"/>
                <w:szCs w:val="21"/>
              </w:rPr>
              <w:t>□</w:t>
            </w:r>
          </w:p>
        </w:tc>
        <w:tc>
          <w:tcPr>
            <w:tcW w:w="3933" w:type="pct"/>
            <w:gridSpan w:val="20"/>
            <w:vMerge w:val="restart"/>
          </w:tcPr>
          <w:p w:rsidR="00934E95" w:rsidRPr="001A4483" w:rsidRDefault="009C7DBC">
            <w:pPr>
              <w:adjustRightInd w:val="0"/>
              <w:snapToGrid w:val="0"/>
              <w:ind w:firstLineChars="100" w:firstLine="210"/>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掌子面素描：</w:t>
            </w:r>
          </w:p>
          <w:p w:rsidR="00934E95" w:rsidRPr="001A4483" w:rsidRDefault="009C7DBC">
            <w:pPr>
              <w:jc w:val="center"/>
              <w:rPr>
                <w:rFonts w:ascii="Times New Roman" w:hAnsi="Times New Roman" w:cs="Times New Roman"/>
                <w:color w:val="000000" w:themeColor="text1"/>
                <w:sz w:val="21"/>
                <w:szCs w:val="21"/>
              </w:rPr>
            </w:pPr>
            <w:r w:rsidRPr="001A4483">
              <w:rPr>
                <w:rFonts w:ascii="Times New Roman" w:hAnsi="Times New Roman" w:cs="Times New Roman"/>
                <w:noProof/>
                <w:color w:val="000000" w:themeColor="text1"/>
                <w:sz w:val="21"/>
                <w:szCs w:val="21"/>
              </w:rPr>
              <w:drawing>
                <wp:inline distT="0" distB="0" distL="0" distR="0">
                  <wp:extent cx="3734435" cy="2014855"/>
                  <wp:effectExtent l="0" t="0" r="0" b="12065"/>
                  <wp:docPr id="3" name="图片 3" descr="C:\Users\Administrator\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图片1.png"/>
                          <pic:cNvPicPr>
                            <a:picLocks noChangeAspect="1" noChangeArrowheads="1"/>
                          </pic:cNvPicPr>
                        </pic:nvPicPr>
                        <pic:blipFill>
                          <a:blip r:embed="rId98">
                            <a:extLst>
                              <a:ext uri="{28A0092B-C50C-407E-A947-70E740481C1C}">
                                <a14:useLocalDpi xmlns:a14="http://schemas.microsoft.com/office/drawing/2010/main" val="0"/>
                              </a:ext>
                            </a:extLst>
                          </a:blip>
                          <a:srcRect r="-2363" b="36054"/>
                          <a:stretch>
                            <a:fillRect/>
                          </a:stretch>
                        </pic:blipFill>
                        <pic:spPr>
                          <a:xfrm>
                            <a:off x="0" y="0"/>
                            <a:ext cx="3734435" cy="2014855"/>
                          </a:xfrm>
                          <a:prstGeom prst="rect">
                            <a:avLst/>
                          </a:prstGeom>
                          <a:noFill/>
                          <a:ln>
                            <a:noFill/>
                          </a:ln>
                        </pic:spPr>
                      </pic:pic>
                    </a:graphicData>
                  </a:graphic>
                </wp:inline>
              </w:drawing>
            </w:r>
          </w:p>
          <w:p w:rsidR="00934E95" w:rsidRPr="001A4483" w:rsidRDefault="00934E95">
            <w:pPr>
              <w:rPr>
                <w:rFonts w:ascii="Times New Roman" w:hAnsi="Times New Roman" w:cs="Times New Roman"/>
                <w:color w:val="000000" w:themeColor="text1"/>
                <w:sz w:val="21"/>
                <w:szCs w:val="21"/>
              </w:rPr>
            </w:pPr>
          </w:p>
          <w:p w:rsidR="00934E95" w:rsidRPr="001A4483" w:rsidRDefault="00934E95">
            <w:pPr>
              <w:adjustRightInd w:val="0"/>
              <w:snapToGrid w:val="0"/>
              <w:jc w:val="center"/>
              <w:rPr>
                <w:rFonts w:ascii="Times New Roman" w:hAnsi="Times New Roman" w:cs="Times New Roman"/>
                <w:color w:val="000000" w:themeColor="text1"/>
                <w:sz w:val="21"/>
                <w:szCs w:val="21"/>
              </w:rPr>
            </w:pPr>
          </w:p>
        </w:tc>
      </w:tr>
      <w:tr w:rsidR="00934E95" w:rsidRPr="001A4483">
        <w:trPr>
          <w:cantSplit/>
          <w:trHeight w:hRule="exact" w:val="1140"/>
          <w:jc w:val="center"/>
        </w:trPr>
        <w:tc>
          <w:tcPr>
            <w:tcW w:w="164" w:type="pct"/>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259" w:type="pct"/>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岩溶</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突泥</w:t>
            </w: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有</w:t>
            </w:r>
            <w:r w:rsidRPr="001A4483">
              <w:rPr>
                <w:rFonts w:ascii="Times New Roman" w:hAnsi="Times New Roman" w:cs="Times New Roman"/>
                <w:color w:val="000000" w:themeColor="text1"/>
                <w:sz w:val="21"/>
                <w:szCs w:val="21"/>
              </w:rPr>
              <w:t>□</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无</w:t>
            </w:r>
            <w:r w:rsidRPr="001A4483">
              <w:rPr>
                <w:rFonts w:ascii="Times New Roman" w:hAnsi="Times New Roman" w:cs="Times New Roman"/>
                <w:color w:val="000000" w:themeColor="text1"/>
                <w:sz w:val="21"/>
                <w:szCs w:val="21"/>
              </w:rPr>
              <w:t>□</w:t>
            </w:r>
          </w:p>
        </w:tc>
        <w:tc>
          <w:tcPr>
            <w:tcW w:w="3933" w:type="pct"/>
            <w:gridSpan w:val="20"/>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r>
      <w:tr w:rsidR="00934E95" w:rsidRPr="001A4483">
        <w:trPr>
          <w:cantSplit/>
          <w:trHeight w:hRule="exact" w:val="1450"/>
          <w:jc w:val="center"/>
        </w:trPr>
        <w:tc>
          <w:tcPr>
            <w:tcW w:w="164" w:type="pct"/>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259" w:type="pct"/>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断层</w:t>
            </w:r>
          </w:p>
          <w:p w:rsidR="00934E95" w:rsidRPr="001A4483" w:rsidRDefault="00934E95">
            <w:pPr>
              <w:adjustRightInd w:val="0"/>
              <w:snapToGrid w:val="0"/>
              <w:jc w:val="center"/>
              <w:rPr>
                <w:rFonts w:ascii="Times New Roman" w:hAnsi="Times New Roman" w:cs="Times New Roman"/>
                <w:color w:val="000000" w:themeColor="text1"/>
                <w:sz w:val="21"/>
                <w:szCs w:val="21"/>
              </w:rPr>
            </w:pPr>
          </w:p>
        </w:tc>
        <w:tc>
          <w:tcPr>
            <w:tcW w:w="645"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有</w:t>
            </w:r>
            <w:r w:rsidRPr="001A4483">
              <w:rPr>
                <w:rFonts w:ascii="Times New Roman" w:hAnsi="Times New Roman" w:cs="Times New Roman"/>
                <w:color w:val="000000" w:themeColor="text1"/>
                <w:sz w:val="21"/>
                <w:szCs w:val="21"/>
              </w:rPr>
              <w:t>□</w:t>
            </w:r>
          </w:p>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无</w:t>
            </w:r>
            <w:r w:rsidRPr="001A4483">
              <w:rPr>
                <w:rFonts w:ascii="Times New Roman" w:hAnsi="Times New Roman" w:cs="Times New Roman"/>
                <w:color w:val="000000" w:themeColor="text1"/>
                <w:sz w:val="21"/>
                <w:szCs w:val="21"/>
              </w:rPr>
              <w:t>□</w:t>
            </w:r>
          </w:p>
        </w:tc>
        <w:tc>
          <w:tcPr>
            <w:tcW w:w="3933" w:type="pct"/>
            <w:gridSpan w:val="20"/>
            <w:vMerge/>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r>
      <w:tr w:rsidR="00934E95" w:rsidRPr="001A4483">
        <w:trPr>
          <w:cantSplit/>
          <w:trHeight w:hRule="exact" w:val="422"/>
          <w:jc w:val="center"/>
        </w:trPr>
        <w:tc>
          <w:tcPr>
            <w:tcW w:w="1067" w:type="pct"/>
            <w:gridSpan w:val="4"/>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w w:val="90"/>
                <w:sz w:val="21"/>
                <w:szCs w:val="21"/>
              </w:rPr>
            </w:pPr>
            <w:r w:rsidRPr="001A4483">
              <w:rPr>
                <w:rFonts w:ascii="Times New Roman" w:hAnsi="Times New Roman" w:cs="Times New Roman"/>
                <w:color w:val="000000" w:themeColor="text1"/>
                <w:w w:val="90"/>
                <w:sz w:val="21"/>
                <w:szCs w:val="21"/>
              </w:rPr>
              <w:t>设计围岩级别</w:t>
            </w:r>
          </w:p>
        </w:tc>
        <w:tc>
          <w:tcPr>
            <w:tcW w:w="701" w:type="pct"/>
            <w:gridSpan w:val="2"/>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Ⅵ</w:t>
            </w:r>
            <w:r w:rsidRPr="001A4483">
              <w:rPr>
                <w:rFonts w:ascii="Times New Roman" w:hAnsi="Times New Roman" w:cs="Times New Roman"/>
                <w:color w:val="000000" w:themeColor="text1"/>
                <w:sz w:val="20"/>
                <w:szCs w:val="20"/>
              </w:rPr>
              <w:t>□</w:t>
            </w:r>
          </w:p>
        </w:tc>
        <w:tc>
          <w:tcPr>
            <w:tcW w:w="772"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Ⅴ</w:t>
            </w:r>
            <w:r w:rsidRPr="001A4483">
              <w:rPr>
                <w:rFonts w:ascii="Times New Roman" w:hAnsi="Times New Roman" w:cs="Times New Roman"/>
                <w:color w:val="000000" w:themeColor="text1"/>
                <w:sz w:val="20"/>
                <w:szCs w:val="20"/>
              </w:rPr>
              <w:t>□</w:t>
            </w:r>
          </w:p>
        </w:tc>
        <w:tc>
          <w:tcPr>
            <w:tcW w:w="685" w:type="pct"/>
            <w:gridSpan w:val="3"/>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Ⅳ</w:t>
            </w:r>
            <w:r w:rsidRPr="001A4483">
              <w:rPr>
                <w:rFonts w:ascii="Times New Roman" w:hAnsi="Times New Roman" w:cs="Times New Roman"/>
                <w:color w:val="000000" w:themeColor="text1"/>
                <w:sz w:val="20"/>
                <w:szCs w:val="20"/>
              </w:rPr>
              <w:t>□</w:t>
            </w:r>
          </w:p>
        </w:tc>
        <w:tc>
          <w:tcPr>
            <w:tcW w:w="639" w:type="pct"/>
            <w:gridSpan w:val="3"/>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Ⅲ</w:t>
            </w:r>
            <w:r w:rsidRPr="001A4483">
              <w:rPr>
                <w:rFonts w:ascii="Times New Roman" w:hAnsi="Times New Roman" w:cs="Times New Roman"/>
                <w:color w:val="000000" w:themeColor="text1"/>
                <w:sz w:val="20"/>
                <w:szCs w:val="20"/>
              </w:rPr>
              <w:t>□</w:t>
            </w:r>
          </w:p>
        </w:tc>
        <w:tc>
          <w:tcPr>
            <w:tcW w:w="604" w:type="pct"/>
            <w:gridSpan w:val="4"/>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Ⅱ</w:t>
            </w:r>
            <w:r w:rsidRPr="001A4483">
              <w:rPr>
                <w:rFonts w:ascii="Times New Roman" w:hAnsi="Times New Roman" w:cs="Times New Roman"/>
                <w:color w:val="000000" w:themeColor="text1"/>
                <w:sz w:val="20"/>
                <w:szCs w:val="20"/>
              </w:rPr>
              <w:t>□</w:t>
            </w:r>
          </w:p>
        </w:tc>
        <w:tc>
          <w:tcPr>
            <w:tcW w:w="531"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Ⅰ</w:t>
            </w:r>
            <w:r w:rsidRPr="001A4483">
              <w:rPr>
                <w:rFonts w:ascii="Times New Roman" w:hAnsi="Times New Roman" w:cs="Times New Roman"/>
                <w:color w:val="000000" w:themeColor="text1"/>
                <w:sz w:val="20"/>
                <w:szCs w:val="20"/>
              </w:rPr>
              <w:t>□</w:t>
            </w:r>
          </w:p>
        </w:tc>
      </w:tr>
      <w:tr w:rsidR="00934E95" w:rsidRPr="001A4483">
        <w:trPr>
          <w:cantSplit/>
          <w:trHeight w:hRule="exact" w:val="422"/>
          <w:jc w:val="center"/>
        </w:trPr>
        <w:tc>
          <w:tcPr>
            <w:tcW w:w="1067" w:type="pct"/>
            <w:gridSpan w:val="4"/>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w w:val="90"/>
                <w:sz w:val="21"/>
                <w:szCs w:val="21"/>
              </w:rPr>
            </w:pPr>
            <w:r w:rsidRPr="001A4483">
              <w:rPr>
                <w:rFonts w:ascii="Times New Roman" w:hAnsi="Times New Roman" w:cs="Times New Roman"/>
                <w:color w:val="000000" w:themeColor="text1"/>
                <w:w w:val="90"/>
                <w:sz w:val="21"/>
                <w:szCs w:val="21"/>
              </w:rPr>
              <w:t>施工围岩级别</w:t>
            </w:r>
          </w:p>
        </w:tc>
        <w:tc>
          <w:tcPr>
            <w:tcW w:w="701" w:type="pct"/>
            <w:gridSpan w:val="2"/>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Ⅵ</w:t>
            </w:r>
            <w:r w:rsidRPr="001A4483">
              <w:rPr>
                <w:rFonts w:ascii="Times New Roman" w:hAnsi="Times New Roman" w:cs="Times New Roman"/>
                <w:color w:val="000000" w:themeColor="text1"/>
                <w:sz w:val="20"/>
                <w:szCs w:val="20"/>
              </w:rPr>
              <w:t>□</w:t>
            </w:r>
          </w:p>
        </w:tc>
        <w:tc>
          <w:tcPr>
            <w:tcW w:w="772" w:type="pct"/>
            <w:gridSpan w:val="6"/>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Ⅴ</w:t>
            </w:r>
            <w:r w:rsidRPr="001A4483">
              <w:rPr>
                <w:rFonts w:ascii="Times New Roman" w:hAnsi="Times New Roman" w:cs="Times New Roman"/>
                <w:color w:val="000000" w:themeColor="text1"/>
                <w:sz w:val="20"/>
                <w:szCs w:val="20"/>
              </w:rPr>
              <w:t>□</w:t>
            </w:r>
          </w:p>
        </w:tc>
        <w:tc>
          <w:tcPr>
            <w:tcW w:w="685" w:type="pct"/>
            <w:gridSpan w:val="3"/>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Ⅳ</w:t>
            </w:r>
            <w:r w:rsidRPr="001A4483">
              <w:rPr>
                <w:rFonts w:ascii="Times New Roman" w:hAnsi="Times New Roman" w:cs="Times New Roman"/>
                <w:color w:val="000000" w:themeColor="text1"/>
                <w:sz w:val="20"/>
                <w:szCs w:val="20"/>
              </w:rPr>
              <w:t>□</w:t>
            </w:r>
          </w:p>
        </w:tc>
        <w:tc>
          <w:tcPr>
            <w:tcW w:w="639" w:type="pct"/>
            <w:gridSpan w:val="3"/>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Ⅲ</w:t>
            </w:r>
            <w:r w:rsidRPr="001A4483">
              <w:rPr>
                <w:rFonts w:ascii="Times New Roman" w:hAnsi="Times New Roman" w:cs="Times New Roman"/>
                <w:color w:val="000000" w:themeColor="text1"/>
                <w:sz w:val="20"/>
                <w:szCs w:val="20"/>
              </w:rPr>
              <w:t>□</w:t>
            </w:r>
          </w:p>
        </w:tc>
        <w:tc>
          <w:tcPr>
            <w:tcW w:w="604" w:type="pct"/>
            <w:gridSpan w:val="4"/>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Ⅱ</w:t>
            </w:r>
            <w:r w:rsidRPr="001A4483">
              <w:rPr>
                <w:rFonts w:ascii="Times New Roman" w:hAnsi="Times New Roman" w:cs="Times New Roman"/>
                <w:color w:val="000000" w:themeColor="text1"/>
                <w:sz w:val="20"/>
                <w:szCs w:val="20"/>
              </w:rPr>
              <w:t>□</w:t>
            </w:r>
          </w:p>
        </w:tc>
        <w:tc>
          <w:tcPr>
            <w:tcW w:w="531" w:type="pct"/>
            <w:gridSpan w:val="2"/>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hint="eastAsia"/>
                <w:color w:val="000000" w:themeColor="text1"/>
                <w:sz w:val="21"/>
                <w:szCs w:val="21"/>
              </w:rPr>
              <w:t>Ⅰ</w:t>
            </w:r>
            <w:r w:rsidRPr="001A4483">
              <w:rPr>
                <w:rFonts w:ascii="Times New Roman" w:hAnsi="Times New Roman" w:cs="Times New Roman"/>
                <w:color w:val="000000" w:themeColor="text1"/>
                <w:sz w:val="20"/>
                <w:szCs w:val="20"/>
              </w:rPr>
              <w:t>□</w:t>
            </w:r>
          </w:p>
        </w:tc>
      </w:tr>
      <w:tr w:rsidR="00934E95" w:rsidRPr="001A4483">
        <w:trPr>
          <w:cantSplit/>
          <w:trHeight w:hRule="exact" w:val="400"/>
          <w:jc w:val="center"/>
        </w:trPr>
        <w:tc>
          <w:tcPr>
            <w:tcW w:w="1067" w:type="pct"/>
            <w:gridSpan w:val="4"/>
            <w:tcMar>
              <w:top w:w="15" w:type="dxa"/>
              <w:left w:w="15" w:type="dxa"/>
              <w:bottom w:w="0" w:type="dxa"/>
              <w:right w:w="15" w:type="dxa"/>
            </w:tcMar>
            <w:vAlign w:val="center"/>
          </w:tcPr>
          <w:p w:rsidR="00934E95" w:rsidRPr="001A4483" w:rsidRDefault="009C7DBC">
            <w:pPr>
              <w:adjustRightInd w:val="0"/>
              <w:snapToGrid w:val="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备</w:t>
            </w:r>
            <w:r w:rsidRPr="001A4483">
              <w:rPr>
                <w:rFonts w:ascii="Times New Roman" w:hAnsi="Times New Roman" w:cs="Times New Roman"/>
                <w:color w:val="000000" w:themeColor="text1"/>
                <w:sz w:val="21"/>
                <w:szCs w:val="21"/>
              </w:rPr>
              <w:t xml:space="preserve">  </w:t>
            </w:r>
            <w:r w:rsidRPr="001A4483">
              <w:rPr>
                <w:rFonts w:ascii="Times New Roman" w:hAnsi="Times New Roman" w:cs="Times New Roman"/>
                <w:color w:val="000000" w:themeColor="text1"/>
                <w:sz w:val="21"/>
                <w:szCs w:val="21"/>
              </w:rPr>
              <w:t>注</w:t>
            </w:r>
          </w:p>
        </w:tc>
        <w:tc>
          <w:tcPr>
            <w:tcW w:w="3933" w:type="pct"/>
            <w:gridSpan w:val="20"/>
            <w:tcMar>
              <w:top w:w="15" w:type="dxa"/>
              <w:left w:w="15" w:type="dxa"/>
              <w:bottom w:w="0" w:type="dxa"/>
              <w:right w:w="15" w:type="dxa"/>
            </w:tcMar>
            <w:vAlign w:val="center"/>
          </w:tcPr>
          <w:p w:rsidR="00934E95" w:rsidRPr="001A4483" w:rsidRDefault="00934E95">
            <w:pPr>
              <w:adjustRightInd w:val="0"/>
              <w:snapToGrid w:val="0"/>
              <w:jc w:val="center"/>
              <w:rPr>
                <w:rFonts w:ascii="Times New Roman" w:hAnsi="Times New Roman" w:cs="Times New Roman"/>
                <w:color w:val="000000" w:themeColor="text1"/>
                <w:sz w:val="21"/>
                <w:szCs w:val="21"/>
              </w:rPr>
            </w:pPr>
          </w:p>
        </w:tc>
      </w:tr>
      <w:tr w:rsidR="00934E95" w:rsidRPr="001A4483">
        <w:trPr>
          <w:cantSplit/>
          <w:trHeight w:hRule="exact" w:val="432"/>
          <w:jc w:val="center"/>
        </w:trPr>
        <w:tc>
          <w:tcPr>
            <w:tcW w:w="1067" w:type="pct"/>
            <w:gridSpan w:val="4"/>
            <w:tcMar>
              <w:top w:w="15" w:type="dxa"/>
              <w:left w:w="15" w:type="dxa"/>
              <w:bottom w:w="0" w:type="dxa"/>
              <w:right w:w="15" w:type="dxa"/>
            </w:tcMar>
            <w:vAlign w:val="center"/>
          </w:tcPr>
          <w:p w:rsidR="00934E95" w:rsidRPr="001A4483" w:rsidRDefault="009C7DBC">
            <w:pPr>
              <w:adjustRightInd w:val="0"/>
              <w:snapToGrid w:val="0"/>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天气情况：晴</w:t>
            </w:r>
            <w:r w:rsidRPr="001A4483">
              <w:rPr>
                <w:rFonts w:ascii="Times New Roman" w:hAnsi="Times New Roman" w:cs="Times New Roman"/>
                <w:color w:val="000000" w:themeColor="text1"/>
                <w:sz w:val="21"/>
                <w:szCs w:val="21"/>
              </w:rPr>
              <w:t>/</w:t>
            </w:r>
            <w:r w:rsidRPr="001A4483">
              <w:rPr>
                <w:rFonts w:ascii="Times New Roman" w:hAnsi="Times New Roman" w:cs="Times New Roman"/>
                <w:color w:val="000000" w:themeColor="text1"/>
                <w:sz w:val="21"/>
                <w:szCs w:val="21"/>
              </w:rPr>
              <w:t>雨</w:t>
            </w:r>
            <w:r w:rsidRPr="001A4483">
              <w:rPr>
                <w:rFonts w:ascii="Times New Roman" w:hAnsi="Times New Roman" w:cs="Times New Roman"/>
                <w:color w:val="000000" w:themeColor="text1"/>
                <w:sz w:val="21"/>
                <w:szCs w:val="21"/>
              </w:rPr>
              <w:t>/</w:t>
            </w:r>
            <w:r w:rsidRPr="001A4483">
              <w:rPr>
                <w:rFonts w:ascii="Times New Roman" w:hAnsi="Times New Roman" w:cs="Times New Roman"/>
                <w:color w:val="000000" w:themeColor="text1"/>
                <w:sz w:val="21"/>
                <w:szCs w:val="21"/>
              </w:rPr>
              <w:t>雪</w:t>
            </w:r>
          </w:p>
        </w:tc>
        <w:tc>
          <w:tcPr>
            <w:tcW w:w="1407" w:type="pct"/>
            <w:gridSpan w:val="6"/>
            <w:vAlign w:val="center"/>
          </w:tcPr>
          <w:p w:rsidR="00934E95" w:rsidRPr="001A4483" w:rsidRDefault="009C7DBC">
            <w:pPr>
              <w:adjustRightInd w:val="0"/>
              <w:snapToGrid w:val="0"/>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记录：</w:t>
            </w:r>
          </w:p>
        </w:tc>
        <w:tc>
          <w:tcPr>
            <w:tcW w:w="1120" w:type="pct"/>
            <w:gridSpan w:val="7"/>
            <w:vAlign w:val="center"/>
          </w:tcPr>
          <w:p w:rsidR="00934E95" w:rsidRPr="001A4483" w:rsidRDefault="009C7DBC">
            <w:pPr>
              <w:adjustRightInd w:val="0"/>
              <w:snapToGrid w:val="0"/>
              <w:ind w:firstLine="210"/>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复核：</w:t>
            </w:r>
          </w:p>
        </w:tc>
        <w:tc>
          <w:tcPr>
            <w:tcW w:w="1405" w:type="pct"/>
            <w:gridSpan w:val="7"/>
            <w:tcMar>
              <w:top w:w="15" w:type="dxa"/>
              <w:left w:w="15" w:type="dxa"/>
              <w:bottom w:w="0" w:type="dxa"/>
              <w:right w:w="15" w:type="dxa"/>
            </w:tcMar>
            <w:vAlign w:val="center"/>
          </w:tcPr>
          <w:p w:rsidR="00934E95" w:rsidRPr="001A4483" w:rsidRDefault="009C7DBC">
            <w:pPr>
              <w:adjustRightInd w:val="0"/>
              <w:snapToGrid w:val="0"/>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日期：</w:t>
            </w:r>
          </w:p>
        </w:tc>
      </w:tr>
    </w:tbl>
    <w:p w:rsidR="00934E95" w:rsidRPr="001A4483" w:rsidRDefault="009C7DBC">
      <w:pPr>
        <w:pStyle w:val="a1"/>
        <w:jc w:val="left"/>
        <w:rPr>
          <w:rFonts w:ascii="Times New Roman" w:hAnsi="Times New Roman" w:cs="Times New Roman"/>
          <w:color w:val="000000" w:themeColor="text1"/>
        </w:rPr>
      </w:pPr>
      <w:r w:rsidRPr="001A4483">
        <w:rPr>
          <w:rFonts w:ascii="Times New Roman" w:hAnsi="Times New Roman" w:cs="Times New Roman"/>
          <w:color w:val="000000" w:themeColor="text1"/>
        </w:rPr>
        <w:t>注：现场判断后在</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中打钩记录。</w:t>
      </w:r>
    </w:p>
    <w:p w:rsidR="00934E95" w:rsidRPr="001A4483" w:rsidRDefault="00934E95">
      <w:pPr>
        <w:rPr>
          <w:rFonts w:ascii="Times New Roman" w:hAnsi="Times New Roman" w:cs="Times New Roman"/>
          <w:color w:val="000000" w:themeColor="text1"/>
          <w:sz w:val="36"/>
        </w:rPr>
        <w:sectPr w:rsidR="00934E95" w:rsidRPr="001A4483">
          <w:headerReference w:type="even" r:id="rId99"/>
          <w:headerReference w:type="default" r:id="rId100"/>
          <w:pgSz w:w="11906" w:h="16838"/>
          <w:pgMar w:top="1134" w:right="1418" w:bottom="1418" w:left="1134" w:header="851" w:footer="992" w:gutter="0"/>
          <w:cols w:space="720"/>
          <w:docGrid w:type="linesAndChars" w:linePitch="326"/>
        </w:sectPr>
      </w:pPr>
    </w:p>
    <w:p w:rsidR="00934E95" w:rsidRPr="001A4483" w:rsidRDefault="009C7DBC">
      <w:pPr>
        <w:keepNext/>
        <w:spacing w:beforeLines="100" w:before="312" w:afterLines="100" w:after="312" w:line="360" w:lineRule="auto"/>
        <w:ind w:left="432"/>
        <w:outlineLvl w:val="0"/>
        <w:rPr>
          <w:rFonts w:ascii="Times New Roman" w:hAnsi="Times New Roman" w:cs="Times New Roman"/>
          <w:b/>
          <w:bCs/>
          <w:color w:val="000000" w:themeColor="text1"/>
          <w:kern w:val="32"/>
          <w:sz w:val="36"/>
        </w:rPr>
      </w:pPr>
      <w:bookmarkStart w:id="135" w:name="_Toc58853551"/>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C </w:t>
      </w:r>
      <w:r w:rsidRPr="001A4483">
        <w:rPr>
          <w:rFonts w:ascii="Times New Roman" w:hAnsi="Times New Roman" w:cs="Times New Roman"/>
          <w:b/>
          <w:bCs/>
          <w:color w:val="000000" w:themeColor="text1"/>
          <w:kern w:val="32"/>
          <w:sz w:val="36"/>
        </w:rPr>
        <w:t>隧道施工工序影像记录要求</w:t>
      </w:r>
      <w:bookmarkEnd w:id="124"/>
      <w:bookmarkEnd w:id="125"/>
      <w:bookmarkEnd w:id="126"/>
      <w:bookmarkEnd w:id="135"/>
    </w:p>
    <w:p w:rsidR="00934E95" w:rsidRPr="001A4483" w:rsidRDefault="009C7DBC">
      <w:pPr>
        <w:tabs>
          <w:tab w:val="left" w:pos="284"/>
        </w:tabs>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表</w:t>
      </w:r>
      <w:r w:rsidRPr="001A4483">
        <w:rPr>
          <w:rFonts w:ascii="Times New Roman" w:hAnsi="Times New Roman" w:cs="Times New Roman"/>
          <w:b/>
          <w:color w:val="000000" w:themeColor="text1"/>
          <w:sz w:val="21"/>
          <w:szCs w:val="21"/>
        </w:rPr>
        <w:t xml:space="preserve">B.1 </w:t>
      </w:r>
      <w:r w:rsidRPr="001A4483">
        <w:rPr>
          <w:rFonts w:ascii="Times New Roman" w:hAnsi="Times New Roman" w:cs="Times New Roman"/>
          <w:b/>
          <w:color w:val="000000" w:themeColor="text1"/>
          <w:sz w:val="21"/>
          <w:szCs w:val="21"/>
        </w:rPr>
        <w:t>隧道工程工序影像记录要求</w:t>
      </w:r>
    </w:p>
    <w:tbl>
      <w:tblPr>
        <w:tblW w:w="14007"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502"/>
        <w:gridCol w:w="681"/>
        <w:gridCol w:w="1586"/>
        <w:gridCol w:w="2021"/>
        <w:gridCol w:w="5103"/>
        <w:gridCol w:w="4114"/>
      </w:tblGrid>
      <w:tr w:rsidR="00934E95" w:rsidRPr="001A4483">
        <w:trPr>
          <w:tblHeader/>
        </w:trPr>
        <w:tc>
          <w:tcPr>
            <w:tcW w:w="502" w:type="dxa"/>
            <w:vMerge w:val="restart"/>
            <w:vAlign w:val="center"/>
          </w:tcPr>
          <w:p w:rsidR="00934E95" w:rsidRPr="001A4483" w:rsidRDefault="009C7DBC">
            <w:pPr>
              <w:jc w:val="center"/>
              <w:rPr>
                <w:rFonts w:ascii="Times New Roman" w:hAnsi="Times New Roman" w:cs="Times New Roman"/>
                <w:b/>
                <w:bCs/>
                <w:color w:val="000000" w:themeColor="text1"/>
                <w:kern w:val="2"/>
                <w:sz w:val="21"/>
                <w:szCs w:val="21"/>
              </w:rPr>
            </w:pPr>
            <w:r w:rsidRPr="001A4483">
              <w:rPr>
                <w:rFonts w:ascii="Times New Roman" w:hAnsi="Times New Roman" w:cs="Times New Roman"/>
                <w:b/>
                <w:bCs/>
                <w:color w:val="000000" w:themeColor="text1"/>
                <w:kern w:val="2"/>
                <w:sz w:val="21"/>
                <w:szCs w:val="21"/>
              </w:rPr>
              <w:t>序号</w:t>
            </w:r>
          </w:p>
        </w:tc>
        <w:tc>
          <w:tcPr>
            <w:tcW w:w="2267" w:type="dxa"/>
            <w:gridSpan w:val="2"/>
            <w:vAlign w:val="center"/>
          </w:tcPr>
          <w:p w:rsidR="00934E95" w:rsidRPr="001A4483" w:rsidRDefault="009C7DBC">
            <w:pPr>
              <w:jc w:val="center"/>
              <w:rPr>
                <w:rFonts w:ascii="Times New Roman" w:hAnsi="Times New Roman" w:cs="Times New Roman"/>
                <w:b/>
                <w:bCs/>
                <w:color w:val="000000" w:themeColor="text1"/>
                <w:kern w:val="2"/>
                <w:sz w:val="21"/>
                <w:szCs w:val="21"/>
              </w:rPr>
            </w:pPr>
            <w:r w:rsidRPr="001A4483">
              <w:rPr>
                <w:rFonts w:ascii="Times New Roman" w:hAnsi="Times New Roman" w:cs="Times New Roman"/>
                <w:b/>
                <w:bCs/>
                <w:color w:val="000000" w:themeColor="text1"/>
                <w:kern w:val="2"/>
                <w:sz w:val="21"/>
                <w:szCs w:val="21"/>
              </w:rPr>
              <w:t>拍摄内容</w:t>
            </w:r>
          </w:p>
        </w:tc>
        <w:tc>
          <w:tcPr>
            <w:tcW w:w="2021" w:type="dxa"/>
            <w:vMerge w:val="restart"/>
            <w:vAlign w:val="center"/>
          </w:tcPr>
          <w:p w:rsidR="00934E95" w:rsidRPr="001A4483" w:rsidRDefault="009C7DBC">
            <w:pPr>
              <w:jc w:val="center"/>
              <w:rPr>
                <w:rFonts w:ascii="Times New Roman" w:hAnsi="Times New Roman" w:cs="Times New Roman"/>
                <w:b/>
                <w:bCs/>
                <w:color w:val="000000" w:themeColor="text1"/>
                <w:kern w:val="2"/>
                <w:sz w:val="21"/>
                <w:szCs w:val="21"/>
              </w:rPr>
            </w:pPr>
            <w:r w:rsidRPr="001A4483">
              <w:rPr>
                <w:rFonts w:ascii="Times New Roman" w:hAnsi="Times New Roman" w:cs="Times New Roman"/>
                <w:b/>
                <w:bCs/>
                <w:color w:val="000000" w:themeColor="text1"/>
                <w:kern w:val="2"/>
                <w:sz w:val="21"/>
                <w:szCs w:val="21"/>
              </w:rPr>
              <w:t>拍摄频度</w:t>
            </w:r>
          </w:p>
        </w:tc>
        <w:tc>
          <w:tcPr>
            <w:tcW w:w="5103" w:type="dxa"/>
            <w:vMerge w:val="restart"/>
            <w:vAlign w:val="center"/>
          </w:tcPr>
          <w:p w:rsidR="00934E95" w:rsidRPr="001A4483" w:rsidRDefault="009C7DBC">
            <w:pPr>
              <w:jc w:val="center"/>
              <w:rPr>
                <w:rFonts w:ascii="Times New Roman" w:hAnsi="Times New Roman" w:cs="Times New Roman"/>
                <w:b/>
                <w:bCs/>
                <w:color w:val="000000" w:themeColor="text1"/>
                <w:kern w:val="2"/>
                <w:sz w:val="21"/>
                <w:szCs w:val="21"/>
              </w:rPr>
            </w:pPr>
            <w:r w:rsidRPr="001A4483">
              <w:rPr>
                <w:rFonts w:ascii="Times New Roman" w:hAnsi="Times New Roman" w:cs="Times New Roman"/>
                <w:b/>
                <w:bCs/>
                <w:color w:val="000000" w:themeColor="text1"/>
                <w:kern w:val="2"/>
                <w:sz w:val="21"/>
                <w:szCs w:val="21"/>
              </w:rPr>
              <w:t>照片要求</w:t>
            </w:r>
          </w:p>
        </w:tc>
        <w:tc>
          <w:tcPr>
            <w:tcW w:w="4114" w:type="dxa"/>
            <w:vMerge w:val="restart"/>
            <w:vAlign w:val="center"/>
          </w:tcPr>
          <w:p w:rsidR="00934E95" w:rsidRPr="001A4483" w:rsidRDefault="009C7DBC">
            <w:pPr>
              <w:jc w:val="center"/>
              <w:rPr>
                <w:rFonts w:ascii="Times New Roman" w:hAnsi="Times New Roman" w:cs="Times New Roman"/>
                <w:b/>
                <w:bCs/>
                <w:color w:val="000000" w:themeColor="text1"/>
                <w:kern w:val="2"/>
                <w:sz w:val="21"/>
                <w:szCs w:val="21"/>
              </w:rPr>
            </w:pPr>
            <w:r w:rsidRPr="001A4483">
              <w:rPr>
                <w:rFonts w:ascii="Times New Roman" w:hAnsi="Times New Roman" w:cs="Times New Roman"/>
                <w:b/>
                <w:bCs/>
                <w:color w:val="000000" w:themeColor="text1"/>
                <w:kern w:val="2"/>
                <w:sz w:val="21"/>
                <w:szCs w:val="21"/>
              </w:rPr>
              <w:t>视频录像要求</w:t>
            </w:r>
          </w:p>
        </w:tc>
      </w:tr>
      <w:tr w:rsidR="00934E95" w:rsidRPr="001A4483">
        <w:trPr>
          <w:tblHeader/>
        </w:trPr>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Align w:val="center"/>
          </w:tcPr>
          <w:p w:rsidR="00934E95" w:rsidRPr="001A4483" w:rsidRDefault="009C7DBC">
            <w:pPr>
              <w:jc w:val="center"/>
              <w:rPr>
                <w:rFonts w:ascii="Times New Roman" w:hAnsi="Times New Roman" w:cs="Times New Roman"/>
                <w:b/>
                <w:bCs/>
                <w:color w:val="000000" w:themeColor="text1"/>
                <w:kern w:val="2"/>
                <w:sz w:val="21"/>
                <w:szCs w:val="21"/>
              </w:rPr>
            </w:pPr>
            <w:r w:rsidRPr="001A4483">
              <w:rPr>
                <w:rFonts w:ascii="Times New Roman" w:hAnsi="Times New Roman" w:cs="Times New Roman"/>
                <w:b/>
                <w:bCs/>
                <w:color w:val="000000" w:themeColor="text1"/>
                <w:kern w:val="2"/>
                <w:sz w:val="21"/>
                <w:szCs w:val="21"/>
              </w:rPr>
              <w:t>工序</w:t>
            </w:r>
          </w:p>
        </w:tc>
        <w:tc>
          <w:tcPr>
            <w:tcW w:w="1586" w:type="dxa"/>
            <w:vAlign w:val="center"/>
          </w:tcPr>
          <w:p w:rsidR="00934E95" w:rsidRPr="001A4483" w:rsidRDefault="009C7DBC">
            <w:pPr>
              <w:jc w:val="center"/>
              <w:rPr>
                <w:rFonts w:ascii="Times New Roman" w:hAnsi="Times New Roman" w:cs="Times New Roman"/>
                <w:b/>
                <w:bCs/>
                <w:color w:val="000000" w:themeColor="text1"/>
                <w:kern w:val="2"/>
                <w:sz w:val="21"/>
                <w:szCs w:val="21"/>
              </w:rPr>
            </w:pPr>
            <w:r w:rsidRPr="001A4483">
              <w:rPr>
                <w:rFonts w:ascii="Times New Roman" w:hAnsi="Times New Roman" w:cs="Times New Roman"/>
                <w:b/>
                <w:bCs/>
                <w:color w:val="000000" w:themeColor="text1"/>
                <w:kern w:val="2"/>
                <w:sz w:val="21"/>
                <w:szCs w:val="21"/>
              </w:rPr>
              <w:t>具体内容</w:t>
            </w:r>
          </w:p>
        </w:tc>
        <w:tc>
          <w:tcPr>
            <w:tcW w:w="202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5103"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4114"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r>
      <w:tr w:rsidR="00934E95" w:rsidRPr="001A4483">
        <w:tc>
          <w:tcPr>
            <w:tcW w:w="502"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w:t>
            </w:r>
          </w:p>
        </w:tc>
        <w:tc>
          <w:tcPr>
            <w:tcW w:w="681"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明洞及洞门</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基础</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明洞、洞门挡墙基础开挖完成后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面向洞内方向，</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范围内，开挖完成的远景一张、用尺子标明开挖宽度及深度尺寸近景一张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面向洞内方向，</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范围内，从左至右，</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挡墙砌筑</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砌筑过程和完成后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面向洞内方向，</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范围内，砌筑过程及完成时远景各一张，砌筑过程的近景一张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砌筑完成后，面向洞内方向，</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范围内，从左至右，</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明洞钢筋</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绑扎过程和完成后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明洞仰坡处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范围内，面向洞外方向，绑扎过程及完成时远景各一张，左侧、右侧、拱部用尺子标明绑扎钢筋间距尺寸近景各一张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绑扎完成后，明洞仰坡处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范围内，面向洞外方向，从左至右，</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明洞衬砌</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衬砌外模拆除，防水层铺设前</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明洞仰坡处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范围内，面向洞外方向，左侧、右侧、拱部，衬砌表面尖锐物清理完成后远景、近景各一张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明洞仰坡处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范围内，面向洞外方向，从左至右，</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明洞防排水</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防排水层每层铺设完成后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明洞仰坡处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范围内，面向洞外方向，铺设完成后一张，排水管安设完成后一张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每层铺设完成后，明洞仰坡处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范围内，面向洞外方向，从左至右，</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明洞回填</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不同填料填筑过程及完成后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明洞仰坡处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范围内，面向洞外方向，每一分层填筑过程及完成后</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明洞仰坡处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范围内，面向洞外方向，每一分层填筑完成后，</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2</w:t>
            </w:r>
          </w:p>
        </w:tc>
        <w:tc>
          <w:tcPr>
            <w:tcW w:w="681"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开挖</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掌子面围岩</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每一开挖循环出渣完成后、衬喷前一次，含分步台阶断面</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正面、左侧面、右侧面各一张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面向洞内方向，距开挖面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范围内，左侧至右侧，</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lastRenderedPageBreak/>
              <w:t>3</w:t>
            </w:r>
          </w:p>
        </w:tc>
        <w:tc>
          <w:tcPr>
            <w:tcW w:w="681"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初期支护</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初喷</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每一初期支护循环，初喷完成后一次</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初喷部位全景、喷射部位左侧面、拱部、右侧面各一张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从左侧边墙至拱部，再至右侧边墙，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钢筋网</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每一初期支护循环，钢筋网铺设完成后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安设部位全景、左侧面、拱部、右侧面各一张，用尺子标明钢筋网格尺寸</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从左侧边墙至拱部，再至右侧边墙，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秒，用尺子标明钢筋网格尺寸</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钢架</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每一支护循环，钢架架设完成后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安设部位全景、左侧面、拱部、右侧面各一张，用尺子标明钢架间距</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从左侧边墙至拱部，再至右侧边墙，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秒，用尺子标明钢架间距</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喷射混凝土</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每一支护循环，喷射混凝土完成后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喷射部位全景、喷射部位左侧面、拱部、右侧面各一张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从喷射部位左侧边墙至拱部，再至右侧边墙，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超前</w:t>
            </w:r>
          </w:p>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支护</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每循环超前支护打设过程及安设完成后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安设部位全景、安设部位隧道左侧面、拱部、右侧面各一张，用尺子标明超前支护间距，超前支护注浆过程一张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从安设部位左侧边墙至拱部，再至右侧边墙，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秒，用尺子标明超前支护间距</w:t>
            </w:r>
            <w:r w:rsidRPr="001A4483">
              <w:rPr>
                <w:rFonts w:ascii="Times New Roman" w:hAnsi="Times New Roman" w:cs="Times New Roman"/>
                <w:color w:val="000000" w:themeColor="text1"/>
                <w:kern w:val="2"/>
                <w:sz w:val="21"/>
                <w:szCs w:val="21"/>
              </w:rPr>
              <w:t xml:space="preserve"> </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锚杆</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每循环锚杆打设完成后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安设部位全景、安设部位隧道左侧面、拱部、右侧面各一张、锁脚锚杆连接方式大样一张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从打设部位左侧边墙至拱部，再至右侧边墙，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w:t>
            </w:r>
          </w:p>
        </w:tc>
      </w:tr>
      <w:tr w:rsidR="00934E95" w:rsidRPr="001A4483">
        <w:tc>
          <w:tcPr>
            <w:tcW w:w="502"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4</w:t>
            </w:r>
          </w:p>
        </w:tc>
        <w:tc>
          <w:tcPr>
            <w:tcW w:w="681"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仰拱及铺底</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开挖</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开挖并清除基底虚渣完成后，对每一仰拱浇筑循环</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开挖完成后全景一张，用尺标明开挖深度</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范围内，开挖完成后全景，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初期支护钢筋网</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每模仰拱钢筋网铺设完成后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安设完成情况全景一张，用尺子标明钢筋网格尺寸</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范围内，安设完成情况全景，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秒，用尺子标明钢筋网格尺寸</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初期支护钢架</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每模仰拱钢架架设完成后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安设完成情况全景一张，用尺子标明钢架间距尺寸</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范围内，安设完成情况全景，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秒，用尺子标明钢架间距尺寸</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初期支护喷射混凝土</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每模仰拱喷射混凝土完成后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喷射完成后的全景一张。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范围内，喷射完成后的全景，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防水层铺设</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每模仰拱防水层铺设完成后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铺设完成的全景一张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面向洞口方向，距铺设面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范围内，铺设完成的全景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仰拱钢筋</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每模仰拱衬砌钢筋绑扎完成后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绑扎完成后全景一张，用尺子标明环向主筋纵向及环向间距的左侧面、拱部、右侧面各一张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范围内，绑扎完成后全景，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秒，用尺子标明环向主筋纵向及环向间距</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仰拱浇筑</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每模仰拱混凝土浇筑</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浇筑过程中和浇筑完成后各一张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浇筑完成后，面向洞口方向，距施工处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范围内，浇筑过程中和浇筑完成后各</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仰拱回填</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每模仰拱回填浇筑</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每完成回填浇筑</w:t>
            </w:r>
            <w:r w:rsidRPr="001A4483">
              <w:rPr>
                <w:rFonts w:ascii="Times New Roman" w:hAnsi="Times New Roman" w:cs="Times New Roman"/>
                <w:color w:val="000000" w:themeColor="text1"/>
                <w:kern w:val="2"/>
                <w:sz w:val="21"/>
                <w:szCs w:val="21"/>
              </w:rPr>
              <w:t>20cm</w:t>
            </w:r>
            <w:r w:rsidRPr="001A4483">
              <w:rPr>
                <w:rFonts w:ascii="Times New Roman" w:hAnsi="Times New Roman" w:cs="Times New Roman"/>
                <w:color w:val="000000" w:themeColor="text1"/>
                <w:kern w:val="2"/>
                <w:sz w:val="21"/>
                <w:szCs w:val="21"/>
              </w:rPr>
              <w:t>厚一张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回填完成后，面向洞口方向，距回填处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范围内，每完成回填浇筑</w:t>
            </w:r>
            <w:r w:rsidRPr="001A4483">
              <w:rPr>
                <w:rFonts w:ascii="Times New Roman" w:hAnsi="Times New Roman" w:cs="Times New Roman"/>
                <w:color w:val="000000" w:themeColor="text1"/>
                <w:kern w:val="2"/>
                <w:sz w:val="21"/>
                <w:szCs w:val="21"/>
              </w:rPr>
              <w:t>20cm</w:t>
            </w:r>
            <w:r w:rsidRPr="001A4483">
              <w:rPr>
                <w:rFonts w:ascii="Times New Roman" w:hAnsi="Times New Roman" w:cs="Times New Roman"/>
                <w:color w:val="000000" w:themeColor="text1"/>
                <w:kern w:val="2"/>
                <w:sz w:val="21"/>
                <w:szCs w:val="21"/>
              </w:rPr>
              <w:t>的全景，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铺底及路面</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w:t>
            </w:r>
            <w:r w:rsidRPr="001A4483">
              <w:rPr>
                <w:rFonts w:ascii="Times New Roman" w:hAnsi="Times New Roman" w:cs="Times New Roman"/>
                <w:color w:val="000000" w:themeColor="text1"/>
                <w:kern w:val="2"/>
                <w:sz w:val="21"/>
                <w:szCs w:val="21"/>
              </w:rPr>
              <w:t>20m</w:t>
            </w:r>
            <w:r w:rsidRPr="001A4483">
              <w:rPr>
                <w:rFonts w:ascii="Times New Roman" w:hAnsi="Times New Roman" w:cs="Times New Roman"/>
                <w:color w:val="000000" w:themeColor="text1"/>
                <w:kern w:val="2"/>
                <w:sz w:val="21"/>
                <w:szCs w:val="21"/>
              </w:rPr>
              <w:t>、每一层施工</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混凝土浇筑前、后各一张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完成后，面向洞口方向，距回填处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移</w:t>
            </w:r>
          </w:p>
        </w:tc>
      </w:tr>
      <w:tr w:rsidR="00934E95" w:rsidRPr="001A4483">
        <w:tc>
          <w:tcPr>
            <w:tcW w:w="502"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5</w:t>
            </w:r>
          </w:p>
        </w:tc>
        <w:tc>
          <w:tcPr>
            <w:tcW w:w="681"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拱墙防排水</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防水层铺设初期支护状况</w:t>
            </w:r>
          </w:p>
        </w:tc>
        <w:tc>
          <w:tcPr>
            <w:tcW w:w="2021"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无纺布铺设前</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本次铺设段初期支护全景、初期支护左侧面、拱部、右侧面各一张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面向洞口方向，距铺设面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范围内，本次铺设段初期支护全景，从左侧边墙至拱部，再至右侧边墙，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w:t>
            </w:r>
            <w:r w:rsidRPr="001A4483">
              <w:rPr>
                <w:rFonts w:ascii="Times New Roman" w:hAnsi="Times New Roman" w:cs="Times New Roman"/>
                <w:color w:val="000000" w:themeColor="text1"/>
                <w:kern w:val="2"/>
                <w:sz w:val="21"/>
                <w:szCs w:val="21"/>
              </w:rPr>
              <w:t xml:space="preserve"> </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预留洞室防水层铺设前初期支护状况</w:t>
            </w:r>
          </w:p>
        </w:tc>
        <w:tc>
          <w:tcPr>
            <w:tcW w:w="2021"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每个预留洞室</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初期支护完成全景</w:t>
            </w:r>
          </w:p>
        </w:tc>
        <w:tc>
          <w:tcPr>
            <w:tcW w:w="4114"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无</w:t>
            </w:r>
          </w:p>
        </w:tc>
      </w:tr>
      <w:tr w:rsidR="00934E95" w:rsidRPr="001A4483">
        <w:trPr>
          <w:trHeight w:val="671"/>
        </w:trPr>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排水管</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环、纵、横向排水管安设完成后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每一根排水管安设部位全景、连接位部位大样图</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面向洞口方向，距铺设面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范围内，排水管安设部位全景，从左侧边墙至拱部，再至右侧边墙，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w:t>
            </w:r>
            <w:r w:rsidRPr="001A4483">
              <w:rPr>
                <w:rFonts w:ascii="Times New Roman" w:hAnsi="Times New Roman" w:cs="Times New Roman"/>
                <w:color w:val="000000" w:themeColor="text1"/>
                <w:kern w:val="2"/>
                <w:sz w:val="21"/>
                <w:szCs w:val="21"/>
              </w:rPr>
              <w:t xml:space="preserve"> </w:t>
            </w:r>
          </w:p>
        </w:tc>
      </w:tr>
      <w:tr w:rsidR="00934E95" w:rsidRPr="001A4483">
        <w:trPr>
          <w:trHeight w:val="671"/>
        </w:trPr>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无防布</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无纺布铺设完成后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铺设完成情况全景</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面向洞口方向，距铺设面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范围内，铺设完成情况全景，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rPr>
          <w:trHeight w:val="671"/>
        </w:trPr>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预留洞室无防布</w:t>
            </w:r>
          </w:p>
        </w:tc>
        <w:tc>
          <w:tcPr>
            <w:tcW w:w="2021"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每个预留洞室</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无纺布铺设完成全景</w:t>
            </w:r>
          </w:p>
        </w:tc>
        <w:tc>
          <w:tcPr>
            <w:tcW w:w="4114"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无</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防水层</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防水层铺设完成后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铺设完成情况全景，防水板焊缝情况（每</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段</w:t>
            </w:r>
            <w:r w:rsidRPr="001A4483">
              <w:rPr>
                <w:rFonts w:ascii="Times New Roman" w:hAnsi="Times New Roman" w:cs="Times New Roman"/>
                <w:color w:val="000000" w:themeColor="text1"/>
                <w:kern w:val="2"/>
                <w:sz w:val="21"/>
                <w:szCs w:val="21"/>
              </w:rPr>
              <w:t>4</w:t>
            </w:r>
            <w:r w:rsidRPr="001A4483">
              <w:rPr>
                <w:rFonts w:ascii="Times New Roman" w:hAnsi="Times New Roman" w:cs="Times New Roman"/>
                <w:color w:val="000000" w:themeColor="text1"/>
                <w:kern w:val="2"/>
                <w:sz w:val="21"/>
                <w:szCs w:val="21"/>
              </w:rPr>
              <w:t>处，各一张），防水板包裹纵向排水管情况（每</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段隧道左、右两侧，各一张），防水板铺设、吊挂方式一张</w:t>
            </w:r>
            <w:r w:rsidRPr="001A4483">
              <w:rPr>
                <w:rFonts w:ascii="Times New Roman" w:hAnsi="Times New Roman" w:cs="Times New Roman"/>
                <w:color w:val="000000" w:themeColor="text1"/>
                <w:kern w:val="2"/>
                <w:sz w:val="21"/>
                <w:szCs w:val="21"/>
              </w:rPr>
              <w:t xml:space="preserve"> </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面向洞口方向，距铺设面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范围内，铺设完成情况全景，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预留洞室防水层</w:t>
            </w:r>
          </w:p>
        </w:tc>
        <w:tc>
          <w:tcPr>
            <w:tcW w:w="2021"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每个预留洞室</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防水层铺设完成全景</w:t>
            </w:r>
          </w:p>
        </w:tc>
        <w:tc>
          <w:tcPr>
            <w:tcW w:w="4114"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无</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止水带</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二次衬砌挡头模拆模后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完成全景、左、右侧、拱部各一张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面向洞口方向，距台车端头</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范围内，止水带完成情况全景，从左侧边墙至拱部，再至右侧边墙，</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w:t>
            </w:r>
          </w:p>
        </w:tc>
      </w:tr>
      <w:tr w:rsidR="00934E95" w:rsidRPr="001A4483">
        <w:tc>
          <w:tcPr>
            <w:tcW w:w="502" w:type="dxa"/>
            <w:vMerge w:val="restart"/>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6</w:t>
            </w:r>
          </w:p>
        </w:tc>
        <w:tc>
          <w:tcPr>
            <w:tcW w:w="681" w:type="dxa"/>
            <w:vMerge w:val="restart"/>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二次衬砌</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衬砌</w:t>
            </w:r>
          </w:p>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每模衬砌循环，钢筋绑扎完成后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绑扎完成后全景一张，用尺子标明环向主筋纵向及环向间距的左侧面、拱部、右侧面各一张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范围内，安设完成情况全景，</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衬砌</w:t>
            </w:r>
          </w:p>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厚度</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每模衬砌循环端头模板拆除后，台车推进前</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衬砌端头拆模后全景一张，用尺子标明的衬砌左侧、拱部、右侧厚度各一张。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范围内，安设完成情况全景，</w:t>
            </w:r>
            <w:r w:rsidRPr="001A4483">
              <w:rPr>
                <w:rFonts w:ascii="Times New Roman" w:hAnsi="Times New Roman" w:cs="Times New Roman"/>
                <w:color w:val="000000" w:themeColor="text1"/>
                <w:kern w:val="2"/>
                <w:sz w:val="21"/>
                <w:szCs w:val="21"/>
              </w:rPr>
              <w:t>15</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内置保温层</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每模衬砌循环，铺设完成后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铺设完成的全景一张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面向洞口方向，距铺设段</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范围内，铺设完成的全景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rPr>
          <w:trHeight w:val="525"/>
        </w:trPr>
        <w:tc>
          <w:tcPr>
            <w:tcW w:w="502"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7</w:t>
            </w:r>
          </w:p>
        </w:tc>
        <w:tc>
          <w:tcPr>
            <w:tcW w:w="681" w:type="dxa"/>
            <w:vMerge w:val="restart"/>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电缆槽、中心排水沟</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开挖</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开挖并清基完成后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开挖完成后全景，用尺子标明开挖基础深度</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范围内，开挖完成后全景，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钢筋绑扎完成后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用尺子标明钢筋主筋间距的全景一张，钢筋间距大样一张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用尺子标明钢筋主筋间距的全景，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rPr>
          <w:trHeight w:val="832"/>
        </w:trPr>
        <w:tc>
          <w:tcPr>
            <w:tcW w:w="502"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681" w:type="dxa"/>
            <w:vMerge/>
            <w:vAlign w:val="center"/>
          </w:tcPr>
          <w:p w:rsidR="00934E95" w:rsidRPr="001A4483" w:rsidRDefault="00934E95">
            <w:pPr>
              <w:jc w:val="center"/>
              <w:rPr>
                <w:rFonts w:ascii="Times New Roman" w:hAnsi="Times New Roman" w:cs="Times New Roman"/>
                <w:color w:val="000000" w:themeColor="text1"/>
                <w:kern w:val="2"/>
                <w:sz w:val="21"/>
                <w:szCs w:val="21"/>
              </w:rPr>
            </w:pP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安设</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安设完成或浇筑完成并拆模后，回填前或采用盖板覆盖前</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全景一张，同横向排水管的连接情况一张。</w:t>
            </w:r>
          </w:p>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排水沟为两侧时，按上标准分别拍摄。</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面向洞口方向，距安设面</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范围内，安设完成的全景，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排水沟为两侧时，按上标准分别拍摄。</w:t>
            </w:r>
          </w:p>
        </w:tc>
      </w:tr>
      <w:tr w:rsidR="00934E95" w:rsidRPr="001A4483">
        <w:tc>
          <w:tcPr>
            <w:tcW w:w="502"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8</w:t>
            </w:r>
          </w:p>
        </w:tc>
        <w:tc>
          <w:tcPr>
            <w:tcW w:w="681"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防寒泄水洞出水口</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分层铺筑过程</w:t>
            </w:r>
          </w:p>
        </w:tc>
        <w:tc>
          <w:tcPr>
            <w:tcW w:w="2021"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每层填料铺设完成后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基础清理完成和每层铺设完成的全景一张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面向洞口方向，距施工处</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范围内，铺设过程中和铺设完成后各</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r w:rsidR="00934E95" w:rsidRPr="001A4483">
        <w:tc>
          <w:tcPr>
            <w:tcW w:w="502"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9</w:t>
            </w:r>
          </w:p>
        </w:tc>
        <w:tc>
          <w:tcPr>
            <w:tcW w:w="681"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外置保温层</w:t>
            </w:r>
          </w:p>
        </w:tc>
        <w:tc>
          <w:tcPr>
            <w:tcW w:w="1586" w:type="dxa"/>
            <w:vAlign w:val="center"/>
          </w:tcPr>
          <w:p w:rsidR="00934E95" w:rsidRPr="001A4483" w:rsidRDefault="009C7DBC">
            <w:pPr>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保温层</w:t>
            </w:r>
          </w:p>
        </w:tc>
        <w:tc>
          <w:tcPr>
            <w:tcW w:w="2021"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每</w:t>
            </w:r>
            <w:r w:rsidRPr="001A4483">
              <w:rPr>
                <w:rFonts w:ascii="Times New Roman" w:hAnsi="Times New Roman" w:cs="Times New Roman"/>
                <w:color w:val="000000" w:themeColor="text1"/>
                <w:kern w:val="2"/>
                <w:sz w:val="21"/>
                <w:szCs w:val="21"/>
              </w:rPr>
              <w:t>20m</w:t>
            </w:r>
            <w:r w:rsidRPr="001A4483">
              <w:rPr>
                <w:rFonts w:ascii="Times New Roman" w:hAnsi="Times New Roman" w:cs="Times New Roman"/>
                <w:color w:val="000000" w:themeColor="text1"/>
                <w:kern w:val="2"/>
                <w:sz w:val="21"/>
                <w:szCs w:val="21"/>
              </w:rPr>
              <w:t>，铺设前和完成后</w:t>
            </w:r>
          </w:p>
        </w:tc>
        <w:tc>
          <w:tcPr>
            <w:tcW w:w="5103"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铺设完成的全景一张</w:t>
            </w:r>
          </w:p>
        </w:tc>
        <w:tc>
          <w:tcPr>
            <w:tcW w:w="4114" w:type="dxa"/>
            <w:vAlign w:val="center"/>
          </w:tcPr>
          <w:p w:rsidR="00934E95" w:rsidRPr="001A4483" w:rsidRDefault="009C7DBC">
            <w:pP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面向洞口方向，距铺设段</w:t>
            </w:r>
            <w:r w:rsidRPr="001A4483">
              <w:rPr>
                <w:rFonts w:ascii="Times New Roman" w:hAnsi="Times New Roman" w:cs="Times New Roman"/>
                <w:color w:val="000000" w:themeColor="text1"/>
                <w:kern w:val="2"/>
                <w:sz w:val="21"/>
                <w:szCs w:val="21"/>
              </w:rPr>
              <w:t>10m</w:t>
            </w:r>
            <w:r w:rsidRPr="001A4483">
              <w:rPr>
                <w:rFonts w:ascii="Times New Roman" w:hAnsi="Times New Roman" w:cs="Times New Roman"/>
                <w:color w:val="000000" w:themeColor="text1"/>
                <w:kern w:val="2"/>
                <w:sz w:val="21"/>
                <w:szCs w:val="21"/>
              </w:rPr>
              <w:t>范围内，铺设完成的全景</w:t>
            </w:r>
            <w:r w:rsidRPr="001A4483">
              <w:rPr>
                <w:rFonts w:ascii="Times New Roman" w:hAnsi="Times New Roman" w:cs="Times New Roman"/>
                <w:color w:val="000000" w:themeColor="text1"/>
                <w:kern w:val="2"/>
                <w:sz w:val="21"/>
                <w:szCs w:val="21"/>
              </w:rPr>
              <w:t>10</w:t>
            </w:r>
            <w:r w:rsidRPr="001A4483">
              <w:rPr>
                <w:rFonts w:ascii="Times New Roman" w:hAnsi="Times New Roman" w:cs="Times New Roman"/>
                <w:color w:val="000000" w:themeColor="text1"/>
                <w:kern w:val="2"/>
                <w:sz w:val="21"/>
                <w:szCs w:val="21"/>
              </w:rPr>
              <w:t>秒</w:t>
            </w:r>
          </w:p>
        </w:tc>
      </w:tr>
    </w:tbl>
    <w:p w:rsidR="00934E95" w:rsidRPr="001A4483" w:rsidRDefault="009C7DBC">
      <w:pPr>
        <w:rPr>
          <w:rFonts w:ascii="Times New Roman" w:hAnsi="Times New Roman" w:cs="Times New Roman"/>
          <w:color w:val="000000" w:themeColor="text1"/>
          <w:sz w:val="21"/>
          <w:szCs w:val="21"/>
        </w:rPr>
        <w:sectPr w:rsidR="00934E95" w:rsidRPr="001A4483">
          <w:headerReference w:type="even" r:id="rId101"/>
          <w:headerReference w:type="default" r:id="rId102"/>
          <w:pgSz w:w="16838" w:h="11906" w:orient="landscape"/>
          <w:pgMar w:top="1134" w:right="1134" w:bottom="1418" w:left="1418" w:header="851" w:footer="992" w:gutter="0"/>
          <w:cols w:space="720"/>
          <w:docGrid w:type="linesAndChars" w:linePitch="312"/>
        </w:sectPr>
      </w:pPr>
      <w:r w:rsidRPr="001A4483">
        <w:rPr>
          <w:rFonts w:ascii="Times New Roman" w:hAnsi="Times New Roman" w:cs="Times New Roman"/>
          <w:color w:val="000000" w:themeColor="text1"/>
          <w:sz w:val="21"/>
          <w:szCs w:val="21"/>
        </w:rPr>
        <w:t>注：防寒泄水洞、车行、人行横通道、斜井等的开挖、支护、防排水、铺底等施工照片、视频录像要求同主洞。</w:t>
      </w:r>
    </w:p>
    <w:p w:rsidR="00934E95" w:rsidRPr="001A4483" w:rsidRDefault="009C7DBC">
      <w:pPr>
        <w:keepNext/>
        <w:spacing w:beforeLines="100" w:before="312" w:line="360" w:lineRule="auto"/>
        <w:ind w:left="432"/>
        <w:outlineLvl w:val="0"/>
        <w:rPr>
          <w:rFonts w:ascii="Times New Roman" w:hAnsi="Times New Roman" w:cs="Times New Roman"/>
          <w:color w:val="000000" w:themeColor="text1"/>
        </w:rPr>
      </w:pPr>
      <w:bookmarkStart w:id="136" w:name="_Toc58853552"/>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D </w:t>
      </w:r>
      <w:r w:rsidRPr="001A4483">
        <w:rPr>
          <w:rFonts w:ascii="Times New Roman" w:hAnsi="Times New Roman" w:cs="Times New Roman"/>
          <w:b/>
          <w:bCs/>
          <w:color w:val="000000" w:themeColor="text1"/>
          <w:kern w:val="32"/>
          <w:sz w:val="36"/>
        </w:rPr>
        <w:t>隧道凿岩台车</w:t>
      </w:r>
      <w:bookmarkEnd w:id="136"/>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D.0.1</w:t>
      </w:r>
      <w:r w:rsidRPr="001A4483">
        <w:rPr>
          <w:rFonts w:ascii="Times New Roman" w:hAnsi="Times New Roman" w:cs="Times New Roman"/>
          <w:b/>
          <w:bCs/>
          <w:color w:val="000000" w:themeColor="text1"/>
          <w:kern w:val="2"/>
          <w:sz w:val="30"/>
          <w:szCs w:val="30"/>
        </w:rPr>
        <w:t>设备参数</w:t>
      </w:r>
    </w:p>
    <w:p w:rsidR="00934E95" w:rsidRPr="001A4483" w:rsidRDefault="009C7DBC">
      <w:pPr>
        <w:pStyle w:val="afffc"/>
        <w:numPr>
          <w:ilvl w:val="0"/>
          <w:numId w:val="107"/>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凿岩台车设备参数表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96"/>
        <w:gridCol w:w="1249"/>
        <w:gridCol w:w="2787"/>
        <w:gridCol w:w="2269"/>
        <w:gridCol w:w="1156"/>
      </w:tblGrid>
      <w:tr w:rsidR="00934E95" w:rsidRPr="001A4483">
        <w:trPr>
          <w:trHeight w:val="37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序号</w:t>
            </w:r>
          </w:p>
        </w:tc>
        <w:tc>
          <w:tcPr>
            <w:tcW w:w="4036" w:type="dxa"/>
            <w:gridSpan w:val="2"/>
            <w:vAlign w:val="center"/>
          </w:tcPr>
          <w:p w:rsidR="00934E95" w:rsidRPr="001A4483" w:rsidRDefault="009C7DBC">
            <w:pPr>
              <w:widowControl w:val="0"/>
              <w:adjustRightInd w:val="0"/>
              <w:snapToGri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项目</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参数</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单位</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w:t>
            </w:r>
          </w:p>
        </w:tc>
        <w:tc>
          <w:tcPr>
            <w:tcW w:w="1249" w:type="dxa"/>
            <w:vMerge w:val="restart"/>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常规参数</w:t>
            </w: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设备型号</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ZYS113</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2</w:t>
            </w:r>
          </w:p>
        </w:tc>
        <w:tc>
          <w:tcPr>
            <w:tcW w:w="1249" w:type="dxa"/>
            <w:vMerge/>
            <w:vAlign w:val="center"/>
          </w:tcPr>
          <w:p w:rsidR="00934E95" w:rsidRPr="001A4483" w:rsidRDefault="00934E95">
            <w:pPr>
              <w:widowControl w:val="0"/>
              <w:adjustRightInd w:val="0"/>
              <w:snapToGrid w:val="0"/>
              <w:jc w:val="center"/>
              <w:rPr>
                <w:rFonts w:ascii="Times New Roman" w:hAnsi="Times New Roman" w:cs="Times New Roman"/>
                <w:color w:val="000000" w:themeColor="text1"/>
                <w:kern w:val="2"/>
                <w:sz w:val="21"/>
                <w:szCs w:val="21"/>
              </w:rPr>
            </w:pP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设备类型</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三臂凿岩台车</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3</w:t>
            </w:r>
          </w:p>
        </w:tc>
        <w:tc>
          <w:tcPr>
            <w:tcW w:w="1249" w:type="dxa"/>
            <w:vMerge w:val="restart"/>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整机尺寸</w:t>
            </w: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机器重量</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52000</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kg</w:t>
            </w: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4</w:t>
            </w:r>
          </w:p>
        </w:tc>
        <w:tc>
          <w:tcPr>
            <w:tcW w:w="1249" w:type="dxa"/>
            <w:vMerge/>
            <w:vAlign w:val="center"/>
          </w:tcPr>
          <w:p w:rsidR="00934E95" w:rsidRPr="001A4483" w:rsidRDefault="00934E95">
            <w:pPr>
              <w:widowControl w:val="0"/>
              <w:adjustRightInd w:val="0"/>
              <w:snapToGrid w:val="0"/>
              <w:jc w:val="center"/>
              <w:rPr>
                <w:rFonts w:ascii="Times New Roman" w:hAnsi="Times New Roman" w:cs="Times New Roman"/>
                <w:color w:val="000000" w:themeColor="text1"/>
                <w:kern w:val="2"/>
                <w:sz w:val="21"/>
                <w:szCs w:val="21"/>
              </w:rPr>
            </w:pP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外形尺寸（长</w:t>
            </w: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宽</w:t>
            </w: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高）</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16100×2900×3600</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mm</w:t>
            </w: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5</w:t>
            </w:r>
          </w:p>
        </w:tc>
        <w:tc>
          <w:tcPr>
            <w:tcW w:w="1249" w:type="dxa"/>
            <w:vMerge w:val="restart"/>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电气系统</w:t>
            </w: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总装机功率</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325</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kw</w:t>
            </w: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6</w:t>
            </w:r>
          </w:p>
        </w:tc>
        <w:tc>
          <w:tcPr>
            <w:tcW w:w="1249" w:type="dxa"/>
            <w:vMerge/>
            <w:vAlign w:val="center"/>
          </w:tcPr>
          <w:p w:rsidR="00934E95" w:rsidRPr="001A4483" w:rsidRDefault="00934E95">
            <w:pPr>
              <w:widowControl w:val="0"/>
              <w:adjustRightInd w:val="0"/>
              <w:snapToGrid w:val="0"/>
              <w:jc w:val="center"/>
              <w:rPr>
                <w:rFonts w:ascii="Times New Roman" w:hAnsi="Times New Roman" w:cs="Times New Roman"/>
                <w:color w:val="000000" w:themeColor="text1"/>
                <w:kern w:val="2"/>
                <w:sz w:val="21"/>
                <w:szCs w:val="21"/>
              </w:rPr>
            </w:pP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外接电缆长度</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100</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m</w:t>
            </w: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7</w:t>
            </w:r>
          </w:p>
        </w:tc>
        <w:tc>
          <w:tcPr>
            <w:tcW w:w="1249" w:type="dxa"/>
            <w:vMerge w:val="restart"/>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作业性能</w:t>
            </w: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最大作业覆盖面积</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16.6×11.3</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m²</w:t>
            </w: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8</w:t>
            </w:r>
          </w:p>
        </w:tc>
        <w:tc>
          <w:tcPr>
            <w:tcW w:w="1249" w:type="dxa"/>
            <w:vMerge/>
            <w:vAlign w:val="center"/>
          </w:tcPr>
          <w:p w:rsidR="00934E95" w:rsidRPr="001A4483" w:rsidRDefault="00934E95">
            <w:pPr>
              <w:widowControl w:val="0"/>
              <w:adjustRightInd w:val="0"/>
              <w:snapToGrid w:val="0"/>
              <w:jc w:val="center"/>
              <w:rPr>
                <w:rFonts w:ascii="Times New Roman" w:hAnsi="Times New Roman" w:cs="Times New Roman"/>
                <w:color w:val="000000" w:themeColor="text1"/>
                <w:kern w:val="2"/>
                <w:sz w:val="21"/>
                <w:szCs w:val="21"/>
              </w:rPr>
            </w:pP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最大作业高度</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11300</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mm</w:t>
            </w: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9</w:t>
            </w:r>
          </w:p>
        </w:tc>
        <w:tc>
          <w:tcPr>
            <w:tcW w:w="1249" w:type="dxa"/>
            <w:vMerge/>
            <w:vAlign w:val="center"/>
          </w:tcPr>
          <w:p w:rsidR="00934E95" w:rsidRPr="001A4483" w:rsidRDefault="00934E95">
            <w:pPr>
              <w:widowControl w:val="0"/>
              <w:adjustRightInd w:val="0"/>
              <w:snapToGrid w:val="0"/>
              <w:jc w:val="center"/>
              <w:rPr>
                <w:rFonts w:ascii="Times New Roman" w:hAnsi="Times New Roman" w:cs="Times New Roman"/>
                <w:color w:val="000000" w:themeColor="text1"/>
                <w:kern w:val="2"/>
                <w:sz w:val="21"/>
                <w:szCs w:val="21"/>
              </w:rPr>
            </w:pP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最大作业宽度</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16600</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mm</w:t>
            </w:r>
            <w:r w:rsidRPr="001A4483">
              <w:rPr>
                <w:rFonts w:ascii="Times New Roman" w:hAnsi="Times New Roman" w:cs="Times New Roman"/>
                <w:color w:val="000000" w:themeColor="text1"/>
                <w:kern w:val="2"/>
                <w:sz w:val="21"/>
                <w:szCs w:val="21"/>
              </w:rPr>
              <w:t>）</w:t>
            </w:r>
          </w:p>
        </w:tc>
      </w:tr>
      <w:tr w:rsidR="00934E95" w:rsidRPr="001A4483">
        <w:trPr>
          <w:trHeight w:val="435"/>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10</w:t>
            </w:r>
          </w:p>
        </w:tc>
        <w:tc>
          <w:tcPr>
            <w:tcW w:w="1249" w:type="dxa"/>
            <w:vMerge/>
            <w:vAlign w:val="center"/>
          </w:tcPr>
          <w:p w:rsidR="00934E95" w:rsidRPr="001A4483" w:rsidRDefault="00934E95">
            <w:pPr>
              <w:widowControl w:val="0"/>
              <w:adjustRightInd w:val="0"/>
              <w:snapToGrid w:val="0"/>
              <w:jc w:val="center"/>
              <w:rPr>
                <w:rFonts w:ascii="Times New Roman" w:hAnsi="Times New Roman" w:cs="Times New Roman"/>
                <w:color w:val="000000" w:themeColor="text1"/>
                <w:kern w:val="2"/>
                <w:sz w:val="21"/>
                <w:szCs w:val="21"/>
              </w:rPr>
            </w:pP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钻孔深度</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5340</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mm</w:t>
            </w:r>
            <w:r w:rsidRPr="001A4483">
              <w:rPr>
                <w:rFonts w:ascii="Times New Roman" w:hAnsi="Times New Roman" w:cs="Times New Roman"/>
                <w:color w:val="000000" w:themeColor="text1"/>
                <w:kern w:val="2"/>
                <w:sz w:val="21"/>
                <w:szCs w:val="21"/>
              </w:rPr>
              <w:t>）</w:t>
            </w:r>
          </w:p>
        </w:tc>
      </w:tr>
      <w:tr w:rsidR="00934E95" w:rsidRPr="001A4483">
        <w:trPr>
          <w:trHeight w:val="444"/>
          <w:jc w:val="center"/>
        </w:trPr>
        <w:tc>
          <w:tcPr>
            <w:tcW w:w="69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11</w:t>
            </w:r>
          </w:p>
        </w:tc>
        <w:tc>
          <w:tcPr>
            <w:tcW w:w="1249" w:type="dxa"/>
            <w:vMerge/>
            <w:vAlign w:val="center"/>
          </w:tcPr>
          <w:p w:rsidR="00934E95" w:rsidRPr="001A4483" w:rsidRDefault="00934E95">
            <w:pPr>
              <w:widowControl w:val="0"/>
              <w:adjustRightInd w:val="0"/>
              <w:snapToGrid w:val="0"/>
              <w:jc w:val="center"/>
              <w:rPr>
                <w:rFonts w:ascii="Times New Roman" w:hAnsi="Times New Roman" w:cs="Times New Roman"/>
                <w:color w:val="000000" w:themeColor="text1"/>
                <w:kern w:val="2"/>
                <w:sz w:val="21"/>
                <w:szCs w:val="21"/>
              </w:rPr>
            </w:pPr>
          </w:p>
        </w:tc>
        <w:tc>
          <w:tcPr>
            <w:tcW w:w="2787"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钻孔直径</w:t>
            </w:r>
          </w:p>
        </w:tc>
        <w:tc>
          <w:tcPr>
            <w:tcW w:w="2269"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41~140</w:t>
            </w:r>
          </w:p>
        </w:tc>
        <w:tc>
          <w:tcPr>
            <w:tcW w:w="115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mm</w:t>
            </w:r>
            <w:r w:rsidRPr="001A4483">
              <w:rPr>
                <w:rFonts w:ascii="Times New Roman" w:hAnsi="Times New Roman" w:cs="Times New Roman"/>
                <w:color w:val="000000" w:themeColor="text1"/>
                <w:kern w:val="2"/>
                <w:sz w:val="21"/>
                <w:szCs w:val="21"/>
              </w:rPr>
              <w:t>）</w:t>
            </w:r>
          </w:p>
        </w:tc>
      </w:tr>
    </w:tbl>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D.0.2</w:t>
      </w:r>
      <w:r w:rsidRPr="001A4483">
        <w:rPr>
          <w:rFonts w:ascii="Times New Roman" w:hAnsi="Times New Roman" w:cs="Times New Roman"/>
          <w:b/>
          <w:bCs/>
          <w:color w:val="000000" w:themeColor="text1"/>
          <w:kern w:val="2"/>
          <w:sz w:val="30"/>
          <w:szCs w:val="30"/>
        </w:rPr>
        <w:t>设备特点</w:t>
      </w:r>
    </w:p>
    <w:p w:rsidR="00934E95" w:rsidRPr="001A4483" w:rsidRDefault="009C7DBC">
      <w:pPr>
        <w:widowControl w:val="0"/>
        <w:numPr>
          <w:ilvl w:val="0"/>
          <w:numId w:val="10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可依据预先导入车载电脑的钻孔参数规划设计图，一键激活，精确布阵三路钻孔大臂，实现全自动高效智能化钻孔。</w:t>
      </w:r>
    </w:p>
    <w:p w:rsidR="00934E95" w:rsidRPr="001A4483" w:rsidRDefault="009C7DBC">
      <w:pPr>
        <w:widowControl w:val="0"/>
        <w:numPr>
          <w:ilvl w:val="0"/>
          <w:numId w:val="10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可通实时监测钻孔压力、钻孔速度等参数，并通过软件分析复原地质状况，形成超前地质勘探和地质分析报告，</w:t>
      </w:r>
    </w:p>
    <w:p w:rsidR="00934E95" w:rsidRPr="001A4483" w:rsidRDefault="009C7DBC">
      <w:pPr>
        <w:widowControl w:val="0"/>
        <w:numPr>
          <w:ilvl w:val="0"/>
          <w:numId w:val="10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激光扫描仪记录每一次爆破前后的隧道轮廓，逆向生成截面三维结构模型</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得出超欠挖数据。</w:t>
      </w:r>
    </w:p>
    <w:p w:rsidR="00934E95" w:rsidRPr="001A4483" w:rsidRDefault="009C7DBC">
      <w:pPr>
        <w:widowControl w:val="0"/>
        <w:numPr>
          <w:ilvl w:val="0"/>
          <w:numId w:val="10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可通过远程终端实时监控隧道内钻孔情况，实现远程指挥。</w:t>
      </w:r>
    </w:p>
    <w:p w:rsidR="00934E95" w:rsidRPr="001A4483" w:rsidRDefault="009C7DBC">
      <w:pPr>
        <w:widowControl w:val="0"/>
        <w:numPr>
          <w:ilvl w:val="0"/>
          <w:numId w:val="10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可进行多角度凿岩推进，快速方便进行系统锚杆打设施工。</w:t>
      </w:r>
    </w:p>
    <w:p w:rsidR="00934E95" w:rsidRPr="001A4483" w:rsidRDefault="009C7DBC">
      <w:pPr>
        <w:widowControl w:val="0"/>
        <w:numPr>
          <w:ilvl w:val="0"/>
          <w:numId w:val="10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对于独头掘进</w:t>
      </w:r>
      <w:r w:rsidRPr="001A4483">
        <w:rPr>
          <w:rFonts w:ascii="Times New Roman" w:hAnsi="Times New Roman" w:cs="Times New Roman"/>
          <w:color w:val="000000" w:themeColor="text1"/>
        </w:rPr>
        <w:t>3000m</w:t>
      </w:r>
      <w:r w:rsidRPr="001A4483">
        <w:rPr>
          <w:rFonts w:ascii="Times New Roman" w:hAnsi="Times New Roman" w:cs="Times New Roman"/>
          <w:color w:val="000000" w:themeColor="text1"/>
        </w:rPr>
        <w:t>以上的隧道在临时用电布置时应考虑高压进洞。</w:t>
      </w:r>
    </w:p>
    <w:p w:rsidR="00934E95" w:rsidRPr="001A4483" w:rsidRDefault="00934E95">
      <w:pPr>
        <w:rPr>
          <w:rFonts w:ascii="Times New Roman" w:hAnsi="Times New Roman" w:cs="Times New Roman"/>
          <w:color w:val="000000" w:themeColor="text1"/>
        </w:rPr>
      </w:pP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D.0.4</w:t>
      </w:r>
      <w:r w:rsidRPr="001A4483">
        <w:rPr>
          <w:rFonts w:ascii="Times New Roman" w:hAnsi="Times New Roman" w:cs="Times New Roman"/>
          <w:b/>
          <w:bCs/>
          <w:color w:val="000000" w:themeColor="text1"/>
          <w:kern w:val="2"/>
          <w:sz w:val="30"/>
          <w:szCs w:val="30"/>
        </w:rPr>
        <w:t>效果展示</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lastRenderedPageBreak/>
        <w:drawing>
          <wp:inline distT="0" distB="0" distL="0" distR="0">
            <wp:extent cx="2714625" cy="1581150"/>
            <wp:effectExtent l="0" t="0" r="9525" b="0"/>
            <wp:docPr id="55" name="图片 64674" descr="776137ec81c2fd3a53c4c36f81886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4674" descr="776137ec81c2fd3a53c4c36f818860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2714625" cy="158115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3028950" cy="1581150"/>
            <wp:effectExtent l="0" t="0" r="0" b="0"/>
            <wp:docPr id="56" name="图片 64675" descr="33d0d22c8e97e790af4ca4fa3c1f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4675" descr="33d0d22c8e97e790af4ca4fa3c1fff2"/>
                    <pic:cNvPicPr>
                      <a:picLocks noChangeAspect="1" noChangeArrowheads="1"/>
                    </pic:cNvPicPr>
                  </pic:nvPicPr>
                  <pic:blipFill>
                    <a:blip r:embed="rId104">
                      <a:extLst>
                        <a:ext uri="{28A0092B-C50C-407E-A947-70E740481C1C}">
                          <a14:useLocalDpi xmlns:a14="http://schemas.microsoft.com/office/drawing/2010/main" val="0"/>
                        </a:ext>
                      </a:extLst>
                    </a:blip>
                    <a:srcRect t="359" r="-694"/>
                    <a:stretch>
                      <a:fillRect/>
                    </a:stretch>
                  </pic:blipFill>
                  <pic:spPr>
                    <a:xfrm>
                      <a:off x="0" y="0"/>
                      <a:ext cx="3028950" cy="1581150"/>
                    </a:xfrm>
                    <a:prstGeom prst="rect">
                      <a:avLst/>
                    </a:prstGeom>
                    <a:noFill/>
                    <a:ln>
                      <a:noFill/>
                    </a:ln>
                  </pic:spPr>
                </pic:pic>
              </a:graphicData>
            </a:graphic>
          </wp:inline>
        </w:drawing>
      </w:r>
    </w:p>
    <w:p w:rsidR="00934E95" w:rsidRPr="001A4483" w:rsidRDefault="009C7DBC">
      <w:pPr>
        <w:pStyle w:val="a1"/>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a</w:t>
      </w:r>
      <w:r w:rsidRPr="001A4483">
        <w:rPr>
          <w:rFonts w:ascii="Times New Roman" w:hAnsi="Times New Roman" w:cs="Times New Roman"/>
          <w:b/>
          <w:color w:val="000000" w:themeColor="text1"/>
        </w:rPr>
        <w:t>）凿岩台车钻孔施工</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b</w:t>
      </w:r>
      <w:r w:rsidRPr="001A4483">
        <w:rPr>
          <w:rFonts w:ascii="Times New Roman" w:hAnsi="Times New Roman" w:cs="Times New Roman"/>
          <w:b/>
          <w:color w:val="000000" w:themeColor="text1"/>
        </w:rPr>
        <w:t>）凿岩台车锚杆施工</w:t>
      </w:r>
    </w:p>
    <w:p w:rsidR="00934E95" w:rsidRPr="001A4483" w:rsidRDefault="009C7DBC">
      <w:pPr>
        <w:pStyle w:val="afffc"/>
        <w:numPr>
          <w:ilvl w:val="0"/>
          <w:numId w:val="109"/>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凿岩台车现场施工</w:t>
      </w:r>
    </w:p>
    <w:p w:rsidR="009C7DBC" w:rsidRPr="001A4483" w:rsidRDefault="009C7DBC" w:rsidP="009C7DBC">
      <w:pPr>
        <w:keepNext/>
        <w:spacing w:beforeLines="100" w:before="312" w:line="360" w:lineRule="auto"/>
        <w:outlineLvl w:val="0"/>
        <w:rPr>
          <w:rFonts w:ascii="Times New Roman" w:hAnsi="Times New Roman" w:cs="Times New Roman"/>
          <w:color w:val="000000" w:themeColor="text1"/>
        </w:rPr>
      </w:pPr>
      <w:r w:rsidRPr="001A4483">
        <w:rPr>
          <w:rFonts w:ascii="Times New Roman" w:hAnsi="Times New Roman" w:cs="Times New Roman"/>
          <w:b/>
          <w:color w:val="000000" w:themeColor="text1"/>
          <w:sz w:val="21"/>
          <w:szCs w:val="21"/>
        </w:rPr>
        <w:br w:type="page"/>
      </w:r>
    </w:p>
    <w:p w:rsidR="00934E95" w:rsidRPr="001A4483" w:rsidRDefault="009C7DBC" w:rsidP="009C7DBC">
      <w:pPr>
        <w:keepNext/>
        <w:spacing w:beforeLines="100" w:before="312" w:line="360" w:lineRule="auto"/>
        <w:outlineLvl w:val="0"/>
        <w:rPr>
          <w:rFonts w:ascii="Times New Roman" w:hAnsi="Times New Roman" w:cs="Times New Roman"/>
          <w:b/>
          <w:color w:val="000000" w:themeColor="text1"/>
        </w:rPr>
      </w:pPr>
      <w:bookmarkStart w:id="137" w:name="_Toc58853553"/>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E</w:t>
      </w:r>
      <w:r w:rsidRPr="001A4483">
        <w:rPr>
          <w:rFonts w:ascii="Times New Roman" w:hAnsi="Times New Roman" w:cs="Times New Roman"/>
          <w:b/>
          <w:bCs/>
          <w:color w:val="000000" w:themeColor="text1"/>
          <w:kern w:val="32"/>
          <w:sz w:val="36"/>
        </w:rPr>
        <w:t>工厂化生产和仓储式管理</w:t>
      </w:r>
      <w:bookmarkEnd w:id="137"/>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E.0.1</w:t>
      </w:r>
      <w:r w:rsidRPr="001A4483">
        <w:rPr>
          <w:rFonts w:ascii="Times New Roman" w:hAnsi="Times New Roman" w:cs="Times New Roman"/>
          <w:b/>
          <w:bCs/>
          <w:color w:val="000000" w:themeColor="text1"/>
          <w:kern w:val="2"/>
          <w:sz w:val="30"/>
          <w:szCs w:val="30"/>
        </w:rPr>
        <w:t>钢筋加工设备</w:t>
      </w:r>
    </w:p>
    <w:p w:rsidR="00934E95" w:rsidRPr="001A4483" w:rsidRDefault="009C7DBC" w:rsidP="00C12978">
      <w:pPr>
        <w:pStyle w:val="afffc"/>
        <w:numPr>
          <w:ilvl w:val="0"/>
          <w:numId w:val="110"/>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钢筋加工设备表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38"/>
        <w:gridCol w:w="3262"/>
        <w:gridCol w:w="2685"/>
        <w:gridCol w:w="1076"/>
      </w:tblGrid>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序号</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设备名称</w:t>
            </w:r>
          </w:p>
        </w:tc>
        <w:tc>
          <w:tcPr>
            <w:tcW w:w="2685" w:type="dxa"/>
          </w:tcPr>
          <w:p w:rsidR="00934E95" w:rsidRPr="001A4483" w:rsidRDefault="009C7DBC">
            <w:pPr>
              <w:widowControl w:val="0"/>
              <w:adjustRightInd w:val="0"/>
              <w:snapToGri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设备功能</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单位</w:t>
            </w:r>
          </w:p>
        </w:tc>
      </w:tr>
      <w:tr w:rsidR="00934E95" w:rsidRPr="001A4483">
        <w:trPr>
          <w:trHeight w:val="257"/>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数控钢筋焊网机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钢筋网片焊接</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2</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等离子切割机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拱架连接钢板切割</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3</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小导管尖头加工机</w:t>
            </w:r>
          </w:p>
        </w:tc>
        <w:tc>
          <w:tcPr>
            <w:tcW w:w="2685"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小导管自动缩尖</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4</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小导管数控冲孔机</w:t>
            </w:r>
          </w:p>
        </w:tc>
        <w:tc>
          <w:tcPr>
            <w:tcW w:w="2685"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小导管自动打孔</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57"/>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5</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多功能联合冲剪机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拱架连接板打孔</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6</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液压全自动冷弯机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型钢拱架加工</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7</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数控钢筋弯箍机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箍筋、拉筋加工</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8</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液压全自动金属锯床</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钢筋套丝前锯端头</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57"/>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9</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二氧化碳保护焊机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拱架焊接</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10</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钢筋弯曲机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钢筋加工</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11</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全自动钢筋直螺纹滚丝机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钢筋车丝</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57"/>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12</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液压全自动滚丝机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钢筋车丝</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13</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数控钢筋调直切断机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盘圆钢筋调直、切断</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14</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8</w:t>
            </w:r>
            <w:r w:rsidRPr="001A4483">
              <w:rPr>
                <w:rFonts w:ascii="Times New Roman" w:hAnsi="Times New Roman" w:cs="Times New Roman"/>
                <w:color w:val="000000" w:themeColor="text1"/>
                <w:kern w:val="2"/>
                <w:sz w:val="21"/>
                <w:szCs w:val="21"/>
              </w:rPr>
              <w:t>字筋成型机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8</w:t>
            </w:r>
            <w:r w:rsidRPr="001A4483">
              <w:rPr>
                <w:rFonts w:ascii="Times New Roman" w:hAnsi="Times New Roman" w:cs="Times New Roman"/>
                <w:color w:val="000000" w:themeColor="text1"/>
                <w:kern w:val="2"/>
                <w:sz w:val="21"/>
                <w:szCs w:val="21"/>
              </w:rPr>
              <w:t>字筋加工</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48"/>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15</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电弧焊机</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拱架焊接</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r w:rsidR="00934E95" w:rsidRPr="001A4483">
        <w:trPr>
          <w:trHeight w:val="257"/>
          <w:jc w:val="center"/>
        </w:trPr>
        <w:tc>
          <w:tcPr>
            <w:tcW w:w="938"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16</w:t>
            </w:r>
          </w:p>
        </w:tc>
        <w:tc>
          <w:tcPr>
            <w:tcW w:w="3262"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10T</w:t>
            </w:r>
            <w:r w:rsidRPr="001A4483">
              <w:rPr>
                <w:rFonts w:ascii="Times New Roman" w:hAnsi="Times New Roman" w:cs="Times New Roman"/>
                <w:color w:val="000000" w:themeColor="text1"/>
                <w:kern w:val="2"/>
                <w:sz w:val="21"/>
                <w:szCs w:val="21"/>
              </w:rPr>
              <w:t>桁吊</w:t>
            </w:r>
          </w:p>
        </w:tc>
        <w:tc>
          <w:tcPr>
            <w:tcW w:w="2685" w:type="dxa"/>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材料吊装</w:t>
            </w:r>
          </w:p>
        </w:tc>
        <w:tc>
          <w:tcPr>
            <w:tcW w:w="1076" w:type="dxa"/>
            <w:vAlign w:val="center"/>
          </w:tcPr>
          <w:p w:rsidR="00934E95" w:rsidRPr="001A4483" w:rsidRDefault="009C7DBC">
            <w:pPr>
              <w:widowControl w:val="0"/>
              <w:adjustRightInd w:val="0"/>
              <w:snapToGrid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台</w:t>
            </w:r>
          </w:p>
        </w:tc>
      </w:tr>
    </w:tbl>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305050" cy="1724025"/>
            <wp:effectExtent l="0" t="0" r="0" b="9525"/>
            <wp:docPr id="59" name="图片 64682" descr="E:\2020年项目\品质工程\品质工程中铁十一局\合璧津提交资料1\合璧津提交资料1\展板\八、钢筋加工厂展区\38、钢筋加工厂设备（改）\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4682" descr="E:\2020年项目\品质工程\品质工程中铁十一局\合璧津提交资料1\合璧津提交资料1\展板\八、钢筋加工厂展区\38、钢筋加工厂设备（改）\图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2305050" cy="1724025"/>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314575" cy="1733550"/>
            <wp:effectExtent l="0" t="0" r="9525" b="0"/>
            <wp:docPr id="60" name="图片 64683" descr="E:\2020年项目\品质工程\品质工程中铁十一局\合璧津提交资料1\合璧津提交资料1\展板\八、钢筋加工厂展区\38、钢筋加工厂设备（改）\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4683" descr="E:\2020年项目\品质工程\品质工程中铁十一局\合璧津提交资料1\合璧津提交资料1\展板\八、钢筋加工厂展区\38、钢筋加工厂设备（改）\图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2314575" cy="1733550"/>
                    </a:xfrm>
                    <a:prstGeom prst="rect">
                      <a:avLst/>
                    </a:prstGeom>
                    <a:noFill/>
                    <a:ln>
                      <a:noFill/>
                    </a:ln>
                  </pic:spPr>
                </pic:pic>
              </a:graphicData>
            </a:graphic>
          </wp:inline>
        </w:drawing>
      </w:r>
    </w:p>
    <w:p w:rsidR="00934E95" w:rsidRPr="001A4483" w:rsidRDefault="009C7DBC">
      <w:pPr>
        <w:pStyle w:val="a1"/>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a</w:t>
      </w:r>
      <w:r w:rsidRPr="001A4483">
        <w:rPr>
          <w:rFonts w:ascii="Times New Roman" w:hAnsi="Times New Roman" w:cs="Times New Roman"/>
          <w:b/>
          <w:color w:val="000000" w:themeColor="text1"/>
        </w:rPr>
        <w:t>）数控钢筋焊网机</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b</w:t>
      </w:r>
      <w:r w:rsidRPr="001A4483">
        <w:rPr>
          <w:rFonts w:ascii="Times New Roman" w:hAnsi="Times New Roman" w:cs="Times New Roman"/>
          <w:b/>
          <w:color w:val="000000" w:themeColor="text1"/>
        </w:rPr>
        <w:t>）等离子切割机</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371725" cy="1781175"/>
            <wp:effectExtent l="0" t="0" r="9525" b="9525"/>
            <wp:docPr id="61" name="图片 64684" descr="E:\2020年项目\品质工程\品质工程中铁十一局\合璧津提交资料1\合璧津提交资料1\展板\八、钢筋加工厂展区\38、钢筋加工厂设备（改）\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4684" descr="E:\2020年项目\品质工程\品质工程中铁十一局\合璧津提交资料1\合璧津提交资料1\展板\八、钢筋加工厂展区\38、钢筋加工厂设备（改）\图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2371725" cy="1781175"/>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371725" cy="1771650"/>
            <wp:effectExtent l="0" t="0" r="9525" b="0"/>
            <wp:docPr id="62" name="图片 64685" descr="E:\2020年项目\品质工程\品质工程中铁十一局\合璧津提交资料1\合璧津提交资料1\展板\八、钢筋加工厂展区\38、钢筋加工厂设备（改）\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4685" descr="E:\2020年项目\品质工程\品质工程中铁十一局\合璧津提交资料1\合璧津提交资料1\展板\八、钢筋加工厂展区\38、钢筋加工厂设备（改）\图4.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2371725" cy="1771650"/>
                    </a:xfrm>
                    <a:prstGeom prst="rect">
                      <a:avLst/>
                    </a:prstGeom>
                    <a:noFill/>
                    <a:ln>
                      <a:noFill/>
                    </a:ln>
                  </pic:spPr>
                </pic:pic>
              </a:graphicData>
            </a:graphic>
          </wp:inline>
        </w:drawing>
      </w:r>
    </w:p>
    <w:p w:rsidR="00934E95" w:rsidRPr="001A4483" w:rsidRDefault="009C7DBC">
      <w:pPr>
        <w:pStyle w:val="a1"/>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c</w:t>
      </w:r>
      <w:r w:rsidRPr="001A4483">
        <w:rPr>
          <w:rFonts w:ascii="Times New Roman" w:hAnsi="Times New Roman" w:cs="Times New Roman"/>
          <w:b/>
          <w:color w:val="000000" w:themeColor="text1"/>
        </w:rPr>
        <w:t>）小导管尖头加工机</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d</w:t>
      </w:r>
      <w:r w:rsidRPr="001A4483">
        <w:rPr>
          <w:rFonts w:ascii="Times New Roman" w:hAnsi="Times New Roman" w:cs="Times New Roman"/>
          <w:b/>
          <w:color w:val="000000" w:themeColor="text1"/>
        </w:rPr>
        <w:t>）小导管数控冲孔机</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lastRenderedPageBreak/>
        <w:drawing>
          <wp:inline distT="0" distB="0" distL="0" distR="0">
            <wp:extent cx="2419350" cy="1819275"/>
            <wp:effectExtent l="0" t="0" r="0" b="9525"/>
            <wp:docPr id="63" name="图片 64686" descr="E:\2020年项目\品质工程\品质工程中铁十一局\合璧津提交资料1\合璧津提交资料1\展板\八、钢筋加工厂展区\38、钢筋加工厂设备（改）\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4686" descr="E:\2020年项目\品质工程\品质工程中铁十一局\合璧津提交资料1\合璧津提交资料1\展板\八、钢筋加工厂展区\38、钢筋加工厂设备（改）\图5.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419350" cy="1819275"/>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400300" cy="1800225"/>
            <wp:effectExtent l="0" t="0" r="0" b="9525"/>
            <wp:docPr id="64" name="图片 64688" descr="E:\2020年项目\品质工程\品质工程中铁十一局\合璧津提交资料1\合璧津提交资料1\展板\八、钢筋加工厂展区\38、钢筋加工厂设备（改）\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688" descr="E:\2020年项目\品质工程\品质工程中铁十一局\合璧津提交资料1\合璧津提交资料1\展板\八、钢筋加工厂展区\38、钢筋加工厂设备（改）\图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400300" cy="1800225"/>
                    </a:xfrm>
                    <a:prstGeom prst="rect">
                      <a:avLst/>
                    </a:prstGeom>
                    <a:noFill/>
                    <a:ln>
                      <a:noFill/>
                    </a:ln>
                  </pic:spPr>
                </pic:pic>
              </a:graphicData>
            </a:graphic>
          </wp:inline>
        </w:drawing>
      </w:r>
    </w:p>
    <w:p w:rsidR="00934E95" w:rsidRPr="001A4483" w:rsidRDefault="009C7DBC">
      <w:pPr>
        <w:pStyle w:val="a1"/>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e</w:t>
      </w:r>
      <w:r w:rsidRPr="001A4483">
        <w:rPr>
          <w:rFonts w:ascii="Times New Roman" w:hAnsi="Times New Roman" w:cs="Times New Roman"/>
          <w:b/>
          <w:color w:val="000000" w:themeColor="text1"/>
        </w:rPr>
        <w:t>）多功能联合冲剪机</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f</w:t>
      </w:r>
      <w:r w:rsidRPr="001A4483">
        <w:rPr>
          <w:rFonts w:ascii="Times New Roman" w:hAnsi="Times New Roman" w:cs="Times New Roman"/>
          <w:b/>
          <w:color w:val="000000" w:themeColor="text1"/>
        </w:rPr>
        <w:t>）全自动液压冷弯机</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533650" cy="1905000"/>
            <wp:effectExtent l="0" t="0" r="0" b="0"/>
            <wp:docPr id="65" name="图片 64689" descr="E:\2020年项目\品质工程\品质工程中铁十一局\合璧津提交资料1\合璧津提交资料1\展板\八、钢筋加工厂展区\38、钢筋加工厂设备（改）\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689" descr="E:\2020年项目\品质工程\品质工程中铁十一局\合璧津提交资料1\合璧津提交资料1\展板\八、钢筋加工厂展区\38、钢筋加工厂设备（改）\图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2533650" cy="190500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533650" cy="1905000"/>
            <wp:effectExtent l="0" t="0" r="0" b="0"/>
            <wp:docPr id="66" name="图片 64690" descr="E:\2020年项目\品质工程\品质工程中铁十一局\合璧津提交资料1\合璧津提交资料1\展板\八、钢筋加工厂展区\38、钢筋加工厂设备（改）\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4690" descr="E:\2020年项目\品质工程\品质工程中铁十一局\合璧津提交资料1\合璧津提交资料1\展板\八、钢筋加工厂展区\38、钢筋加工厂设备（改）\图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533650" cy="1905000"/>
                    </a:xfrm>
                    <a:prstGeom prst="rect">
                      <a:avLst/>
                    </a:prstGeom>
                    <a:noFill/>
                    <a:ln>
                      <a:noFill/>
                    </a:ln>
                  </pic:spPr>
                </pic:pic>
              </a:graphicData>
            </a:graphic>
          </wp:inline>
        </w:drawing>
      </w:r>
    </w:p>
    <w:p w:rsidR="00934E95" w:rsidRPr="001A4483" w:rsidRDefault="009C7DBC">
      <w:pPr>
        <w:pStyle w:val="a1"/>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g</w:t>
      </w:r>
      <w:r w:rsidRPr="001A4483">
        <w:rPr>
          <w:rFonts w:ascii="Times New Roman" w:hAnsi="Times New Roman" w:cs="Times New Roman"/>
          <w:b/>
          <w:color w:val="000000" w:themeColor="text1"/>
        </w:rPr>
        <w:t>）数控钢筋弯箍机</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h</w:t>
      </w:r>
      <w:r w:rsidRPr="001A4483">
        <w:rPr>
          <w:rFonts w:ascii="Times New Roman" w:hAnsi="Times New Roman" w:cs="Times New Roman"/>
          <w:b/>
          <w:color w:val="000000" w:themeColor="text1"/>
        </w:rPr>
        <w:t>）全自动液压金属锯床</w:t>
      </w:r>
    </w:p>
    <w:p w:rsidR="00934E95" w:rsidRPr="001A4483" w:rsidRDefault="009C7DBC" w:rsidP="00C12978">
      <w:pPr>
        <w:pStyle w:val="a1"/>
        <w:numPr>
          <w:ilvl w:val="0"/>
          <w:numId w:val="111"/>
        </w:numPr>
        <w:rPr>
          <w:rFonts w:ascii="Times New Roman" w:hAnsi="Times New Roman" w:cs="Times New Roman"/>
          <w:color w:val="000000" w:themeColor="text1"/>
        </w:rPr>
      </w:pPr>
      <w:r w:rsidRPr="001A4483">
        <w:rPr>
          <w:rFonts w:ascii="Times New Roman" w:hAnsi="Times New Roman" w:cs="Times New Roman"/>
          <w:b/>
          <w:color w:val="000000" w:themeColor="text1"/>
          <w:sz w:val="21"/>
          <w:szCs w:val="21"/>
        </w:rPr>
        <w:t>钢筋加工设备表</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E.0.2</w:t>
      </w:r>
      <w:r w:rsidRPr="001A4483">
        <w:rPr>
          <w:rFonts w:ascii="Times New Roman" w:hAnsi="Times New Roman" w:cs="Times New Roman"/>
          <w:b/>
          <w:bCs/>
          <w:color w:val="000000" w:themeColor="text1"/>
          <w:kern w:val="2"/>
          <w:sz w:val="30"/>
          <w:szCs w:val="30"/>
        </w:rPr>
        <w:t>仓储式管理</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运用信息化系统实现材料从进场点收、初验报检、试验检测、领料申请、复核发放、库存盘点、统计核算等全过程流程化、仓储式管理。</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lastRenderedPageBreak/>
        <w:drawing>
          <wp:inline distT="0" distB="0" distL="0" distR="0">
            <wp:extent cx="1962150" cy="4029075"/>
            <wp:effectExtent l="0" t="0" r="0" b="9525"/>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1962150" cy="4029075"/>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286000" cy="3990975"/>
            <wp:effectExtent l="0" t="0" r="0" b="9525"/>
            <wp:docPr id="68" name="Picture 3" descr="E:\合壁津\品质工程\已完成部分\展板\展板（汇总）\四、二衬展区\21、二衬单元化管理\微信平台共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3" descr="E:\合壁津\品质工程\已完成部分\展板\展板（汇总）\四、二衬展区\21、二衬单元化管理\微信平台共享.jpg"/>
                    <pic:cNvPicPr>
                      <a:picLocks noChangeAspect="1" noChangeArrowheads="1"/>
                    </pic:cNvPicPr>
                  </pic:nvPicPr>
                  <pic:blipFill>
                    <a:blip r:embed="rId114">
                      <a:extLst>
                        <a:ext uri="{28A0092B-C50C-407E-A947-70E740481C1C}">
                          <a14:useLocalDpi xmlns:a14="http://schemas.microsoft.com/office/drawing/2010/main" val="0"/>
                        </a:ext>
                      </a:extLst>
                    </a:blip>
                    <a:srcRect b="12547"/>
                    <a:stretch>
                      <a:fillRect/>
                    </a:stretch>
                  </pic:blipFill>
                  <pic:spPr>
                    <a:xfrm>
                      <a:off x="0" y="0"/>
                      <a:ext cx="2286000" cy="3990975"/>
                    </a:xfrm>
                    <a:prstGeom prst="rect">
                      <a:avLst/>
                    </a:prstGeom>
                    <a:noFill/>
                    <a:ln>
                      <a:noFill/>
                    </a:ln>
                  </pic:spPr>
                </pic:pic>
              </a:graphicData>
            </a:graphic>
          </wp:inline>
        </w:drawing>
      </w:r>
    </w:p>
    <w:p w:rsidR="00934E95" w:rsidRPr="001A4483" w:rsidRDefault="009C7DBC">
      <w:pPr>
        <w:widowControl w:val="0"/>
        <w:autoSpaceDE w:val="0"/>
        <w:autoSpaceDN w:val="0"/>
        <w:adjustRightInd w:val="0"/>
        <w:snapToGrid w:val="0"/>
        <w:spacing w:line="360" w:lineRule="auto"/>
        <w:ind w:firstLineChars="200" w:firstLine="480"/>
        <w:jc w:val="center"/>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5276850" cy="2524125"/>
            <wp:effectExtent l="0" t="0" r="0" b="9525"/>
            <wp:docPr id="69" name="图片 64691" descr="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4691" descr="流程图"/>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5276850" cy="2524125"/>
                    </a:xfrm>
                    <a:prstGeom prst="rect">
                      <a:avLst/>
                    </a:prstGeom>
                    <a:noFill/>
                    <a:ln>
                      <a:noFill/>
                    </a:ln>
                  </pic:spPr>
                </pic:pic>
              </a:graphicData>
            </a:graphic>
          </wp:inline>
        </w:drawing>
      </w:r>
    </w:p>
    <w:p w:rsidR="00934E95" w:rsidRPr="001A4483" w:rsidRDefault="009C7DBC" w:rsidP="00C12978">
      <w:pPr>
        <w:pStyle w:val="a1"/>
        <w:numPr>
          <w:ilvl w:val="0"/>
          <w:numId w:val="111"/>
        </w:numPr>
        <w:rPr>
          <w:rFonts w:ascii="Times New Roman" w:hAnsi="Times New Roman" w:cs="Times New Roman"/>
          <w:color w:val="000000" w:themeColor="text1"/>
        </w:rPr>
      </w:pPr>
      <w:r w:rsidRPr="001A4483">
        <w:rPr>
          <w:rFonts w:ascii="Times New Roman" w:hAnsi="Times New Roman" w:cs="Times New Roman"/>
          <w:b/>
          <w:color w:val="000000" w:themeColor="text1"/>
          <w:sz w:val="21"/>
          <w:szCs w:val="21"/>
        </w:rPr>
        <w:t>仓储式管理流程图</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F.0.3</w:t>
      </w:r>
      <w:r w:rsidRPr="001A4483">
        <w:rPr>
          <w:rFonts w:ascii="Times New Roman" w:hAnsi="Times New Roman" w:cs="Times New Roman"/>
          <w:b/>
          <w:bCs/>
          <w:color w:val="000000" w:themeColor="text1"/>
          <w:kern w:val="2"/>
          <w:sz w:val="30"/>
          <w:szCs w:val="30"/>
        </w:rPr>
        <w:t>管理效果展示</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材料存放仓储式管理，实现物资摆放标准化、机具保养标准化；按照仓储式管理要求，对钢筋加工厂、材料库、中心试验室操作过程进行视频监控。</w:t>
      </w:r>
    </w:p>
    <w:p w:rsidR="00934E95" w:rsidRPr="001A4483" w:rsidRDefault="009C7DBC">
      <w:pPr>
        <w:ind w:firstLine="562"/>
        <w:rPr>
          <w:rFonts w:ascii="Times New Roman" w:hAnsi="Times New Roman" w:cs="Times New Roman"/>
          <w:color w:val="000000" w:themeColor="text1"/>
          <w:sz w:val="28"/>
          <w:szCs w:val="28"/>
        </w:rPr>
      </w:pPr>
      <w:r w:rsidRPr="001A4483">
        <w:rPr>
          <w:rFonts w:ascii="Times New Roman" w:hAnsi="Times New Roman" w:cs="Times New Roman"/>
          <w:noProof/>
          <w:color w:val="000000" w:themeColor="text1"/>
          <w:sz w:val="28"/>
          <w:szCs w:val="28"/>
        </w:rPr>
        <w:lastRenderedPageBreak/>
        <w:drawing>
          <wp:inline distT="0" distB="0" distL="0" distR="0">
            <wp:extent cx="2314575" cy="1809750"/>
            <wp:effectExtent l="0" t="0" r="9525" b="0"/>
            <wp:docPr id="70" name="图片 64699" descr="f073eead28c44ffd22054bfe31858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4699" descr="f073eead28c44ffd22054bfe318585b"/>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2314575" cy="1809750"/>
                    </a:xfrm>
                    <a:prstGeom prst="rect">
                      <a:avLst/>
                    </a:prstGeom>
                    <a:noFill/>
                    <a:ln>
                      <a:noFill/>
                    </a:ln>
                  </pic:spPr>
                </pic:pic>
              </a:graphicData>
            </a:graphic>
          </wp:inline>
        </w:drawing>
      </w:r>
      <w:r w:rsidRPr="001A4483">
        <w:rPr>
          <w:rFonts w:ascii="Times New Roman" w:hAnsi="Times New Roman" w:cs="Times New Roman"/>
          <w:color w:val="000000" w:themeColor="text1"/>
          <w:sz w:val="28"/>
          <w:szCs w:val="28"/>
        </w:rPr>
        <w:t xml:space="preserve"> </w:t>
      </w:r>
      <w:r w:rsidRPr="001A4483">
        <w:rPr>
          <w:rFonts w:ascii="Times New Roman" w:hAnsi="Times New Roman" w:cs="Times New Roman"/>
          <w:noProof/>
          <w:color w:val="000000" w:themeColor="text1"/>
          <w:sz w:val="28"/>
          <w:szCs w:val="28"/>
        </w:rPr>
        <w:drawing>
          <wp:inline distT="0" distB="0" distL="0" distR="0">
            <wp:extent cx="2486025" cy="1819275"/>
            <wp:effectExtent l="0" t="0" r="9525" b="9525"/>
            <wp:docPr id="71" name="图片 64698" descr="DSC0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4698" descr="DSC0724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2486025" cy="1819275"/>
                    </a:xfrm>
                    <a:prstGeom prst="rect">
                      <a:avLst/>
                    </a:prstGeom>
                    <a:noFill/>
                    <a:ln>
                      <a:noFill/>
                    </a:ln>
                  </pic:spPr>
                </pic:pic>
              </a:graphicData>
            </a:graphic>
          </wp:inline>
        </w:drawing>
      </w:r>
    </w:p>
    <w:p w:rsidR="00934E95" w:rsidRPr="001A4483" w:rsidRDefault="009C7DBC">
      <w:pPr>
        <w:pStyle w:val="a1"/>
        <w:ind w:firstLineChars="750" w:firstLine="1506"/>
        <w:jc w:val="left"/>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a</w:t>
      </w:r>
      <w:r w:rsidRPr="001A4483">
        <w:rPr>
          <w:rFonts w:ascii="Times New Roman" w:hAnsi="Times New Roman" w:cs="Times New Roman"/>
          <w:b/>
          <w:color w:val="000000" w:themeColor="text1"/>
        </w:rPr>
        <w:t>）库房标准化</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b</w:t>
      </w:r>
      <w:r w:rsidRPr="001A4483">
        <w:rPr>
          <w:rFonts w:ascii="Times New Roman" w:hAnsi="Times New Roman" w:cs="Times New Roman"/>
          <w:b/>
          <w:color w:val="000000" w:themeColor="text1"/>
        </w:rPr>
        <w:t>）库房远程监控</w:t>
      </w:r>
    </w:p>
    <w:p w:rsidR="00934E95" w:rsidRPr="001A4483" w:rsidRDefault="009C7DBC" w:rsidP="00C12978">
      <w:pPr>
        <w:pStyle w:val="a1"/>
        <w:numPr>
          <w:ilvl w:val="0"/>
          <w:numId w:val="111"/>
        </w:numPr>
        <w:rPr>
          <w:rFonts w:ascii="Times New Roman" w:hAnsi="Times New Roman" w:cs="Times New Roman"/>
          <w:color w:val="000000" w:themeColor="text1"/>
        </w:rPr>
      </w:pPr>
      <w:r w:rsidRPr="001A4483">
        <w:rPr>
          <w:rFonts w:ascii="Times New Roman" w:hAnsi="Times New Roman" w:cs="Times New Roman"/>
          <w:b/>
          <w:color w:val="000000" w:themeColor="text1"/>
          <w:sz w:val="21"/>
          <w:szCs w:val="21"/>
        </w:rPr>
        <w:t>库房管理</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材料进场库管员按到达的批次，有序存放，实行先进先出、对应货架进行合理摆放，做到堆放整齐、道路畅通、减少搬运和降低损耗、标识清晰、内容完整，便于清点、收发和保养。</w:t>
      </w:r>
    </w:p>
    <w:p w:rsidR="00934E95" w:rsidRPr="001A4483" w:rsidRDefault="009C7DBC">
      <w:pPr>
        <w:ind w:firstLine="562"/>
        <w:rPr>
          <w:rFonts w:ascii="Times New Roman" w:hAnsi="Times New Roman" w:cs="Times New Roman"/>
          <w:color w:val="000000" w:themeColor="text1"/>
          <w:sz w:val="28"/>
          <w:szCs w:val="28"/>
        </w:rPr>
      </w:pPr>
      <w:r w:rsidRPr="001A4483">
        <w:rPr>
          <w:rFonts w:ascii="Times New Roman" w:hAnsi="Times New Roman" w:cs="Times New Roman"/>
          <w:noProof/>
          <w:color w:val="000000" w:themeColor="text1"/>
          <w:sz w:val="28"/>
          <w:szCs w:val="28"/>
        </w:rPr>
        <w:drawing>
          <wp:inline distT="0" distB="0" distL="0" distR="0">
            <wp:extent cx="1943100" cy="2114550"/>
            <wp:effectExtent l="0" t="0" r="0" b="0"/>
            <wp:docPr id="72" name="图片 64697" descr="e752cb49a9a1a39816243b909c36d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4697" descr="e752cb49a9a1a39816243b909c36dcf"/>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1943100" cy="2114550"/>
                    </a:xfrm>
                    <a:prstGeom prst="rect">
                      <a:avLst/>
                    </a:prstGeom>
                    <a:noFill/>
                    <a:ln>
                      <a:noFill/>
                    </a:ln>
                  </pic:spPr>
                </pic:pic>
              </a:graphicData>
            </a:graphic>
          </wp:inline>
        </w:drawing>
      </w:r>
      <w:r w:rsidRPr="001A4483">
        <w:rPr>
          <w:rFonts w:ascii="Times New Roman" w:hAnsi="Times New Roman" w:cs="Times New Roman"/>
          <w:color w:val="000000" w:themeColor="text1"/>
          <w:sz w:val="28"/>
          <w:szCs w:val="28"/>
        </w:rPr>
        <w:t xml:space="preserve">     </w:t>
      </w:r>
      <w:r w:rsidRPr="001A4483">
        <w:rPr>
          <w:rFonts w:ascii="Times New Roman" w:hAnsi="Times New Roman" w:cs="Times New Roman"/>
          <w:noProof/>
          <w:color w:val="000000" w:themeColor="text1"/>
          <w:sz w:val="28"/>
          <w:szCs w:val="28"/>
        </w:rPr>
        <w:drawing>
          <wp:inline distT="0" distB="0" distL="0" distR="0">
            <wp:extent cx="2533650" cy="2114550"/>
            <wp:effectExtent l="0" t="0" r="0" b="0"/>
            <wp:docPr id="73" name="图片 64696" descr="0d23a95448975b0ae60d8c66e8e3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4696" descr="0d23a95448975b0ae60d8c66e8e311f"/>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533650" cy="2114550"/>
                    </a:xfrm>
                    <a:prstGeom prst="rect">
                      <a:avLst/>
                    </a:prstGeom>
                    <a:noFill/>
                    <a:ln>
                      <a:noFill/>
                    </a:ln>
                  </pic:spPr>
                </pic:pic>
              </a:graphicData>
            </a:graphic>
          </wp:inline>
        </w:drawing>
      </w:r>
    </w:p>
    <w:p w:rsidR="00934E95" w:rsidRPr="001A4483" w:rsidRDefault="009C7DBC">
      <w:pPr>
        <w:pStyle w:val="a1"/>
        <w:ind w:firstLineChars="700" w:firstLine="1405"/>
        <w:jc w:val="left"/>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a</w:t>
      </w:r>
      <w:r w:rsidRPr="001A4483">
        <w:rPr>
          <w:rFonts w:ascii="Times New Roman" w:hAnsi="Times New Roman" w:cs="Times New Roman"/>
          <w:b/>
          <w:color w:val="000000" w:themeColor="text1"/>
        </w:rPr>
        <w:t>）材料清点</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b</w:t>
      </w:r>
      <w:r w:rsidRPr="001A4483">
        <w:rPr>
          <w:rFonts w:ascii="Times New Roman" w:hAnsi="Times New Roman" w:cs="Times New Roman"/>
          <w:b/>
          <w:color w:val="000000" w:themeColor="text1"/>
        </w:rPr>
        <w:t>）材料堆放</w:t>
      </w:r>
    </w:p>
    <w:p w:rsidR="00934E95" w:rsidRPr="001A4483" w:rsidRDefault="009C7DBC" w:rsidP="00C12978">
      <w:pPr>
        <w:pStyle w:val="a1"/>
        <w:numPr>
          <w:ilvl w:val="0"/>
          <w:numId w:val="111"/>
        </w:numPr>
        <w:rPr>
          <w:rFonts w:ascii="Times New Roman" w:hAnsi="Times New Roman" w:cs="Times New Roman"/>
          <w:color w:val="000000" w:themeColor="text1"/>
        </w:rPr>
      </w:pPr>
      <w:r w:rsidRPr="001A4483">
        <w:rPr>
          <w:rFonts w:ascii="Times New Roman" w:hAnsi="Times New Roman" w:cs="Times New Roman"/>
          <w:b/>
          <w:color w:val="000000" w:themeColor="text1"/>
          <w:sz w:val="21"/>
          <w:szCs w:val="21"/>
        </w:rPr>
        <w:t>材料管理</w:t>
      </w:r>
    </w:p>
    <w:p w:rsidR="00934E95" w:rsidRPr="001A4483" w:rsidRDefault="009C7DBC">
      <w:pPr>
        <w:widowControl w:val="0"/>
        <w:autoSpaceDE w:val="0"/>
        <w:autoSpaceDN w:val="0"/>
        <w:adjustRightInd w:val="0"/>
        <w:snapToGrid w:val="0"/>
        <w:spacing w:line="360" w:lineRule="auto"/>
        <w:ind w:firstLineChars="200" w:firstLine="480"/>
        <w:rPr>
          <w:rFonts w:ascii="Times New Roman" w:hAnsi="Times New Roman" w:cs="Times New Roman"/>
          <w:color w:val="000000" w:themeColor="text1"/>
          <w:kern w:val="2"/>
        </w:rPr>
      </w:pPr>
      <w:r w:rsidRPr="001A4483">
        <w:rPr>
          <w:rFonts w:ascii="Times New Roman" w:hAnsi="Times New Roman" w:cs="Times New Roman"/>
          <w:color w:val="000000" w:themeColor="text1"/>
          <w:kern w:val="2"/>
        </w:rPr>
        <w:t>材料出场库管员核对出库原材料和半成品的名称、规格、型号、数量、尺寸无误后，对不同工序所需的材料分别用打包机进行打包编号并粘贴二维码，并由相关人员签字确认出库。</w:t>
      </w:r>
    </w:p>
    <w:p w:rsidR="00934E95" w:rsidRPr="001A4483" w:rsidRDefault="009C7DBC">
      <w:pPr>
        <w:ind w:firstLine="562"/>
        <w:rPr>
          <w:rFonts w:ascii="Times New Roman" w:hAnsi="Times New Roman" w:cs="Times New Roman"/>
          <w:color w:val="000000" w:themeColor="text1"/>
        </w:rPr>
      </w:pPr>
      <w:r w:rsidRPr="001A4483">
        <w:rPr>
          <w:rFonts w:ascii="Times New Roman" w:hAnsi="Times New Roman" w:cs="Times New Roman"/>
          <w:noProof/>
          <w:color w:val="000000" w:themeColor="text1"/>
          <w:sz w:val="28"/>
          <w:szCs w:val="28"/>
        </w:rPr>
        <w:lastRenderedPageBreak/>
        <w:drawing>
          <wp:inline distT="0" distB="0" distL="0" distR="0">
            <wp:extent cx="2114550" cy="2152650"/>
            <wp:effectExtent l="0" t="0" r="0" b="0"/>
            <wp:docPr id="74" name="图片 64700" descr="QQ图片2020062411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4700" descr="QQ图片2020062411385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114550" cy="215265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847975" cy="2133600"/>
            <wp:effectExtent l="0" t="0" r="9525" b="0"/>
            <wp:docPr id="75" name="图片 10" descr="C:\Users\Administrator\Documents\Tencent Files\772969238\FileRecv\MobileFile\IMG_20200703_15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descr="C:\Users\Administrator\Documents\Tencent Files\772969238\FileRecv\MobileFile\IMG_20200703_15061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847975" cy="2133600"/>
                    </a:xfrm>
                    <a:prstGeom prst="rect">
                      <a:avLst/>
                    </a:prstGeom>
                    <a:noFill/>
                    <a:ln>
                      <a:noFill/>
                    </a:ln>
                  </pic:spPr>
                </pic:pic>
              </a:graphicData>
            </a:graphic>
          </wp:inline>
        </w:drawing>
      </w:r>
    </w:p>
    <w:p w:rsidR="00934E95" w:rsidRPr="001A4483" w:rsidRDefault="009C7DBC">
      <w:pPr>
        <w:pStyle w:val="a1"/>
        <w:ind w:firstLineChars="700" w:firstLine="1405"/>
        <w:jc w:val="left"/>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a</w:t>
      </w:r>
      <w:r w:rsidRPr="001A4483">
        <w:rPr>
          <w:rFonts w:ascii="Times New Roman" w:hAnsi="Times New Roman" w:cs="Times New Roman"/>
          <w:b/>
          <w:color w:val="000000" w:themeColor="text1"/>
        </w:rPr>
        <w:t>）现场打包图</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b</w:t>
      </w:r>
      <w:r w:rsidRPr="001A4483">
        <w:rPr>
          <w:rFonts w:ascii="Times New Roman" w:hAnsi="Times New Roman" w:cs="Times New Roman"/>
          <w:b/>
          <w:color w:val="000000" w:themeColor="text1"/>
        </w:rPr>
        <w:t>）钢材成品</w:t>
      </w:r>
    </w:p>
    <w:p w:rsidR="00934E95" w:rsidRPr="001A4483" w:rsidRDefault="009C7DBC" w:rsidP="00C12978">
      <w:pPr>
        <w:pStyle w:val="a1"/>
        <w:numPr>
          <w:ilvl w:val="0"/>
          <w:numId w:val="111"/>
        </w:numP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材料打包管理</w:t>
      </w:r>
    </w:p>
    <w:p w:rsidR="00934E95" w:rsidRPr="001A4483" w:rsidRDefault="009C7DBC">
      <w:pPr>
        <w:keepNext/>
        <w:spacing w:beforeLines="100" w:before="312" w:line="360" w:lineRule="auto"/>
        <w:ind w:left="432"/>
        <w:outlineLvl w:val="0"/>
        <w:rPr>
          <w:rFonts w:ascii="Times New Roman" w:hAnsi="Times New Roman" w:cs="Times New Roman"/>
          <w:b/>
          <w:bCs/>
          <w:color w:val="000000" w:themeColor="text1"/>
          <w:kern w:val="32"/>
          <w:sz w:val="36"/>
        </w:rPr>
      </w:pPr>
      <w:r w:rsidRPr="001A4483">
        <w:rPr>
          <w:rFonts w:ascii="Times New Roman" w:hAnsi="Times New Roman" w:cs="Times New Roman"/>
          <w:b/>
          <w:color w:val="000000" w:themeColor="text1"/>
          <w:sz w:val="21"/>
          <w:szCs w:val="21"/>
        </w:rPr>
        <w:br w:type="page"/>
      </w:r>
      <w:bookmarkStart w:id="138" w:name="_Toc58853554"/>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F </w:t>
      </w:r>
      <w:r w:rsidRPr="001A4483">
        <w:rPr>
          <w:rFonts w:ascii="Times New Roman" w:hAnsi="Times New Roman" w:cs="Times New Roman"/>
          <w:b/>
          <w:bCs/>
          <w:color w:val="000000" w:themeColor="text1"/>
          <w:kern w:val="32"/>
          <w:sz w:val="36"/>
        </w:rPr>
        <w:t>拱架安装机械</w:t>
      </w:r>
      <w:bookmarkEnd w:id="138"/>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F.0.1</w:t>
      </w:r>
      <w:r w:rsidRPr="001A4483">
        <w:rPr>
          <w:rFonts w:ascii="Times New Roman" w:hAnsi="Times New Roman" w:cs="Times New Roman"/>
          <w:b/>
          <w:bCs/>
          <w:color w:val="000000" w:themeColor="text1"/>
          <w:kern w:val="2"/>
          <w:sz w:val="30"/>
          <w:szCs w:val="30"/>
        </w:rPr>
        <w:t>设备参数</w:t>
      </w:r>
    </w:p>
    <w:p w:rsidR="00934E95" w:rsidRPr="001A4483" w:rsidRDefault="009C7DBC" w:rsidP="00C12978">
      <w:pPr>
        <w:pStyle w:val="afffc"/>
        <w:numPr>
          <w:ilvl w:val="0"/>
          <w:numId w:val="112"/>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车载式机械臂拱架安装台车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26"/>
        <w:gridCol w:w="6996"/>
      </w:tblGrid>
      <w:tr w:rsidR="00934E95" w:rsidRPr="001A4483">
        <w:trPr>
          <w:jc w:val="center"/>
        </w:trPr>
        <w:tc>
          <w:tcPr>
            <w:tcW w:w="152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类型</w:t>
            </w:r>
          </w:p>
        </w:tc>
        <w:tc>
          <w:tcPr>
            <w:tcW w:w="6996" w:type="dxa"/>
            <w:vAlign w:val="center"/>
          </w:tcPr>
          <w:p w:rsidR="00934E95" w:rsidRPr="001A4483" w:rsidRDefault="009C7DBC">
            <w:pPr>
              <w:pStyle w:val="ab"/>
              <w:adjustRightInd w:val="0"/>
              <w:snapToGrid w:val="0"/>
              <w:spacing w:line="240" w:lineRule="auto"/>
              <w:ind w:left="48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参数</w:t>
            </w:r>
          </w:p>
        </w:tc>
      </w:tr>
      <w:tr w:rsidR="00934E95" w:rsidRPr="001A4483">
        <w:trPr>
          <w:jc w:val="center"/>
        </w:trPr>
        <w:tc>
          <w:tcPr>
            <w:tcW w:w="152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组成</w:t>
            </w:r>
          </w:p>
        </w:tc>
        <w:tc>
          <w:tcPr>
            <w:tcW w:w="699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机械臂、柴电双动力系统、液压系统、电气系统、电气系统、行走装置</w:t>
            </w:r>
          </w:p>
        </w:tc>
      </w:tr>
      <w:tr w:rsidR="00934E95" w:rsidRPr="001A4483">
        <w:trPr>
          <w:jc w:val="center"/>
        </w:trPr>
        <w:tc>
          <w:tcPr>
            <w:tcW w:w="152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设备尺寸</w:t>
            </w:r>
          </w:p>
        </w:tc>
        <w:tc>
          <w:tcPr>
            <w:tcW w:w="699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kern w:val="2"/>
                <w:sz w:val="21"/>
                <w:szCs w:val="21"/>
              </w:rPr>
              <w:t>13800mm*2900mm*2970mm</w:t>
            </w:r>
            <w:r w:rsidRPr="001A4483">
              <w:rPr>
                <w:rFonts w:ascii="Times New Roman" w:hAnsi="Times New Roman" w:cs="Times New Roman"/>
                <w:color w:val="000000" w:themeColor="text1"/>
                <w:kern w:val="2"/>
                <w:sz w:val="21"/>
                <w:szCs w:val="21"/>
              </w:rPr>
              <w:t>（长</w:t>
            </w: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宽</w:t>
            </w:r>
            <w:r w:rsidRPr="001A4483">
              <w:rPr>
                <w:rFonts w:ascii="Times New Roman" w:hAnsi="Times New Roman" w:cs="Times New Roman"/>
                <w:color w:val="000000" w:themeColor="text1"/>
                <w:kern w:val="2"/>
                <w:sz w:val="21"/>
                <w:szCs w:val="21"/>
              </w:rPr>
              <w:t>*</w:t>
            </w:r>
            <w:r w:rsidRPr="001A4483">
              <w:rPr>
                <w:rFonts w:ascii="Times New Roman" w:hAnsi="Times New Roman" w:cs="Times New Roman"/>
                <w:color w:val="000000" w:themeColor="text1"/>
                <w:kern w:val="2"/>
                <w:sz w:val="21"/>
                <w:szCs w:val="21"/>
              </w:rPr>
              <w:t>高）</w:t>
            </w:r>
          </w:p>
        </w:tc>
      </w:tr>
      <w:tr w:rsidR="00934E95" w:rsidRPr="001A4483">
        <w:trPr>
          <w:jc w:val="center"/>
        </w:trPr>
        <w:tc>
          <w:tcPr>
            <w:tcW w:w="152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行走速度</w:t>
            </w:r>
          </w:p>
        </w:tc>
        <w:tc>
          <w:tcPr>
            <w:tcW w:w="699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2.8km/h</w:t>
            </w:r>
          </w:p>
        </w:tc>
      </w:tr>
      <w:tr w:rsidR="00934E95" w:rsidRPr="001A4483">
        <w:trPr>
          <w:jc w:val="center"/>
        </w:trPr>
        <w:tc>
          <w:tcPr>
            <w:tcW w:w="152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设备重量</w:t>
            </w:r>
          </w:p>
        </w:tc>
        <w:tc>
          <w:tcPr>
            <w:tcW w:w="699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15.4t</w:t>
            </w:r>
          </w:p>
        </w:tc>
      </w:tr>
      <w:tr w:rsidR="00934E95" w:rsidRPr="001A4483">
        <w:trPr>
          <w:jc w:val="center"/>
        </w:trPr>
        <w:tc>
          <w:tcPr>
            <w:tcW w:w="152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安全设置</w:t>
            </w:r>
          </w:p>
        </w:tc>
        <w:tc>
          <w:tcPr>
            <w:tcW w:w="6996" w:type="dxa"/>
            <w:vAlign w:val="center"/>
          </w:tcPr>
          <w:p w:rsidR="00934E95" w:rsidRPr="001A4483" w:rsidRDefault="009C7DBC">
            <w:pPr>
              <w:pStyle w:val="ab"/>
              <w:adjustRightInd w:val="0"/>
              <w:snapToGrid w:val="0"/>
              <w:spacing w:line="240" w:lineRule="auto"/>
              <w:ind w:firstLine="0"/>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安全踏板及警示标志</w:t>
            </w:r>
          </w:p>
        </w:tc>
      </w:tr>
    </w:tbl>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F.0.2</w:t>
      </w:r>
      <w:r w:rsidRPr="001A4483">
        <w:rPr>
          <w:rFonts w:ascii="Times New Roman" w:hAnsi="Times New Roman" w:cs="Times New Roman"/>
          <w:b/>
          <w:bCs/>
          <w:color w:val="000000" w:themeColor="text1"/>
          <w:kern w:val="2"/>
          <w:sz w:val="30"/>
          <w:szCs w:val="30"/>
        </w:rPr>
        <w:t>设备特点</w:t>
      </w:r>
    </w:p>
    <w:p w:rsidR="00934E95" w:rsidRPr="001A4483" w:rsidRDefault="009C7DBC" w:rsidP="00C12978">
      <w:pPr>
        <w:widowControl w:val="0"/>
        <w:numPr>
          <w:ilvl w:val="0"/>
          <w:numId w:val="11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配备臂架、工作平台，可实现臂架协同作业。</w:t>
      </w:r>
    </w:p>
    <w:p w:rsidR="00934E95" w:rsidRPr="001A4483" w:rsidRDefault="009C7DBC" w:rsidP="00C12978">
      <w:pPr>
        <w:widowControl w:val="0"/>
        <w:numPr>
          <w:ilvl w:val="0"/>
          <w:numId w:val="11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台车夹钳拆卸后可更换上其他隧道施工器具，实现</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一车多用</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的功能。</w:t>
      </w:r>
    </w:p>
    <w:p w:rsidR="00934E95" w:rsidRPr="001A4483" w:rsidRDefault="009C7DBC" w:rsidP="00C12978">
      <w:pPr>
        <w:widowControl w:val="0"/>
        <w:numPr>
          <w:ilvl w:val="0"/>
          <w:numId w:val="11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工人可通过举升机构进行不同高度的拱架安装，随车配备对讲系统，智能、方便。</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F.0.4</w:t>
      </w:r>
      <w:r w:rsidRPr="001A4483">
        <w:rPr>
          <w:rFonts w:ascii="Times New Roman" w:hAnsi="Times New Roman" w:cs="Times New Roman"/>
          <w:b/>
          <w:bCs/>
          <w:color w:val="000000" w:themeColor="text1"/>
          <w:kern w:val="2"/>
          <w:sz w:val="30"/>
          <w:szCs w:val="30"/>
        </w:rPr>
        <w:t>效果展示</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noProof/>
          <w:color w:val="000000" w:themeColor="text1"/>
        </w:rPr>
        <w:drawing>
          <wp:inline distT="0" distB="0" distL="0" distR="0">
            <wp:extent cx="2305050" cy="1733550"/>
            <wp:effectExtent l="0" t="0" r="0" b="0"/>
            <wp:docPr id="76" name="图片 39" descr="E:\2020年项目\品质工程\品质工程中铁十一局\合璧津提交资料1\合璧津提交资料1\展板\二、开挖及初支展区\8、拱架安装台车（改）\图3 拱架安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9" descr="E:\2020年项目\品质工程\品质工程中铁十一局\合璧津提交资料1\合璧津提交资料1\展板\二、开挖及初支展区\8、拱架安装台车（改）\图3 拱架安装.jpg"/>
                    <pic:cNvPicPr>
                      <a:picLocks noChangeAspect="1" noChangeArrowheads="1"/>
                    </pic:cNvPicPr>
                  </pic:nvPicPr>
                  <pic:blipFill>
                    <a:blip r:embed="rId122">
                      <a:extLst>
                        <a:ext uri="{28A0092B-C50C-407E-A947-70E740481C1C}">
                          <a14:useLocalDpi xmlns:a14="http://schemas.microsoft.com/office/drawing/2010/main" val="0"/>
                        </a:ext>
                      </a:extLst>
                    </a:blip>
                    <a:srcRect t="9782" r="-6" b="14920"/>
                    <a:stretch>
                      <a:fillRect/>
                    </a:stretch>
                  </pic:blipFill>
                  <pic:spPr>
                    <a:xfrm>
                      <a:off x="0" y="0"/>
                      <a:ext cx="2305050" cy="173355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b/>
          <w:noProof/>
          <w:color w:val="000000" w:themeColor="text1"/>
          <w:kern w:val="2"/>
          <w:szCs w:val="28"/>
        </w:rPr>
        <w:drawing>
          <wp:inline distT="0" distB="0" distL="0" distR="0">
            <wp:extent cx="2390775" cy="1733550"/>
            <wp:effectExtent l="0" t="0" r="9525" b="0"/>
            <wp:docPr id="77" name="图片 3" descr="图4-5拱架安装台车现场安装"/>
            <wp:cNvGraphicFramePr/>
            <a:graphic xmlns:a="http://schemas.openxmlformats.org/drawingml/2006/main">
              <a:graphicData uri="http://schemas.openxmlformats.org/drawingml/2006/picture">
                <pic:pic xmlns:pic="http://schemas.openxmlformats.org/drawingml/2006/picture">
                  <pic:nvPicPr>
                    <pic:cNvPr id="77" name="图片 3" descr="图4-5拱架安装台车现场安装"/>
                    <pic:cNvPicPr>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2390775" cy="1733550"/>
                    </a:xfrm>
                    <a:prstGeom prst="rect">
                      <a:avLst/>
                    </a:prstGeom>
                    <a:noFill/>
                    <a:ln>
                      <a:noFill/>
                    </a:ln>
                  </pic:spPr>
                </pic:pic>
              </a:graphicData>
            </a:graphic>
          </wp:inline>
        </w:drawing>
      </w:r>
    </w:p>
    <w:p w:rsidR="00934E95" w:rsidRPr="001A4483" w:rsidRDefault="009C7DBC">
      <w:pPr>
        <w:pStyle w:val="a1"/>
        <w:ind w:firstLineChars="500" w:firstLine="1004"/>
        <w:jc w:val="both"/>
        <w:rPr>
          <w:rFonts w:ascii="Times New Roman" w:hAnsi="Times New Roman" w:cs="Times New Roman"/>
          <w:b/>
          <w:color w:val="000000" w:themeColor="text1"/>
        </w:rPr>
      </w:pP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a</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sz w:val="21"/>
          <w:szCs w:val="21"/>
        </w:rPr>
        <w:t>车载式机械臂拱架安装台车</w:t>
      </w:r>
      <w:r w:rsidRPr="001A4483">
        <w:rPr>
          <w:rFonts w:ascii="Times New Roman" w:hAnsi="Times New Roman" w:cs="Times New Roman"/>
          <w:b/>
          <w:color w:val="000000" w:themeColor="text1"/>
        </w:rPr>
        <w:t xml:space="preserve">                 </w:t>
      </w:r>
      <w:r w:rsidRPr="001A4483">
        <w:rPr>
          <w:rFonts w:ascii="Times New Roman" w:hAnsi="Times New Roman" w:cs="Times New Roman"/>
          <w:b/>
          <w:color w:val="000000" w:themeColor="text1"/>
        </w:rPr>
        <w:t>（</w:t>
      </w:r>
      <w:r w:rsidRPr="001A4483">
        <w:rPr>
          <w:rFonts w:ascii="Times New Roman" w:hAnsi="Times New Roman" w:cs="Times New Roman"/>
          <w:b/>
          <w:color w:val="000000" w:themeColor="text1"/>
        </w:rPr>
        <w:t>b</w:t>
      </w:r>
      <w:r w:rsidRPr="001A4483">
        <w:rPr>
          <w:rFonts w:ascii="Times New Roman" w:hAnsi="Times New Roman" w:cs="Times New Roman"/>
          <w:b/>
          <w:color w:val="000000" w:themeColor="text1"/>
        </w:rPr>
        <w:t>）多功能拱架安装台车</w:t>
      </w:r>
    </w:p>
    <w:p w:rsidR="00934E95" w:rsidRPr="001A4483" w:rsidRDefault="009C7DBC" w:rsidP="00C12978">
      <w:pPr>
        <w:pStyle w:val="afffc"/>
        <w:numPr>
          <w:ilvl w:val="0"/>
          <w:numId w:val="114"/>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拱架安装台车施工</w:t>
      </w:r>
    </w:p>
    <w:p w:rsidR="00934E95" w:rsidRPr="001A4483" w:rsidRDefault="009C7DBC">
      <w:pPr>
        <w:keepNext/>
        <w:spacing w:beforeLines="100" w:before="312" w:line="360" w:lineRule="auto"/>
        <w:ind w:left="432"/>
        <w:outlineLvl w:val="0"/>
        <w:rPr>
          <w:rFonts w:ascii="Times New Roman" w:hAnsi="Times New Roman" w:cs="Times New Roman"/>
          <w:b/>
          <w:bCs/>
          <w:color w:val="000000" w:themeColor="text1"/>
          <w:kern w:val="32"/>
          <w:sz w:val="36"/>
        </w:rPr>
      </w:pPr>
      <w:r w:rsidRPr="001A4483">
        <w:rPr>
          <w:rFonts w:ascii="Times New Roman" w:hAnsi="Times New Roman" w:cs="Times New Roman"/>
          <w:b/>
          <w:color w:val="000000" w:themeColor="text1"/>
          <w:sz w:val="21"/>
          <w:szCs w:val="21"/>
        </w:rPr>
        <w:br w:type="page"/>
      </w:r>
      <w:bookmarkStart w:id="139" w:name="_Toc58853555"/>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G </w:t>
      </w:r>
      <w:r w:rsidRPr="001A4483">
        <w:rPr>
          <w:rFonts w:ascii="Times New Roman" w:hAnsi="Times New Roman" w:cs="Times New Roman"/>
          <w:b/>
          <w:bCs/>
          <w:color w:val="000000" w:themeColor="text1"/>
          <w:kern w:val="32"/>
          <w:sz w:val="36"/>
        </w:rPr>
        <w:t>湿喷机械手</w:t>
      </w:r>
      <w:bookmarkEnd w:id="139"/>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G.0.1</w:t>
      </w:r>
      <w:r w:rsidRPr="001A4483">
        <w:rPr>
          <w:rFonts w:ascii="Times New Roman" w:hAnsi="Times New Roman" w:cs="Times New Roman"/>
          <w:b/>
          <w:bCs/>
          <w:color w:val="000000" w:themeColor="text1"/>
          <w:kern w:val="2"/>
          <w:sz w:val="30"/>
          <w:szCs w:val="30"/>
        </w:rPr>
        <w:t>设备参数</w:t>
      </w:r>
    </w:p>
    <w:p w:rsidR="00934E95" w:rsidRPr="001A4483" w:rsidRDefault="009C7DBC" w:rsidP="00C12978">
      <w:pPr>
        <w:pStyle w:val="afffc"/>
        <w:numPr>
          <w:ilvl w:val="0"/>
          <w:numId w:val="115"/>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湿喷机械手设备参数</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61"/>
        <w:gridCol w:w="5332"/>
      </w:tblGrid>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b/>
                <w:color w:val="000000" w:themeColor="text1"/>
                <w:kern w:val="0"/>
                <w:sz w:val="21"/>
                <w:szCs w:val="21"/>
              </w:rPr>
            </w:pPr>
            <w:r w:rsidRPr="001A4483">
              <w:rPr>
                <w:rFonts w:ascii="Times New Roman" w:eastAsia="宋体" w:hAnsi="Times New Roman" w:cs="Times New Roman"/>
                <w:b/>
                <w:color w:val="000000" w:themeColor="text1"/>
                <w:kern w:val="0"/>
                <w:sz w:val="21"/>
                <w:szCs w:val="21"/>
              </w:rPr>
              <w:t>类型</w:t>
            </w:r>
          </w:p>
        </w:tc>
        <w:tc>
          <w:tcPr>
            <w:tcW w:w="5332" w:type="dxa"/>
            <w:vAlign w:val="center"/>
          </w:tcPr>
          <w:p w:rsidR="00934E95" w:rsidRPr="001A4483" w:rsidRDefault="009C7DBC">
            <w:pPr>
              <w:pStyle w:val="afff6"/>
              <w:jc w:val="center"/>
              <w:rPr>
                <w:rFonts w:ascii="Times New Roman" w:eastAsia="宋体" w:hAnsi="Times New Roman" w:cs="Times New Roman"/>
                <w:b/>
                <w:color w:val="000000" w:themeColor="text1"/>
                <w:kern w:val="0"/>
                <w:sz w:val="21"/>
                <w:szCs w:val="21"/>
              </w:rPr>
            </w:pPr>
            <w:r w:rsidRPr="001A4483">
              <w:rPr>
                <w:rFonts w:ascii="Times New Roman" w:eastAsia="宋体" w:hAnsi="Times New Roman" w:cs="Times New Roman"/>
                <w:b/>
                <w:color w:val="000000" w:themeColor="text1"/>
                <w:kern w:val="0"/>
                <w:sz w:val="21"/>
                <w:szCs w:val="21"/>
              </w:rPr>
              <w:t>参数</w:t>
            </w:r>
          </w:p>
        </w:tc>
      </w:tr>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尺寸</w:t>
            </w:r>
          </w:p>
        </w:tc>
        <w:tc>
          <w:tcPr>
            <w:tcW w:w="5332"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8450mm*2460mm*3380mm</w:t>
            </w:r>
            <w:r w:rsidRPr="001A4483">
              <w:rPr>
                <w:rFonts w:ascii="Times New Roman" w:eastAsia="宋体" w:hAnsi="Times New Roman" w:cs="Times New Roman"/>
                <w:color w:val="000000" w:themeColor="text1"/>
                <w:kern w:val="0"/>
                <w:sz w:val="21"/>
                <w:szCs w:val="21"/>
              </w:rPr>
              <w:t>（长</w:t>
            </w:r>
            <w:r w:rsidRPr="001A4483">
              <w:rPr>
                <w:rFonts w:ascii="Times New Roman" w:eastAsia="宋体" w:hAnsi="Times New Roman" w:cs="Times New Roman"/>
                <w:color w:val="000000" w:themeColor="text1"/>
                <w:kern w:val="0"/>
                <w:sz w:val="21"/>
                <w:szCs w:val="21"/>
              </w:rPr>
              <w:t>*</w:t>
            </w:r>
            <w:r w:rsidRPr="001A4483">
              <w:rPr>
                <w:rFonts w:ascii="Times New Roman" w:eastAsia="宋体" w:hAnsi="Times New Roman" w:cs="Times New Roman"/>
                <w:color w:val="000000" w:themeColor="text1"/>
                <w:kern w:val="0"/>
                <w:sz w:val="21"/>
                <w:szCs w:val="21"/>
              </w:rPr>
              <w:t>宽</w:t>
            </w:r>
            <w:r w:rsidRPr="001A4483">
              <w:rPr>
                <w:rFonts w:ascii="Times New Roman" w:eastAsia="宋体" w:hAnsi="Times New Roman" w:cs="Times New Roman"/>
                <w:color w:val="000000" w:themeColor="text1"/>
                <w:kern w:val="0"/>
                <w:sz w:val="21"/>
                <w:szCs w:val="21"/>
              </w:rPr>
              <w:t>*</w:t>
            </w:r>
            <w:r w:rsidRPr="001A4483">
              <w:rPr>
                <w:rFonts w:ascii="Times New Roman" w:eastAsia="宋体" w:hAnsi="Times New Roman" w:cs="Times New Roman"/>
                <w:color w:val="000000" w:themeColor="text1"/>
                <w:kern w:val="0"/>
                <w:sz w:val="21"/>
                <w:szCs w:val="21"/>
              </w:rPr>
              <w:t>高）</w:t>
            </w:r>
          </w:p>
        </w:tc>
      </w:tr>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重量</w:t>
            </w:r>
          </w:p>
        </w:tc>
        <w:tc>
          <w:tcPr>
            <w:tcW w:w="5332"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16t</w:t>
            </w:r>
          </w:p>
        </w:tc>
      </w:tr>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作业半径</w:t>
            </w:r>
          </w:p>
        </w:tc>
        <w:tc>
          <w:tcPr>
            <w:tcW w:w="5332"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16m</w:t>
            </w:r>
          </w:p>
        </w:tc>
      </w:tr>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理论喷射量</w:t>
            </w:r>
          </w:p>
        </w:tc>
        <w:tc>
          <w:tcPr>
            <w:tcW w:w="5332"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30m3/h</w:t>
            </w:r>
          </w:p>
        </w:tc>
      </w:tr>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喷射骨料最大粒径</w:t>
            </w:r>
          </w:p>
        </w:tc>
        <w:tc>
          <w:tcPr>
            <w:tcW w:w="5332"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16mm</w:t>
            </w:r>
          </w:p>
        </w:tc>
      </w:tr>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抬起高度</w:t>
            </w:r>
          </w:p>
        </w:tc>
        <w:tc>
          <w:tcPr>
            <w:tcW w:w="5332"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14m</w:t>
            </w:r>
          </w:p>
        </w:tc>
      </w:tr>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俯卧高度</w:t>
            </w:r>
          </w:p>
        </w:tc>
        <w:tc>
          <w:tcPr>
            <w:tcW w:w="5332"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-5.5m</w:t>
            </w:r>
          </w:p>
        </w:tc>
      </w:tr>
      <w:tr w:rsidR="00934E95" w:rsidRPr="001A4483">
        <w:trPr>
          <w:jc w:val="center"/>
        </w:trPr>
        <w:tc>
          <w:tcPr>
            <w:tcW w:w="2161"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控制形式</w:t>
            </w:r>
          </w:p>
        </w:tc>
        <w:tc>
          <w:tcPr>
            <w:tcW w:w="5332"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全遥控</w:t>
            </w:r>
          </w:p>
        </w:tc>
      </w:tr>
    </w:tbl>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G.0.2</w:t>
      </w:r>
      <w:r w:rsidRPr="001A4483">
        <w:rPr>
          <w:rFonts w:ascii="Times New Roman" w:hAnsi="Times New Roman" w:cs="Times New Roman"/>
          <w:b/>
          <w:bCs/>
          <w:color w:val="000000" w:themeColor="text1"/>
          <w:kern w:val="2"/>
          <w:sz w:val="30"/>
          <w:szCs w:val="30"/>
        </w:rPr>
        <w:t>设备特点</w:t>
      </w:r>
    </w:p>
    <w:p w:rsidR="00934E95" w:rsidRPr="001A4483" w:rsidRDefault="009C7DBC" w:rsidP="00C12978">
      <w:pPr>
        <w:widowControl w:val="0"/>
        <w:numPr>
          <w:ilvl w:val="0"/>
          <w:numId w:val="116"/>
        </w:numPr>
        <w:tabs>
          <w:tab w:val="left" w:pos="0"/>
          <w:tab w:val="left" w:pos="180"/>
        </w:tabs>
        <w:spacing w:line="360" w:lineRule="auto"/>
        <w:ind w:left="14" w:firstLineChars="194" w:firstLine="466"/>
        <w:rPr>
          <w:rFonts w:ascii="Times New Roman" w:hAnsi="Times New Roman" w:cs="Times New Roman"/>
          <w:color w:val="000000" w:themeColor="text1"/>
        </w:rPr>
      </w:pPr>
      <w:bookmarkStart w:id="140" w:name="_Toc40785389"/>
      <w:r w:rsidRPr="001A4483">
        <w:rPr>
          <w:rFonts w:ascii="Times New Roman" w:hAnsi="Times New Roman" w:cs="Times New Roman"/>
          <w:color w:val="000000" w:themeColor="text1"/>
        </w:rPr>
        <w:t>机械正常工作时为电动机驱动，底盘柴油动力用于行走。</w:t>
      </w:r>
    </w:p>
    <w:p w:rsidR="00934E95" w:rsidRPr="001A4483" w:rsidRDefault="009C7DBC" w:rsidP="00C12978">
      <w:pPr>
        <w:widowControl w:val="0"/>
        <w:numPr>
          <w:ilvl w:val="0"/>
          <w:numId w:val="116"/>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外添加剂系统可对速凝剂进行精确的计量。</w:t>
      </w:r>
    </w:p>
    <w:p w:rsidR="00934E95" w:rsidRPr="001A4483" w:rsidRDefault="009C7DBC" w:rsidP="00C12978">
      <w:pPr>
        <w:widowControl w:val="0"/>
        <w:numPr>
          <w:ilvl w:val="0"/>
          <w:numId w:val="116"/>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可实现混凝土与速凝剂的快速、全面和有效混合，从而有效控制混凝土喷射回弹和施工质量。</w:t>
      </w:r>
    </w:p>
    <w:p w:rsidR="00934E95" w:rsidRPr="001A4483" w:rsidRDefault="009C7DBC" w:rsidP="00C12978">
      <w:pPr>
        <w:widowControl w:val="0"/>
        <w:numPr>
          <w:ilvl w:val="0"/>
          <w:numId w:val="116"/>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9</w:t>
      </w:r>
      <w:r w:rsidRPr="001A4483">
        <w:rPr>
          <w:rFonts w:ascii="Times New Roman" w:hAnsi="Times New Roman" w:cs="Times New Roman"/>
          <w:color w:val="000000" w:themeColor="text1"/>
        </w:rPr>
        <w:t>个自由度的机械手，动载稳定性好，操作灵活方便，作业范围大，准确控制的喷射距离及行为。</w:t>
      </w:r>
      <w:bookmarkEnd w:id="140"/>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G.0.4</w:t>
      </w:r>
      <w:r w:rsidRPr="001A4483">
        <w:rPr>
          <w:rFonts w:ascii="Times New Roman" w:hAnsi="Times New Roman" w:cs="Times New Roman"/>
          <w:b/>
          <w:bCs/>
          <w:color w:val="000000" w:themeColor="text1"/>
          <w:kern w:val="2"/>
          <w:sz w:val="30"/>
          <w:szCs w:val="30"/>
        </w:rPr>
        <w:t>效果展示</w:t>
      </w:r>
    </w:p>
    <w:p w:rsidR="00934E95" w:rsidRPr="001A4483" w:rsidRDefault="009C7DBC">
      <w:pPr>
        <w:pStyle w:val="a1"/>
        <w:rPr>
          <w:rFonts w:ascii="Times New Roman" w:hAnsi="Times New Roman" w:cs="Times New Roman"/>
          <w:color w:val="000000" w:themeColor="text1"/>
        </w:rPr>
      </w:pPr>
      <w:bookmarkStart w:id="141" w:name="_Toc10183"/>
      <w:bookmarkStart w:id="142" w:name="_Toc32574"/>
      <w:bookmarkStart w:id="143" w:name="_Toc11810"/>
      <w:r w:rsidRPr="001A4483">
        <w:rPr>
          <w:rFonts w:ascii="Times New Roman" w:hAnsi="Times New Roman" w:cs="Times New Roman"/>
          <w:noProof/>
          <w:color w:val="000000" w:themeColor="text1"/>
        </w:rPr>
        <w:drawing>
          <wp:inline distT="0" distB="0" distL="0" distR="0">
            <wp:extent cx="2667000" cy="2000250"/>
            <wp:effectExtent l="0" t="0" r="0" b="0"/>
            <wp:docPr id="78" name="图片 54" descr="IMG_20200321_10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4" descr="IMG_20200321_10364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2667000" cy="2000250"/>
                    </a:xfrm>
                    <a:prstGeom prst="rect">
                      <a:avLst/>
                    </a:prstGeom>
                    <a:noFill/>
                    <a:ln>
                      <a:noFill/>
                    </a:ln>
                  </pic:spPr>
                </pic:pic>
              </a:graphicData>
            </a:graphic>
          </wp:inline>
        </w:drawing>
      </w:r>
      <w:bookmarkEnd w:id="141"/>
      <w:bookmarkEnd w:id="142"/>
      <w:bookmarkEnd w:id="143"/>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562225" cy="2000250"/>
            <wp:effectExtent l="0" t="0" r="9525" b="0"/>
            <wp:docPr id="79" name="图片 196" descr="隧道初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6" descr="隧道初支"/>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2562225" cy="2000250"/>
                    </a:xfrm>
                    <a:prstGeom prst="rect">
                      <a:avLst/>
                    </a:prstGeom>
                    <a:noFill/>
                    <a:ln>
                      <a:noFill/>
                    </a:ln>
                  </pic:spPr>
                </pic:pic>
              </a:graphicData>
            </a:graphic>
          </wp:inline>
        </w:drawing>
      </w:r>
    </w:p>
    <w:p w:rsidR="00934E95" w:rsidRPr="001A4483" w:rsidRDefault="009C7DBC" w:rsidP="00C12978">
      <w:pPr>
        <w:pStyle w:val="a1"/>
        <w:numPr>
          <w:ilvl w:val="0"/>
          <w:numId w:val="117"/>
        </w:numPr>
        <w:rPr>
          <w:rFonts w:ascii="Times New Roman" w:hAnsi="Times New Roman" w:cs="Times New Roman"/>
          <w:b/>
          <w:bCs/>
          <w:color w:val="000000" w:themeColor="text1"/>
          <w:kern w:val="2"/>
          <w:sz w:val="21"/>
          <w:szCs w:val="21"/>
        </w:rPr>
      </w:pPr>
      <w:r w:rsidRPr="001A4483">
        <w:rPr>
          <w:rFonts w:ascii="Times New Roman" w:hAnsi="Times New Roman" w:cs="Times New Roman"/>
          <w:b/>
          <w:bCs/>
          <w:color w:val="000000" w:themeColor="text1"/>
          <w:kern w:val="2"/>
          <w:sz w:val="21"/>
          <w:szCs w:val="21"/>
        </w:rPr>
        <w:t>湿喷作业完成效果图</w:t>
      </w:r>
    </w:p>
    <w:p w:rsidR="00934E95" w:rsidRPr="001A4483" w:rsidRDefault="009C7DBC">
      <w:pPr>
        <w:keepNext/>
        <w:spacing w:beforeLines="100" w:before="312" w:line="360" w:lineRule="auto"/>
        <w:ind w:left="432"/>
        <w:outlineLvl w:val="0"/>
        <w:rPr>
          <w:rFonts w:ascii="Times New Roman" w:hAnsi="Times New Roman" w:cs="Times New Roman"/>
          <w:b/>
          <w:bCs/>
          <w:color w:val="000000" w:themeColor="text1"/>
          <w:kern w:val="32"/>
          <w:sz w:val="36"/>
        </w:rPr>
      </w:pPr>
      <w:r w:rsidRPr="001A4483">
        <w:rPr>
          <w:rFonts w:ascii="Times New Roman" w:hAnsi="Times New Roman" w:cs="Times New Roman"/>
          <w:b/>
          <w:bCs/>
          <w:color w:val="000000" w:themeColor="text1"/>
          <w:kern w:val="2"/>
          <w:sz w:val="21"/>
          <w:szCs w:val="21"/>
        </w:rPr>
        <w:br w:type="page"/>
      </w:r>
      <w:bookmarkStart w:id="144" w:name="_Toc58853556"/>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H </w:t>
      </w:r>
      <w:r w:rsidRPr="001A4483">
        <w:rPr>
          <w:rFonts w:ascii="Times New Roman" w:hAnsi="Times New Roman" w:cs="Times New Roman"/>
          <w:b/>
          <w:bCs/>
          <w:color w:val="000000" w:themeColor="text1"/>
          <w:kern w:val="32"/>
          <w:sz w:val="36"/>
        </w:rPr>
        <w:t>分层逐窗浇筑系统</w:t>
      </w:r>
      <w:bookmarkEnd w:id="144"/>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H.0.1</w:t>
      </w:r>
      <w:r w:rsidRPr="001A4483">
        <w:rPr>
          <w:rFonts w:ascii="Times New Roman" w:hAnsi="Times New Roman" w:cs="Times New Roman"/>
          <w:b/>
          <w:bCs/>
          <w:color w:val="000000" w:themeColor="text1"/>
          <w:kern w:val="2"/>
          <w:sz w:val="30"/>
          <w:szCs w:val="30"/>
        </w:rPr>
        <w:t>设备参数</w:t>
      </w:r>
    </w:p>
    <w:p w:rsidR="00934E95" w:rsidRPr="001A4483" w:rsidRDefault="009C7DBC" w:rsidP="00C12978">
      <w:pPr>
        <w:pStyle w:val="afffc"/>
        <w:numPr>
          <w:ilvl w:val="0"/>
          <w:numId w:val="118"/>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三车道隧道分层逐窗浇筑设备参数</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24"/>
        <w:gridCol w:w="1909"/>
        <w:gridCol w:w="2677"/>
      </w:tblGrid>
      <w:tr w:rsidR="00934E95" w:rsidRPr="001A4483">
        <w:trPr>
          <w:jc w:val="center"/>
        </w:trPr>
        <w:tc>
          <w:tcPr>
            <w:tcW w:w="2424" w:type="dxa"/>
            <w:vAlign w:val="center"/>
          </w:tcPr>
          <w:p w:rsidR="00934E95" w:rsidRPr="001A4483" w:rsidRDefault="009C7DBC">
            <w:pPr>
              <w:pStyle w:val="afff6"/>
              <w:jc w:val="center"/>
              <w:rPr>
                <w:rFonts w:ascii="Times New Roman" w:eastAsia="宋体" w:hAnsi="Times New Roman" w:cs="Times New Roman"/>
                <w:b/>
                <w:color w:val="000000" w:themeColor="text1"/>
                <w:kern w:val="0"/>
                <w:sz w:val="21"/>
                <w:szCs w:val="21"/>
              </w:rPr>
            </w:pPr>
            <w:r w:rsidRPr="001A4483">
              <w:rPr>
                <w:rFonts w:ascii="Times New Roman" w:eastAsia="宋体" w:hAnsi="Times New Roman" w:cs="Times New Roman"/>
                <w:b/>
                <w:color w:val="000000" w:themeColor="text1"/>
                <w:kern w:val="0"/>
                <w:sz w:val="21"/>
                <w:szCs w:val="21"/>
              </w:rPr>
              <w:t>项目</w:t>
            </w:r>
          </w:p>
        </w:tc>
        <w:tc>
          <w:tcPr>
            <w:tcW w:w="1909" w:type="dxa"/>
            <w:vAlign w:val="center"/>
          </w:tcPr>
          <w:p w:rsidR="00934E95" w:rsidRPr="001A4483" w:rsidRDefault="009C7DBC">
            <w:pPr>
              <w:pStyle w:val="afff6"/>
              <w:jc w:val="center"/>
              <w:rPr>
                <w:rFonts w:ascii="Times New Roman" w:eastAsia="宋体" w:hAnsi="Times New Roman" w:cs="Times New Roman"/>
                <w:b/>
                <w:color w:val="000000" w:themeColor="text1"/>
                <w:kern w:val="0"/>
                <w:sz w:val="21"/>
                <w:szCs w:val="21"/>
              </w:rPr>
            </w:pPr>
            <w:r w:rsidRPr="001A4483">
              <w:rPr>
                <w:rFonts w:ascii="Times New Roman" w:eastAsia="宋体" w:hAnsi="Times New Roman" w:cs="Times New Roman"/>
                <w:b/>
                <w:color w:val="000000" w:themeColor="text1"/>
                <w:kern w:val="0"/>
                <w:sz w:val="21"/>
                <w:szCs w:val="21"/>
              </w:rPr>
              <w:t>参数</w:t>
            </w:r>
          </w:p>
        </w:tc>
        <w:tc>
          <w:tcPr>
            <w:tcW w:w="2677" w:type="dxa"/>
            <w:vAlign w:val="center"/>
          </w:tcPr>
          <w:p w:rsidR="00934E95" w:rsidRPr="001A4483" w:rsidRDefault="009C7DBC">
            <w:pPr>
              <w:pStyle w:val="afff6"/>
              <w:jc w:val="center"/>
              <w:rPr>
                <w:rFonts w:ascii="Times New Roman" w:eastAsia="宋体" w:hAnsi="Times New Roman" w:cs="Times New Roman"/>
                <w:b/>
                <w:color w:val="000000" w:themeColor="text1"/>
                <w:kern w:val="0"/>
                <w:sz w:val="21"/>
                <w:szCs w:val="21"/>
              </w:rPr>
            </w:pPr>
            <w:r w:rsidRPr="001A4483">
              <w:rPr>
                <w:rFonts w:ascii="Times New Roman" w:eastAsia="宋体" w:hAnsi="Times New Roman" w:cs="Times New Roman"/>
                <w:b/>
                <w:color w:val="000000" w:themeColor="text1"/>
                <w:kern w:val="0"/>
                <w:sz w:val="21"/>
                <w:szCs w:val="21"/>
              </w:rPr>
              <w:t>单位</w:t>
            </w:r>
          </w:p>
        </w:tc>
      </w:tr>
      <w:tr w:rsidR="00934E95" w:rsidRPr="001A4483">
        <w:trPr>
          <w:trHeight w:val="315"/>
          <w:jc w:val="center"/>
        </w:trPr>
        <w:tc>
          <w:tcPr>
            <w:tcW w:w="2424"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衬砌模板长度</w:t>
            </w:r>
          </w:p>
        </w:tc>
        <w:tc>
          <w:tcPr>
            <w:tcW w:w="1909"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12.1</w:t>
            </w:r>
          </w:p>
        </w:tc>
        <w:tc>
          <w:tcPr>
            <w:tcW w:w="2677"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m</w:t>
            </w:r>
          </w:p>
        </w:tc>
      </w:tr>
      <w:tr w:rsidR="00934E95" w:rsidRPr="001A4483">
        <w:trPr>
          <w:trHeight w:val="150"/>
          <w:jc w:val="center"/>
        </w:trPr>
        <w:tc>
          <w:tcPr>
            <w:tcW w:w="2424"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过车净空</w:t>
            </w:r>
          </w:p>
        </w:tc>
        <w:tc>
          <w:tcPr>
            <w:tcW w:w="1909"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5.05</w:t>
            </w:r>
          </w:p>
        </w:tc>
        <w:tc>
          <w:tcPr>
            <w:tcW w:w="2677"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m</w:t>
            </w:r>
          </w:p>
        </w:tc>
      </w:tr>
      <w:tr w:rsidR="00934E95" w:rsidRPr="001A4483">
        <w:trPr>
          <w:jc w:val="center"/>
        </w:trPr>
        <w:tc>
          <w:tcPr>
            <w:tcW w:w="2424"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钢轨中心距</w:t>
            </w:r>
          </w:p>
        </w:tc>
        <w:tc>
          <w:tcPr>
            <w:tcW w:w="1909"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8.8</w:t>
            </w:r>
          </w:p>
        </w:tc>
        <w:tc>
          <w:tcPr>
            <w:tcW w:w="2677"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m</w:t>
            </w:r>
          </w:p>
        </w:tc>
      </w:tr>
      <w:tr w:rsidR="00934E95" w:rsidRPr="001A4483">
        <w:trPr>
          <w:trHeight w:val="300"/>
          <w:jc w:val="center"/>
        </w:trPr>
        <w:tc>
          <w:tcPr>
            <w:tcW w:w="2424"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最大台车升降量</w:t>
            </w:r>
          </w:p>
        </w:tc>
        <w:tc>
          <w:tcPr>
            <w:tcW w:w="1909"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500</w:t>
            </w:r>
          </w:p>
        </w:tc>
        <w:tc>
          <w:tcPr>
            <w:tcW w:w="2677"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mm</w:t>
            </w:r>
          </w:p>
        </w:tc>
      </w:tr>
      <w:tr w:rsidR="00934E95" w:rsidRPr="001A4483">
        <w:trPr>
          <w:trHeight w:val="252"/>
          <w:jc w:val="center"/>
        </w:trPr>
        <w:tc>
          <w:tcPr>
            <w:tcW w:w="2424"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最大台车横移量</w:t>
            </w:r>
          </w:p>
        </w:tc>
        <w:tc>
          <w:tcPr>
            <w:tcW w:w="1909"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左右各</w:t>
            </w:r>
            <w:r w:rsidRPr="001A4483">
              <w:rPr>
                <w:rFonts w:ascii="Times New Roman" w:eastAsia="宋体" w:hAnsi="Times New Roman" w:cs="Times New Roman"/>
                <w:color w:val="000000" w:themeColor="text1"/>
                <w:kern w:val="0"/>
                <w:sz w:val="21"/>
                <w:szCs w:val="21"/>
              </w:rPr>
              <w:t>120</w:t>
            </w:r>
          </w:p>
        </w:tc>
        <w:tc>
          <w:tcPr>
            <w:tcW w:w="2677"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mm</w:t>
            </w:r>
          </w:p>
        </w:tc>
      </w:tr>
      <w:tr w:rsidR="00934E95" w:rsidRPr="001A4483">
        <w:trPr>
          <w:trHeight w:val="312"/>
          <w:jc w:val="center"/>
        </w:trPr>
        <w:tc>
          <w:tcPr>
            <w:tcW w:w="2424"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走行速度</w:t>
            </w:r>
          </w:p>
        </w:tc>
        <w:tc>
          <w:tcPr>
            <w:tcW w:w="1909"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8</w:t>
            </w:r>
          </w:p>
        </w:tc>
        <w:tc>
          <w:tcPr>
            <w:tcW w:w="2677"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m/min</w:t>
            </w:r>
          </w:p>
        </w:tc>
      </w:tr>
      <w:tr w:rsidR="00934E95" w:rsidRPr="001A4483">
        <w:trPr>
          <w:trHeight w:val="144"/>
          <w:jc w:val="center"/>
        </w:trPr>
        <w:tc>
          <w:tcPr>
            <w:tcW w:w="2424"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走行电机功率</w:t>
            </w:r>
          </w:p>
        </w:tc>
        <w:tc>
          <w:tcPr>
            <w:tcW w:w="1909"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2*7.5</w:t>
            </w:r>
          </w:p>
        </w:tc>
        <w:tc>
          <w:tcPr>
            <w:tcW w:w="2677"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KW</w:t>
            </w:r>
          </w:p>
        </w:tc>
      </w:tr>
      <w:tr w:rsidR="00934E95" w:rsidRPr="001A4483">
        <w:trPr>
          <w:trHeight w:val="240"/>
          <w:jc w:val="center"/>
        </w:trPr>
        <w:tc>
          <w:tcPr>
            <w:tcW w:w="2424"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液压系统功率</w:t>
            </w:r>
          </w:p>
        </w:tc>
        <w:tc>
          <w:tcPr>
            <w:tcW w:w="1909"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5.5</w:t>
            </w:r>
          </w:p>
        </w:tc>
        <w:tc>
          <w:tcPr>
            <w:tcW w:w="2677" w:type="dxa"/>
            <w:vAlign w:val="center"/>
          </w:tcPr>
          <w:p w:rsidR="00934E95" w:rsidRPr="001A4483" w:rsidRDefault="009C7DBC">
            <w:pPr>
              <w:pStyle w:val="afff6"/>
              <w:jc w:val="center"/>
              <w:rPr>
                <w:rFonts w:ascii="Times New Roman" w:eastAsia="宋体" w:hAnsi="Times New Roman" w:cs="Times New Roman"/>
                <w:color w:val="000000" w:themeColor="text1"/>
                <w:kern w:val="0"/>
                <w:sz w:val="21"/>
                <w:szCs w:val="21"/>
              </w:rPr>
            </w:pPr>
            <w:r w:rsidRPr="001A4483">
              <w:rPr>
                <w:rFonts w:ascii="Times New Roman" w:eastAsia="宋体" w:hAnsi="Times New Roman" w:cs="Times New Roman"/>
                <w:color w:val="000000" w:themeColor="text1"/>
                <w:kern w:val="0"/>
                <w:sz w:val="21"/>
                <w:szCs w:val="21"/>
              </w:rPr>
              <w:t>KW</w:t>
            </w:r>
          </w:p>
        </w:tc>
      </w:tr>
    </w:tbl>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H.0.2</w:t>
      </w:r>
      <w:r w:rsidRPr="001A4483">
        <w:rPr>
          <w:rFonts w:ascii="Times New Roman" w:hAnsi="Times New Roman" w:cs="Times New Roman"/>
          <w:b/>
          <w:bCs/>
          <w:color w:val="000000" w:themeColor="text1"/>
          <w:kern w:val="2"/>
          <w:sz w:val="30"/>
          <w:szCs w:val="30"/>
        </w:rPr>
        <w:t>设备特点</w:t>
      </w:r>
    </w:p>
    <w:p w:rsidR="00934E95" w:rsidRPr="001A4483" w:rsidRDefault="009C7DBC" w:rsidP="00C12978">
      <w:pPr>
        <w:widowControl w:val="0"/>
        <w:numPr>
          <w:ilvl w:val="0"/>
          <w:numId w:val="119"/>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衬砌台车所有上下通道采用踏步梯，梯子平台人性化设计，方便现场施工和通行，促进安全和文明施工。</w:t>
      </w:r>
      <w:r w:rsidRPr="001A4483">
        <w:rPr>
          <w:rFonts w:ascii="Times New Roman" w:hAnsi="Times New Roman" w:cs="Times New Roman"/>
          <w:color w:val="000000" w:themeColor="text1"/>
        </w:rPr>
        <w:t xml:space="preserve">                                                                   </w:t>
      </w:r>
    </w:p>
    <w:p w:rsidR="00934E95" w:rsidRPr="001A4483" w:rsidRDefault="009C7DBC" w:rsidP="00C12978">
      <w:pPr>
        <w:widowControl w:val="0"/>
        <w:numPr>
          <w:ilvl w:val="0"/>
          <w:numId w:val="119"/>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与混凝土分层布料机配套使用，实现混凝土带压布料，泵送入模的原则，自动化分层逐窗入模浇筑，克服一孔灌到底浇筑导致混凝土离析、产生</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人</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字坡冷缝的弊端。</w:t>
      </w:r>
    </w:p>
    <w:p w:rsidR="00934E95" w:rsidRPr="001A4483" w:rsidRDefault="009C7DBC" w:rsidP="00C12978">
      <w:pPr>
        <w:widowControl w:val="0"/>
        <w:numPr>
          <w:ilvl w:val="0"/>
          <w:numId w:val="119"/>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不用人工拆管、换管、清洗、接管和固定等，仅需两名操作人员轻松操作控制元件即可实现泵送接口不同位置的变换，实现机械化施工，操作简单快捷，所需人员少，耗时短。</w:t>
      </w:r>
    </w:p>
    <w:p w:rsidR="00934E95" w:rsidRPr="001A4483" w:rsidRDefault="009C7DBC" w:rsidP="00C12978">
      <w:pPr>
        <w:widowControl w:val="0"/>
        <w:numPr>
          <w:ilvl w:val="0"/>
          <w:numId w:val="119"/>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衬砌台车与已施工完成衬砌搭接处使用软搭接，有效解决施工缝错台。</w:t>
      </w:r>
    </w:p>
    <w:p w:rsidR="00934E95" w:rsidRPr="001A4483" w:rsidRDefault="009C7DBC" w:rsidP="00C12978">
      <w:pPr>
        <w:widowControl w:val="0"/>
        <w:numPr>
          <w:ilvl w:val="0"/>
          <w:numId w:val="119"/>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灌满提醒：通过压力传感器和液位型防脱空装置的双重手段检测灌满信号。</w:t>
      </w:r>
    </w:p>
    <w:p w:rsidR="00934E95" w:rsidRPr="001A4483" w:rsidRDefault="009C7DBC" w:rsidP="00C12978">
      <w:pPr>
        <w:widowControl w:val="0"/>
        <w:numPr>
          <w:ilvl w:val="0"/>
          <w:numId w:val="119"/>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集成传输系统功能：浇筑方量显示、浇筑压力显示、灌满饱满度提醒、混凝土液位显示、脱模时间设定、入模温度显示、附着式振捣器振捣控制相关施工数据自动记录并具备上传功能。</w:t>
      </w:r>
    </w:p>
    <w:p w:rsidR="00934E95" w:rsidRPr="001A4483" w:rsidRDefault="009C7DBC">
      <w:pPr>
        <w:rPr>
          <w:rFonts w:ascii="Times New Roman" w:hAnsi="Times New Roman" w:cs="Times New Roman"/>
          <w:b/>
          <w:bCs/>
          <w:color w:val="000000" w:themeColor="text1"/>
          <w:kern w:val="2"/>
          <w:sz w:val="30"/>
          <w:szCs w:val="30"/>
        </w:rPr>
      </w:pPr>
      <w:r w:rsidRPr="001A4483">
        <w:rPr>
          <w:rFonts w:ascii="Times New Roman" w:hAnsi="Times New Roman" w:cs="Times New Roman"/>
          <w:color w:val="000000" w:themeColor="text1"/>
        </w:rPr>
        <w:br w:type="page"/>
      </w:r>
      <w:r w:rsidRPr="001A4483">
        <w:rPr>
          <w:rFonts w:ascii="Times New Roman" w:hAnsi="Times New Roman" w:cs="Times New Roman"/>
          <w:b/>
          <w:bCs/>
          <w:color w:val="000000" w:themeColor="text1"/>
          <w:kern w:val="2"/>
          <w:sz w:val="30"/>
          <w:szCs w:val="30"/>
        </w:rPr>
        <w:lastRenderedPageBreak/>
        <w:t xml:space="preserve"> H.0.3</w:t>
      </w:r>
      <w:r w:rsidRPr="001A4483">
        <w:rPr>
          <w:rFonts w:ascii="Times New Roman" w:hAnsi="Times New Roman" w:cs="Times New Roman"/>
          <w:b/>
          <w:bCs/>
          <w:color w:val="000000" w:themeColor="text1"/>
          <w:kern w:val="2"/>
          <w:sz w:val="30"/>
          <w:szCs w:val="30"/>
        </w:rPr>
        <w:t>效果展示</w:t>
      </w:r>
    </w:p>
    <w:p w:rsidR="00934E95" w:rsidRPr="001A4483" w:rsidRDefault="009C7DBC">
      <w:pPr>
        <w:widowControl w:val="0"/>
        <w:jc w:val="both"/>
        <w:rPr>
          <w:rFonts w:ascii="Times New Roman" w:hAnsi="Times New Roman" w:cs="Times New Roman"/>
          <w:color w:val="000000" w:themeColor="text1"/>
          <w:kern w:val="2"/>
          <w:szCs w:val="22"/>
        </w:rPr>
      </w:pPr>
      <w:r w:rsidRPr="001A4483">
        <w:rPr>
          <w:rFonts w:ascii="Times New Roman" w:hAnsi="Times New Roman" w:cs="Times New Roman"/>
          <w:noProof/>
          <w:color w:val="000000" w:themeColor="text1"/>
        </w:rPr>
        <w:drawing>
          <wp:inline distT="0" distB="0" distL="0" distR="0">
            <wp:extent cx="2628900" cy="2124075"/>
            <wp:effectExtent l="0" t="0" r="0" b="9525"/>
            <wp:docPr id="80" name="图片 36" descr="F:\100MSDCF\DSC08626.JPG"/>
            <wp:cNvGraphicFramePr/>
            <a:graphic xmlns:a="http://schemas.openxmlformats.org/drawingml/2006/main">
              <a:graphicData uri="http://schemas.openxmlformats.org/drawingml/2006/picture">
                <pic:pic xmlns:pic="http://schemas.openxmlformats.org/drawingml/2006/picture">
                  <pic:nvPicPr>
                    <pic:cNvPr id="80" name="图片 36" descr="F:\100MSDCF\DSC08626.JPG"/>
                    <pic:cNvPicPr>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2628900" cy="2124075"/>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886075" cy="2133600"/>
            <wp:effectExtent l="0" t="0" r="9525" b="0"/>
            <wp:docPr id="81" name="图片 27" descr="E:\合壁津\工程部资料\照片\自动浇筑台车\IMG_20191217_091852.jpg"/>
            <wp:cNvGraphicFramePr/>
            <a:graphic xmlns:a="http://schemas.openxmlformats.org/drawingml/2006/main">
              <a:graphicData uri="http://schemas.openxmlformats.org/drawingml/2006/picture">
                <pic:pic xmlns:pic="http://schemas.openxmlformats.org/drawingml/2006/picture">
                  <pic:nvPicPr>
                    <pic:cNvPr id="81" name="图片 27" descr="E:\合壁津\工程部资料\照片\自动浇筑台车\IMG_20191217_091852.jpg"/>
                    <pic:cNvPicPr>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886075" cy="2133600"/>
                    </a:xfrm>
                    <a:prstGeom prst="rect">
                      <a:avLst/>
                    </a:prstGeom>
                    <a:noFill/>
                    <a:ln>
                      <a:noFill/>
                    </a:ln>
                  </pic:spPr>
                </pic:pic>
              </a:graphicData>
            </a:graphic>
          </wp:inline>
        </w:drawing>
      </w:r>
    </w:p>
    <w:p w:rsidR="00934E95" w:rsidRPr="001A4483" w:rsidRDefault="009C7DBC" w:rsidP="00C12978">
      <w:pPr>
        <w:pStyle w:val="afffc"/>
        <w:numPr>
          <w:ilvl w:val="0"/>
          <w:numId w:val="120"/>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自动浇筑管路系统</w:t>
      </w:r>
    </w:p>
    <w:p w:rsidR="00934E95" w:rsidRPr="001A4483" w:rsidRDefault="009C7DBC">
      <w:pPr>
        <w:keepNext/>
        <w:spacing w:beforeLines="100" w:before="312" w:line="360" w:lineRule="auto"/>
        <w:ind w:left="432"/>
        <w:outlineLvl w:val="0"/>
        <w:rPr>
          <w:rFonts w:ascii="Times New Roman" w:hAnsi="Times New Roman" w:cs="Times New Roman"/>
          <w:b/>
          <w:bCs/>
          <w:color w:val="000000" w:themeColor="text1"/>
          <w:kern w:val="32"/>
          <w:sz w:val="36"/>
        </w:rPr>
      </w:pPr>
      <w:r w:rsidRPr="001A4483">
        <w:rPr>
          <w:rFonts w:ascii="Times New Roman" w:hAnsi="Times New Roman" w:cs="Times New Roman"/>
          <w:b/>
          <w:color w:val="000000" w:themeColor="text1"/>
          <w:sz w:val="21"/>
          <w:szCs w:val="21"/>
        </w:rPr>
        <w:br w:type="page"/>
      </w:r>
      <w:bookmarkStart w:id="145" w:name="_Toc58853557"/>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I </w:t>
      </w:r>
      <w:r w:rsidRPr="001A4483">
        <w:rPr>
          <w:rFonts w:ascii="Times New Roman" w:hAnsi="Times New Roman" w:cs="Times New Roman"/>
          <w:b/>
          <w:bCs/>
          <w:color w:val="000000" w:themeColor="text1"/>
          <w:kern w:val="32"/>
          <w:sz w:val="36"/>
        </w:rPr>
        <w:t>温控养生工艺</w:t>
      </w:r>
      <w:bookmarkEnd w:id="145"/>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I.0.1</w:t>
      </w:r>
      <w:r w:rsidRPr="001A4483">
        <w:rPr>
          <w:rFonts w:ascii="Times New Roman" w:hAnsi="Times New Roman" w:cs="Times New Roman"/>
          <w:b/>
          <w:bCs/>
          <w:color w:val="000000" w:themeColor="text1"/>
          <w:kern w:val="2"/>
          <w:sz w:val="30"/>
          <w:szCs w:val="30"/>
        </w:rPr>
        <w:t>设备参数</w:t>
      </w:r>
    </w:p>
    <w:p w:rsidR="00934E95" w:rsidRPr="001A4483" w:rsidRDefault="009C7DBC" w:rsidP="00C12978">
      <w:pPr>
        <w:pStyle w:val="afffc"/>
        <w:numPr>
          <w:ilvl w:val="0"/>
          <w:numId w:val="121"/>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bCs/>
          <w:color w:val="000000" w:themeColor="text1"/>
          <w:sz w:val="21"/>
          <w:szCs w:val="21"/>
        </w:rPr>
        <w:t>温控养生设备</w:t>
      </w:r>
      <w:r w:rsidRPr="001A4483">
        <w:rPr>
          <w:rFonts w:ascii="Times New Roman" w:hAnsi="Times New Roman" w:cs="Times New Roman"/>
          <w:b/>
          <w:color w:val="000000" w:themeColor="text1"/>
          <w:sz w:val="21"/>
          <w:szCs w:val="21"/>
        </w:rPr>
        <w:t>参数</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31"/>
        <w:gridCol w:w="3029"/>
        <w:gridCol w:w="2131"/>
        <w:gridCol w:w="2131"/>
      </w:tblGrid>
      <w:tr w:rsidR="00934E95" w:rsidRPr="001A4483">
        <w:trPr>
          <w:jc w:val="center"/>
        </w:trPr>
        <w:tc>
          <w:tcPr>
            <w:tcW w:w="1231" w:type="dxa"/>
          </w:tcPr>
          <w:p w:rsidR="00934E95" w:rsidRPr="001A4483" w:rsidRDefault="009C7DBC">
            <w:pPr>
              <w:tabs>
                <w:tab w:val="left" w:pos="1490"/>
              </w:tabs>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序号</w:t>
            </w:r>
          </w:p>
        </w:tc>
        <w:tc>
          <w:tcPr>
            <w:tcW w:w="3029" w:type="dxa"/>
          </w:tcPr>
          <w:p w:rsidR="00934E95" w:rsidRPr="001A4483" w:rsidRDefault="009C7DBC">
            <w:pPr>
              <w:tabs>
                <w:tab w:val="left" w:pos="1490"/>
              </w:tabs>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设备名称</w:t>
            </w:r>
          </w:p>
        </w:tc>
        <w:tc>
          <w:tcPr>
            <w:tcW w:w="2131" w:type="dxa"/>
          </w:tcPr>
          <w:p w:rsidR="00934E95" w:rsidRPr="001A4483" w:rsidRDefault="009C7DBC">
            <w:pPr>
              <w:tabs>
                <w:tab w:val="left" w:pos="1490"/>
              </w:tabs>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规格型号</w:t>
            </w:r>
          </w:p>
        </w:tc>
        <w:tc>
          <w:tcPr>
            <w:tcW w:w="2131" w:type="dxa"/>
          </w:tcPr>
          <w:p w:rsidR="00934E95" w:rsidRPr="001A4483" w:rsidRDefault="009C7DBC">
            <w:pPr>
              <w:tabs>
                <w:tab w:val="left" w:pos="1490"/>
              </w:tabs>
              <w:jc w:val="center"/>
              <w:rPr>
                <w:rFonts w:ascii="Times New Roman" w:hAnsi="Times New Roman" w:cs="Times New Roman"/>
                <w:b/>
                <w:color w:val="000000" w:themeColor="text1"/>
                <w:sz w:val="21"/>
                <w:szCs w:val="21"/>
              </w:rPr>
            </w:pPr>
            <w:r w:rsidRPr="001A4483">
              <w:rPr>
                <w:rFonts w:ascii="Times New Roman" w:hAnsi="Times New Roman" w:cs="Times New Roman"/>
                <w:b/>
                <w:color w:val="000000" w:themeColor="text1"/>
                <w:sz w:val="21"/>
                <w:szCs w:val="21"/>
              </w:rPr>
              <w:t>数量</w:t>
            </w:r>
          </w:p>
        </w:tc>
      </w:tr>
      <w:tr w:rsidR="00934E95" w:rsidRPr="001A4483">
        <w:trPr>
          <w:jc w:val="center"/>
        </w:trPr>
        <w:tc>
          <w:tcPr>
            <w:tcW w:w="12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1</w:t>
            </w:r>
          </w:p>
        </w:tc>
        <w:tc>
          <w:tcPr>
            <w:tcW w:w="3029"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自动行走养护台车</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自制</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1</w:t>
            </w:r>
            <w:r w:rsidRPr="001A4483">
              <w:rPr>
                <w:rFonts w:ascii="Times New Roman" w:hAnsi="Times New Roman" w:cs="Times New Roman"/>
                <w:color w:val="000000" w:themeColor="text1"/>
                <w:sz w:val="21"/>
                <w:szCs w:val="21"/>
              </w:rPr>
              <w:t>台</w:t>
            </w:r>
          </w:p>
        </w:tc>
      </w:tr>
      <w:tr w:rsidR="00934E95" w:rsidRPr="001A4483">
        <w:trPr>
          <w:jc w:val="center"/>
        </w:trPr>
        <w:tc>
          <w:tcPr>
            <w:tcW w:w="12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2</w:t>
            </w:r>
          </w:p>
        </w:tc>
        <w:tc>
          <w:tcPr>
            <w:tcW w:w="3029"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红外测温探头</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ABSD-01A</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4</w:t>
            </w:r>
            <w:r w:rsidRPr="001A4483">
              <w:rPr>
                <w:rFonts w:ascii="Times New Roman" w:hAnsi="Times New Roman" w:cs="Times New Roman"/>
                <w:color w:val="000000" w:themeColor="text1"/>
                <w:sz w:val="21"/>
                <w:szCs w:val="21"/>
              </w:rPr>
              <w:t>套</w:t>
            </w:r>
          </w:p>
        </w:tc>
      </w:tr>
      <w:tr w:rsidR="00934E95" w:rsidRPr="001A4483">
        <w:trPr>
          <w:jc w:val="center"/>
        </w:trPr>
        <w:tc>
          <w:tcPr>
            <w:tcW w:w="12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3</w:t>
            </w:r>
          </w:p>
        </w:tc>
        <w:tc>
          <w:tcPr>
            <w:tcW w:w="3029"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智能四路显示仪</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1</w:t>
            </w:r>
            <w:r w:rsidRPr="001A4483">
              <w:rPr>
                <w:rFonts w:ascii="Times New Roman" w:hAnsi="Times New Roman" w:cs="Times New Roman"/>
                <w:color w:val="000000" w:themeColor="text1"/>
                <w:sz w:val="21"/>
                <w:szCs w:val="21"/>
              </w:rPr>
              <w:t>套</w:t>
            </w:r>
          </w:p>
        </w:tc>
      </w:tr>
      <w:tr w:rsidR="00934E95" w:rsidRPr="001A4483">
        <w:trPr>
          <w:trHeight w:val="274"/>
          <w:jc w:val="center"/>
        </w:trPr>
        <w:tc>
          <w:tcPr>
            <w:tcW w:w="12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4</w:t>
            </w:r>
          </w:p>
        </w:tc>
        <w:tc>
          <w:tcPr>
            <w:tcW w:w="3029"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数显温控开关</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1</w:t>
            </w:r>
            <w:r w:rsidRPr="001A4483">
              <w:rPr>
                <w:rFonts w:ascii="Times New Roman" w:hAnsi="Times New Roman" w:cs="Times New Roman"/>
                <w:color w:val="000000" w:themeColor="text1"/>
                <w:sz w:val="21"/>
                <w:szCs w:val="21"/>
              </w:rPr>
              <w:t>套</w:t>
            </w:r>
          </w:p>
        </w:tc>
      </w:tr>
      <w:tr w:rsidR="00934E95" w:rsidRPr="001A4483">
        <w:trPr>
          <w:jc w:val="center"/>
        </w:trPr>
        <w:tc>
          <w:tcPr>
            <w:tcW w:w="12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5</w:t>
            </w:r>
          </w:p>
        </w:tc>
        <w:tc>
          <w:tcPr>
            <w:tcW w:w="3029"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水箱</w:t>
            </w:r>
            <w:r w:rsidRPr="001A4483">
              <w:rPr>
                <w:rFonts w:ascii="Times New Roman" w:hAnsi="Times New Roman" w:cs="Times New Roman"/>
                <w:color w:val="000000" w:themeColor="text1"/>
                <w:sz w:val="21"/>
                <w:szCs w:val="21"/>
              </w:rPr>
              <w:t>+</w:t>
            </w:r>
            <w:r w:rsidRPr="001A4483">
              <w:rPr>
                <w:rFonts w:ascii="Times New Roman" w:hAnsi="Times New Roman" w:cs="Times New Roman"/>
                <w:color w:val="000000" w:themeColor="text1"/>
                <w:sz w:val="21"/>
                <w:szCs w:val="21"/>
              </w:rPr>
              <w:t>加热管</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自制</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1</w:t>
            </w:r>
            <w:r w:rsidRPr="001A4483">
              <w:rPr>
                <w:rFonts w:ascii="Times New Roman" w:hAnsi="Times New Roman" w:cs="Times New Roman"/>
                <w:color w:val="000000" w:themeColor="text1"/>
                <w:sz w:val="21"/>
                <w:szCs w:val="21"/>
              </w:rPr>
              <w:t>套</w:t>
            </w:r>
          </w:p>
        </w:tc>
      </w:tr>
      <w:tr w:rsidR="00934E95" w:rsidRPr="001A4483">
        <w:trPr>
          <w:jc w:val="center"/>
        </w:trPr>
        <w:tc>
          <w:tcPr>
            <w:tcW w:w="12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6</w:t>
            </w:r>
          </w:p>
        </w:tc>
        <w:tc>
          <w:tcPr>
            <w:tcW w:w="3029"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喷头</w:t>
            </w:r>
            <w:r w:rsidRPr="001A4483">
              <w:rPr>
                <w:rFonts w:ascii="Times New Roman" w:hAnsi="Times New Roman" w:cs="Times New Roman"/>
                <w:color w:val="000000" w:themeColor="text1"/>
                <w:sz w:val="21"/>
                <w:szCs w:val="21"/>
              </w:rPr>
              <w:t>+</w:t>
            </w:r>
            <w:r w:rsidRPr="001A4483">
              <w:rPr>
                <w:rFonts w:ascii="Times New Roman" w:hAnsi="Times New Roman" w:cs="Times New Roman"/>
                <w:color w:val="000000" w:themeColor="text1"/>
                <w:sz w:val="21"/>
                <w:szCs w:val="21"/>
              </w:rPr>
              <w:t>软管</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若干</w:t>
            </w:r>
          </w:p>
        </w:tc>
      </w:tr>
      <w:tr w:rsidR="00934E95" w:rsidRPr="001A4483">
        <w:trPr>
          <w:jc w:val="center"/>
        </w:trPr>
        <w:tc>
          <w:tcPr>
            <w:tcW w:w="12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7</w:t>
            </w:r>
          </w:p>
        </w:tc>
        <w:tc>
          <w:tcPr>
            <w:tcW w:w="3029"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增压泵</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w:t>
            </w:r>
          </w:p>
        </w:tc>
        <w:tc>
          <w:tcPr>
            <w:tcW w:w="2131" w:type="dxa"/>
          </w:tcPr>
          <w:p w:rsidR="00934E95" w:rsidRPr="001A4483" w:rsidRDefault="009C7DBC">
            <w:pPr>
              <w:tabs>
                <w:tab w:val="left" w:pos="1490"/>
              </w:tabs>
              <w:jc w:val="center"/>
              <w:rPr>
                <w:rFonts w:ascii="Times New Roman" w:hAnsi="Times New Roman" w:cs="Times New Roman"/>
                <w:color w:val="000000" w:themeColor="text1"/>
                <w:sz w:val="21"/>
                <w:szCs w:val="21"/>
              </w:rPr>
            </w:pPr>
            <w:r w:rsidRPr="001A4483">
              <w:rPr>
                <w:rFonts w:ascii="Times New Roman" w:hAnsi="Times New Roman" w:cs="Times New Roman"/>
                <w:color w:val="000000" w:themeColor="text1"/>
                <w:sz w:val="21"/>
                <w:szCs w:val="21"/>
              </w:rPr>
              <w:t>1</w:t>
            </w:r>
            <w:r w:rsidRPr="001A4483">
              <w:rPr>
                <w:rFonts w:ascii="Times New Roman" w:hAnsi="Times New Roman" w:cs="Times New Roman"/>
                <w:color w:val="000000" w:themeColor="text1"/>
                <w:sz w:val="21"/>
                <w:szCs w:val="21"/>
              </w:rPr>
              <w:t>台</w:t>
            </w:r>
          </w:p>
        </w:tc>
      </w:tr>
    </w:tbl>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I.0.2</w:t>
      </w:r>
      <w:r w:rsidRPr="001A4483">
        <w:rPr>
          <w:rFonts w:ascii="Times New Roman" w:hAnsi="Times New Roman" w:cs="Times New Roman"/>
          <w:b/>
          <w:bCs/>
          <w:color w:val="000000" w:themeColor="text1"/>
          <w:kern w:val="2"/>
          <w:sz w:val="30"/>
          <w:szCs w:val="30"/>
        </w:rPr>
        <w:t>设备特点</w:t>
      </w:r>
    </w:p>
    <w:p w:rsidR="00934E95" w:rsidRPr="001A4483" w:rsidRDefault="009C7DBC" w:rsidP="00C12978">
      <w:pPr>
        <w:widowControl w:val="0"/>
        <w:numPr>
          <w:ilvl w:val="0"/>
          <w:numId w:val="122"/>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养护水温可调：可测试混凝土表面温度，根据混凝土温度调节养护水温，确保混凝土表面与水温差在</w:t>
      </w:r>
      <w:r w:rsidRPr="001A4483">
        <w:rPr>
          <w:rFonts w:ascii="Times New Roman" w:hAnsi="Times New Roman" w:cs="Times New Roman"/>
          <w:color w:val="000000" w:themeColor="text1"/>
        </w:rPr>
        <w:t>±15</w:t>
      </w:r>
      <w:r w:rsidRPr="001A4483">
        <w:rPr>
          <w:rFonts w:hint="eastAsia"/>
          <w:color w:val="000000" w:themeColor="text1"/>
        </w:rPr>
        <w:t>℃</w:t>
      </w:r>
      <w:r w:rsidRPr="001A4483">
        <w:rPr>
          <w:rFonts w:ascii="Times New Roman" w:hAnsi="Times New Roman" w:cs="Times New Roman"/>
          <w:color w:val="000000" w:themeColor="text1"/>
        </w:rPr>
        <w:t>，并将符合温度要求的水喷洒在混凝土表面。</w:t>
      </w:r>
    </w:p>
    <w:p w:rsidR="00934E95" w:rsidRPr="001A4483" w:rsidRDefault="009C7DBC" w:rsidP="00C12978">
      <w:pPr>
        <w:widowControl w:val="0"/>
        <w:numPr>
          <w:ilvl w:val="0"/>
          <w:numId w:val="122"/>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自动行走：具有电动自行行走系统，台车移动方便，可对附近二衬进行养护；养护台车往复行走喷雾，确保混凝土表面润湿。</w:t>
      </w:r>
    </w:p>
    <w:p w:rsidR="00934E95" w:rsidRPr="001A4483" w:rsidRDefault="009C7DBC" w:rsidP="00C12978">
      <w:pPr>
        <w:widowControl w:val="0"/>
        <w:numPr>
          <w:ilvl w:val="0"/>
          <w:numId w:val="122"/>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喷雾养护：采用喷雾养护，混凝土表面保持水膜，避免水直接喷淋衬砌表面。</w:t>
      </w:r>
    </w:p>
    <w:p w:rsidR="00934E95" w:rsidRPr="001A4483" w:rsidRDefault="009C7DBC">
      <w:pPr>
        <w:keepNext/>
        <w:spacing w:beforeLines="100" w:before="312" w:line="360" w:lineRule="auto"/>
        <w:ind w:left="432"/>
        <w:outlineLvl w:val="0"/>
        <w:rPr>
          <w:rFonts w:ascii="Times New Roman" w:hAnsi="Times New Roman" w:cs="Times New Roman"/>
          <w:b/>
          <w:bCs/>
          <w:color w:val="000000" w:themeColor="text1"/>
          <w:kern w:val="32"/>
          <w:sz w:val="36"/>
        </w:rPr>
      </w:pPr>
      <w:r w:rsidRPr="001A4483">
        <w:rPr>
          <w:rFonts w:ascii="Times New Roman" w:hAnsi="Times New Roman" w:cs="Times New Roman"/>
          <w:b/>
          <w:bCs/>
          <w:color w:val="000000" w:themeColor="text1"/>
          <w:kern w:val="32"/>
          <w:sz w:val="36"/>
        </w:rPr>
        <w:br w:type="page"/>
      </w:r>
      <w:bookmarkStart w:id="146" w:name="_Toc58853558"/>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J </w:t>
      </w:r>
      <w:r w:rsidRPr="001A4483">
        <w:rPr>
          <w:rFonts w:ascii="Times New Roman" w:hAnsi="Times New Roman" w:cs="Times New Roman"/>
          <w:b/>
          <w:bCs/>
          <w:color w:val="000000" w:themeColor="text1"/>
          <w:kern w:val="32"/>
          <w:sz w:val="36"/>
        </w:rPr>
        <w:t>防水层铺挂台车</w:t>
      </w:r>
      <w:bookmarkEnd w:id="146"/>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J.0.1</w:t>
      </w:r>
      <w:r w:rsidRPr="001A4483">
        <w:rPr>
          <w:rFonts w:ascii="Times New Roman" w:hAnsi="Times New Roman" w:cs="Times New Roman"/>
          <w:b/>
          <w:bCs/>
          <w:color w:val="000000" w:themeColor="text1"/>
          <w:kern w:val="2"/>
          <w:sz w:val="30"/>
          <w:szCs w:val="30"/>
        </w:rPr>
        <w:t>设备特点</w:t>
      </w:r>
    </w:p>
    <w:p w:rsidR="00934E95" w:rsidRPr="001A4483" w:rsidRDefault="009C7DBC" w:rsidP="00C12978">
      <w:pPr>
        <w:widowControl w:val="0"/>
        <w:numPr>
          <w:ilvl w:val="0"/>
          <w:numId w:val="12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台架为轮胎自行式，无需人工铺轨，操作便捷。</w:t>
      </w:r>
    </w:p>
    <w:p w:rsidR="00934E95" w:rsidRPr="001A4483" w:rsidRDefault="009C7DBC" w:rsidP="00C12978">
      <w:pPr>
        <w:widowControl w:val="0"/>
        <w:numPr>
          <w:ilvl w:val="0"/>
          <w:numId w:val="12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台架满足长度为</w:t>
      </w:r>
      <w:r w:rsidRPr="001A4483">
        <w:rPr>
          <w:rFonts w:ascii="Times New Roman" w:hAnsi="Times New Roman" w:cs="Times New Roman"/>
          <w:color w:val="000000" w:themeColor="text1"/>
        </w:rPr>
        <w:t>6</w:t>
      </w:r>
      <w:r w:rsidR="007322AF">
        <w:rPr>
          <w:rFonts w:ascii="Times New Roman" w:hAnsi="Times New Roman" w:cs="Times New Roman" w:hint="eastAsia"/>
          <w:color w:val="000000" w:themeColor="text1"/>
        </w:rPr>
        <w:t>m</w:t>
      </w:r>
      <w:r w:rsidRPr="001A4483">
        <w:rPr>
          <w:rFonts w:ascii="Times New Roman" w:hAnsi="Times New Roman" w:cs="Times New Roman"/>
          <w:color w:val="000000" w:themeColor="text1"/>
        </w:rPr>
        <w:t>及</w:t>
      </w:r>
      <w:r w:rsidRPr="001A4483">
        <w:rPr>
          <w:rFonts w:ascii="Times New Roman" w:hAnsi="Times New Roman" w:cs="Times New Roman"/>
          <w:color w:val="000000" w:themeColor="text1"/>
        </w:rPr>
        <w:t>6</w:t>
      </w:r>
      <w:r w:rsidR="007322AF">
        <w:rPr>
          <w:rFonts w:ascii="Times New Roman" w:hAnsi="Times New Roman" w:cs="Times New Roman" w:hint="eastAsia"/>
          <w:color w:val="000000" w:themeColor="text1"/>
        </w:rPr>
        <w:t>m</w:t>
      </w:r>
      <w:r w:rsidRPr="001A4483">
        <w:rPr>
          <w:rFonts w:ascii="Times New Roman" w:hAnsi="Times New Roman" w:cs="Times New Roman"/>
          <w:color w:val="000000" w:themeColor="text1"/>
        </w:rPr>
        <w:t>以下所有规格的防水板及土工布半自动铺设，减少人工操作，加快施工时间，提升施工效率。</w:t>
      </w:r>
    </w:p>
    <w:p w:rsidR="00934E95" w:rsidRPr="001A4483" w:rsidRDefault="009C7DBC" w:rsidP="00C12978">
      <w:pPr>
        <w:widowControl w:val="0"/>
        <w:numPr>
          <w:ilvl w:val="0"/>
          <w:numId w:val="12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台架设有防水板及土工布铺展机构，使之贴合初支面效果更佳；自动铺展机构可调节长度以适应隧道衬砌断面变化。</w:t>
      </w:r>
    </w:p>
    <w:p w:rsidR="00934E95" w:rsidRPr="001A4483" w:rsidRDefault="009C7DBC" w:rsidP="00C12978">
      <w:pPr>
        <w:widowControl w:val="0"/>
        <w:numPr>
          <w:ilvl w:val="0"/>
          <w:numId w:val="12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台架设计有升降式钢筋顶升模架，节省人工劳动力。</w:t>
      </w:r>
    </w:p>
    <w:p w:rsidR="00934E95" w:rsidRPr="001A4483" w:rsidRDefault="009C7DBC" w:rsidP="00C12978">
      <w:pPr>
        <w:widowControl w:val="0"/>
        <w:numPr>
          <w:ilvl w:val="0"/>
          <w:numId w:val="12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台架设计有侧向电动伸缩式工作平台，方便施工。</w:t>
      </w:r>
    </w:p>
    <w:p w:rsidR="00934E95" w:rsidRPr="001A4483" w:rsidRDefault="009C7DBC" w:rsidP="00C12978">
      <w:pPr>
        <w:widowControl w:val="0"/>
        <w:numPr>
          <w:ilvl w:val="0"/>
          <w:numId w:val="12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台架设有防水板及土工布提升机构，节省人工劳动力。</w:t>
      </w:r>
    </w:p>
    <w:p w:rsidR="00934E95" w:rsidRPr="001A4483" w:rsidRDefault="009C7DBC" w:rsidP="00C12978">
      <w:pPr>
        <w:widowControl w:val="0"/>
        <w:numPr>
          <w:ilvl w:val="0"/>
          <w:numId w:val="12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台架采用遥控操作，一人即可操控。</w:t>
      </w:r>
    </w:p>
    <w:p w:rsidR="00934E95" w:rsidRPr="001A4483" w:rsidRDefault="009C7DBC" w:rsidP="00C12978">
      <w:pPr>
        <w:widowControl w:val="0"/>
        <w:numPr>
          <w:ilvl w:val="0"/>
          <w:numId w:val="123"/>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台架设计有初支检测拱架，配合举升机构，进行初支轮廓预检。</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J.0.3</w:t>
      </w:r>
      <w:r w:rsidRPr="001A4483">
        <w:rPr>
          <w:rFonts w:ascii="Times New Roman" w:hAnsi="Times New Roman" w:cs="Times New Roman"/>
          <w:b/>
          <w:bCs/>
          <w:color w:val="000000" w:themeColor="text1"/>
          <w:kern w:val="2"/>
          <w:sz w:val="30"/>
          <w:szCs w:val="30"/>
        </w:rPr>
        <w:t>效果展示</w:t>
      </w:r>
    </w:p>
    <w:p w:rsidR="00934E95" w:rsidRPr="001A4483" w:rsidRDefault="009C7DBC">
      <w:pPr>
        <w:widowControl w:val="0"/>
        <w:spacing w:line="360" w:lineRule="auto"/>
        <w:jc w:val="center"/>
        <w:rPr>
          <w:rFonts w:ascii="Times New Roman" w:hAnsi="Times New Roman" w:cs="Times New Roman"/>
          <w:b/>
          <w:bCs/>
          <w:color w:val="000000" w:themeColor="text1"/>
          <w:kern w:val="2"/>
        </w:rPr>
      </w:pPr>
      <w:r w:rsidRPr="001A4483">
        <w:rPr>
          <w:rFonts w:ascii="Times New Roman" w:hAnsi="Times New Roman" w:cs="Times New Roman"/>
          <w:noProof/>
          <w:color w:val="000000" w:themeColor="text1"/>
        </w:rPr>
        <w:drawing>
          <wp:inline distT="0" distB="0" distL="0" distR="0">
            <wp:extent cx="2419350" cy="1924050"/>
            <wp:effectExtent l="0" t="0" r="0" b="0"/>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noChangeArrowheads="1"/>
                    </pic:cNvPicPr>
                  </pic:nvPicPr>
                  <pic:blipFill>
                    <a:blip r:embed="rId128">
                      <a:extLst>
                        <a:ext uri="{28A0092B-C50C-407E-A947-70E740481C1C}">
                          <a14:useLocalDpi xmlns:a14="http://schemas.microsoft.com/office/drawing/2010/main" val="0"/>
                        </a:ext>
                      </a:extLst>
                    </a:blip>
                    <a:srcRect l="2739" t="2570" r="1427" b="4352"/>
                    <a:stretch>
                      <a:fillRect/>
                    </a:stretch>
                  </pic:blipFill>
                  <pic:spPr>
                    <a:xfrm>
                      <a:off x="0" y="0"/>
                      <a:ext cx="2419350" cy="1924050"/>
                    </a:xfrm>
                    <a:prstGeom prst="rect">
                      <a:avLst/>
                    </a:prstGeom>
                    <a:noFill/>
                    <a:ln>
                      <a:noFill/>
                    </a:ln>
                  </pic:spPr>
                </pic:pic>
              </a:graphicData>
            </a:graphic>
          </wp:inline>
        </w:drawing>
      </w:r>
      <w:r w:rsidRPr="001A4483">
        <w:rPr>
          <w:rFonts w:ascii="Times New Roman" w:hAnsi="Times New Roman" w:cs="Times New Roman"/>
          <w:color w:val="000000" w:themeColor="text1"/>
        </w:rPr>
        <w:t xml:space="preserve"> </w:t>
      </w:r>
      <w:r w:rsidRPr="001A4483">
        <w:rPr>
          <w:rFonts w:ascii="Times New Roman" w:hAnsi="Times New Roman" w:cs="Times New Roman"/>
          <w:noProof/>
          <w:color w:val="000000" w:themeColor="text1"/>
        </w:rPr>
        <w:drawing>
          <wp:inline distT="0" distB="0" distL="0" distR="0">
            <wp:extent cx="2686050" cy="1924050"/>
            <wp:effectExtent l="0" t="0" r="0" b="0"/>
            <wp:docPr id="83" name="图片 99" descr="IMG_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9" descr="IMG_1001"/>
                    <pic:cNvPicPr>
                      <a:picLocks noChangeAspect="1" noChangeArrowheads="1"/>
                    </pic:cNvPicPr>
                  </pic:nvPicPr>
                  <pic:blipFill>
                    <a:blip r:embed="rId129">
                      <a:extLst>
                        <a:ext uri="{28A0092B-C50C-407E-A947-70E740481C1C}">
                          <a14:useLocalDpi xmlns:a14="http://schemas.microsoft.com/office/drawing/2010/main" val="0"/>
                        </a:ext>
                      </a:extLst>
                    </a:blip>
                    <a:srcRect l="24699" t="27931"/>
                    <a:stretch>
                      <a:fillRect/>
                    </a:stretch>
                  </pic:blipFill>
                  <pic:spPr>
                    <a:xfrm>
                      <a:off x="0" y="0"/>
                      <a:ext cx="2686050" cy="1924050"/>
                    </a:xfrm>
                    <a:prstGeom prst="rect">
                      <a:avLst/>
                    </a:prstGeom>
                    <a:noFill/>
                    <a:ln>
                      <a:noFill/>
                    </a:ln>
                  </pic:spPr>
                </pic:pic>
              </a:graphicData>
            </a:graphic>
          </wp:inline>
        </w:drawing>
      </w:r>
    </w:p>
    <w:p w:rsidR="00934E95" w:rsidRPr="001A4483" w:rsidRDefault="009C7DBC" w:rsidP="00C12978">
      <w:pPr>
        <w:pStyle w:val="afffc"/>
        <w:numPr>
          <w:ilvl w:val="0"/>
          <w:numId w:val="124"/>
        </w:numPr>
        <w:ind w:firstLineChars="0"/>
        <w:jc w:val="center"/>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防水层铺挂台车</w:t>
      </w:r>
    </w:p>
    <w:p w:rsidR="00934E95" w:rsidRPr="001A4483" w:rsidRDefault="009C7DBC">
      <w:pPr>
        <w:keepNext/>
        <w:spacing w:beforeLines="100" w:before="312" w:line="360" w:lineRule="auto"/>
        <w:ind w:left="432"/>
        <w:outlineLvl w:val="0"/>
        <w:rPr>
          <w:rFonts w:ascii="Times New Roman" w:hAnsi="Times New Roman" w:cs="Times New Roman"/>
          <w:b/>
          <w:bCs/>
          <w:color w:val="000000" w:themeColor="text1"/>
          <w:kern w:val="32"/>
          <w:sz w:val="36"/>
        </w:rPr>
      </w:pPr>
      <w:r w:rsidRPr="001A4483">
        <w:rPr>
          <w:rFonts w:ascii="Times New Roman" w:hAnsi="Times New Roman" w:cs="Times New Roman"/>
          <w:b/>
          <w:bCs/>
          <w:color w:val="000000" w:themeColor="text1"/>
          <w:sz w:val="21"/>
          <w:szCs w:val="21"/>
        </w:rPr>
        <w:br w:type="page"/>
      </w:r>
      <w:bookmarkStart w:id="147" w:name="_Toc58853559"/>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 xml:space="preserve">K </w:t>
      </w:r>
      <w:r w:rsidRPr="001A4483">
        <w:rPr>
          <w:rFonts w:ascii="Times New Roman" w:hAnsi="Times New Roman" w:cs="Times New Roman"/>
          <w:b/>
          <w:bCs/>
          <w:color w:val="000000" w:themeColor="text1"/>
          <w:kern w:val="32"/>
          <w:sz w:val="36"/>
        </w:rPr>
        <w:t>仰拱液压栈桥模架一体机</w:t>
      </w:r>
      <w:bookmarkEnd w:id="147"/>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K.0.1</w:t>
      </w:r>
      <w:r w:rsidRPr="001A4483">
        <w:rPr>
          <w:rFonts w:ascii="Times New Roman" w:hAnsi="Times New Roman" w:cs="Times New Roman"/>
          <w:b/>
          <w:bCs/>
          <w:color w:val="000000" w:themeColor="text1"/>
          <w:kern w:val="2"/>
          <w:sz w:val="30"/>
          <w:szCs w:val="30"/>
        </w:rPr>
        <w:t>设备参数</w:t>
      </w:r>
    </w:p>
    <w:p w:rsidR="00934E95" w:rsidRPr="001A4483" w:rsidRDefault="009C7DBC" w:rsidP="00C12978">
      <w:pPr>
        <w:pStyle w:val="afffc"/>
        <w:numPr>
          <w:ilvl w:val="0"/>
          <w:numId w:val="125"/>
        </w:numPr>
        <w:ind w:firstLineChars="0"/>
        <w:jc w:val="center"/>
        <w:rPr>
          <w:rFonts w:ascii="Times New Roman" w:hAnsi="Times New Roman" w:cs="Times New Roman"/>
          <w:b/>
          <w:color w:val="000000" w:themeColor="text1"/>
          <w:sz w:val="21"/>
          <w:szCs w:val="21"/>
        </w:rPr>
      </w:pPr>
      <w:r w:rsidRPr="001A4483">
        <w:rPr>
          <w:rFonts w:ascii="Times New Roman" w:hAnsi="Times New Roman" w:cs="Times New Roman"/>
          <w:b/>
          <w:bCs/>
          <w:color w:val="000000" w:themeColor="text1"/>
          <w:sz w:val="21"/>
          <w:szCs w:val="21"/>
        </w:rPr>
        <w:t>三车道隧道仰拱液压栈桥模架一体机</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12"/>
        <w:gridCol w:w="1857"/>
        <w:gridCol w:w="2476"/>
        <w:gridCol w:w="2677"/>
      </w:tblGrid>
      <w:tr w:rsidR="00934E95" w:rsidRPr="001A4483">
        <w:trPr>
          <w:jc w:val="center"/>
        </w:trPr>
        <w:tc>
          <w:tcPr>
            <w:tcW w:w="1512" w:type="dxa"/>
            <w:vAlign w:val="center"/>
          </w:tcPr>
          <w:p w:rsidR="00934E95" w:rsidRPr="001A4483" w:rsidRDefault="009C7DBC">
            <w:pPr>
              <w:widowControl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序号</w:t>
            </w:r>
          </w:p>
        </w:tc>
        <w:tc>
          <w:tcPr>
            <w:tcW w:w="1857" w:type="dxa"/>
            <w:vAlign w:val="center"/>
          </w:tcPr>
          <w:p w:rsidR="00934E95" w:rsidRPr="001A4483" w:rsidRDefault="009C7DBC">
            <w:pPr>
              <w:widowControl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项目</w:t>
            </w:r>
          </w:p>
        </w:tc>
        <w:tc>
          <w:tcPr>
            <w:tcW w:w="2476" w:type="dxa"/>
            <w:vAlign w:val="center"/>
          </w:tcPr>
          <w:p w:rsidR="00934E95" w:rsidRPr="001A4483" w:rsidRDefault="009C7DBC">
            <w:pPr>
              <w:widowControl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参数</w:t>
            </w:r>
          </w:p>
        </w:tc>
        <w:tc>
          <w:tcPr>
            <w:tcW w:w="2677" w:type="dxa"/>
            <w:vAlign w:val="center"/>
          </w:tcPr>
          <w:p w:rsidR="00934E95" w:rsidRPr="001A4483" w:rsidRDefault="009C7DBC">
            <w:pPr>
              <w:widowControl w:val="0"/>
              <w:jc w:val="center"/>
              <w:rPr>
                <w:rFonts w:ascii="Times New Roman" w:hAnsi="Times New Roman" w:cs="Times New Roman"/>
                <w:b/>
                <w:color w:val="000000" w:themeColor="text1"/>
                <w:kern w:val="2"/>
                <w:sz w:val="21"/>
                <w:szCs w:val="21"/>
              </w:rPr>
            </w:pPr>
            <w:r w:rsidRPr="001A4483">
              <w:rPr>
                <w:rFonts w:ascii="Times New Roman" w:hAnsi="Times New Roman" w:cs="Times New Roman"/>
                <w:b/>
                <w:color w:val="000000" w:themeColor="text1"/>
                <w:kern w:val="2"/>
                <w:sz w:val="21"/>
                <w:szCs w:val="21"/>
              </w:rPr>
              <w:t>单位</w:t>
            </w:r>
          </w:p>
        </w:tc>
      </w:tr>
      <w:tr w:rsidR="00934E95" w:rsidRPr="001A4483">
        <w:trPr>
          <w:jc w:val="center"/>
        </w:trPr>
        <w:tc>
          <w:tcPr>
            <w:tcW w:w="1512"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w:t>
            </w:r>
          </w:p>
        </w:tc>
        <w:tc>
          <w:tcPr>
            <w:tcW w:w="185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循环衬砌长度</w:t>
            </w:r>
          </w:p>
        </w:tc>
        <w:tc>
          <w:tcPr>
            <w:tcW w:w="2476"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12</w:t>
            </w:r>
          </w:p>
        </w:tc>
        <w:tc>
          <w:tcPr>
            <w:tcW w:w="267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m</w:t>
            </w:r>
          </w:p>
        </w:tc>
      </w:tr>
      <w:tr w:rsidR="00934E95" w:rsidRPr="001A4483">
        <w:trPr>
          <w:jc w:val="center"/>
        </w:trPr>
        <w:tc>
          <w:tcPr>
            <w:tcW w:w="1512"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2</w:t>
            </w:r>
          </w:p>
        </w:tc>
        <w:tc>
          <w:tcPr>
            <w:tcW w:w="185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功率</w:t>
            </w:r>
          </w:p>
        </w:tc>
        <w:tc>
          <w:tcPr>
            <w:tcW w:w="2476"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22</w:t>
            </w:r>
          </w:p>
        </w:tc>
        <w:tc>
          <w:tcPr>
            <w:tcW w:w="267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KW</w:t>
            </w:r>
          </w:p>
        </w:tc>
      </w:tr>
      <w:tr w:rsidR="00934E95" w:rsidRPr="001A4483">
        <w:trPr>
          <w:trHeight w:val="300"/>
          <w:jc w:val="center"/>
        </w:trPr>
        <w:tc>
          <w:tcPr>
            <w:tcW w:w="1512"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3</w:t>
            </w:r>
          </w:p>
        </w:tc>
        <w:tc>
          <w:tcPr>
            <w:tcW w:w="185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整机横移速度</w:t>
            </w:r>
          </w:p>
        </w:tc>
        <w:tc>
          <w:tcPr>
            <w:tcW w:w="2476"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0.5</w:t>
            </w:r>
          </w:p>
        </w:tc>
        <w:tc>
          <w:tcPr>
            <w:tcW w:w="267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m/min</w:t>
            </w:r>
          </w:p>
        </w:tc>
      </w:tr>
      <w:tr w:rsidR="00934E95" w:rsidRPr="001A4483">
        <w:trPr>
          <w:trHeight w:val="252"/>
          <w:jc w:val="center"/>
        </w:trPr>
        <w:tc>
          <w:tcPr>
            <w:tcW w:w="1512"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4</w:t>
            </w:r>
          </w:p>
        </w:tc>
        <w:tc>
          <w:tcPr>
            <w:tcW w:w="185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最大通行荷载</w:t>
            </w:r>
          </w:p>
        </w:tc>
        <w:tc>
          <w:tcPr>
            <w:tcW w:w="2476"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60</w:t>
            </w:r>
          </w:p>
        </w:tc>
        <w:tc>
          <w:tcPr>
            <w:tcW w:w="267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吨</w:t>
            </w:r>
          </w:p>
        </w:tc>
      </w:tr>
      <w:tr w:rsidR="00934E95" w:rsidRPr="001A4483">
        <w:trPr>
          <w:trHeight w:val="312"/>
          <w:jc w:val="center"/>
        </w:trPr>
        <w:tc>
          <w:tcPr>
            <w:tcW w:w="1512"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5</w:t>
            </w:r>
          </w:p>
        </w:tc>
        <w:tc>
          <w:tcPr>
            <w:tcW w:w="185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通行长度</w:t>
            </w:r>
          </w:p>
        </w:tc>
        <w:tc>
          <w:tcPr>
            <w:tcW w:w="2476"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42</w:t>
            </w:r>
          </w:p>
        </w:tc>
        <w:tc>
          <w:tcPr>
            <w:tcW w:w="267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m</w:t>
            </w:r>
          </w:p>
        </w:tc>
      </w:tr>
      <w:tr w:rsidR="00934E95" w:rsidRPr="001A4483">
        <w:trPr>
          <w:trHeight w:val="144"/>
          <w:jc w:val="center"/>
        </w:trPr>
        <w:tc>
          <w:tcPr>
            <w:tcW w:w="1512"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6</w:t>
            </w:r>
          </w:p>
        </w:tc>
        <w:tc>
          <w:tcPr>
            <w:tcW w:w="185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行走速度</w:t>
            </w:r>
          </w:p>
        </w:tc>
        <w:tc>
          <w:tcPr>
            <w:tcW w:w="2476"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6</w:t>
            </w:r>
          </w:p>
        </w:tc>
        <w:tc>
          <w:tcPr>
            <w:tcW w:w="267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m/min</w:t>
            </w:r>
          </w:p>
        </w:tc>
      </w:tr>
      <w:tr w:rsidR="00934E95" w:rsidRPr="001A4483">
        <w:trPr>
          <w:trHeight w:val="240"/>
          <w:jc w:val="center"/>
        </w:trPr>
        <w:tc>
          <w:tcPr>
            <w:tcW w:w="1512"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7</w:t>
            </w:r>
          </w:p>
        </w:tc>
        <w:tc>
          <w:tcPr>
            <w:tcW w:w="1857"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最大行走坡度</w:t>
            </w:r>
          </w:p>
        </w:tc>
        <w:tc>
          <w:tcPr>
            <w:tcW w:w="2476" w:type="dxa"/>
            <w:vAlign w:val="center"/>
          </w:tcPr>
          <w:p w:rsidR="00934E95" w:rsidRPr="001A4483" w:rsidRDefault="009C7DBC">
            <w:pPr>
              <w:widowControl w:val="0"/>
              <w:jc w:val="center"/>
              <w:rPr>
                <w:rFonts w:ascii="Times New Roman" w:hAnsi="Times New Roman" w:cs="Times New Roman"/>
                <w:color w:val="000000" w:themeColor="text1"/>
                <w:kern w:val="2"/>
                <w:sz w:val="21"/>
                <w:szCs w:val="21"/>
              </w:rPr>
            </w:pPr>
            <w:r w:rsidRPr="001A4483">
              <w:rPr>
                <w:rFonts w:ascii="Times New Roman" w:hAnsi="Times New Roman" w:cs="Times New Roman"/>
                <w:color w:val="000000" w:themeColor="text1"/>
                <w:kern w:val="2"/>
                <w:sz w:val="21"/>
                <w:szCs w:val="21"/>
              </w:rPr>
              <w:t>10%</w:t>
            </w:r>
          </w:p>
        </w:tc>
        <w:tc>
          <w:tcPr>
            <w:tcW w:w="2677" w:type="dxa"/>
            <w:vAlign w:val="center"/>
          </w:tcPr>
          <w:p w:rsidR="00934E95" w:rsidRPr="001A4483" w:rsidRDefault="00934E95">
            <w:pPr>
              <w:widowControl w:val="0"/>
              <w:jc w:val="center"/>
              <w:rPr>
                <w:rFonts w:ascii="Times New Roman" w:hAnsi="Times New Roman" w:cs="Times New Roman"/>
                <w:color w:val="000000" w:themeColor="text1"/>
                <w:kern w:val="2"/>
                <w:sz w:val="21"/>
                <w:szCs w:val="21"/>
              </w:rPr>
            </w:pPr>
          </w:p>
        </w:tc>
      </w:tr>
    </w:tbl>
    <w:p w:rsidR="00934E95" w:rsidRPr="001A4483" w:rsidRDefault="00934E95">
      <w:pPr>
        <w:pStyle w:val="a1"/>
        <w:rPr>
          <w:rFonts w:ascii="Times New Roman" w:hAnsi="Times New Roman" w:cs="Times New Roman"/>
          <w:color w:val="000000" w:themeColor="text1"/>
        </w:rPr>
      </w:pP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K.0.2</w:t>
      </w:r>
      <w:r w:rsidRPr="001A4483">
        <w:rPr>
          <w:rFonts w:ascii="Times New Roman" w:hAnsi="Times New Roman" w:cs="Times New Roman"/>
          <w:b/>
          <w:bCs/>
          <w:color w:val="000000" w:themeColor="text1"/>
          <w:kern w:val="2"/>
          <w:sz w:val="30"/>
          <w:szCs w:val="30"/>
        </w:rPr>
        <w:t>设备特点</w:t>
      </w:r>
    </w:p>
    <w:p w:rsidR="00934E95" w:rsidRPr="001A4483" w:rsidRDefault="009C7DBC" w:rsidP="00C12978">
      <w:pPr>
        <w:widowControl w:val="0"/>
        <w:numPr>
          <w:ilvl w:val="0"/>
          <w:numId w:val="126"/>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栈桥可让车辆从填充层通过栈桥直达开挖掌子面，完美配合各类开挖方式下的仰拱混凝土施工，实现掌子面开挖与仰拱施工工序平行作业，达到衬砌早封闭，早成环的施工要求。</w:t>
      </w:r>
    </w:p>
    <w:p w:rsidR="00934E95" w:rsidRPr="001A4483" w:rsidRDefault="009C7DBC" w:rsidP="00C12978">
      <w:pPr>
        <w:widowControl w:val="0"/>
        <w:numPr>
          <w:ilvl w:val="0"/>
          <w:numId w:val="126"/>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附带弧形模板，采用液压系统移动就位，使仰拱整体一次成型，避免了原分幅浇筑，再浇筑矮边墙的做法，减少了接缝，避免了填充侵入仰拱，确保仰拱受力线形。</w:t>
      </w:r>
    </w:p>
    <w:p w:rsidR="00934E95" w:rsidRPr="001A4483" w:rsidRDefault="009C7DBC" w:rsidP="00C12978">
      <w:pPr>
        <w:widowControl w:val="0"/>
        <w:numPr>
          <w:ilvl w:val="0"/>
          <w:numId w:val="126"/>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自带行走系统，行走灵活，有效作业长度达</w:t>
      </w:r>
      <w:r w:rsidRPr="001A4483">
        <w:rPr>
          <w:rFonts w:ascii="Times New Roman" w:hAnsi="Times New Roman" w:cs="Times New Roman"/>
          <w:color w:val="000000" w:themeColor="text1"/>
        </w:rPr>
        <w:t>24m</w:t>
      </w:r>
      <w:r w:rsidRPr="001A4483">
        <w:rPr>
          <w:rFonts w:ascii="Times New Roman" w:hAnsi="Times New Roman" w:cs="Times New Roman"/>
          <w:color w:val="000000" w:themeColor="text1"/>
        </w:rPr>
        <w:t>，可同时浇筑仰拱填充及下一模仰拱，形成流水作业，实现了仰拱开挖、钢筋绑扎、混凝土浇筑平行流水作业。</w:t>
      </w:r>
    </w:p>
    <w:p w:rsidR="00934E95" w:rsidRPr="001A4483" w:rsidRDefault="009C7DBC" w:rsidP="00C12978">
      <w:pPr>
        <w:widowControl w:val="0"/>
        <w:numPr>
          <w:ilvl w:val="0"/>
          <w:numId w:val="126"/>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仰拱弧形模板设置有配套的填充挡头板、仰拱挡头板、中埋止水带安装装置等构件，实现仰拱、填充分层浇筑，有效提升施工质量。</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K.0.4</w:t>
      </w:r>
      <w:r w:rsidRPr="001A4483">
        <w:rPr>
          <w:rFonts w:ascii="Times New Roman" w:hAnsi="Times New Roman" w:cs="Times New Roman"/>
          <w:b/>
          <w:bCs/>
          <w:color w:val="000000" w:themeColor="text1"/>
          <w:kern w:val="2"/>
          <w:sz w:val="30"/>
          <w:szCs w:val="30"/>
        </w:rPr>
        <w:t>效果展示</w:t>
      </w:r>
    </w:p>
    <w:p w:rsidR="00934E95" w:rsidRPr="001A4483" w:rsidRDefault="009C7DBC">
      <w:pPr>
        <w:widowControl w:val="0"/>
        <w:spacing w:line="360" w:lineRule="auto"/>
        <w:rPr>
          <w:rFonts w:ascii="Times New Roman" w:hAnsi="Times New Roman" w:cs="Times New Roman"/>
          <w:b/>
          <w:bCs/>
          <w:color w:val="000000" w:themeColor="text1"/>
          <w:kern w:val="2"/>
        </w:rPr>
      </w:pPr>
      <w:r w:rsidRPr="001A4483">
        <w:rPr>
          <w:rFonts w:ascii="Times New Roman" w:hAnsi="Times New Roman" w:cs="Times New Roman"/>
          <w:noProof/>
          <w:color w:val="000000" w:themeColor="text1"/>
          <w:shd w:val="clear" w:color="auto" w:fill="FFFFFF"/>
        </w:rPr>
        <w:lastRenderedPageBreak/>
        <w:drawing>
          <wp:inline distT="0" distB="0" distL="0" distR="0">
            <wp:extent cx="2790825" cy="2095500"/>
            <wp:effectExtent l="0" t="0" r="9525" b="0"/>
            <wp:docPr id="84" name="图片 8" descr="翻转仰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descr="翻转仰拱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2790825" cy="2095500"/>
                    </a:xfrm>
                    <a:prstGeom prst="rect">
                      <a:avLst/>
                    </a:prstGeom>
                    <a:noFill/>
                    <a:ln>
                      <a:noFill/>
                    </a:ln>
                  </pic:spPr>
                </pic:pic>
              </a:graphicData>
            </a:graphic>
          </wp:inline>
        </w:drawing>
      </w:r>
      <w:r w:rsidRPr="001A4483">
        <w:rPr>
          <w:rFonts w:ascii="Times New Roman" w:hAnsi="Times New Roman" w:cs="Times New Roman"/>
          <w:b/>
          <w:bCs/>
          <w:color w:val="000000" w:themeColor="text1"/>
          <w:kern w:val="2"/>
        </w:rPr>
        <w:t xml:space="preserve"> </w:t>
      </w:r>
      <w:r w:rsidRPr="001A4483">
        <w:rPr>
          <w:rFonts w:ascii="Times New Roman" w:hAnsi="Times New Roman" w:cs="Times New Roman"/>
          <w:noProof/>
          <w:color w:val="000000" w:themeColor="text1"/>
        </w:rPr>
        <w:drawing>
          <wp:inline distT="0" distB="0" distL="0" distR="0">
            <wp:extent cx="2790825" cy="2085975"/>
            <wp:effectExtent l="0" t="0" r="9525" b="9525"/>
            <wp:docPr id="85" name="图片 177" descr="E:\合壁津\品质工程\已完成部分\展板\终稿\仰拱栈桥42m(两跨）\仰拱施工完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77" descr="E:\合壁津\品质工程\已完成部分\展板\终稿\仰拱栈桥42m(两跨）\仰拱施工完成.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2790825" cy="2085975"/>
                    </a:xfrm>
                    <a:prstGeom prst="rect">
                      <a:avLst/>
                    </a:prstGeom>
                    <a:noFill/>
                    <a:ln>
                      <a:noFill/>
                    </a:ln>
                  </pic:spPr>
                </pic:pic>
              </a:graphicData>
            </a:graphic>
          </wp:inline>
        </w:drawing>
      </w:r>
    </w:p>
    <w:p w:rsidR="00934E95" w:rsidRPr="001A4483" w:rsidRDefault="009C7DBC" w:rsidP="00C12978">
      <w:pPr>
        <w:pStyle w:val="afffc"/>
        <w:numPr>
          <w:ilvl w:val="0"/>
          <w:numId w:val="127"/>
        </w:numPr>
        <w:ind w:firstLineChars="0"/>
        <w:jc w:val="center"/>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仰拱液压栈桥模架一体机</w:t>
      </w:r>
    </w:p>
    <w:p w:rsidR="00934E95" w:rsidRPr="001A4483" w:rsidRDefault="009C7DBC">
      <w:pPr>
        <w:keepNext/>
        <w:spacing w:beforeLines="100" w:before="312" w:line="360" w:lineRule="auto"/>
        <w:ind w:left="432"/>
        <w:outlineLvl w:val="0"/>
        <w:rPr>
          <w:rFonts w:ascii="Times New Roman" w:hAnsi="Times New Roman" w:cs="Times New Roman"/>
          <w:b/>
          <w:bCs/>
          <w:color w:val="000000" w:themeColor="text1"/>
          <w:kern w:val="32"/>
          <w:sz w:val="36"/>
        </w:rPr>
      </w:pPr>
      <w:r w:rsidRPr="001A4483">
        <w:rPr>
          <w:rFonts w:ascii="Times New Roman" w:hAnsi="Times New Roman" w:cs="Times New Roman"/>
          <w:b/>
          <w:bCs/>
          <w:color w:val="000000" w:themeColor="text1"/>
          <w:sz w:val="21"/>
          <w:szCs w:val="21"/>
        </w:rPr>
        <w:br w:type="page"/>
      </w:r>
      <w:bookmarkStart w:id="148" w:name="_Toc58853560"/>
      <w:r w:rsidRPr="001A4483">
        <w:rPr>
          <w:rFonts w:ascii="Times New Roman" w:hAnsi="Times New Roman" w:cs="Times New Roman"/>
          <w:b/>
          <w:bCs/>
          <w:color w:val="000000" w:themeColor="text1"/>
          <w:kern w:val="32"/>
          <w:sz w:val="36"/>
        </w:rPr>
        <w:lastRenderedPageBreak/>
        <w:t>附录</w:t>
      </w:r>
      <w:r w:rsidRPr="001A4483">
        <w:rPr>
          <w:rFonts w:ascii="Times New Roman" w:hAnsi="Times New Roman" w:cs="Times New Roman"/>
          <w:b/>
          <w:bCs/>
          <w:color w:val="000000" w:themeColor="text1"/>
          <w:kern w:val="32"/>
          <w:sz w:val="36"/>
        </w:rPr>
        <w:t>L</w:t>
      </w:r>
      <w:r w:rsidRPr="001A4483">
        <w:rPr>
          <w:rFonts w:ascii="Times New Roman" w:hAnsi="Times New Roman" w:cs="Times New Roman"/>
          <w:b/>
          <w:bCs/>
          <w:color w:val="000000" w:themeColor="text1"/>
          <w:kern w:val="32"/>
          <w:sz w:val="36"/>
        </w:rPr>
        <w:t>液压水沟电缆槽台车</w:t>
      </w:r>
      <w:bookmarkEnd w:id="148"/>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L.0.1</w:t>
      </w:r>
      <w:r w:rsidRPr="001A4483">
        <w:rPr>
          <w:rFonts w:ascii="Times New Roman" w:hAnsi="Times New Roman" w:cs="Times New Roman"/>
          <w:b/>
          <w:bCs/>
          <w:color w:val="000000" w:themeColor="text1"/>
          <w:kern w:val="2"/>
          <w:sz w:val="30"/>
          <w:szCs w:val="30"/>
        </w:rPr>
        <w:t>设备特点</w:t>
      </w:r>
    </w:p>
    <w:p w:rsidR="00934E95" w:rsidRPr="001A4483" w:rsidRDefault="009C7DBC" w:rsidP="00C12978">
      <w:pPr>
        <w:widowControl w:val="0"/>
        <w:numPr>
          <w:ilvl w:val="0"/>
          <w:numId w:val="12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台车油缸数量少，既减少工序，降低操作难度，又提高工作效率。</w:t>
      </w:r>
    </w:p>
    <w:p w:rsidR="00934E95" w:rsidRPr="001A4483" w:rsidRDefault="009C7DBC" w:rsidP="00C12978">
      <w:pPr>
        <w:widowControl w:val="0"/>
        <w:numPr>
          <w:ilvl w:val="0"/>
          <w:numId w:val="12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台车设计可以一次性锁紧每个模板，便于拆装。</w:t>
      </w:r>
    </w:p>
    <w:p w:rsidR="00934E95" w:rsidRPr="001A4483" w:rsidRDefault="009C7DBC" w:rsidP="00C12978">
      <w:pPr>
        <w:widowControl w:val="0"/>
        <w:numPr>
          <w:ilvl w:val="0"/>
          <w:numId w:val="12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台车一个沟槽模板对应设置一个连接装置，采用一一对应的结构，提高结构的可靠性。</w:t>
      </w:r>
    </w:p>
    <w:p w:rsidR="00934E95" w:rsidRPr="001A4483" w:rsidRDefault="009C7DBC" w:rsidP="00C12978">
      <w:pPr>
        <w:widowControl w:val="0"/>
        <w:numPr>
          <w:ilvl w:val="0"/>
          <w:numId w:val="128"/>
        </w:numPr>
        <w:tabs>
          <w:tab w:val="left" w:pos="0"/>
          <w:tab w:val="left" w:pos="180"/>
        </w:tabs>
        <w:spacing w:line="360" w:lineRule="auto"/>
        <w:ind w:left="14" w:firstLineChars="194" w:firstLine="466"/>
        <w:rPr>
          <w:rFonts w:ascii="Times New Roman" w:hAnsi="Times New Roman" w:cs="Times New Roman"/>
          <w:color w:val="000000" w:themeColor="text1"/>
        </w:rPr>
      </w:pPr>
      <w:r w:rsidRPr="001A4483">
        <w:rPr>
          <w:rFonts w:ascii="Times New Roman" w:hAnsi="Times New Roman" w:cs="Times New Roman"/>
          <w:color w:val="000000" w:themeColor="text1"/>
        </w:rPr>
        <w:t>台车采用连杆的方式不仅结构简单，且使沟槽模具有一定的活动范围，更加便于脱模。</w:t>
      </w:r>
    </w:p>
    <w:p w:rsidR="00934E95" w:rsidRPr="001A4483" w:rsidRDefault="009C7DBC">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L.0.3</w:t>
      </w:r>
      <w:r w:rsidRPr="001A4483">
        <w:rPr>
          <w:rFonts w:ascii="Times New Roman" w:hAnsi="Times New Roman" w:cs="Times New Roman"/>
          <w:b/>
          <w:bCs/>
          <w:color w:val="000000" w:themeColor="text1"/>
          <w:kern w:val="2"/>
          <w:sz w:val="30"/>
          <w:szCs w:val="30"/>
        </w:rPr>
        <w:t>效果展示</w:t>
      </w:r>
    </w:p>
    <w:p w:rsidR="00934E95" w:rsidRPr="001A4483" w:rsidRDefault="009C7DBC">
      <w:pPr>
        <w:widowControl w:val="0"/>
        <w:spacing w:line="360" w:lineRule="auto"/>
        <w:jc w:val="center"/>
        <w:rPr>
          <w:rFonts w:ascii="Times New Roman" w:hAnsi="Times New Roman" w:cs="Times New Roman"/>
          <w:b/>
          <w:bCs/>
          <w:color w:val="000000" w:themeColor="text1"/>
          <w:kern w:val="2"/>
        </w:rPr>
      </w:pPr>
      <w:r w:rsidRPr="001A4483">
        <w:rPr>
          <w:rFonts w:ascii="Times New Roman" w:hAnsi="Times New Roman" w:cs="Times New Roman"/>
          <w:noProof/>
          <w:color w:val="000000" w:themeColor="text1"/>
        </w:rPr>
        <w:drawing>
          <wp:inline distT="0" distB="0" distL="0" distR="0">
            <wp:extent cx="2647950" cy="1466850"/>
            <wp:effectExtent l="0" t="0" r="0" b="0"/>
            <wp:docPr id="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647950" cy="1466850"/>
                    </a:xfrm>
                    <a:prstGeom prst="rect">
                      <a:avLst/>
                    </a:prstGeom>
                    <a:noFill/>
                    <a:ln>
                      <a:noFill/>
                    </a:ln>
                  </pic:spPr>
                </pic:pic>
              </a:graphicData>
            </a:graphic>
          </wp:inline>
        </w:drawing>
      </w:r>
      <w:r w:rsidRPr="001A4483">
        <w:rPr>
          <w:rFonts w:ascii="Times New Roman" w:hAnsi="Times New Roman" w:cs="Times New Roman"/>
          <w:b/>
          <w:bCs/>
          <w:noProof/>
          <w:color w:val="000000" w:themeColor="text1"/>
          <w:kern w:val="2"/>
        </w:rPr>
        <w:drawing>
          <wp:inline distT="0" distB="0" distL="0" distR="0">
            <wp:extent cx="1809750" cy="1466850"/>
            <wp:effectExtent l="0" t="0" r="0" b="0"/>
            <wp:docPr id="87" name="图片 66" descr="C:\Users\Administrator\Documents\Tencent Files\772969238\FileRecv\MobileFile\IMG_20190711_16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6" descr="C:\Users\Administrator\Documents\Tencent Files\772969238\FileRecv\MobileFile\IMG_20190711_162857.jpg"/>
                    <pic:cNvPicPr>
                      <a:picLocks noChangeAspect="1" noChangeArrowheads="1"/>
                    </pic:cNvPicPr>
                  </pic:nvPicPr>
                  <pic:blipFill>
                    <a:blip r:embed="rId133" cstate="print">
                      <a:extLst>
                        <a:ext uri="{28A0092B-C50C-407E-A947-70E740481C1C}">
                          <a14:useLocalDpi xmlns:a14="http://schemas.microsoft.com/office/drawing/2010/main" val="0"/>
                        </a:ext>
                      </a:extLst>
                    </a:blip>
                    <a:srcRect r="-2" b="39159"/>
                    <a:stretch>
                      <a:fillRect/>
                    </a:stretch>
                  </pic:blipFill>
                  <pic:spPr>
                    <a:xfrm>
                      <a:off x="0" y="0"/>
                      <a:ext cx="1809750" cy="1466850"/>
                    </a:xfrm>
                    <a:prstGeom prst="rect">
                      <a:avLst/>
                    </a:prstGeom>
                    <a:noFill/>
                    <a:ln>
                      <a:noFill/>
                    </a:ln>
                  </pic:spPr>
                </pic:pic>
              </a:graphicData>
            </a:graphic>
          </wp:inline>
        </w:drawing>
      </w:r>
    </w:p>
    <w:p w:rsidR="00934E95" w:rsidRPr="001A4483" w:rsidRDefault="009C7DBC" w:rsidP="00C12978">
      <w:pPr>
        <w:pStyle w:val="afffc"/>
        <w:numPr>
          <w:ilvl w:val="0"/>
          <w:numId w:val="129"/>
        </w:numPr>
        <w:ind w:firstLineChars="0"/>
        <w:jc w:val="center"/>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液压水沟电缆槽</w:t>
      </w:r>
    </w:p>
    <w:p w:rsidR="00934E95" w:rsidRPr="001A4483" w:rsidRDefault="009C7DBC">
      <w:pPr>
        <w:pStyle w:val="a1"/>
        <w:rPr>
          <w:rFonts w:ascii="Times New Roman" w:hAnsi="Times New Roman" w:cs="Times New Roman"/>
          <w:color w:val="000000" w:themeColor="text1"/>
        </w:rPr>
      </w:pPr>
      <w:r w:rsidRPr="001A4483">
        <w:rPr>
          <w:rFonts w:ascii="Times New Roman" w:hAnsi="Times New Roman" w:cs="Times New Roman"/>
          <w:color w:val="000000" w:themeColor="text1"/>
        </w:rPr>
        <w:br w:type="page"/>
      </w:r>
    </w:p>
    <w:p w:rsidR="00934E95" w:rsidRPr="001A4483" w:rsidRDefault="009C7DBC">
      <w:pPr>
        <w:keepNext/>
        <w:spacing w:beforeLines="100" w:before="312" w:line="360" w:lineRule="auto"/>
        <w:ind w:left="432"/>
        <w:outlineLvl w:val="0"/>
        <w:rPr>
          <w:rFonts w:ascii="Times New Roman" w:hAnsi="Times New Roman" w:cs="Times New Roman"/>
          <w:b/>
          <w:bCs/>
          <w:color w:val="000000" w:themeColor="text1"/>
          <w:kern w:val="32"/>
          <w:sz w:val="36"/>
        </w:rPr>
      </w:pPr>
      <w:bookmarkStart w:id="149" w:name="_Toc58853561"/>
      <w:r w:rsidRPr="001A4483">
        <w:rPr>
          <w:rFonts w:ascii="Times New Roman" w:hAnsi="Times New Roman" w:cs="Times New Roman"/>
          <w:b/>
          <w:bCs/>
          <w:color w:val="000000" w:themeColor="text1"/>
          <w:kern w:val="32"/>
          <w:sz w:val="36"/>
        </w:rPr>
        <w:lastRenderedPageBreak/>
        <w:t>附录</w:t>
      </w:r>
      <w:r w:rsidR="00FE2471" w:rsidRPr="001A4483">
        <w:rPr>
          <w:rFonts w:ascii="Times New Roman" w:hAnsi="Times New Roman" w:cs="Times New Roman"/>
          <w:b/>
          <w:bCs/>
          <w:color w:val="000000" w:themeColor="text1"/>
          <w:kern w:val="32"/>
          <w:sz w:val="36"/>
        </w:rPr>
        <w:t>M</w:t>
      </w:r>
      <w:r w:rsidRPr="001A4483">
        <w:rPr>
          <w:rFonts w:ascii="Times New Roman" w:hAnsi="Times New Roman" w:cs="Times New Roman"/>
          <w:b/>
          <w:bCs/>
          <w:color w:val="000000" w:themeColor="text1"/>
          <w:kern w:val="32"/>
          <w:sz w:val="36"/>
        </w:rPr>
        <w:t>监控量测管理系统</w:t>
      </w:r>
      <w:bookmarkEnd w:id="149"/>
    </w:p>
    <w:p w:rsidR="00934E95" w:rsidRPr="001A4483" w:rsidRDefault="00FE2471">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M</w:t>
      </w:r>
      <w:r w:rsidR="009C7DBC" w:rsidRPr="001A4483">
        <w:rPr>
          <w:rFonts w:ascii="Times New Roman" w:hAnsi="Times New Roman" w:cs="Times New Roman"/>
          <w:b/>
          <w:bCs/>
          <w:color w:val="000000" w:themeColor="text1"/>
          <w:kern w:val="2"/>
          <w:sz w:val="30"/>
          <w:szCs w:val="30"/>
        </w:rPr>
        <w:t>.0.1</w:t>
      </w:r>
      <w:r w:rsidR="009C7DBC" w:rsidRPr="001A4483">
        <w:rPr>
          <w:rFonts w:ascii="Times New Roman" w:hAnsi="Times New Roman" w:cs="Times New Roman"/>
          <w:b/>
          <w:bCs/>
          <w:color w:val="000000" w:themeColor="text1"/>
          <w:kern w:val="2"/>
          <w:sz w:val="30"/>
          <w:szCs w:val="30"/>
        </w:rPr>
        <w:t>系统功能</w:t>
      </w:r>
    </w:p>
    <w:p w:rsidR="00934E95" w:rsidRPr="001A4483" w:rsidRDefault="009C7DBC" w:rsidP="00C12978">
      <w:pPr>
        <w:widowControl w:val="0"/>
        <w:numPr>
          <w:ilvl w:val="0"/>
          <w:numId w:val="13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可根据不同组织架构和管理模式建立和分配角色，可多种终端类型和多个终端用户便捷使用、做到不同层级的数据隔离与共享。</w:t>
      </w:r>
    </w:p>
    <w:p w:rsidR="00934E95" w:rsidRPr="001A4483" w:rsidRDefault="009C7DBC" w:rsidP="00C12978">
      <w:pPr>
        <w:widowControl w:val="0"/>
        <w:numPr>
          <w:ilvl w:val="0"/>
          <w:numId w:val="13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根据用户专业习惯和业务特点建立知识库、预警规则体系。</w:t>
      </w:r>
    </w:p>
    <w:p w:rsidR="00934E95" w:rsidRPr="001A4483" w:rsidRDefault="009C7DBC" w:rsidP="00C12978">
      <w:pPr>
        <w:widowControl w:val="0"/>
        <w:numPr>
          <w:ilvl w:val="0"/>
          <w:numId w:val="13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可通过移动终端人工采集输入或硬件如全站仪等设备无线导入等方式采集数据。</w:t>
      </w:r>
    </w:p>
    <w:p w:rsidR="00934E95" w:rsidRPr="001A4483" w:rsidRDefault="009C7DBC" w:rsidP="00C12978">
      <w:pPr>
        <w:widowControl w:val="0"/>
        <w:numPr>
          <w:ilvl w:val="0"/>
          <w:numId w:val="13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具有数据安全性和稳定性验证和评估功能，确保数据不漏测、误测。</w:t>
      </w:r>
    </w:p>
    <w:p w:rsidR="00934E95" w:rsidRPr="001A4483" w:rsidRDefault="009C7DBC" w:rsidP="00C12978">
      <w:pPr>
        <w:widowControl w:val="0"/>
        <w:numPr>
          <w:ilvl w:val="0"/>
          <w:numId w:val="13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可实现</w:t>
      </w:r>
      <w:r w:rsidRPr="001A4483">
        <w:rPr>
          <w:rFonts w:ascii="Times New Roman" w:hAnsi="Times New Roman" w:cs="Times New Roman"/>
          <w:color w:val="000000" w:themeColor="text1"/>
        </w:rPr>
        <w:t>GIS</w:t>
      </w:r>
      <w:r w:rsidRPr="001A4483">
        <w:rPr>
          <w:rFonts w:ascii="Times New Roman" w:hAnsi="Times New Roman" w:cs="Times New Roman"/>
          <w:color w:val="000000" w:themeColor="text1"/>
        </w:rPr>
        <w:t>一张图综合展示监测成果与施工各工序进度，点击</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一张图</w:t>
      </w:r>
      <w:r w:rsidRPr="001A4483">
        <w:rPr>
          <w:rFonts w:ascii="Times New Roman" w:hAnsi="Times New Roman" w:cs="Times New Roman"/>
          <w:color w:val="000000" w:themeColor="text1"/>
        </w:rPr>
        <w:t>”</w:t>
      </w:r>
      <w:r w:rsidRPr="001A4483">
        <w:rPr>
          <w:rFonts w:ascii="Times New Roman" w:hAnsi="Times New Roman" w:cs="Times New Roman"/>
          <w:color w:val="000000" w:themeColor="text1"/>
        </w:rPr>
        <w:t>上具体位置或具体测点可跳转到对应的数据列表或数据图。</w:t>
      </w:r>
    </w:p>
    <w:p w:rsidR="00934E95" w:rsidRPr="001A4483" w:rsidRDefault="009C7DBC" w:rsidP="00C12978">
      <w:pPr>
        <w:widowControl w:val="0"/>
        <w:numPr>
          <w:ilvl w:val="0"/>
          <w:numId w:val="13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通过系统消息的推送和通讯短信发送确保能将紧急情况精准及时地送达给各单位相关人员。</w:t>
      </w:r>
    </w:p>
    <w:p w:rsidR="00934E95" w:rsidRPr="001A4483" w:rsidRDefault="009C7DBC" w:rsidP="00C12978">
      <w:pPr>
        <w:widowControl w:val="0"/>
        <w:numPr>
          <w:ilvl w:val="0"/>
          <w:numId w:val="13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实现无纸化档案管理：原始记录、提交后的报告、其他资料系统化归档，所有参建单位技术人员可根据需要筛选、查询，单个或批量下载。</w:t>
      </w:r>
    </w:p>
    <w:p w:rsidR="00934E95" w:rsidRPr="001A4483" w:rsidRDefault="009C7DBC" w:rsidP="00C12978">
      <w:pPr>
        <w:widowControl w:val="0"/>
        <w:numPr>
          <w:ilvl w:val="0"/>
          <w:numId w:val="130"/>
        </w:numPr>
        <w:tabs>
          <w:tab w:val="left" w:pos="180"/>
        </w:tabs>
        <w:spacing w:line="360" w:lineRule="auto"/>
        <w:ind w:left="14" w:firstLine="466"/>
        <w:rPr>
          <w:rFonts w:ascii="Times New Roman" w:hAnsi="Times New Roman" w:cs="Times New Roman"/>
          <w:color w:val="000000" w:themeColor="text1"/>
        </w:rPr>
      </w:pPr>
      <w:r w:rsidRPr="001A4483">
        <w:rPr>
          <w:rFonts w:ascii="Times New Roman" w:hAnsi="Times New Roman" w:cs="Times New Roman"/>
          <w:color w:val="000000" w:themeColor="text1"/>
        </w:rPr>
        <w:t>建设期结束，资料移交时只需将档案库做关联迁移，可供营运单位便捷无遗漏地查看、下载。</w:t>
      </w:r>
    </w:p>
    <w:p w:rsidR="00934E95" w:rsidRPr="001A4483" w:rsidRDefault="00FE2471">
      <w:pPr>
        <w:widowControl w:val="0"/>
        <w:adjustRightInd w:val="0"/>
        <w:snapToGrid w:val="0"/>
        <w:spacing w:beforeLines="100" w:before="312" w:line="480" w:lineRule="auto"/>
        <w:outlineLvl w:val="2"/>
        <w:rPr>
          <w:rFonts w:ascii="Times New Roman" w:hAnsi="Times New Roman" w:cs="Times New Roman"/>
          <w:b/>
          <w:bCs/>
          <w:color w:val="000000" w:themeColor="text1"/>
          <w:kern w:val="2"/>
          <w:sz w:val="30"/>
          <w:szCs w:val="30"/>
        </w:rPr>
      </w:pPr>
      <w:r w:rsidRPr="001A4483">
        <w:rPr>
          <w:rFonts w:ascii="Times New Roman" w:hAnsi="Times New Roman" w:cs="Times New Roman"/>
          <w:b/>
          <w:bCs/>
          <w:color w:val="000000" w:themeColor="text1"/>
          <w:kern w:val="2"/>
          <w:sz w:val="30"/>
          <w:szCs w:val="30"/>
        </w:rPr>
        <w:t>M</w:t>
      </w:r>
      <w:r w:rsidR="009C7DBC" w:rsidRPr="001A4483">
        <w:rPr>
          <w:rFonts w:ascii="Times New Roman" w:hAnsi="Times New Roman" w:cs="Times New Roman"/>
          <w:b/>
          <w:bCs/>
          <w:color w:val="000000" w:themeColor="text1"/>
          <w:kern w:val="2"/>
          <w:sz w:val="30"/>
          <w:szCs w:val="30"/>
        </w:rPr>
        <w:t>.0.3</w:t>
      </w:r>
      <w:r w:rsidR="009C7DBC" w:rsidRPr="001A4483">
        <w:rPr>
          <w:rFonts w:ascii="Times New Roman" w:hAnsi="Times New Roman" w:cs="Times New Roman"/>
          <w:b/>
          <w:bCs/>
          <w:color w:val="000000" w:themeColor="text1"/>
          <w:kern w:val="2"/>
          <w:sz w:val="30"/>
          <w:szCs w:val="30"/>
        </w:rPr>
        <w:t>效果展示</w:t>
      </w:r>
    </w:p>
    <w:p w:rsidR="00934E95" w:rsidRPr="001A4483" w:rsidRDefault="009C7DBC">
      <w:pPr>
        <w:widowControl w:val="0"/>
        <w:spacing w:line="360" w:lineRule="auto"/>
        <w:jc w:val="center"/>
        <w:rPr>
          <w:rFonts w:ascii="Times New Roman" w:hAnsi="Times New Roman" w:cs="Times New Roman"/>
          <w:b/>
          <w:bCs/>
          <w:color w:val="000000" w:themeColor="text1"/>
          <w:kern w:val="2"/>
        </w:rPr>
      </w:pPr>
      <w:r w:rsidRPr="001A4483">
        <w:rPr>
          <w:rFonts w:ascii="Times New Roman" w:hAnsi="Times New Roman" w:cs="Times New Roman"/>
          <w:noProof/>
          <w:color w:val="000000" w:themeColor="text1"/>
        </w:rPr>
        <w:drawing>
          <wp:inline distT="0" distB="0" distL="0" distR="0">
            <wp:extent cx="2543175" cy="1733550"/>
            <wp:effectExtent l="0" t="0" r="9525" b="0"/>
            <wp:docPr id="88" name="图片 4" descr="C:\Users\zhuxr\Desktop\FastStoneEdito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descr="C:\Users\zhuxr\Desktop\FastStoneEditor5.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2543175" cy="1733550"/>
                    </a:xfrm>
                    <a:prstGeom prst="rect">
                      <a:avLst/>
                    </a:prstGeom>
                    <a:noFill/>
                    <a:ln>
                      <a:noFill/>
                    </a:ln>
                  </pic:spPr>
                </pic:pic>
              </a:graphicData>
            </a:graphic>
          </wp:inline>
        </w:drawing>
      </w:r>
      <w:r w:rsidRPr="001A4483">
        <w:rPr>
          <w:rFonts w:ascii="Times New Roman" w:hAnsi="Times New Roman" w:cs="Times New Roman"/>
          <w:b/>
          <w:bCs/>
          <w:color w:val="000000" w:themeColor="text1"/>
          <w:kern w:val="2"/>
        </w:rPr>
        <w:t xml:space="preserve">  </w:t>
      </w:r>
      <w:r w:rsidRPr="001A4483">
        <w:rPr>
          <w:rFonts w:ascii="Times New Roman" w:hAnsi="Times New Roman" w:cs="Times New Roman"/>
          <w:noProof/>
          <w:color w:val="000000" w:themeColor="text1"/>
        </w:rPr>
        <w:drawing>
          <wp:inline distT="0" distB="0" distL="0" distR="0">
            <wp:extent cx="1600200" cy="1733550"/>
            <wp:effectExtent l="0" t="0" r="0"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600200" cy="1733550"/>
                    </a:xfrm>
                    <a:prstGeom prst="rect">
                      <a:avLst/>
                    </a:prstGeom>
                    <a:noFill/>
                    <a:ln>
                      <a:noFill/>
                    </a:ln>
                  </pic:spPr>
                </pic:pic>
              </a:graphicData>
            </a:graphic>
          </wp:inline>
        </w:drawing>
      </w:r>
    </w:p>
    <w:p w:rsidR="00934E95" w:rsidRPr="001A4483" w:rsidRDefault="009C7DBC" w:rsidP="00C12978">
      <w:pPr>
        <w:pStyle w:val="afffc"/>
        <w:numPr>
          <w:ilvl w:val="0"/>
          <w:numId w:val="131"/>
        </w:numPr>
        <w:ind w:firstLineChars="0"/>
        <w:jc w:val="center"/>
        <w:rPr>
          <w:rFonts w:ascii="Times New Roman" w:hAnsi="Times New Roman" w:cs="Times New Roman"/>
          <w:b/>
          <w:bCs/>
          <w:color w:val="000000" w:themeColor="text1"/>
          <w:sz w:val="21"/>
          <w:szCs w:val="21"/>
        </w:rPr>
      </w:pPr>
      <w:r w:rsidRPr="001A4483">
        <w:rPr>
          <w:rFonts w:ascii="Times New Roman" w:hAnsi="Times New Roman" w:cs="Times New Roman"/>
          <w:b/>
          <w:bCs/>
          <w:color w:val="000000" w:themeColor="text1"/>
          <w:sz w:val="21"/>
          <w:szCs w:val="21"/>
        </w:rPr>
        <w:t>监控量测管理系统</w:t>
      </w:r>
    </w:p>
    <w:p w:rsidR="00934E95" w:rsidRPr="00FE2471" w:rsidRDefault="00934E95">
      <w:pPr>
        <w:pStyle w:val="a1"/>
        <w:rPr>
          <w:rFonts w:ascii="Times New Roman" w:hAnsi="Times New Roman" w:cs="Times New Roman"/>
          <w:color w:val="000000" w:themeColor="text1"/>
        </w:rPr>
      </w:pPr>
    </w:p>
    <w:sectPr w:rsidR="00934E95" w:rsidRPr="00FE2471">
      <w:pgSz w:w="11906" w:h="16838"/>
      <w:pgMar w:top="1418" w:right="1134" w:bottom="1134" w:left="1418"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700E" w:rsidRDefault="004E700E">
      <w:r>
        <w:separator/>
      </w:r>
    </w:p>
  </w:endnote>
  <w:endnote w:type="continuationSeparator" w:id="0">
    <w:p w:rsidR="004E700E" w:rsidRDefault="004E70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TimesNewRomanPSMT">
    <w:altName w:val="Times New Roman"/>
    <w:charset w:val="00"/>
    <w:family w:val="auto"/>
    <w:pitch w:val="default"/>
    <w:sig w:usb0="00000000" w:usb1="00000000" w:usb2="00000000" w:usb3="00000000" w:csb0="00040001" w:csb1="00000000"/>
  </w:font>
  <w:font w:name="Courier New">
    <w:panose1 w:val="02070309020205020404"/>
    <w:charset w:val="00"/>
    <w:family w:val="modern"/>
    <w:notTrueType/>
    <w:pitch w:val="fixed"/>
    <w:sig w:usb0="00000003" w:usb1="00000000" w:usb2="00000000" w:usb3="00000000" w:csb0="00000001" w:csb1="00000000"/>
  </w:font>
  <w:font w:name="HiddenHorzOCl">
    <w:altName w:val="宋体"/>
    <w:charset w:val="86"/>
    <w:family w:val="decorative"/>
    <w:pitch w:val="default"/>
    <w:sig w:usb0="00000000" w:usb1="00000000" w:usb2="00000010" w:usb3="00000000" w:csb0="00040000" w:csb1="00000000"/>
  </w:font>
  <w:font w:name="方正黑体简体2.">
    <w:altName w:val="黑体"/>
    <w:charset w:val="86"/>
    <w:family w:val="decorative"/>
    <w:pitch w:val="default"/>
    <w:sig w:usb0="00000000" w:usb1="0000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PMingLiU">
    <w:altName w:val="新細明體"/>
    <w:panose1 w:val="02020500000000000000"/>
    <w:charset w:val="88"/>
    <w:family w:val="auto"/>
    <w:notTrueType/>
    <w:pitch w:val="variable"/>
    <w:sig w:usb0="00000001" w:usb1="08080000" w:usb2="00000010" w:usb3="00000000" w:csb0="001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e"/>
      <w:jc w:val="center"/>
      <w:rPr>
        <w:rFonts w:ascii="Times New Roman" w:hAnsi="Times New Roman" w:cs="Times New Roman"/>
        <w:sz w:val="21"/>
        <w:szCs w:val="21"/>
      </w:rPr>
    </w:pPr>
    <w:r>
      <w:rPr>
        <w:rFonts w:ascii="Times New Roman" w:hAnsi="Times New Roman" w:cs="Times New Roman"/>
        <w:sz w:val="21"/>
        <w:szCs w:val="21"/>
        <w:lang w:val="zh-CN"/>
      </w:rPr>
      <w:t>—</w:t>
    </w: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sidR="0059060A" w:rsidRPr="0059060A">
      <w:rPr>
        <w:rFonts w:ascii="Times New Roman" w:hAnsi="Times New Roman" w:cs="Times New Roman"/>
        <w:noProof/>
        <w:sz w:val="21"/>
        <w:szCs w:val="21"/>
        <w:lang w:val="zh-CN"/>
      </w:rPr>
      <w:t>2</w:t>
    </w:r>
    <w:r>
      <w:rPr>
        <w:rFonts w:ascii="Times New Roman" w:hAnsi="Times New Roman" w:cs="Times New Roman"/>
        <w:sz w:val="21"/>
        <w:szCs w:val="21"/>
      </w:rPr>
      <w:fldChar w:fldCharType="end"/>
    </w:r>
    <w:r>
      <w:rPr>
        <w:rFonts w:ascii="Times New Roman" w:hAnsi="Times New Roman" w:cs="Times New Roman"/>
        <w:sz w:val="21"/>
        <w:szCs w:val="21"/>
        <w:lang w:val="zh-CN"/>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e"/>
      <w:jc w:val="center"/>
      <w:rPr>
        <w:rFonts w:ascii="Times New Roman" w:hAnsi="Times New Roman" w:cs="Times New Roman"/>
        <w:sz w:val="21"/>
        <w:szCs w:val="21"/>
      </w:rPr>
    </w:pPr>
    <w:r>
      <w:rPr>
        <w:rFonts w:ascii="Times New Roman" w:hAnsi="Times New Roman" w:cs="Times New Roman"/>
        <w:sz w:val="21"/>
        <w:szCs w:val="21"/>
        <w:lang w:val="zh-CN"/>
      </w:rPr>
      <w:t>—</w:t>
    </w: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3</w:t>
    </w:r>
    <w:r>
      <w:rPr>
        <w:rFonts w:ascii="Times New Roman" w:hAnsi="Times New Roman" w:cs="Times New Roman"/>
        <w:sz w:val="21"/>
        <w:szCs w:val="21"/>
      </w:rPr>
      <w:fldChar w:fldCharType="end"/>
    </w:r>
    <w:r>
      <w:rPr>
        <w:rFonts w:ascii="Times New Roman" w:hAnsi="Times New Roman" w:cs="Times New Roman"/>
        <w:sz w:val="21"/>
        <w:szCs w:val="21"/>
        <w:lang w:val="zh-CN"/>
      </w:rPr>
      <w:t>—</w:t>
    </w:r>
  </w:p>
  <w:p w:rsidR="009C7DBC" w:rsidRDefault="009C7DBC">
    <w:pPr>
      <w:pStyle w:val="ae"/>
      <w:ind w:right="360"/>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e"/>
      <w:jc w:val="center"/>
      <w:rPr>
        <w:rFonts w:ascii="Times New Roman" w:hAnsi="Times New Roman" w:cs="Times New Roman"/>
        <w:sz w:val="21"/>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e"/>
      <w:jc w:val="center"/>
      <w:rPr>
        <w:rFonts w:ascii="Times New Roman" w:hAnsi="Times New Roman" w:cs="Times New Roman"/>
        <w:sz w:val="21"/>
        <w:szCs w:val="21"/>
      </w:rPr>
    </w:pPr>
    <w:r>
      <w:rPr>
        <w:rFonts w:ascii="Times New Roman" w:hAnsi="Times New Roman" w:cs="Times New Roman"/>
        <w:sz w:val="21"/>
        <w:szCs w:val="21"/>
        <w:lang w:val="zh-CN"/>
      </w:rPr>
      <w:t>—</w:t>
    </w: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sidR="0059060A" w:rsidRPr="0059060A">
      <w:rPr>
        <w:rFonts w:ascii="Times New Roman" w:hAnsi="Times New Roman" w:cs="Times New Roman"/>
        <w:noProof/>
        <w:sz w:val="21"/>
        <w:szCs w:val="21"/>
        <w:lang w:val="zh-CN"/>
      </w:rPr>
      <w:t>1</w:t>
    </w:r>
    <w:r>
      <w:rPr>
        <w:rFonts w:ascii="Times New Roman" w:hAnsi="Times New Roman" w:cs="Times New Roman"/>
        <w:sz w:val="21"/>
        <w:szCs w:val="21"/>
      </w:rPr>
      <w:fldChar w:fldCharType="end"/>
    </w:r>
    <w:r>
      <w:rPr>
        <w:rFonts w:ascii="Times New Roman" w:hAnsi="Times New Roman" w:cs="Times New Roman"/>
        <w:sz w:val="21"/>
        <w:szCs w:val="21"/>
        <w:lang w:val="zh-CN"/>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e"/>
      <w:jc w:val="center"/>
      <w:rPr>
        <w:rFonts w:ascii="Times New Roman" w:hAnsi="Times New Roman" w:cs="Times New Roman"/>
        <w:sz w:val="21"/>
        <w:szCs w:val="21"/>
      </w:rPr>
    </w:pPr>
    <w:r>
      <w:rPr>
        <w:rFonts w:ascii="Times New Roman" w:hAnsi="Times New Roman" w:cs="Times New Roman"/>
        <w:sz w:val="21"/>
        <w:szCs w:val="21"/>
        <w:lang w:val="zh-CN"/>
      </w:rPr>
      <w:t>—</w:t>
    </w: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sidR="0059060A" w:rsidRPr="0059060A">
      <w:rPr>
        <w:rFonts w:ascii="Times New Roman" w:hAnsi="Times New Roman" w:cs="Times New Roman"/>
        <w:noProof/>
        <w:sz w:val="21"/>
        <w:szCs w:val="21"/>
        <w:lang w:val="zh-CN"/>
      </w:rPr>
      <w:t>1</w:t>
    </w:r>
    <w:r>
      <w:rPr>
        <w:rFonts w:ascii="Times New Roman" w:hAnsi="Times New Roman" w:cs="Times New Roman"/>
        <w:sz w:val="21"/>
        <w:szCs w:val="21"/>
      </w:rPr>
      <w:fldChar w:fldCharType="end"/>
    </w:r>
    <w:r>
      <w:rPr>
        <w:rFonts w:ascii="Times New Roman" w:hAnsi="Times New Roman" w:cs="Times New Roman"/>
        <w:sz w:val="21"/>
        <w:szCs w:val="21"/>
        <w:lang w:val="zh-CN"/>
      </w:rPr>
      <w: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e"/>
      <w:jc w:val="center"/>
      <w:rPr>
        <w:rFonts w:ascii="Times New Roman" w:hAnsi="Times New Roman" w:cs="Times New Roman"/>
        <w:sz w:val="21"/>
        <w:szCs w:val="21"/>
      </w:rPr>
    </w:pPr>
    <w:r>
      <w:rPr>
        <w:rFonts w:ascii="Times New Roman" w:hAnsi="Times New Roman" w:cs="Times New Roman"/>
        <w:sz w:val="21"/>
        <w:szCs w:val="21"/>
        <w:lang w:val="zh-CN"/>
      </w:rPr>
      <w:t>—</w:t>
    </w: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sidR="0059060A" w:rsidRPr="0059060A">
      <w:rPr>
        <w:rFonts w:ascii="Times New Roman" w:hAnsi="Times New Roman" w:cs="Times New Roman"/>
        <w:noProof/>
        <w:sz w:val="21"/>
        <w:szCs w:val="21"/>
        <w:lang w:val="zh-CN"/>
      </w:rPr>
      <w:t>1</w:t>
    </w:r>
    <w:r>
      <w:rPr>
        <w:rFonts w:ascii="Times New Roman" w:hAnsi="Times New Roman" w:cs="Times New Roman"/>
        <w:sz w:val="21"/>
        <w:szCs w:val="21"/>
      </w:rPr>
      <w:fldChar w:fldCharType="end"/>
    </w:r>
    <w:r>
      <w:rPr>
        <w:rFonts w:ascii="Times New Roman" w:hAnsi="Times New Roman" w:cs="Times New Roman"/>
        <w:sz w:val="21"/>
        <w:szCs w:val="21"/>
        <w:lang w:val="zh-CN"/>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e"/>
      <w:jc w:val="center"/>
      <w:rPr>
        <w:rFonts w:ascii="Times New Roman" w:hAnsi="Times New Roman" w:cs="Times New Roman"/>
        <w:sz w:val="21"/>
        <w:szCs w:val="21"/>
      </w:rPr>
    </w:pPr>
    <w:r>
      <w:rPr>
        <w:rFonts w:ascii="Times New Roman" w:hAnsi="Times New Roman" w:cs="Times New Roman"/>
        <w:sz w:val="21"/>
        <w:szCs w:val="21"/>
        <w:lang w:val="zh-CN"/>
      </w:rPr>
      <w:t>—</w:t>
    </w: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sidR="0059060A" w:rsidRPr="0059060A">
      <w:rPr>
        <w:rFonts w:ascii="Times New Roman" w:hAnsi="Times New Roman" w:cs="Times New Roman"/>
        <w:noProof/>
        <w:sz w:val="21"/>
        <w:szCs w:val="21"/>
        <w:lang w:val="zh-CN"/>
      </w:rPr>
      <w:t>46</w:t>
    </w:r>
    <w:r>
      <w:rPr>
        <w:rFonts w:ascii="Times New Roman" w:hAnsi="Times New Roman" w:cs="Times New Roman"/>
        <w:sz w:val="21"/>
        <w:szCs w:val="21"/>
      </w:rPr>
      <w:fldChar w:fldCharType="end"/>
    </w:r>
    <w:r>
      <w:rPr>
        <w:rFonts w:ascii="Times New Roman" w:hAnsi="Times New Roman" w:cs="Times New Roman"/>
        <w:sz w:val="21"/>
        <w:szCs w:val="21"/>
        <w:lang w:val="zh-CN"/>
      </w:rPr>
      <w:t>—</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e"/>
      <w:jc w:val="center"/>
      <w:rPr>
        <w:rFonts w:ascii="Times New Roman" w:hAnsi="Times New Roman" w:cs="Times New Roman"/>
        <w:sz w:val="21"/>
        <w:szCs w:val="21"/>
      </w:rPr>
    </w:pPr>
    <w:r>
      <w:rPr>
        <w:rFonts w:ascii="Times New Roman" w:hAnsi="Times New Roman" w:cs="Times New Roman"/>
        <w:sz w:val="21"/>
        <w:szCs w:val="21"/>
        <w:lang w:val="zh-CN"/>
      </w:rPr>
      <w:t>—</w:t>
    </w:r>
    <w:r>
      <w:rPr>
        <w:rFonts w:ascii="Times New Roman" w:hAnsi="Times New Roman" w:cs="Times New Roman"/>
        <w:sz w:val="21"/>
        <w:szCs w:val="21"/>
      </w:rPr>
      <w:fldChar w:fldCharType="begin"/>
    </w:r>
    <w:r>
      <w:rPr>
        <w:rFonts w:ascii="Times New Roman" w:hAnsi="Times New Roman" w:cs="Times New Roman"/>
        <w:sz w:val="21"/>
        <w:szCs w:val="21"/>
      </w:rPr>
      <w:instrText>PAGE    \* MERGEFORMAT</w:instrText>
    </w:r>
    <w:r>
      <w:rPr>
        <w:rFonts w:ascii="Times New Roman" w:hAnsi="Times New Roman" w:cs="Times New Roman"/>
        <w:sz w:val="21"/>
        <w:szCs w:val="21"/>
      </w:rPr>
      <w:fldChar w:fldCharType="separate"/>
    </w:r>
    <w:r w:rsidR="0059060A" w:rsidRPr="0059060A">
      <w:rPr>
        <w:rFonts w:ascii="Times New Roman" w:hAnsi="Times New Roman" w:cs="Times New Roman"/>
        <w:noProof/>
        <w:sz w:val="21"/>
        <w:szCs w:val="21"/>
        <w:lang w:val="zh-CN"/>
      </w:rPr>
      <w:t>45</w:t>
    </w:r>
    <w:r>
      <w:rPr>
        <w:rFonts w:ascii="Times New Roman" w:hAnsi="Times New Roman" w:cs="Times New Roman"/>
        <w:sz w:val="21"/>
        <w:szCs w:val="21"/>
      </w:rPr>
      <w:fldChar w:fldCharType="end"/>
    </w:r>
    <w:r>
      <w:rPr>
        <w:rFonts w:ascii="Times New Roman" w:hAnsi="Times New Roman" w:cs="Times New Roman"/>
        <w:sz w:val="21"/>
        <w:szCs w:val="21"/>
        <w:lang w:val="zh-CN"/>
      </w:rPr>
      <w:t>—</w:t>
    </w:r>
  </w:p>
  <w:p w:rsidR="009C7DBC" w:rsidRDefault="009C7DBC">
    <w:pPr>
      <w:pStyle w:val="ae"/>
      <w:ind w:right="360"/>
      <w:jc w:val="both"/>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700E" w:rsidRDefault="004E700E">
      <w:r>
        <w:separator/>
      </w:r>
    </w:p>
  </w:footnote>
  <w:footnote w:type="continuationSeparator" w:id="0">
    <w:p w:rsidR="004E700E" w:rsidRDefault="004E700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隧道开挖</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初期支护</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pBdr>
        <w:bottom w:val="single" w:sz="6" w:space="0" w:color="auto"/>
      </w:pBdr>
      <w:wordWrap w:val="0"/>
      <w:jc w:val="right"/>
    </w:pPr>
    <w:r>
      <w:rPr>
        <w:rFonts w:hint="eastAsia"/>
      </w:rPr>
      <w:t xml:space="preserve"> 初期支护</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二次</w:t>
    </w:r>
    <w:r>
      <w:t>衬砌</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pBdr>
        <w:bottom w:val="single" w:sz="6" w:space="0" w:color="auto"/>
      </w:pBdr>
      <w:wordWrap w:val="0"/>
      <w:jc w:val="right"/>
    </w:pPr>
    <w:r>
      <w:rPr>
        <w:rFonts w:hint="eastAsia"/>
      </w:rPr>
      <w:t xml:space="preserve"> 二次</w:t>
    </w:r>
    <w:r>
      <w:t>衬砌</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超前</w:t>
    </w:r>
    <w:r>
      <w:t>地质预报</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pBdr>
        <w:bottom w:val="single" w:sz="6" w:space="0" w:color="auto"/>
      </w:pBdr>
      <w:jc w:val="right"/>
    </w:pPr>
    <w:r>
      <w:rPr>
        <w:rFonts w:hint="eastAsia"/>
      </w:rPr>
      <w:t>超前地质</w:t>
    </w:r>
    <w:r>
      <w:t>预报</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监控</w:t>
    </w:r>
    <w:r>
      <w:t>量测</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监控</w:t>
    </w:r>
    <w:r>
      <w:t>量测</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隐蔽工程检查与无损检测</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前言</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隐蔽工程检查与无损检测</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监控</w:t>
    </w:r>
    <w:r>
      <w:t>量测</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动态</w:t>
    </w:r>
    <w:r>
      <w:t>设计</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附录</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动态设计</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附录</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附录</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目录</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目录</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总</w:t>
    </w:r>
    <w:r>
      <w:t>则</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总则</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术语</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right"/>
    </w:pPr>
    <w:r>
      <w:rPr>
        <w:rFonts w:hint="eastAsia"/>
      </w:rPr>
      <w:t>术语</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DBC" w:rsidRDefault="009C7DBC">
    <w:pPr>
      <w:pStyle w:val="af"/>
      <w:jc w:val="left"/>
    </w:pPr>
    <w:r>
      <w:rPr>
        <w:rFonts w:hint="eastAsia"/>
      </w:rPr>
      <w:t>隧道</w:t>
    </w:r>
    <w:r>
      <w:t>开挖</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B278E1F"/>
    <w:multiLevelType w:val="singleLevel"/>
    <w:tmpl w:val="08642F94"/>
    <w:lvl w:ilvl="0">
      <w:start w:val="1"/>
      <w:numFmt w:val="decimal"/>
      <w:lvlText w:val="%1)"/>
      <w:lvlJc w:val="left"/>
      <w:pPr>
        <w:ind w:left="420" w:hanging="420"/>
      </w:pPr>
      <w:rPr>
        <w:rFonts w:hint="default"/>
      </w:rPr>
    </w:lvl>
  </w:abstractNum>
  <w:abstractNum w:abstractNumId="1" w15:restartNumberingAfterBreak="0">
    <w:nsid w:val="8BDF4166"/>
    <w:multiLevelType w:val="multilevel"/>
    <w:tmpl w:val="8BDF4166"/>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2" w15:restartNumberingAfterBreak="0">
    <w:nsid w:val="8D74B2DF"/>
    <w:multiLevelType w:val="multilevel"/>
    <w:tmpl w:val="8D74B2DF"/>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3" w15:restartNumberingAfterBreak="0">
    <w:nsid w:val="9C5819E5"/>
    <w:multiLevelType w:val="multilevel"/>
    <w:tmpl w:val="9C5819E5"/>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4" w15:restartNumberingAfterBreak="0">
    <w:nsid w:val="AC85557D"/>
    <w:multiLevelType w:val="multilevel"/>
    <w:tmpl w:val="AC85557D"/>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 w15:restartNumberingAfterBreak="0">
    <w:nsid w:val="B488C757"/>
    <w:multiLevelType w:val="multilevel"/>
    <w:tmpl w:val="B488C757"/>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6" w15:restartNumberingAfterBreak="0">
    <w:nsid w:val="B824856E"/>
    <w:multiLevelType w:val="singleLevel"/>
    <w:tmpl w:val="B824856E"/>
    <w:lvl w:ilvl="0">
      <w:start w:val="1"/>
      <w:numFmt w:val="decimal"/>
      <w:lvlText w:val="5.1.%1"/>
      <w:lvlJc w:val="left"/>
      <w:pPr>
        <w:tabs>
          <w:tab w:val="left" w:pos="420"/>
        </w:tabs>
        <w:ind w:left="425" w:hanging="425"/>
      </w:pPr>
      <w:rPr>
        <w:rFonts w:hint="default"/>
        <w:b/>
      </w:rPr>
    </w:lvl>
  </w:abstractNum>
  <w:abstractNum w:abstractNumId="7" w15:restartNumberingAfterBreak="0">
    <w:nsid w:val="C2BCD2ED"/>
    <w:multiLevelType w:val="multilevel"/>
    <w:tmpl w:val="C2BCD2ED"/>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8" w15:restartNumberingAfterBreak="0">
    <w:nsid w:val="CF910FEE"/>
    <w:multiLevelType w:val="multilevel"/>
    <w:tmpl w:val="CF910FEE"/>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9" w15:restartNumberingAfterBreak="0">
    <w:nsid w:val="D91E3B2B"/>
    <w:multiLevelType w:val="multilevel"/>
    <w:tmpl w:val="D91E3B2B"/>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0" w15:restartNumberingAfterBreak="0">
    <w:nsid w:val="E318CABE"/>
    <w:multiLevelType w:val="multilevel"/>
    <w:tmpl w:val="60307D22"/>
    <w:lvl w:ilvl="0">
      <w:start w:val="1"/>
      <w:numFmt w:val="decimal"/>
      <w:lvlText w:val="1.%1"/>
      <w:lvlJc w:val="left"/>
      <w:pPr>
        <w:ind w:left="227" w:hanging="227"/>
      </w:pPr>
      <w:rPr>
        <w:rFonts w:hint="eastAsia"/>
        <w:b/>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1" w15:restartNumberingAfterBreak="0">
    <w:nsid w:val="E9207FC1"/>
    <w:multiLevelType w:val="multilevel"/>
    <w:tmpl w:val="E9207FC1"/>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2" w15:restartNumberingAfterBreak="0">
    <w:nsid w:val="EE4F5AAD"/>
    <w:multiLevelType w:val="multilevel"/>
    <w:tmpl w:val="EE4F5AAD"/>
    <w:lvl w:ilvl="0">
      <w:start w:val="1"/>
      <w:numFmt w:val="decimal"/>
      <w:lvlText w:val="%1"/>
      <w:lvlJc w:val="left"/>
      <w:pPr>
        <w:ind w:left="634" w:hanging="420"/>
      </w:pPr>
      <w:rPr>
        <w:rFonts w:hint="default"/>
        <w:b w:val="0"/>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3" w15:restartNumberingAfterBreak="0">
    <w:nsid w:val="F45007B8"/>
    <w:multiLevelType w:val="multilevel"/>
    <w:tmpl w:val="F45007B8"/>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4" w15:restartNumberingAfterBreak="0">
    <w:nsid w:val="00F14881"/>
    <w:multiLevelType w:val="multilevel"/>
    <w:tmpl w:val="860611D0"/>
    <w:lvl w:ilvl="0">
      <w:start w:val="1"/>
      <w:numFmt w:val="decimal"/>
      <w:lvlText w:val="图G.%1"/>
      <w:lvlJc w:val="left"/>
      <w:pPr>
        <w:ind w:left="2520" w:hanging="420"/>
      </w:pPr>
      <w:rPr>
        <w:rFonts w:hint="default"/>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03674079"/>
    <w:multiLevelType w:val="multilevel"/>
    <w:tmpl w:val="03674079"/>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6" w15:restartNumberingAfterBreak="0">
    <w:nsid w:val="058603DF"/>
    <w:multiLevelType w:val="multilevel"/>
    <w:tmpl w:val="058603DF"/>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7" w15:restartNumberingAfterBreak="0">
    <w:nsid w:val="07310154"/>
    <w:multiLevelType w:val="multilevel"/>
    <w:tmpl w:val="07310154"/>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8" w15:restartNumberingAfterBreak="0">
    <w:nsid w:val="0773696D"/>
    <w:multiLevelType w:val="multilevel"/>
    <w:tmpl w:val="0773696D"/>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9" w15:restartNumberingAfterBreak="0">
    <w:nsid w:val="08642F94"/>
    <w:multiLevelType w:val="singleLevel"/>
    <w:tmpl w:val="08642F94"/>
    <w:lvl w:ilvl="0">
      <w:start w:val="1"/>
      <w:numFmt w:val="decimal"/>
      <w:lvlText w:val="%1)"/>
      <w:lvlJc w:val="left"/>
      <w:pPr>
        <w:ind w:left="420" w:hanging="420"/>
      </w:pPr>
      <w:rPr>
        <w:rFonts w:hint="default"/>
      </w:rPr>
    </w:lvl>
  </w:abstractNum>
  <w:abstractNum w:abstractNumId="20" w15:restartNumberingAfterBreak="0">
    <w:nsid w:val="09A94758"/>
    <w:multiLevelType w:val="multilevel"/>
    <w:tmpl w:val="09A94758"/>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21" w15:restartNumberingAfterBreak="0">
    <w:nsid w:val="0D3B302E"/>
    <w:multiLevelType w:val="multilevel"/>
    <w:tmpl w:val="0D3B302E"/>
    <w:lvl w:ilvl="0">
      <w:start w:val="1"/>
      <w:numFmt w:val="decimal"/>
      <w:lvlText w:val="表C.%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2" w15:restartNumberingAfterBreak="0">
    <w:nsid w:val="0DEC53E9"/>
    <w:multiLevelType w:val="multilevel"/>
    <w:tmpl w:val="0DEC53E9"/>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23" w15:restartNumberingAfterBreak="0">
    <w:nsid w:val="0E1C58F5"/>
    <w:multiLevelType w:val="multilevel"/>
    <w:tmpl w:val="0E1C58F5"/>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24" w15:restartNumberingAfterBreak="0">
    <w:nsid w:val="0F6379D3"/>
    <w:multiLevelType w:val="multilevel"/>
    <w:tmpl w:val="0F6379D3"/>
    <w:lvl w:ilvl="0">
      <w:start w:val="1"/>
      <w:numFmt w:val="decimal"/>
      <w:lvlText w:val="图6.%1"/>
      <w:lvlJc w:val="center"/>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102C2B9A"/>
    <w:multiLevelType w:val="multilevel"/>
    <w:tmpl w:val="102C2B9A"/>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26" w15:restartNumberingAfterBreak="0">
    <w:nsid w:val="105F34F5"/>
    <w:multiLevelType w:val="multilevel"/>
    <w:tmpl w:val="105F34F5"/>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27" w15:restartNumberingAfterBreak="0">
    <w:nsid w:val="10F364C2"/>
    <w:multiLevelType w:val="multilevel"/>
    <w:tmpl w:val="CA2EBB0A"/>
    <w:lvl w:ilvl="0">
      <w:start w:val="1"/>
      <w:numFmt w:val="decimal"/>
      <w:lvlText w:val="表E.%1"/>
      <w:lvlJc w:val="left"/>
      <w:pPr>
        <w:ind w:left="1260" w:hanging="4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28" w15:restartNumberingAfterBreak="0">
    <w:nsid w:val="13DA3EA2"/>
    <w:multiLevelType w:val="multilevel"/>
    <w:tmpl w:val="13DA3EA2"/>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29" w15:restartNumberingAfterBreak="0">
    <w:nsid w:val="143571B2"/>
    <w:multiLevelType w:val="multilevel"/>
    <w:tmpl w:val="143571B2"/>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30" w15:restartNumberingAfterBreak="0">
    <w:nsid w:val="143C29AC"/>
    <w:multiLevelType w:val="multilevel"/>
    <w:tmpl w:val="143C29AC"/>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31" w15:restartNumberingAfterBreak="0">
    <w:nsid w:val="1753721E"/>
    <w:multiLevelType w:val="singleLevel"/>
    <w:tmpl w:val="1753721E"/>
    <w:lvl w:ilvl="0">
      <w:start w:val="1"/>
      <w:numFmt w:val="decimal"/>
      <w:lvlText w:val="%1)"/>
      <w:lvlJc w:val="left"/>
      <w:pPr>
        <w:ind w:left="1320" w:hanging="420"/>
      </w:pPr>
      <w:rPr>
        <w:rFonts w:hint="default"/>
      </w:rPr>
    </w:lvl>
  </w:abstractNum>
  <w:abstractNum w:abstractNumId="32" w15:restartNumberingAfterBreak="0">
    <w:nsid w:val="17676F9C"/>
    <w:multiLevelType w:val="multilevel"/>
    <w:tmpl w:val="17676F9C"/>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33" w15:restartNumberingAfterBreak="0">
    <w:nsid w:val="183F6056"/>
    <w:multiLevelType w:val="multilevel"/>
    <w:tmpl w:val="183F6056"/>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34" w15:restartNumberingAfterBreak="0">
    <w:nsid w:val="19935740"/>
    <w:multiLevelType w:val="multilevel"/>
    <w:tmpl w:val="19935740"/>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35" w15:restartNumberingAfterBreak="0">
    <w:nsid w:val="1E3C0F8B"/>
    <w:multiLevelType w:val="multilevel"/>
    <w:tmpl w:val="1E3C0F8B"/>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36" w15:restartNumberingAfterBreak="0">
    <w:nsid w:val="1F4312BA"/>
    <w:multiLevelType w:val="multilevel"/>
    <w:tmpl w:val="1F4312BA"/>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3.1.%3"/>
      <w:lvlJc w:val="left"/>
      <w:pPr>
        <w:ind w:left="0" w:firstLine="0"/>
      </w:pPr>
      <w:rPr>
        <w:rFonts w:hint="eastAsia"/>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1FBA69B6"/>
    <w:multiLevelType w:val="singleLevel"/>
    <w:tmpl w:val="1FBA69B6"/>
    <w:lvl w:ilvl="0">
      <w:start w:val="1"/>
      <w:numFmt w:val="decimal"/>
      <w:lvlText w:val="%1)"/>
      <w:lvlJc w:val="left"/>
      <w:pPr>
        <w:ind w:left="1320" w:hanging="420"/>
      </w:pPr>
      <w:rPr>
        <w:rFonts w:hint="default"/>
      </w:rPr>
    </w:lvl>
  </w:abstractNum>
  <w:abstractNum w:abstractNumId="38" w15:restartNumberingAfterBreak="0">
    <w:nsid w:val="1FBB130D"/>
    <w:multiLevelType w:val="multilevel"/>
    <w:tmpl w:val="1FBB130D"/>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39" w15:restartNumberingAfterBreak="0">
    <w:nsid w:val="208D0366"/>
    <w:multiLevelType w:val="multilevel"/>
    <w:tmpl w:val="208D0366"/>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6.1.%3"/>
      <w:lvlJc w:val="left"/>
      <w:pPr>
        <w:ind w:left="0" w:firstLine="0"/>
      </w:pPr>
      <w:rPr>
        <w:rFonts w:hint="eastAsia"/>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22764406"/>
    <w:multiLevelType w:val="multilevel"/>
    <w:tmpl w:val="22764406"/>
    <w:lvl w:ilvl="0">
      <w:start w:val="1"/>
      <w:numFmt w:val="decimal"/>
      <w:lvlText w:val="%1"/>
      <w:lvlJc w:val="left"/>
      <w:pPr>
        <w:ind w:left="1270"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41" w15:restartNumberingAfterBreak="0">
    <w:nsid w:val="2348373F"/>
    <w:multiLevelType w:val="multilevel"/>
    <w:tmpl w:val="FBB6377E"/>
    <w:lvl w:ilvl="0">
      <w:start w:val="1"/>
      <w:numFmt w:val="decimal"/>
      <w:lvlText w:val="表K.%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2" w15:restartNumberingAfterBreak="0">
    <w:nsid w:val="237B5D27"/>
    <w:multiLevelType w:val="multilevel"/>
    <w:tmpl w:val="C270C586"/>
    <w:lvl w:ilvl="0">
      <w:start w:val="1"/>
      <w:numFmt w:val="decimal"/>
      <w:lvlText w:val="表J.%1"/>
      <w:lvlJc w:val="left"/>
      <w:pPr>
        <w:ind w:left="1260" w:hanging="4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43" w15:restartNumberingAfterBreak="0">
    <w:nsid w:val="24F620CF"/>
    <w:multiLevelType w:val="multilevel"/>
    <w:tmpl w:val="24F620CF"/>
    <w:lvl w:ilvl="0">
      <w:start w:val="1"/>
      <w:numFmt w:val="decimal"/>
      <w:lvlText w:val="图7.%1"/>
      <w:lvlJc w:val="center"/>
      <w:pPr>
        <w:ind w:left="1260" w:hanging="420"/>
      </w:pPr>
      <w:rPr>
        <w:rFonts w:hint="eastAsia"/>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44" w15:restartNumberingAfterBreak="0">
    <w:nsid w:val="266BFDB8"/>
    <w:multiLevelType w:val="multilevel"/>
    <w:tmpl w:val="266BFDB8"/>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45" w15:restartNumberingAfterBreak="0">
    <w:nsid w:val="26BA7602"/>
    <w:multiLevelType w:val="multilevel"/>
    <w:tmpl w:val="26BA7602"/>
    <w:lvl w:ilvl="0">
      <w:start w:val="1"/>
      <w:numFmt w:val="decimal"/>
      <w:lvlText w:val="图5.%1"/>
      <w:lvlJc w:val="center"/>
      <w:pPr>
        <w:ind w:left="1054" w:hanging="420"/>
      </w:pPr>
      <w:rPr>
        <w:rFonts w:hint="eastAsia"/>
      </w:rPr>
    </w:lvl>
    <w:lvl w:ilvl="1">
      <w:start w:val="1"/>
      <w:numFmt w:val="lowerLetter"/>
      <w:lvlText w:val="%2)"/>
      <w:lvlJc w:val="left"/>
      <w:pPr>
        <w:ind w:left="1474" w:hanging="420"/>
      </w:pPr>
    </w:lvl>
    <w:lvl w:ilvl="2">
      <w:start w:val="1"/>
      <w:numFmt w:val="lowerRoman"/>
      <w:lvlText w:val="%3."/>
      <w:lvlJc w:val="right"/>
      <w:pPr>
        <w:ind w:left="1894" w:hanging="420"/>
      </w:pPr>
    </w:lvl>
    <w:lvl w:ilvl="3">
      <w:start w:val="1"/>
      <w:numFmt w:val="decimal"/>
      <w:lvlText w:val="%4."/>
      <w:lvlJc w:val="left"/>
      <w:pPr>
        <w:ind w:left="2314" w:hanging="420"/>
      </w:pPr>
    </w:lvl>
    <w:lvl w:ilvl="4">
      <w:start w:val="1"/>
      <w:numFmt w:val="lowerLetter"/>
      <w:lvlText w:val="%5)"/>
      <w:lvlJc w:val="left"/>
      <w:pPr>
        <w:ind w:left="2734" w:hanging="420"/>
      </w:pPr>
    </w:lvl>
    <w:lvl w:ilvl="5">
      <w:start w:val="1"/>
      <w:numFmt w:val="lowerRoman"/>
      <w:lvlText w:val="%6."/>
      <w:lvlJc w:val="right"/>
      <w:pPr>
        <w:ind w:left="3154" w:hanging="420"/>
      </w:pPr>
    </w:lvl>
    <w:lvl w:ilvl="6">
      <w:start w:val="1"/>
      <w:numFmt w:val="decimal"/>
      <w:lvlText w:val="%7."/>
      <w:lvlJc w:val="left"/>
      <w:pPr>
        <w:ind w:left="3574" w:hanging="420"/>
      </w:pPr>
    </w:lvl>
    <w:lvl w:ilvl="7">
      <w:start w:val="1"/>
      <w:numFmt w:val="lowerLetter"/>
      <w:lvlText w:val="%8)"/>
      <w:lvlJc w:val="left"/>
      <w:pPr>
        <w:ind w:left="3994" w:hanging="420"/>
      </w:pPr>
    </w:lvl>
    <w:lvl w:ilvl="8">
      <w:start w:val="1"/>
      <w:numFmt w:val="lowerRoman"/>
      <w:lvlText w:val="%9."/>
      <w:lvlJc w:val="right"/>
      <w:pPr>
        <w:ind w:left="4414" w:hanging="420"/>
      </w:pPr>
    </w:lvl>
  </w:abstractNum>
  <w:abstractNum w:abstractNumId="46" w15:restartNumberingAfterBreak="0">
    <w:nsid w:val="27565308"/>
    <w:multiLevelType w:val="multilevel"/>
    <w:tmpl w:val="27565308"/>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47" w15:restartNumberingAfterBreak="0">
    <w:nsid w:val="28F16450"/>
    <w:multiLevelType w:val="multilevel"/>
    <w:tmpl w:val="28F16450"/>
    <w:lvl w:ilvl="0">
      <w:start w:val="3"/>
      <w:numFmt w:val="chineseCountingThousand"/>
      <w:suff w:val="space"/>
      <w:lvlText w:val="第%1篇"/>
      <w:lvlJc w:val="center"/>
      <w:rPr>
        <w:rFonts w:ascii="黑体" w:eastAsia="黑体" w:cs="Times New Roman" w:hint="eastAsia"/>
        <w:caps w:val="0"/>
        <w:strike w:val="0"/>
        <w:dstrike w:val="0"/>
        <w:vanish w:val="0"/>
        <w:sz w:val="48"/>
        <w:vertAlign w:val="baseline"/>
      </w:rPr>
    </w:lvl>
    <w:lvl w:ilvl="1">
      <w:start w:val="1"/>
      <w:numFmt w:val="chineseCountingThousand"/>
      <w:lvlText w:val="第%2章"/>
      <w:lvlJc w:val="left"/>
      <w:pPr>
        <w:tabs>
          <w:tab w:val="left" w:pos="1440"/>
        </w:tabs>
      </w:pPr>
      <w:rPr>
        <w:rFonts w:ascii="黑体" w:eastAsia="黑体" w:cs="Times New Roman" w:hint="eastAsia"/>
        <w:caps w:val="0"/>
        <w:strike w:val="0"/>
        <w:dstrike w:val="0"/>
        <w:vanish w:val="0"/>
        <w:color w:val="000000"/>
        <w:sz w:val="44"/>
        <w:vertAlign w:val="baseline"/>
      </w:rPr>
    </w:lvl>
    <w:lvl w:ilvl="2">
      <w:start w:val="1"/>
      <w:numFmt w:val="chineseCountingThousand"/>
      <w:lvlText w:val="第%3节"/>
      <w:lvlJc w:val="left"/>
      <w:pPr>
        <w:tabs>
          <w:tab w:val="left" w:pos="1080"/>
        </w:tabs>
      </w:pPr>
      <w:rPr>
        <w:rFonts w:ascii="黑体" w:eastAsia="黑体" w:cs="Times New Roman" w:hint="eastAsia"/>
        <w:caps w:val="0"/>
        <w:strike w:val="0"/>
        <w:dstrike w:val="0"/>
        <w:vanish w:val="0"/>
        <w:color w:val="000000"/>
        <w:sz w:val="36"/>
        <w:vertAlign w:val="baseline"/>
      </w:rPr>
    </w:lvl>
    <w:lvl w:ilvl="3">
      <w:start w:val="1"/>
      <w:numFmt w:val="chineseCountingThousand"/>
      <w:lvlText w:val="%4、"/>
      <w:lvlJc w:val="left"/>
      <w:pPr>
        <w:tabs>
          <w:tab w:val="left" w:pos="720"/>
        </w:tabs>
      </w:pPr>
      <w:rPr>
        <w:rFonts w:ascii="宋体" w:eastAsia="宋体" w:cs="Times New Roman" w:hint="eastAsia"/>
        <w:caps w:val="0"/>
        <w:strike w:val="0"/>
        <w:dstrike w:val="0"/>
        <w:vanish w:val="0"/>
        <w:color w:val="000000"/>
        <w:w w:val="80"/>
        <w:sz w:val="30"/>
        <w:vertAlign w:val="baseline"/>
      </w:rPr>
    </w:lvl>
    <w:lvl w:ilvl="4">
      <w:start w:val="1"/>
      <w:numFmt w:val="chineseCountingThousand"/>
      <w:lvlText w:val="(%5)"/>
      <w:lvlJc w:val="left"/>
      <w:pPr>
        <w:tabs>
          <w:tab w:val="left" w:pos="720"/>
        </w:tabs>
      </w:pPr>
      <w:rPr>
        <w:rFonts w:ascii="宋体" w:eastAsia="宋体" w:cs="Times New Roman" w:hint="eastAsia"/>
        <w:caps w:val="0"/>
        <w:strike w:val="0"/>
        <w:dstrike w:val="0"/>
        <w:vanish w:val="0"/>
        <w:color w:val="000000"/>
        <w:w w:val="80"/>
        <w:sz w:val="30"/>
        <w:vertAlign w:val="baseline"/>
      </w:rPr>
    </w:lvl>
    <w:lvl w:ilvl="5">
      <w:start w:val="1"/>
      <w:numFmt w:val="decimal"/>
      <w:lvlText w:val="%6、"/>
      <w:lvlJc w:val="right"/>
      <w:pPr>
        <w:tabs>
          <w:tab w:val="left" w:pos="1494"/>
        </w:tabs>
        <w:ind w:firstLine="1134"/>
      </w:pPr>
      <w:rPr>
        <w:rFonts w:ascii="宋体" w:eastAsia="宋体" w:cs="Times New Roman" w:hint="eastAsia"/>
        <w:caps w:val="0"/>
        <w:strike w:val="0"/>
        <w:dstrike w:val="0"/>
        <w:vanish w:val="0"/>
        <w:color w:val="000000"/>
        <w:w w:val="66"/>
        <w:sz w:val="30"/>
        <w:vertAlign w:val="baseline"/>
      </w:rPr>
    </w:lvl>
    <w:lvl w:ilvl="6">
      <w:start w:val="1"/>
      <w:numFmt w:val="decimal"/>
      <w:lvlText w:val="(%7)"/>
      <w:lvlJc w:val="left"/>
      <w:pPr>
        <w:tabs>
          <w:tab w:val="left" w:pos="1287"/>
        </w:tabs>
        <w:ind w:firstLine="567"/>
      </w:pPr>
      <w:rPr>
        <w:rFonts w:ascii="宋体" w:eastAsia="宋体" w:cs="Times New Roman" w:hint="eastAsia"/>
        <w:w w:val="80"/>
        <w:sz w:val="30"/>
      </w:rPr>
    </w:lvl>
    <w:lvl w:ilvl="7">
      <w:start w:val="1"/>
      <w:numFmt w:val="lowerLetter"/>
      <w:pStyle w:val="8"/>
      <w:lvlText w:val="%8、"/>
      <w:lvlJc w:val="left"/>
      <w:pPr>
        <w:tabs>
          <w:tab w:val="left" w:pos="927"/>
        </w:tabs>
        <w:ind w:firstLine="567"/>
      </w:pPr>
      <w:rPr>
        <w:rFonts w:ascii="宋体" w:eastAsia="宋体" w:cs="Times New Roman" w:hint="eastAsia"/>
        <w:w w:val="66"/>
        <w:sz w:val="30"/>
      </w:rPr>
    </w:lvl>
    <w:lvl w:ilvl="8">
      <w:start w:val="1"/>
      <w:numFmt w:val="lowerRoman"/>
      <w:lvlText w:val="%9."/>
      <w:lvlJc w:val="right"/>
      <w:pPr>
        <w:tabs>
          <w:tab w:val="left" w:pos="3780"/>
        </w:tabs>
        <w:ind w:left="3780" w:hanging="420"/>
      </w:pPr>
      <w:rPr>
        <w:rFonts w:cs="Times New Roman" w:hint="eastAsia"/>
      </w:rPr>
    </w:lvl>
  </w:abstractNum>
  <w:abstractNum w:abstractNumId="48" w15:restartNumberingAfterBreak="0">
    <w:nsid w:val="2AD19DF1"/>
    <w:multiLevelType w:val="singleLevel"/>
    <w:tmpl w:val="2AD19DF1"/>
    <w:lvl w:ilvl="0">
      <w:start w:val="1"/>
      <w:numFmt w:val="decimal"/>
      <w:lvlText w:val="%1)"/>
      <w:lvlJc w:val="left"/>
      <w:pPr>
        <w:ind w:left="420" w:hanging="420"/>
      </w:pPr>
      <w:rPr>
        <w:rFonts w:hint="default"/>
      </w:rPr>
    </w:lvl>
  </w:abstractNum>
  <w:abstractNum w:abstractNumId="49" w15:restartNumberingAfterBreak="0">
    <w:nsid w:val="2B8C640A"/>
    <w:multiLevelType w:val="multilevel"/>
    <w:tmpl w:val="2B8C640A"/>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0" w15:restartNumberingAfterBreak="0">
    <w:nsid w:val="2D671318"/>
    <w:multiLevelType w:val="multilevel"/>
    <w:tmpl w:val="2D671318"/>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1" w15:restartNumberingAfterBreak="0">
    <w:nsid w:val="2E40108C"/>
    <w:multiLevelType w:val="multilevel"/>
    <w:tmpl w:val="2E40108C"/>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2" w15:restartNumberingAfterBreak="0">
    <w:nsid w:val="2ED30880"/>
    <w:multiLevelType w:val="multilevel"/>
    <w:tmpl w:val="2ED30880"/>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3" w15:restartNumberingAfterBreak="0">
    <w:nsid w:val="30DB072A"/>
    <w:multiLevelType w:val="multilevel"/>
    <w:tmpl w:val="30DB072A"/>
    <w:lvl w:ilvl="0">
      <w:start w:val="1"/>
      <w:numFmt w:val="decimal"/>
      <w:lvlText w:val="图8.%1"/>
      <w:lvlJc w:val="center"/>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4" w15:restartNumberingAfterBreak="0">
    <w:nsid w:val="322ED848"/>
    <w:multiLevelType w:val="multilevel"/>
    <w:tmpl w:val="20A47E4A"/>
    <w:lvl w:ilvl="0">
      <w:start w:val="1"/>
      <w:numFmt w:val="decimal"/>
      <w:lvlText w:val="2.%1"/>
      <w:lvlJc w:val="left"/>
      <w:pPr>
        <w:ind w:left="227" w:hanging="227"/>
      </w:pPr>
      <w:rPr>
        <w:rFonts w:hint="eastAsia"/>
        <w:b/>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55" w15:restartNumberingAfterBreak="0">
    <w:nsid w:val="32FC223E"/>
    <w:multiLevelType w:val="multilevel"/>
    <w:tmpl w:val="32FC223E"/>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6" w15:restartNumberingAfterBreak="0">
    <w:nsid w:val="335507BE"/>
    <w:multiLevelType w:val="multilevel"/>
    <w:tmpl w:val="335507BE"/>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7" w15:restartNumberingAfterBreak="0">
    <w:nsid w:val="34AD0122"/>
    <w:multiLevelType w:val="multilevel"/>
    <w:tmpl w:val="34AD0122"/>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8" w15:restartNumberingAfterBreak="0">
    <w:nsid w:val="39716174"/>
    <w:multiLevelType w:val="multilevel"/>
    <w:tmpl w:val="39716174"/>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59" w15:restartNumberingAfterBreak="0">
    <w:nsid w:val="3C1116DF"/>
    <w:multiLevelType w:val="multilevel"/>
    <w:tmpl w:val="3C1116DF"/>
    <w:lvl w:ilvl="0">
      <w:start w:val="1"/>
      <w:numFmt w:val="decimal"/>
      <w:lvlText w:val="图4.%1"/>
      <w:lvlJc w:val="center"/>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0" w15:restartNumberingAfterBreak="0">
    <w:nsid w:val="3F03556A"/>
    <w:multiLevelType w:val="multilevel"/>
    <w:tmpl w:val="3F03556A"/>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61" w15:restartNumberingAfterBreak="0">
    <w:nsid w:val="3F817302"/>
    <w:multiLevelType w:val="multilevel"/>
    <w:tmpl w:val="3F817302"/>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62" w15:restartNumberingAfterBreak="0">
    <w:nsid w:val="3FE609F0"/>
    <w:multiLevelType w:val="multilevel"/>
    <w:tmpl w:val="3FE609F0"/>
    <w:lvl w:ilvl="0">
      <w:start w:val="1"/>
      <w:numFmt w:val="decimal"/>
      <w:lvlText w:val="%1"/>
      <w:lvlJc w:val="left"/>
      <w:pPr>
        <w:ind w:left="634" w:hanging="420"/>
      </w:pPr>
      <w:rPr>
        <w:rFonts w:hint="default"/>
        <w:b w:val="0"/>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63" w15:restartNumberingAfterBreak="0">
    <w:nsid w:val="410646EE"/>
    <w:multiLevelType w:val="multilevel"/>
    <w:tmpl w:val="410646EE"/>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64" w15:restartNumberingAfterBreak="0">
    <w:nsid w:val="419E1616"/>
    <w:multiLevelType w:val="multilevel"/>
    <w:tmpl w:val="419E1616"/>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65" w15:restartNumberingAfterBreak="0">
    <w:nsid w:val="41E65C37"/>
    <w:multiLevelType w:val="multilevel"/>
    <w:tmpl w:val="DB26BFF8"/>
    <w:lvl w:ilvl="0">
      <w:start w:val="1"/>
      <w:numFmt w:val="decimal"/>
      <w:lvlText w:val="表G.%1"/>
      <w:lvlJc w:val="left"/>
      <w:pPr>
        <w:ind w:left="2520" w:hanging="420"/>
      </w:pPr>
      <w:rPr>
        <w:rFonts w:hint="default"/>
      </w:rPr>
    </w:lvl>
    <w:lvl w:ilvl="1">
      <w:start w:val="1"/>
      <w:numFmt w:val="lowerLetter"/>
      <w:lvlText w:val="%2)"/>
      <w:lvlJc w:val="left"/>
      <w:pPr>
        <w:ind w:left="2940" w:hanging="420"/>
      </w:pPr>
    </w:lvl>
    <w:lvl w:ilvl="2">
      <w:start w:val="1"/>
      <w:numFmt w:val="lowerRoman"/>
      <w:lvlText w:val="%3."/>
      <w:lvlJc w:val="right"/>
      <w:pPr>
        <w:ind w:left="3360" w:hanging="420"/>
      </w:pPr>
    </w:lvl>
    <w:lvl w:ilvl="3">
      <w:start w:val="1"/>
      <w:numFmt w:val="decimal"/>
      <w:lvlText w:val="%4."/>
      <w:lvlJc w:val="left"/>
      <w:pPr>
        <w:ind w:left="3780" w:hanging="420"/>
      </w:pPr>
    </w:lvl>
    <w:lvl w:ilvl="4">
      <w:start w:val="1"/>
      <w:numFmt w:val="lowerLetter"/>
      <w:lvlText w:val="%5)"/>
      <w:lvlJc w:val="left"/>
      <w:pPr>
        <w:ind w:left="4200" w:hanging="420"/>
      </w:pPr>
    </w:lvl>
    <w:lvl w:ilvl="5">
      <w:start w:val="1"/>
      <w:numFmt w:val="lowerRoman"/>
      <w:lvlText w:val="%6."/>
      <w:lvlJc w:val="right"/>
      <w:pPr>
        <w:ind w:left="4620" w:hanging="420"/>
      </w:pPr>
    </w:lvl>
    <w:lvl w:ilvl="6">
      <w:start w:val="1"/>
      <w:numFmt w:val="decimal"/>
      <w:lvlText w:val="%7."/>
      <w:lvlJc w:val="left"/>
      <w:pPr>
        <w:ind w:left="5040" w:hanging="420"/>
      </w:pPr>
    </w:lvl>
    <w:lvl w:ilvl="7">
      <w:start w:val="1"/>
      <w:numFmt w:val="lowerLetter"/>
      <w:lvlText w:val="%8)"/>
      <w:lvlJc w:val="left"/>
      <w:pPr>
        <w:ind w:left="5460" w:hanging="420"/>
      </w:pPr>
    </w:lvl>
    <w:lvl w:ilvl="8">
      <w:start w:val="1"/>
      <w:numFmt w:val="lowerRoman"/>
      <w:lvlText w:val="%9."/>
      <w:lvlJc w:val="right"/>
      <w:pPr>
        <w:ind w:left="5880" w:hanging="420"/>
      </w:pPr>
    </w:lvl>
  </w:abstractNum>
  <w:abstractNum w:abstractNumId="66" w15:restartNumberingAfterBreak="0">
    <w:nsid w:val="42545D72"/>
    <w:multiLevelType w:val="multilevel"/>
    <w:tmpl w:val="39716174"/>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67" w15:restartNumberingAfterBreak="0">
    <w:nsid w:val="42C837B3"/>
    <w:multiLevelType w:val="multilevel"/>
    <w:tmpl w:val="42C837B3"/>
    <w:lvl w:ilvl="0">
      <w:start w:val="1"/>
      <w:numFmt w:val="chineseCountingThousand"/>
      <w:pStyle w:val="A2"/>
      <w:lvlText w:val="%1"/>
      <w:lvlJc w:val="left"/>
      <w:pPr>
        <w:tabs>
          <w:tab w:val="left" w:pos="0"/>
        </w:tabs>
        <w:ind w:left="0" w:firstLine="0"/>
      </w:pPr>
      <w:rPr>
        <w:rFonts w:hint="default"/>
        <w:b/>
      </w:rPr>
    </w:lvl>
    <w:lvl w:ilvl="1">
      <w:start w:val="1"/>
      <w:numFmt w:val="decimal"/>
      <w:lvlText w:val="%2．"/>
      <w:lvlJc w:val="left"/>
      <w:pPr>
        <w:tabs>
          <w:tab w:val="left" w:pos="0"/>
        </w:tabs>
        <w:ind w:left="0" w:firstLine="0"/>
      </w:pPr>
      <w:rPr>
        <w:rFonts w:hint="default"/>
        <w:b/>
      </w:rPr>
    </w:lvl>
    <w:lvl w:ilvl="2">
      <w:start w:val="1"/>
      <w:numFmt w:val="lowerRoman"/>
      <w:lvlText w:val="%3."/>
      <w:lvlJc w:val="right"/>
      <w:pPr>
        <w:tabs>
          <w:tab w:val="left" w:pos="840"/>
        </w:tabs>
        <w:ind w:left="840" w:hanging="420"/>
      </w:pPr>
    </w:lvl>
    <w:lvl w:ilvl="3">
      <w:start w:val="1"/>
      <w:numFmt w:val="decimal"/>
      <w:lvlText w:val="%4."/>
      <w:lvlJc w:val="left"/>
      <w:pPr>
        <w:tabs>
          <w:tab w:val="left" w:pos="1260"/>
        </w:tabs>
        <w:ind w:left="1260" w:hanging="420"/>
      </w:pPr>
    </w:lvl>
    <w:lvl w:ilvl="4">
      <w:start w:val="1"/>
      <w:numFmt w:val="lowerLetter"/>
      <w:lvlText w:val="%5)"/>
      <w:lvlJc w:val="left"/>
      <w:pPr>
        <w:tabs>
          <w:tab w:val="left" w:pos="1680"/>
        </w:tabs>
        <w:ind w:left="1680" w:hanging="420"/>
      </w:pPr>
    </w:lvl>
    <w:lvl w:ilvl="5">
      <w:start w:val="1"/>
      <w:numFmt w:val="lowerRoman"/>
      <w:lvlText w:val="%6."/>
      <w:lvlJc w:val="right"/>
      <w:pPr>
        <w:tabs>
          <w:tab w:val="left" w:pos="2100"/>
        </w:tabs>
        <w:ind w:left="2100" w:hanging="420"/>
      </w:pPr>
    </w:lvl>
    <w:lvl w:ilvl="6">
      <w:start w:val="1"/>
      <w:numFmt w:val="decimal"/>
      <w:lvlText w:val="%7."/>
      <w:lvlJc w:val="left"/>
      <w:pPr>
        <w:tabs>
          <w:tab w:val="left" w:pos="2520"/>
        </w:tabs>
        <w:ind w:left="2520" w:hanging="420"/>
      </w:pPr>
    </w:lvl>
    <w:lvl w:ilvl="7">
      <w:start w:val="1"/>
      <w:numFmt w:val="lowerLetter"/>
      <w:lvlText w:val="%8)"/>
      <w:lvlJc w:val="left"/>
      <w:pPr>
        <w:tabs>
          <w:tab w:val="left" w:pos="2940"/>
        </w:tabs>
        <w:ind w:left="2940" w:hanging="420"/>
      </w:pPr>
    </w:lvl>
    <w:lvl w:ilvl="8">
      <w:start w:val="1"/>
      <w:numFmt w:val="lowerRoman"/>
      <w:lvlText w:val="%9."/>
      <w:lvlJc w:val="right"/>
      <w:pPr>
        <w:tabs>
          <w:tab w:val="left" w:pos="3360"/>
        </w:tabs>
        <w:ind w:left="3360" w:hanging="420"/>
      </w:pPr>
    </w:lvl>
  </w:abstractNum>
  <w:abstractNum w:abstractNumId="68" w15:restartNumberingAfterBreak="0">
    <w:nsid w:val="42E7A9D5"/>
    <w:multiLevelType w:val="multilevel"/>
    <w:tmpl w:val="42E7A9D5"/>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69" w15:restartNumberingAfterBreak="0">
    <w:nsid w:val="451321B9"/>
    <w:multiLevelType w:val="multilevel"/>
    <w:tmpl w:val="451321B9"/>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70" w15:restartNumberingAfterBreak="0">
    <w:nsid w:val="478D7A89"/>
    <w:multiLevelType w:val="singleLevel"/>
    <w:tmpl w:val="08642F94"/>
    <w:lvl w:ilvl="0">
      <w:start w:val="1"/>
      <w:numFmt w:val="decimal"/>
      <w:lvlText w:val="%1)"/>
      <w:lvlJc w:val="left"/>
      <w:pPr>
        <w:ind w:left="420" w:hanging="420"/>
      </w:pPr>
      <w:rPr>
        <w:rFonts w:hint="default"/>
      </w:rPr>
    </w:lvl>
  </w:abstractNum>
  <w:abstractNum w:abstractNumId="71" w15:restartNumberingAfterBreak="0">
    <w:nsid w:val="47F8A7EC"/>
    <w:multiLevelType w:val="singleLevel"/>
    <w:tmpl w:val="47F8A7EC"/>
    <w:lvl w:ilvl="0">
      <w:start w:val="1"/>
      <w:numFmt w:val="decimal"/>
      <w:lvlText w:val="%1)"/>
      <w:lvlJc w:val="left"/>
      <w:pPr>
        <w:ind w:left="420" w:hanging="420"/>
      </w:pPr>
      <w:rPr>
        <w:rFonts w:hint="default"/>
      </w:rPr>
    </w:lvl>
  </w:abstractNum>
  <w:abstractNum w:abstractNumId="72" w15:restartNumberingAfterBreak="0">
    <w:nsid w:val="48F359D4"/>
    <w:multiLevelType w:val="multilevel"/>
    <w:tmpl w:val="48F359D4"/>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73" w15:restartNumberingAfterBreak="0">
    <w:nsid w:val="490B7D4B"/>
    <w:multiLevelType w:val="multilevel"/>
    <w:tmpl w:val="490B7D4B"/>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74" w15:restartNumberingAfterBreak="0">
    <w:nsid w:val="4A2B2013"/>
    <w:multiLevelType w:val="multilevel"/>
    <w:tmpl w:val="4A2B2013"/>
    <w:lvl w:ilvl="0">
      <w:start w:val="1"/>
      <w:numFmt w:val="chineseCountingThousand"/>
      <w:lvlText w:val="第 %1 条"/>
      <w:lvlJc w:val="left"/>
      <w:pPr>
        <w:tabs>
          <w:tab w:val="left" w:pos="2574"/>
        </w:tabs>
        <w:ind w:firstLine="1134"/>
      </w:pPr>
      <w:rPr>
        <w:rFonts w:cs="Times New Roman" w:hint="eastAsia"/>
      </w:rPr>
    </w:lvl>
    <w:lvl w:ilvl="1">
      <w:start w:val="1"/>
      <w:numFmt w:val="decimalZero"/>
      <w:isLgl/>
      <w:lvlText w:val="节 %1.%2"/>
      <w:lvlJc w:val="left"/>
      <w:pPr>
        <w:tabs>
          <w:tab w:val="left" w:pos="1440"/>
        </w:tabs>
      </w:pPr>
      <w:rPr>
        <w:rFonts w:cs="Times New Roman" w:hint="eastAsia"/>
      </w:rPr>
    </w:lvl>
    <w:lvl w:ilvl="2">
      <w:start w:val="1"/>
      <w:numFmt w:val="lowerLetter"/>
      <w:lvlText w:val="(%3)"/>
      <w:lvlJc w:val="left"/>
      <w:pPr>
        <w:tabs>
          <w:tab w:val="left" w:pos="720"/>
        </w:tabs>
        <w:ind w:left="720" w:hanging="432"/>
      </w:pPr>
      <w:rPr>
        <w:rFonts w:cs="Times New Roman" w:hint="eastAsia"/>
      </w:rPr>
    </w:lvl>
    <w:lvl w:ilvl="3">
      <w:start w:val="1"/>
      <w:numFmt w:val="lowerRoman"/>
      <w:lvlText w:val="(%4)"/>
      <w:lvlJc w:val="right"/>
      <w:pPr>
        <w:tabs>
          <w:tab w:val="left" w:pos="864"/>
        </w:tabs>
        <w:ind w:left="864" w:hanging="144"/>
      </w:pPr>
      <w:rPr>
        <w:rFonts w:cs="Times New Roman" w:hint="eastAsia"/>
      </w:rPr>
    </w:lvl>
    <w:lvl w:ilvl="4">
      <w:start w:val="1"/>
      <w:numFmt w:val="decimal"/>
      <w:lvlText w:val="%5)"/>
      <w:lvlJc w:val="left"/>
      <w:pPr>
        <w:tabs>
          <w:tab w:val="left" w:pos="1008"/>
        </w:tabs>
        <w:ind w:left="1008" w:hanging="432"/>
      </w:pPr>
      <w:rPr>
        <w:rFonts w:cs="Times New Roman" w:hint="eastAsia"/>
      </w:rPr>
    </w:lvl>
    <w:lvl w:ilvl="5">
      <w:start w:val="1"/>
      <w:numFmt w:val="lowerLetter"/>
      <w:lvlText w:val="%6)"/>
      <w:lvlJc w:val="left"/>
      <w:pPr>
        <w:tabs>
          <w:tab w:val="left" w:pos="1152"/>
        </w:tabs>
        <w:ind w:left="1152" w:hanging="432"/>
      </w:pPr>
      <w:rPr>
        <w:rFonts w:cs="Times New Roman" w:hint="eastAsia"/>
      </w:rPr>
    </w:lvl>
    <w:lvl w:ilvl="6">
      <w:start w:val="1"/>
      <w:numFmt w:val="lowerRoman"/>
      <w:lvlText w:val="%7)"/>
      <w:lvlJc w:val="right"/>
      <w:pPr>
        <w:tabs>
          <w:tab w:val="left" w:pos="1296"/>
        </w:tabs>
        <w:ind w:left="1296" w:hanging="288"/>
      </w:pPr>
      <w:rPr>
        <w:rFonts w:cs="Times New Roman" w:hint="eastAsia"/>
      </w:rPr>
    </w:lvl>
    <w:lvl w:ilvl="7">
      <w:start w:val="1"/>
      <w:numFmt w:val="lowerLetter"/>
      <w:lvlText w:val="%8."/>
      <w:lvlJc w:val="left"/>
      <w:pPr>
        <w:tabs>
          <w:tab w:val="left" w:pos="1440"/>
        </w:tabs>
        <w:ind w:left="1440" w:hanging="432"/>
      </w:pPr>
      <w:rPr>
        <w:rFonts w:cs="Times New Roman" w:hint="eastAsia"/>
      </w:rPr>
    </w:lvl>
    <w:lvl w:ilvl="8">
      <w:start w:val="1"/>
      <w:numFmt w:val="lowerRoman"/>
      <w:pStyle w:val="9"/>
      <w:lvlText w:val="%9."/>
      <w:lvlJc w:val="right"/>
      <w:pPr>
        <w:tabs>
          <w:tab w:val="left" w:pos="1584"/>
        </w:tabs>
        <w:ind w:left="1584" w:hanging="144"/>
      </w:pPr>
      <w:rPr>
        <w:rFonts w:cs="Times New Roman" w:hint="eastAsia"/>
      </w:rPr>
    </w:lvl>
  </w:abstractNum>
  <w:abstractNum w:abstractNumId="75" w15:restartNumberingAfterBreak="0">
    <w:nsid w:val="4B566A94"/>
    <w:multiLevelType w:val="multilevel"/>
    <w:tmpl w:val="77C0879E"/>
    <w:lvl w:ilvl="0">
      <w:start w:val="1"/>
      <w:numFmt w:val="decimal"/>
      <w:lvlText w:val="图E.%1"/>
      <w:lvlJc w:val="left"/>
      <w:pPr>
        <w:ind w:left="2100" w:hanging="420"/>
      </w:pPr>
      <w:rPr>
        <w:rFonts w:hint="default"/>
        <w:b/>
      </w:rPr>
    </w:lvl>
    <w:lvl w:ilvl="1">
      <w:start w:val="1"/>
      <w:numFmt w:val="lowerLetter"/>
      <w:lvlText w:val="%2)"/>
      <w:lvlJc w:val="left"/>
      <w:pPr>
        <w:ind w:left="2520" w:hanging="420"/>
      </w:pPr>
    </w:lvl>
    <w:lvl w:ilvl="2">
      <w:start w:val="1"/>
      <w:numFmt w:val="lowerRoman"/>
      <w:lvlText w:val="%3."/>
      <w:lvlJc w:val="right"/>
      <w:pPr>
        <w:ind w:left="2940" w:hanging="420"/>
      </w:pPr>
    </w:lvl>
    <w:lvl w:ilvl="3">
      <w:start w:val="1"/>
      <w:numFmt w:val="decimal"/>
      <w:lvlText w:val="%4."/>
      <w:lvlJc w:val="left"/>
      <w:pPr>
        <w:ind w:left="3360" w:hanging="420"/>
      </w:pPr>
    </w:lvl>
    <w:lvl w:ilvl="4">
      <w:start w:val="1"/>
      <w:numFmt w:val="lowerLetter"/>
      <w:lvlText w:val="%5)"/>
      <w:lvlJc w:val="left"/>
      <w:pPr>
        <w:ind w:left="3780" w:hanging="420"/>
      </w:pPr>
    </w:lvl>
    <w:lvl w:ilvl="5">
      <w:start w:val="1"/>
      <w:numFmt w:val="lowerRoman"/>
      <w:lvlText w:val="%6."/>
      <w:lvlJc w:val="right"/>
      <w:pPr>
        <w:ind w:left="4200" w:hanging="420"/>
      </w:pPr>
    </w:lvl>
    <w:lvl w:ilvl="6">
      <w:start w:val="1"/>
      <w:numFmt w:val="decimal"/>
      <w:lvlText w:val="%7."/>
      <w:lvlJc w:val="left"/>
      <w:pPr>
        <w:ind w:left="4620" w:hanging="420"/>
      </w:pPr>
    </w:lvl>
    <w:lvl w:ilvl="7">
      <w:start w:val="1"/>
      <w:numFmt w:val="lowerLetter"/>
      <w:lvlText w:val="%8)"/>
      <w:lvlJc w:val="left"/>
      <w:pPr>
        <w:ind w:left="5040" w:hanging="420"/>
      </w:pPr>
    </w:lvl>
    <w:lvl w:ilvl="8">
      <w:start w:val="1"/>
      <w:numFmt w:val="lowerRoman"/>
      <w:lvlText w:val="%9."/>
      <w:lvlJc w:val="right"/>
      <w:pPr>
        <w:ind w:left="5460" w:hanging="420"/>
      </w:pPr>
    </w:lvl>
  </w:abstractNum>
  <w:abstractNum w:abstractNumId="76" w15:restartNumberingAfterBreak="0">
    <w:nsid w:val="4CE362AD"/>
    <w:multiLevelType w:val="multilevel"/>
    <w:tmpl w:val="4CE362AD"/>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77" w15:restartNumberingAfterBreak="0">
    <w:nsid w:val="4D784BDB"/>
    <w:multiLevelType w:val="multilevel"/>
    <w:tmpl w:val="4D784BDB"/>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78" w15:restartNumberingAfterBreak="0">
    <w:nsid w:val="4E0F6BF0"/>
    <w:multiLevelType w:val="multilevel"/>
    <w:tmpl w:val="4E0F6BF0"/>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79" w15:restartNumberingAfterBreak="0">
    <w:nsid w:val="4FC5707E"/>
    <w:multiLevelType w:val="multilevel"/>
    <w:tmpl w:val="5268E2D6"/>
    <w:lvl w:ilvl="0">
      <w:start w:val="1"/>
      <w:numFmt w:val="decimal"/>
      <w:lvlText w:val="图K.%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0" w15:restartNumberingAfterBreak="0">
    <w:nsid w:val="502430A8"/>
    <w:multiLevelType w:val="multilevel"/>
    <w:tmpl w:val="502430A8"/>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81" w15:restartNumberingAfterBreak="0">
    <w:nsid w:val="508E11AE"/>
    <w:multiLevelType w:val="multilevel"/>
    <w:tmpl w:val="508E11AE"/>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82" w15:restartNumberingAfterBreak="0">
    <w:nsid w:val="515C799D"/>
    <w:multiLevelType w:val="multilevel"/>
    <w:tmpl w:val="515C799D"/>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83" w15:restartNumberingAfterBreak="0">
    <w:nsid w:val="51643256"/>
    <w:multiLevelType w:val="multilevel"/>
    <w:tmpl w:val="51643256"/>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4.1.%3"/>
      <w:lvlJc w:val="left"/>
      <w:pPr>
        <w:ind w:left="0" w:firstLine="0"/>
      </w:pPr>
      <w:rPr>
        <w:rFonts w:hint="eastAsia"/>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4" w15:restartNumberingAfterBreak="0">
    <w:nsid w:val="5249789D"/>
    <w:multiLevelType w:val="multilevel"/>
    <w:tmpl w:val="1BE0A65E"/>
    <w:lvl w:ilvl="0">
      <w:start w:val="1"/>
      <w:numFmt w:val="decimal"/>
      <w:lvlText w:val="图D.%1"/>
      <w:lvlJc w:val="left"/>
      <w:pPr>
        <w:ind w:left="840" w:hanging="420"/>
      </w:pPr>
      <w:rPr>
        <w:rFonts w:hint="default"/>
        <w:b/>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5" w15:restartNumberingAfterBreak="0">
    <w:nsid w:val="52B77C35"/>
    <w:multiLevelType w:val="multilevel"/>
    <w:tmpl w:val="52B77C35"/>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86" w15:restartNumberingAfterBreak="0">
    <w:nsid w:val="53940B69"/>
    <w:multiLevelType w:val="multilevel"/>
    <w:tmpl w:val="53940B69"/>
    <w:lvl w:ilvl="0">
      <w:start w:val="1"/>
      <w:numFmt w:val="decimalEnclosedParen"/>
      <w:pStyle w:val="a"/>
      <w:lvlText w:val="%1"/>
      <w:lvlJc w:val="left"/>
      <w:pPr>
        <w:ind w:left="1140" w:hanging="360"/>
      </w:pPr>
      <w:rPr>
        <w:rFonts w:ascii="宋体" w:eastAsia="宋体" w:hAnsi="宋体" w:hint="default"/>
      </w:rPr>
    </w:lvl>
    <w:lvl w:ilvl="1">
      <w:start w:val="1"/>
      <w:numFmt w:val="decimal"/>
      <w:lvlText w:val="（%2）"/>
      <w:lvlJc w:val="left"/>
      <w:pPr>
        <w:ind w:left="2280" w:hanging="1080"/>
      </w:pPr>
      <w:rPr>
        <w:rFonts w:hint="default"/>
      </w:rPr>
    </w:lvl>
    <w:lvl w:ilvl="2">
      <w:start w:val="1"/>
      <w:numFmt w:val="lowerRoman"/>
      <w:lvlText w:val="%3."/>
      <w:lvlJc w:val="right"/>
      <w:pPr>
        <w:ind w:left="2040" w:hanging="420"/>
      </w:pPr>
    </w:lvl>
    <w:lvl w:ilvl="3">
      <w:start w:val="1"/>
      <w:numFmt w:val="decimal"/>
      <w:lvlText w:val="%4."/>
      <w:lvlJc w:val="left"/>
      <w:pPr>
        <w:ind w:left="2460" w:hanging="420"/>
      </w:pPr>
    </w:lvl>
    <w:lvl w:ilvl="4">
      <w:start w:val="1"/>
      <w:numFmt w:val="lowerLetter"/>
      <w:lvlText w:val="%5)"/>
      <w:lvlJc w:val="left"/>
      <w:pPr>
        <w:ind w:left="2880" w:hanging="420"/>
      </w:pPr>
    </w:lvl>
    <w:lvl w:ilvl="5">
      <w:start w:val="1"/>
      <w:numFmt w:val="lowerRoman"/>
      <w:lvlText w:val="%6."/>
      <w:lvlJc w:val="right"/>
      <w:pPr>
        <w:ind w:left="3300" w:hanging="420"/>
      </w:pPr>
    </w:lvl>
    <w:lvl w:ilvl="6">
      <w:start w:val="1"/>
      <w:numFmt w:val="decimal"/>
      <w:lvlText w:val="%7."/>
      <w:lvlJc w:val="left"/>
      <w:pPr>
        <w:ind w:left="3720" w:hanging="420"/>
      </w:pPr>
    </w:lvl>
    <w:lvl w:ilvl="7">
      <w:start w:val="1"/>
      <w:numFmt w:val="lowerLetter"/>
      <w:lvlText w:val="%8)"/>
      <w:lvlJc w:val="left"/>
      <w:pPr>
        <w:ind w:left="4140" w:hanging="420"/>
      </w:pPr>
    </w:lvl>
    <w:lvl w:ilvl="8">
      <w:start w:val="1"/>
      <w:numFmt w:val="lowerRoman"/>
      <w:lvlText w:val="%9."/>
      <w:lvlJc w:val="right"/>
      <w:pPr>
        <w:ind w:left="4560" w:hanging="420"/>
      </w:pPr>
    </w:lvl>
  </w:abstractNum>
  <w:abstractNum w:abstractNumId="87" w15:restartNumberingAfterBreak="0">
    <w:nsid w:val="57AA5A07"/>
    <w:multiLevelType w:val="multilevel"/>
    <w:tmpl w:val="57AA5A07"/>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88" w15:restartNumberingAfterBreak="0">
    <w:nsid w:val="58C13581"/>
    <w:multiLevelType w:val="multilevel"/>
    <w:tmpl w:val="58C13581"/>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89" w15:restartNumberingAfterBreak="0">
    <w:nsid w:val="592F3A53"/>
    <w:multiLevelType w:val="multilevel"/>
    <w:tmpl w:val="592F3A53"/>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90" w15:restartNumberingAfterBreak="0">
    <w:nsid w:val="59A66DA8"/>
    <w:multiLevelType w:val="multilevel"/>
    <w:tmpl w:val="59A66DA8"/>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91" w15:restartNumberingAfterBreak="0">
    <w:nsid w:val="5A50D41A"/>
    <w:multiLevelType w:val="multilevel"/>
    <w:tmpl w:val="5A50D41A"/>
    <w:lvl w:ilvl="0">
      <w:start w:val="1"/>
      <w:numFmt w:val="decimal"/>
      <w:lvlText w:val="%1"/>
      <w:lvlJc w:val="left"/>
      <w:pPr>
        <w:ind w:left="4673" w:hanging="420"/>
      </w:pPr>
      <w:rPr>
        <w:rFonts w:hint="default"/>
        <w:strike w:val="0"/>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92" w15:restartNumberingAfterBreak="0">
    <w:nsid w:val="5C48795B"/>
    <w:multiLevelType w:val="multilevel"/>
    <w:tmpl w:val="5C48795B"/>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93" w15:restartNumberingAfterBreak="0">
    <w:nsid w:val="5CE75738"/>
    <w:multiLevelType w:val="multilevel"/>
    <w:tmpl w:val="899EE74C"/>
    <w:lvl w:ilvl="0">
      <w:start w:val="1"/>
      <w:numFmt w:val="decimal"/>
      <w:lvlText w:val="图F.%1"/>
      <w:lvlJc w:val="left"/>
      <w:pPr>
        <w:ind w:left="2100" w:hanging="420"/>
      </w:pPr>
      <w:rPr>
        <w:rFonts w:hint="default"/>
      </w:rPr>
    </w:lvl>
    <w:lvl w:ilvl="1">
      <w:start w:val="1"/>
      <w:numFmt w:val="lowerLetter"/>
      <w:lvlText w:val="%2)"/>
      <w:lvlJc w:val="left"/>
      <w:pPr>
        <w:ind w:left="2520" w:hanging="420"/>
      </w:pPr>
    </w:lvl>
    <w:lvl w:ilvl="2">
      <w:start w:val="1"/>
      <w:numFmt w:val="lowerRoman"/>
      <w:lvlText w:val="%3."/>
      <w:lvlJc w:val="right"/>
      <w:pPr>
        <w:ind w:left="2940" w:hanging="420"/>
      </w:pPr>
    </w:lvl>
    <w:lvl w:ilvl="3">
      <w:start w:val="1"/>
      <w:numFmt w:val="decimal"/>
      <w:lvlText w:val="%4."/>
      <w:lvlJc w:val="left"/>
      <w:pPr>
        <w:ind w:left="3360" w:hanging="420"/>
      </w:pPr>
    </w:lvl>
    <w:lvl w:ilvl="4">
      <w:start w:val="1"/>
      <w:numFmt w:val="lowerLetter"/>
      <w:lvlText w:val="%5)"/>
      <w:lvlJc w:val="left"/>
      <w:pPr>
        <w:ind w:left="3780" w:hanging="420"/>
      </w:pPr>
    </w:lvl>
    <w:lvl w:ilvl="5">
      <w:start w:val="1"/>
      <w:numFmt w:val="lowerRoman"/>
      <w:lvlText w:val="%6."/>
      <w:lvlJc w:val="right"/>
      <w:pPr>
        <w:ind w:left="4200" w:hanging="420"/>
      </w:pPr>
    </w:lvl>
    <w:lvl w:ilvl="6">
      <w:start w:val="1"/>
      <w:numFmt w:val="decimal"/>
      <w:lvlText w:val="%7."/>
      <w:lvlJc w:val="left"/>
      <w:pPr>
        <w:ind w:left="4620" w:hanging="420"/>
      </w:pPr>
    </w:lvl>
    <w:lvl w:ilvl="7">
      <w:start w:val="1"/>
      <w:numFmt w:val="lowerLetter"/>
      <w:lvlText w:val="%8)"/>
      <w:lvlJc w:val="left"/>
      <w:pPr>
        <w:ind w:left="5040" w:hanging="420"/>
      </w:pPr>
    </w:lvl>
    <w:lvl w:ilvl="8">
      <w:start w:val="1"/>
      <w:numFmt w:val="lowerRoman"/>
      <w:lvlText w:val="%9."/>
      <w:lvlJc w:val="right"/>
      <w:pPr>
        <w:ind w:left="5460" w:hanging="420"/>
      </w:pPr>
    </w:lvl>
  </w:abstractNum>
  <w:abstractNum w:abstractNumId="94" w15:restartNumberingAfterBreak="0">
    <w:nsid w:val="5D443A96"/>
    <w:multiLevelType w:val="multilevel"/>
    <w:tmpl w:val="5D443A96"/>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3"/>
      <w:numFmt w:val="decimal"/>
      <w:lvlText w:val="4.1.%3"/>
      <w:lvlJc w:val="left"/>
      <w:pPr>
        <w:ind w:left="0" w:firstLine="0"/>
      </w:pPr>
      <w:rPr>
        <w:rFonts w:hint="eastAsia"/>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5" w15:restartNumberingAfterBreak="0">
    <w:nsid w:val="5DCEEEDB"/>
    <w:multiLevelType w:val="multilevel"/>
    <w:tmpl w:val="5DCEEEDB"/>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96" w15:restartNumberingAfterBreak="0">
    <w:nsid w:val="5E42F1E1"/>
    <w:multiLevelType w:val="multilevel"/>
    <w:tmpl w:val="5E42F1E1"/>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97" w15:restartNumberingAfterBreak="0">
    <w:nsid w:val="5FA7428C"/>
    <w:multiLevelType w:val="multilevel"/>
    <w:tmpl w:val="5FA7428C"/>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98" w15:restartNumberingAfterBreak="0">
    <w:nsid w:val="5FB729B4"/>
    <w:multiLevelType w:val="multilevel"/>
    <w:tmpl w:val="5FB729B4"/>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9.1.%3"/>
      <w:lvlJc w:val="left"/>
      <w:pPr>
        <w:ind w:left="0" w:firstLine="0"/>
      </w:pPr>
      <w:rPr>
        <w:rFonts w:ascii="宋体" w:eastAsia="宋体" w:hAnsi="宋体" w:cs="宋体"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9" w15:restartNumberingAfterBreak="0">
    <w:nsid w:val="5FB729EE"/>
    <w:multiLevelType w:val="multilevel"/>
    <w:tmpl w:val="099E4362"/>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3"/>
      <w:lvlJc w:val="left"/>
      <w:pPr>
        <w:ind w:left="0" w:firstLine="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0" w15:restartNumberingAfterBreak="0">
    <w:nsid w:val="5FCC58BB"/>
    <w:multiLevelType w:val="multilevel"/>
    <w:tmpl w:val="5FCC58BB"/>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01" w15:restartNumberingAfterBreak="0">
    <w:nsid w:val="5FCC5B62"/>
    <w:multiLevelType w:val="multilevel"/>
    <w:tmpl w:val="5FCC5B62"/>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02" w15:restartNumberingAfterBreak="0">
    <w:nsid w:val="602E2DFD"/>
    <w:multiLevelType w:val="multilevel"/>
    <w:tmpl w:val="602E2DFD"/>
    <w:lvl w:ilvl="0">
      <w:start w:val="1"/>
      <w:numFmt w:val="decimal"/>
      <w:lvlText w:val="%1"/>
      <w:lvlJc w:val="left"/>
      <w:pPr>
        <w:ind w:left="845" w:hanging="420"/>
      </w:pPr>
      <w:rPr>
        <w:rFonts w:hint="default"/>
        <w:strike w:val="0"/>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03" w15:restartNumberingAfterBreak="0">
    <w:nsid w:val="60712CDE"/>
    <w:multiLevelType w:val="multilevel"/>
    <w:tmpl w:val="B4A0FB6E"/>
    <w:lvl w:ilvl="0">
      <w:start w:val="1"/>
      <w:numFmt w:val="decimal"/>
      <w:lvlText w:val="表H.%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4" w15:restartNumberingAfterBreak="0">
    <w:nsid w:val="60BE2DB5"/>
    <w:multiLevelType w:val="multilevel"/>
    <w:tmpl w:val="60BE2DB5"/>
    <w:lvl w:ilvl="0">
      <w:start w:val="1"/>
      <w:numFmt w:val="decimal"/>
      <w:lvlText w:val="图9.3.%1"/>
      <w:lvlJc w:val="left"/>
      <w:pPr>
        <w:ind w:left="1054" w:hanging="420"/>
      </w:pPr>
      <w:rPr>
        <w:rFonts w:hint="eastAsia"/>
      </w:rPr>
    </w:lvl>
    <w:lvl w:ilvl="1">
      <w:start w:val="1"/>
      <w:numFmt w:val="decimal"/>
      <w:lvlText w:val="图3.%2"/>
      <w:lvlJc w:val="center"/>
      <w:pPr>
        <w:ind w:left="840" w:hanging="4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5" w15:restartNumberingAfterBreak="0">
    <w:nsid w:val="62D00536"/>
    <w:multiLevelType w:val="multilevel"/>
    <w:tmpl w:val="62D00536"/>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06" w15:restartNumberingAfterBreak="0">
    <w:nsid w:val="63209003"/>
    <w:multiLevelType w:val="multilevel"/>
    <w:tmpl w:val="63209003"/>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07" w15:restartNumberingAfterBreak="0">
    <w:nsid w:val="63822B8F"/>
    <w:multiLevelType w:val="multilevel"/>
    <w:tmpl w:val="63822B8F"/>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08" w15:restartNumberingAfterBreak="0">
    <w:nsid w:val="63877466"/>
    <w:multiLevelType w:val="multilevel"/>
    <w:tmpl w:val="3D5E8B3E"/>
    <w:lvl w:ilvl="0">
      <w:start w:val="1"/>
      <w:numFmt w:val="decimal"/>
      <w:lvlText w:val="图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9" w15:restartNumberingAfterBreak="0">
    <w:nsid w:val="64320EC7"/>
    <w:multiLevelType w:val="multilevel"/>
    <w:tmpl w:val="64320EC7"/>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10" w15:restartNumberingAfterBreak="0">
    <w:nsid w:val="64D4D480"/>
    <w:multiLevelType w:val="multilevel"/>
    <w:tmpl w:val="64D4D480"/>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11" w15:restartNumberingAfterBreak="0">
    <w:nsid w:val="654561A6"/>
    <w:multiLevelType w:val="multilevel"/>
    <w:tmpl w:val="654561A6"/>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12" w15:restartNumberingAfterBreak="0">
    <w:nsid w:val="66AE701D"/>
    <w:multiLevelType w:val="multilevel"/>
    <w:tmpl w:val="66AE701D"/>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13" w15:restartNumberingAfterBreak="0">
    <w:nsid w:val="69553129"/>
    <w:multiLevelType w:val="multilevel"/>
    <w:tmpl w:val="69553129"/>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8.1.%3"/>
      <w:lvlJc w:val="left"/>
      <w:pPr>
        <w:ind w:left="0" w:firstLine="0"/>
      </w:pPr>
      <w:rPr>
        <w:rFonts w:hint="eastAsia"/>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4" w15:restartNumberingAfterBreak="0">
    <w:nsid w:val="69FD4D3F"/>
    <w:multiLevelType w:val="singleLevel"/>
    <w:tmpl w:val="69FD4D3F"/>
    <w:lvl w:ilvl="0">
      <w:start w:val="1"/>
      <w:numFmt w:val="decimalEnclosedCircle"/>
      <w:pStyle w:val="321"/>
      <w:lvlText w:val="%1"/>
      <w:lvlJc w:val="left"/>
      <w:pPr>
        <w:tabs>
          <w:tab w:val="left" w:pos="855"/>
        </w:tabs>
        <w:ind w:left="855" w:hanging="285"/>
      </w:pPr>
      <w:rPr>
        <w:rFonts w:ascii="宋体" w:hint="eastAsia"/>
      </w:rPr>
    </w:lvl>
  </w:abstractNum>
  <w:abstractNum w:abstractNumId="115" w15:restartNumberingAfterBreak="0">
    <w:nsid w:val="6A06279C"/>
    <w:multiLevelType w:val="multilevel"/>
    <w:tmpl w:val="6A06279C"/>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16" w15:restartNumberingAfterBreak="0">
    <w:nsid w:val="6A981F3D"/>
    <w:multiLevelType w:val="multilevel"/>
    <w:tmpl w:val="6A981F3D"/>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17" w15:restartNumberingAfterBreak="0">
    <w:nsid w:val="6B7C545B"/>
    <w:multiLevelType w:val="multilevel"/>
    <w:tmpl w:val="37483F84"/>
    <w:lvl w:ilvl="0">
      <w:start w:val="1"/>
      <w:numFmt w:val="decimal"/>
      <w:lvlText w:val="图M.%1"/>
      <w:lvlJc w:val="left"/>
      <w:pPr>
        <w:ind w:left="1260" w:hanging="4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118" w15:restartNumberingAfterBreak="0">
    <w:nsid w:val="6C276F79"/>
    <w:multiLevelType w:val="multilevel"/>
    <w:tmpl w:val="6C276F79"/>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19" w15:restartNumberingAfterBreak="0">
    <w:nsid w:val="6CE854FB"/>
    <w:multiLevelType w:val="multilevel"/>
    <w:tmpl w:val="6CE854FB"/>
    <w:lvl w:ilvl="0">
      <w:start w:val="1"/>
      <w:numFmt w:val="decimal"/>
      <w:lvlText w:val="%1)"/>
      <w:lvlJc w:val="left"/>
      <w:pPr>
        <w:ind w:left="900" w:hanging="420"/>
      </w:pPr>
      <w:rPr>
        <w:rFonts w:hint="default"/>
      </w:rPr>
    </w:lvl>
    <w:lvl w:ilvl="1">
      <w:start w:val="1"/>
      <w:numFmt w:val="decimal"/>
      <w:lvlText w:val="%2)"/>
      <w:lvlJc w:val="left"/>
      <w:pPr>
        <w:ind w:left="1320" w:hanging="420"/>
      </w:pPr>
      <w:rPr>
        <w:rFonts w:hint="default"/>
      </w:r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20" w15:restartNumberingAfterBreak="0">
    <w:nsid w:val="6E8E7C77"/>
    <w:multiLevelType w:val="multilevel"/>
    <w:tmpl w:val="6E8E7C77"/>
    <w:lvl w:ilvl="0">
      <w:start w:val="1"/>
      <w:numFmt w:val="decimal"/>
      <w:lvlText w:val="%1"/>
      <w:lvlJc w:val="left"/>
      <w:pPr>
        <w:ind w:left="634" w:hanging="420"/>
      </w:pPr>
      <w:rPr>
        <w:rFonts w:hint="default"/>
        <w:lang w:val="en-US"/>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21" w15:restartNumberingAfterBreak="0">
    <w:nsid w:val="713257BA"/>
    <w:multiLevelType w:val="multilevel"/>
    <w:tmpl w:val="63C61346"/>
    <w:lvl w:ilvl="0">
      <w:start w:val="1"/>
      <w:numFmt w:val="decimal"/>
      <w:lvlText w:val="表I.%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2" w15:restartNumberingAfterBreak="0">
    <w:nsid w:val="73374324"/>
    <w:multiLevelType w:val="multilevel"/>
    <w:tmpl w:val="73374324"/>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23" w15:restartNumberingAfterBreak="0">
    <w:nsid w:val="73F31045"/>
    <w:multiLevelType w:val="multilevel"/>
    <w:tmpl w:val="73F31045"/>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24" w15:restartNumberingAfterBreak="0">
    <w:nsid w:val="75CB2C78"/>
    <w:multiLevelType w:val="multilevel"/>
    <w:tmpl w:val="75CB2C78"/>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25" w15:restartNumberingAfterBreak="0">
    <w:nsid w:val="77745D6E"/>
    <w:multiLevelType w:val="multilevel"/>
    <w:tmpl w:val="DA187D5C"/>
    <w:lvl w:ilvl="0">
      <w:start w:val="1"/>
      <w:numFmt w:val="decimal"/>
      <w:lvlText w:val="表D.%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26" w15:restartNumberingAfterBreak="0">
    <w:nsid w:val="79225FD2"/>
    <w:multiLevelType w:val="multilevel"/>
    <w:tmpl w:val="79225FD2"/>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27" w15:restartNumberingAfterBreak="0">
    <w:nsid w:val="7A415ACF"/>
    <w:multiLevelType w:val="multilevel"/>
    <w:tmpl w:val="7A415ACF"/>
    <w:lvl w:ilvl="0">
      <w:start w:val="1"/>
      <w:numFmt w:val="decimal"/>
      <w:lvlText w:val="%1)"/>
      <w:lvlJc w:val="left"/>
      <w:pPr>
        <w:ind w:left="634" w:hanging="420"/>
      </w:pPr>
      <w:rPr>
        <w:rFonts w:hint="default"/>
      </w:rPr>
    </w:lvl>
    <w:lvl w:ilvl="1">
      <w:start w:val="1"/>
      <w:numFmt w:val="lowerLetter"/>
      <w:lvlText w:val="%2)"/>
      <w:lvlJc w:val="left"/>
      <w:pPr>
        <w:ind w:left="1054" w:hanging="420"/>
      </w:pPr>
    </w:lvl>
    <w:lvl w:ilvl="2">
      <w:start w:val="1"/>
      <w:numFmt w:val="lowerRoman"/>
      <w:lvlText w:val="%3."/>
      <w:lvlJc w:val="right"/>
      <w:pPr>
        <w:ind w:left="1474" w:hanging="420"/>
      </w:pPr>
    </w:lvl>
    <w:lvl w:ilvl="3">
      <w:start w:val="1"/>
      <w:numFmt w:val="decimal"/>
      <w:lvlText w:val="%4."/>
      <w:lvlJc w:val="left"/>
      <w:pPr>
        <w:ind w:left="1894" w:hanging="420"/>
      </w:pPr>
    </w:lvl>
    <w:lvl w:ilvl="4">
      <w:start w:val="1"/>
      <w:numFmt w:val="lowerLetter"/>
      <w:lvlText w:val="%5)"/>
      <w:lvlJc w:val="left"/>
      <w:pPr>
        <w:ind w:left="2314" w:hanging="420"/>
      </w:pPr>
    </w:lvl>
    <w:lvl w:ilvl="5">
      <w:start w:val="1"/>
      <w:numFmt w:val="lowerRoman"/>
      <w:lvlText w:val="%6."/>
      <w:lvlJc w:val="right"/>
      <w:pPr>
        <w:ind w:left="2734" w:hanging="420"/>
      </w:pPr>
    </w:lvl>
    <w:lvl w:ilvl="6">
      <w:start w:val="1"/>
      <w:numFmt w:val="decimal"/>
      <w:lvlText w:val="%7."/>
      <w:lvlJc w:val="left"/>
      <w:pPr>
        <w:ind w:left="3154" w:hanging="420"/>
      </w:pPr>
    </w:lvl>
    <w:lvl w:ilvl="7">
      <w:start w:val="1"/>
      <w:numFmt w:val="lowerLetter"/>
      <w:lvlText w:val="%8)"/>
      <w:lvlJc w:val="left"/>
      <w:pPr>
        <w:ind w:left="3574" w:hanging="420"/>
      </w:pPr>
    </w:lvl>
    <w:lvl w:ilvl="8">
      <w:start w:val="1"/>
      <w:numFmt w:val="lowerRoman"/>
      <w:lvlText w:val="%9."/>
      <w:lvlJc w:val="right"/>
      <w:pPr>
        <w:ind w:left="3994" w:hanging="420"/>
      </w:pPr>
    </w:lvl>
  </w:abstractNum>
  <w:abstractNum w:abstractNumId="128" w15:restartNumberingAfterBreak="0">
    <w:nsid w:val="7BFF341C"/>
    <w:multiLevelType w:val="multilevel"/>
    <w:tmpl w:val="694C0D6E"/>
    <w:lvl w:ilvl="0">
      <w:start w:val="1"/>
      <w:numFmt w:val="decimal"/>
      <w:lvlText w:val="图H.%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9" w15:restartNumberingAfterBreak="0">
    <w:nsid w:val="7C176244"/>
    <w:multiLevelType w:val="multilevel"/>
    <w:tmpl w:val="7C176244"/>
    <w:lvl w:ilvl="0">
      <w:start w:val="1"/>
      <w:numFmt w:val="decimal"/>
      <w:lvlText w:val="表8.%1"/>
      <w:lvlJc w:val="center"/>
      <w:pPr>
        <w:ind w:left="1680" w:hanging="420"/>
      </w:pPr>
      <w:rPr>
        <w:rFonts w:hint="eastAsia"/>
        <w:lang w:val="en-US"/>
      </w:rPr>
    </w:lvl>
    <w:lvl w:ilvl="1">
      <w:start w:val="1"/>
      <w:numFmt w:val="lowerLetter"/>
      <w:lvlText w:val="%2)"/>
      <w:lvlJc w:val="left"/>
      <w:pPr>
        <w:ind w:left="2100" w:hanging="420"/>
      </w:pPr>
    </w:lvl>
    <w:lvl w:ilvl="2">
      <w:start w:val="1"/>
      <w:numFmt w:val="lowerRoman"/>
      <w:lvlText w:val="%3."/>
      <w:lvlJc w:val="right"/>
      <w:pPr>
        <w:ind w:left="2520" w:hanging="420"/>
      </w:pPr>
    </w:lvl>
    <w:lvl w:ilvl="3">
      <w:start w:val="1"/>
      <w:numFmt w:val="decimal"/>
      <w:lvlText w:val="%4."/>
      <w:lvlJc w:val="left"/>
      <w:pPr>
        <w:ind w:left="2940" w:hanging="420"/>
      </w:pPr>
    </w:lvl>
    <w:lvl w:ilvl="4">
      <w:start w:val="1"/>
      <w:numFmt w:val="lowerLetter"/>
      <w:lvlText w:val="%5)"/>
      <w:lvlJc w:val="left"/>
      <w:pPr>
        <w:ind w:left="3360" w:hanging="420"/>
      </w:pPr>
    </w:lvl>
    <w:lvl w:ilvl="5">
      <w:start w:val="1"/>
      <w:numFmt w:val="lowerRoman"/>
      <w:lvlText w:val="%6."/>
      <w:lvlJc w:val="right"/>
      <w:pPr>
        <w:ind w:left="3780" w:hanging="420"/>
      </w:pPr>
    </w:lvl>
    <w:lvl w:ilvl="6">
      <w:start w:val="1"/>
      <w:numFmt w:val="decimal"/>
      <w:lvlText w:val="%7."/>
      <w:lvlJc w:val="left"/>
      <w:pPr>
        <w:ind w:left="4200" w:hanging="420"/>
      </w:pPr>
    </w:lvl>
    <w:lvl w:ilvl="7">
      <w:start w:val="1"/>
      <w:numFmt w:val="lowerLetter"/>
      <w:lvlText w:val="%8)"/>
      <w:lvlJc w:val="left"/>
      <w:pPr>
        <w:ind w:left="4620" w:hanging="420"/>
      </w:pPr>
    </w:lvl>
    <w:lvl w:ilvl="8">
      <w:start w:val="1"/>
      <w:numFmt w:val="lowerRoman"/>
      <w:lvlText w:val="%9."/>
      <w:lvlJc w:val="right"/>
      <w:pPr>
        <w:ind w:left="5040" w:hanging="420"/>
      </w:pPr>
    </w:lvl>
  </w:abstractNum>
  <w:abstractNum w:abstractNumId="130" w15:restartNumberingAfterBreak="0">
    <w:nsid w:val="7DD11529"/>
    <w:multiLevelType w:val="multilevel"/>
    <w:tmpl w:val="7DD11529"/>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7.1.%3"/>
      <w:lvlJc w:val="left"/>
      <w:pPr>
        <w:ind w:left="0" w:firstLine="0"/>
      </w:pPr>
      <w:rPr>
        <w:rFonts w:hint="eastAsia"/>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1" w15:restartNumberingAfterBreak="0">
    <w:nsid w:val="7F9E1BB0"/>
    <w:multiLevelType w:val="multilevel"/>
    <w:tmpl w:val="926CBFBE"/>
    <w:lvl w:ilvl="0">
      <w:start w:val="1"/>
      <w:numFmt w:val="decimal"/>
      <w:lvlText w:val="表F.%1"/>
      <w:lvlJc w:val="left"/>
      <w:pPr>
        <w:ind w:left="1680" w:hanging="420"/>
      </w:pPr>
      <w:rPr>
        <w:rFonts w:hint="default"/>
      </w:rPr>
    </w:lvl>
    <w:lvl w:ilvl="1">
      <w:start w:val="1"/>
      <w:numFmt w:val="lowerLetter"/>
      <w:lvlText w:val="%2)"/>
      <w:lvlJc w:val="left"/>
      <w:pPr>
        <w:ind w:left="2100" w:hanging="420"/>
      </w:pPr>
    </w:lvl>
    <w:lvl w:ilvl="2">
      <w:start w:val="1"/>
      <w:numFmt w:val="lowerRoman"/>
      <w:lvlText w:val="%3."/>
      <w:lvlJc w:val="right"/>
      <w:pPr>
        <w:ind w:left="2520" w:hanging="420"/>
      </w:pPr>
    </w:lvl>
    <w:lvl w:ilvl="3">
      <w:start w:val="1"/>
      <w:numFmt w:val="decimal"/>
      <w:lvlText w:val="%4."/>
      <w:lvlJc w:val="left"/>
      <w:pPr>
        <w:ind w:left="2940" w:hanging="420"/>
      </w:pPr>
    </w:lvl>
    <w:lvl w:ilvl="4">
      <w:start w:val="1"/>
      <w:numFmt w:val="lowerLetter"/>
      <w:lvlText w:val="%5)"/>
      <w:lvlJc w:val="left"/>
      <w:pPr>
        <w:ind w:left="3360" w:hanging="420"/>
      </w:pPr>
    </w:lvl>
    <w:lvl w:ilvl="5">
      <w:start w:val="1"/>
      <w:numFmt w:val="lowerRoman"/>
      <w:lvlText w:val="%6."/>
      <w:lvlJc w:val="right"/>
      <w:pPr>
        <w:ind w:left="3780" w:hanging="420"/>
      </w:pPr>
    </w:lvl>
    <w:lvl w:ilvl="6">
      <w:start w:val="1"/>
      <w:numFmt w:val="decimal"/>
      <w:lvlText w:val="%7."/>
      <w:lvlJc w:val="left"/>
      <w:pPr>
        <w:ind w:left="4200" w:hanging="420"/>
      </w:pPr>
    </w:lvl>
    <w:lvl w:ilvl="7">
      <w:start w:val="1"/>
      <w:numFmt w:val="lowerLetter"/>
      <w:lvlText w:val="%8)"/>
      <w:lvlJc w:val="left"/>
      <w:pPr>
        <w:ind w:left="4620" w:hanging="420"/>
      </w:pPr>
    </w:lvl>
    <w:lvl w:ilvl="8">
      <w:start w:val="1"/>
      <w:numFmt w:val="lowerRoman"/>
      <w:lvlText w:val="%9."/>
      <w:lvlJc w:val="right"/>
      <w:pPr>
        <w:ind w:left="5040" w:hanging="420"/>
      </w:pPr>
    </w:lvl>
  </w:abstractNum>
  <w:num w:numId="1">
    <w:abstractNumId w:val="47"/>
  </w:num>
  <w:num w:numId="2">
    <w:abstractNumId w:val="74"/>
  </w:num>
  <w:num w:numId="3">
    <w:abstractNumId w:val="86"/>
  </w:num>
  <w:num w:numId="4">
    <w:abstractNumId w:val="67"/>
  </w:num>
  <w:num w:numId="5">
    <w:abstractNumId w:val="114"/>
  </w:num>
  <w:num w:numId="6">
    <w:abstractNumId w:val="10"/>
  </w:num>
  <w:num w:numId="7">
    <w:abstractNumId w:val="54"/>
  </w:num>
  <w:num w:numId="8">
    <w:abstractNumId w:val="94"/>
  </w:num>
  <w:num w:numId="9">
    <w:abstractNumId w:val="36"/>
  </w:num>
  <w:num w:numId="10">
    <w:abstractNumId w:val="91"/>
  </w:num>
  <w:num w:numId="11">
    <w:abstractNumId w:val="62"/>
  </w:num>
  <w:num w:numId="12">
    <w:abstractNumId w:val="13"/>
  </w:num>
  <w:num w:numId="13">
    <w:abstractNumId w:val="11"/>
  </w:num>
  <w:num w:numId="14">
    <w:abstractNumId w:val="104"/>
  </w:num>
  <w:num w:numId="15">
    <w:abstractNumId w:val="85"/>
  </w:num>
  <w:num w:numId="16">
    <w:abstractNumId w:val="112"/>
  </w:num>
  <w:num w:numId="17">
    <w:abstractNumId w:val="89"/>
  </w:num>
  <w:num w:numId="18">
    <w:abstractNumId w:val="61"/>
  </w:num>
  <w:num w:numId="19">
    <w:abstractNumId w:val="57"/>
  </w:num>
  <w:num w:numId="20">
    <w:abstractNumId w:val="52"/>
  </w:num>
  <w:num w:numId="21">
    <w:abstractNumId w:val="83"/>
  </w:num>
  <w:num w:numId="22">
    <w:abstractNumId w:val="102"/>
  </w:num>
  <w:num w:numId="23">
    <w:abstractNumId w:val="59"/>
  </w:num>
  <w:num w:numId="24">
    <w:abstractNumId w:val="107"/>
  </w:num>
  <w:num w:numId="25">
    <w:abstractNumId w:val="3"/>
  </w:num>
  <w:num w:numId="26">
    <w:abstractNumId w:val="23"/>
  </w:num>
  <w:num w:numId="27">
    <w:abstractNumId w:val="63"/>
  </w:num>
  <w:num w:numId="28">
    <w:abstractNumId w:val="38"/>
  </w:num>
  <w:num w:numId="29">
    <w:abstractNumId w:val="95"/>
  </w:num>
  <w:num w:numId="30">
    <w:abstractNumId w:val="126"/>
  </w:num>
  <w:num w:numId="31">
    <w:abstractNumId w:val="9"/>
  </w:num>
  <w:num w:numId="32">
    <w:abstractNumId w:val="46"/>
  </w:num>
  <w:num w:numId="33">
    <w:abstractNumId w:val="109"/>
  </w:num>
  <w:num w:numId="34">
    <w:abstractNumId w:val="35"/>
  </w:num>
  <w:num w:numId="35">
    <w:abstractNumId w:val="110"/>
  </w:num>
  <w:num w:numId="36">
    <w:abstractNumId w:val="6"/>
  </w:num>
  <w:num w:numId="37">
    <w:abstractNumId w:val="12"/>
  </w:num>
  <w:num w:numId="38">
    <w:abstractNumId w:val="49"/>
  </w:num>
  <w:num w:numId="39">
    <w:abstractNumId w:val="19"/>
  </w:num>
  <w:num w:numId="40">
    <w:abstractNumId w:val="45"/>
  </w:num>
  <w:num w:numId="41">
    <w:abstractNumId w:val="71"/>
  </w:num>
  <w:num w:numId="42">
    <w:abstractNumId w:val="48"/>
  </w:num>
  <w:num w:numId="43">
    <w:abstractNumId w:val="40"/>
  </w:num>
  <w:num w:numId="44">
    <w:abstractNumId w:val="4"/>
  </w:num>
  <w:num w:numId="45">
    <w:abstractNumId w:val="30"/>
  </w:num>
  <w:num w:numId="46">
    <w:abstractNumId w:val="2"/>
  </w:num>
  <w:num w:numId="47">
    <w:abstractNumId w:val="78"/>
  </w:num>
  <w:num w:numId="48">
    <w:abstractNumId w:val="5"/>
  </w:num>
  <w:num w:numId="49">
    <w:abstractNumId w:val="72"/>
  </w:num>
  <w:num w:numId="50">
    <w:abstractNumId w:val="68"/>
  </w:num>
  <w:num w:numId="51">
    <w:abstractNumId w:val="8"/>
  </w:num>
  <w:num w:numId="52">
    <w:abstractNumId w:val="106"/>
  </w:num>
  <w:num w:numId="53">
    <w:abstractNumId w:val="96"/>
  </w:num>
  <w:num w:numId="54">
    <w:abstractNumId w:val="44"/>
  </w:num>
  <w:num w:numId="55">
    <w:abstractNumId w:val="77"/>
  </w:num>
  <w:num w:numId="56">
    <w:abstractNumId w:val="88"/>
  </w:num>
  <w:num w:numId="57">
    <w:abstractNumId w:val="76"/>
  </w:num>
  <w:num w:numId="58">
    <w:abstractNumId w:val="51"/>
  </w:num>
  <w:num w:numId="59">
    <w:abstractNumId w:val="7"/>
  </w:num>
  <w:num w:numId="60">
    <w:abstractNumId w:val="127"/>
  </w:num>
  <w:num w:numId="61">
    <w:abstractNumId w:val="73"/>
  </w:num>
  <w:num w:numId="62">
    <w:abstractNumId w:val="1"/>
  </w:num>
  <w:num w:numId="63">
    <w:abstractNumId w:val="116"/>
  </w:num>
  <w:num w:numId="64">
    <w:abstractNumId w:val="25"/>
  </w:num>
  <w:num w:numId="65">
    <w:abstractNumId w:val="87"/>
  </w:num>
  <w:num w:numId="66">
    <w:abstractNumId w:val="17"/>
  </w:num>
  <w:num w:numId="67">
    <w:abstractNumId w:val="50"/>
  </w:num>
  <w:num w:numId="68">
    <w:abstractNumId w:val="39"/>
  </w:num>
  <w:num w:numId="69">
    <w:abstractNumId w:val="124"/>
  </w:num>
  <w:num w:numId="70">
    <w:abstractNumId w:val="32"/>
  </w:num>
  <w:num w:numId="71">
    <w:abstractNumId w:val="82"/>
  </w:num>
  <w:num w:numId="72">
    <w:abstractNumId w:val="123"/>
  </w:num>
  <w:num w:numId="73">
    <w:abstractNumId w:val="28"/>
  </w:num>
  <w:num w:numId="74">
    <w:abstractNumId w:val="24"/>
  </w:num>
  <w:num w:numId="75">
    <w:abstractNumId w:val="18"/>
  </w:num>
  <w:num w:numId="76">
    <w:abstractNumId w:val="29"/>
  </w:num>
  <w:num w:numId="77">
    <w:abstractNumId w:val="56"/>
  </w:num>
  <w:num w:numId="78">
    <w:abstractNumId w:val="111"/>
  </w:num>
  <w:num w:numId="79">
    <w:abstractNumId w:val="122"/>
  </w:num>
  <w:num w:numId="80">
    <w:abstractNumId w:val="130"/>
  </w:num>
  <w:num w:numId="81">
    <w:abstractNumId w:val="33"/>
  </w:num>
  <w:num w:numId="82">
    <w:abstractNumId w:val="119"/>
  </w:num>
  <w:num w:numId="83">
    <w:abstractNumId w:val="43"/>
  </w:num>
  <w:num w:numId="84">
    <w:abstractNumId w:val="37"/>
  </w:num>
  <w:num w:numId="85">
    <w:abstractNumId w:val="31"/>
  </w:num>
  <w:num w:numId="86">
    <w:abstractNumId w:val="80"/>
  </w:num>
  <w:num w:numId="87">
    <w:abstractNumId w:val="20"/>
  </w:num>
  <w:num w:numId="88">
    <w:abstractNumId w:val="58"/>
  </w:num>
  <w:num w:numId="89">
    <w:abstractNumId w:val="113"/>
  </w:num>
  <w:num w:numId="90">
    <w:abstractNumId w:val="120"/>
  </w:num>
  <w:num w:numId="91">
    <w:abstractNumId w:val="16"/>
  </w:num>
  <w:num w:numId="92">
    <w:abstractNumId w:val="129"/>
  </w:num>
  <w:num w:numId="93">
    <w:abstractNumId w:val="64"/>
  </w:num>
  <w:num w:numId="94">
    <w:abstractNumId w:val="118"/>
  </w:num>
  <w:num w:numId="95">
    <w:abstractNumId w:val="55"/>
  </w:num>
  <w:num w:numId="96">
    <w:abstractNumId w:val="100"/>
  </w:num>
  <w:num w:numId="97">
    <w:abstractNumId w:val="53"/>
  </w:num>
  <w:num w:numId="98">
    <w:abstractNumId w:val="26"/>
  </w:num>
  <w:num w:numId="99">
    <w:abstractNumId w:val="101"/>
  </w:num>
  <w:num w:numId="100">
    <w:abstractNumId w:val="60"/>
  </w:num>
  <w:num w:numId="101">
    <w:abstractNumId w:val="69"/>
  </w:num>
  <w:num w:numId="102">
    <w:abstractNumId w:val="98"/>
  </w:num>
  <w:num w:numId="103">
    <w:abstractNumId w:val="99"/>
  </w:num>
  <w:num w:numId="104">
    <w:abstractNumId w:val="0"/>
  </w:num>
  <w:num w:numId="105">
    <w:abstractNumId w:val="70"/>
  </w:num>
  <w:num w:numId="106">
    <w:abstractNumId w:val="21"/>
  </w:num>
  <w:num w:numId="107">
    <w:abstractNumId w:val="125"/>
  </w:num>
  <w:num w:numId="108">
    <w:abstractNumId w:val="97"/>
  </w:num>
  <w:num w:numId="109">
    <w:abstractNumId w:val="84"/>
  </w:num>
  <w:num w:numId="110">
    <w:abstractNumId w:val="27"/>
  </w:num>
  <w:num w:numId="111">
    <w:abstractNumId w:val="75"/>
  </w:num>
  <w:num w:numId="112">
    <w:abstractNumId w:val="131"/>
  </w:num>
  <w:num w:numId="113">
    <w:abstractNumId w:val="115"/>
  </w:num>
  <w:num w:numId="114">
    <w:abstractNumId w:val="93"/>
  </w:num>
  <w:num w:numId="115">
    <w:abstractNumId w:val="65"/>
  </w:num>
  <w:num w:numId="116">
    <w:abstractNumId w:val="92"/>
  </w:num>
  <w:num w:numId="117">
    <w:abstractNumId w:val="14"/>
  </w:num>
  <w:num w:numId="118">
    <w:abstractNumId w:val="103"/>
  </w:num>
  <w:num w:numId="119">
    <w:abstractNumId w:val="34"/>
  </w:num>
  <w:num w:numId="120">
    <w:abstractNumId w:val="128"/>
  </w:num>
  <w:num w:numId="121">
    <w:abstractNumId w:val="121"/>
  </w:num>
  <w:num w:numId="122">
    <w:abstractNumId w:val="81"/>
  </w:num>
  <w:num w:numId="123">
    <w:abstractNumId w:val="90"/>
  </w:num>
  <w:num w:numId="124">
    <w:abstractNumId w:val="42"/>
  </w:num>
  <w:num w:numId="125">
    <w:abstractNumId w:val="41"/>
  </w:num>
  <w:num w:numId="126">
    <w:abstractNumId w:val="15"/>
  </w:num>
  <w:num w:numId="127">
    <w:abstractNumId w:val="79"/>
  </w:num>
  <w:num w:numId="128">
    <w:abstractNumId w:val="105"/>
  </w:num>
  <w:num w:numId="129">
    <w:abstractNumId w:val="108"/>
  </w:num>
  <w:num w:numId="130">
    <w:abstractNumId w:val="22"/>
  </w:num>
  <w:num w:numId="131">
    <w:abstractNumId w:val="117"/>
  </w:num>
  <w:num w:numId="132">
    <w:abstractNumId w:val="66"/>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0"/>
  <w:evenAndOddHeaders/>
  <w:drawingGridHorizontalSpacing w:val="120"/>
  <w:drawingGridVerticalSpacing w:val="163"/>
  <w:displayHorizontalDrawingGridEvery w:val="2"/>
  <w:displayVerticalDrawingGridEvery w:val="2"/>
  <w:noPunctuationKerning/>
  <w:characterSpacingControl w:val="compressPunctuation"/>
  <w:doNotValidateAgainstSchema/>
  <w:doNotDemarcateInvalidXml/>
  <w:hdrShapeDefaults>
    <o:shapedefaults v:ext="edit" spidmax="2049"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170E"/>
    <w:rsid w:val="000021ED"/>
    <w:rsid w:val="00002614"/>
    <w:rsid w:val="00002652"/>
    <w:rsid w:val="000032A2"/>
    <w:rsid w:val="000033F6"/>
    <w:rsid w:val="0000678C"/>
    <w:rsid w:val="00007981"/>
    <w:rsid w:val="00010C5A"/>
    <w:rsid w:val="000123CE"/>
    <w:rsid w:val="00012938"/>
    <w:rsid w:val="00013446"/>
    <w:rsid w:val="000148FE"/>
    <w:rsid w:val="00016211"/>
    <w:rsid w:val="0001690E"/>
    <w:rsid w:val="00016ED8"/>
    <w:rsid w:val="000206B2"/>
    <w:rsid w:val="0002086B"/>
    <w:rsid w:val="00020B3F"/>
    <w:rsid w:val="00020CFE"/>
    <w:rsid w:val="00020DB5"/>
    <w:rsid w:val="000210F2"/>
    <w:rsid w:val="00021AFC"/>
    <w:rsid w:val="00023AF7"/>
    <w:rsid w:val="00025355"/>
    <w:rsid w:val="00030754"/>
    <w:rsid w:val="000308F2"/>
    <w:rsid w:val="000312E1"/>
    <w:rsid w:val="000335DA"/>
    <w:rsid w:val="000348BB"/>
    <w:rsid w:val="00034A7A"/>
    <w:rsid w:val="00034E22"/>
    <w:rsid w:val="00035ED7"/>
    <w:rsid w:val="0003631D"/>
    <w:rsid w:val="000369E6"/>
    <w:rsid w:val="00036E49"/>
    <w:rsid w:val="000372D2"/>
    <w:rsid w:val="000400D5"/>
    <w:rsid w:val="00041080"/>
    <w:rsid w:val="000422B7"/>
    <w:rsid w:val="000438DF"/>
    <w:rsid w:val="00044294"/>
    <w:rsid w:val="0004450B"/>
    <w:rsid w:val="000475A3"/>
    <w:rsid w:val="00047B29"/>
    <w:rsid w:val="000509A8"/>
    <w:rsid w:val="00051AF7"/>
    <w:rsid w:val="00052019"/>
    <w:rsid w:val="00052F77"/>
    <w:rsid w:val="00053475"/>
    <w:rsid w:val="000538FD"/>
    <w:rsid w:val="000542C0"/>
    <w:rsid w:val="00054839"/>
    <w:rsid w:val="00055F16"/>
    <w:rsid w:val="00056A62"/>
    <w:rsid w:val="00057928"/>
    <w:rsid w:val="00060D5C"/>
    <w:rsid w:val="00061311"/>
    <w:rsid w:val="00061575"/>
    <w:rsid w:val="0006169D"/>
    <w:rsid w:val="000619C3"/>
    <w:rsid w:val="00061FE0"/>
    <w:rsid w:val="00062969"/>
    <w:rsid w:val="00063DA2"/>
    <w:rsid w:val="00064A2B"/>
    <w:rsid w:val="000653F1"/>
    <w:rsid w:val="000661E7"/>
    <w:rsid w:val="00066B59"/>
    <w:rsid w:val="00066ED9"/>
    <w:rsid w:val="0006717C"/>
    <w:rsid w:val="00067F64"/>
    <w:rsid w:val="000717AD"/>
    <w:rsid w:val="00071BEA"/>
    <w:rsid w:val="00071EA2"/>
    <w:rsid w:val="000744F3"/>
    <w:rsid w:val="0007465C"/>
    <w:rsid w:val="00074937"/>
    <w:rsid w:val="00075C14"/>
    <w:rsid w:val="000835CB"/>
    <w:rsid w:val="00084185"/>
    <w:rsid w:val="000855FF"/>
    <w:rsid w:val="00085BF2"/>
    <w:rsid w:val="00085C70"/>
    <w:rsid w:val="00085F37"/>
    <w:rsid w:val="00086AA1"/>
    <w:rsid w:val="00087444"/>
    <w:rsid w:val="00087CE1"/>
    <w:rsid w:val="00090229"/>
    <w:rsid w:val="000932BF"/>
    <w:rsid w:val="00093500"/>
    <w:rsid w:val="000944A0"/>
    <w:rsid w:val="00094677"/>
    <w:rsid w:val="00094ABA"/>
    <w:rsid w:val="0009583C"/>
    <w:rsid w:val="00095AE9"/>
    <w:rsid w:val="00096068"/>
    <w:rsid w:val="000962F9"/>
    <w:rsid w:val="000974AA"/>
    <w:rsid w:val="000976AA"/>
    <w:rsid w:val="000A00FE"/>
    <w:rsid w:val="000A4A10"/>
    <w:rsid w:val="000A6B98"/>
    <w:rsid w:val="000A7D65"/>
    <w:rsid w:val="000B05B8"/>
    <w:rsid w:val="000B0F32"/>
    <w:rsid w:val="000B1057"/>
    <w:rsid w:val="000B20D9"/>
    <w:rsid w:val="000B280A"/>
    <w:rsid w:val="000B43A9"/>
    <w:rsid w:val="000B6D78"/>
    <w:rsid w:val="000C0E6E"/>
    <w:rsid w:val="000C1EEF"/>
    <w:rsid w:val="000C30D8"/>
    <w:rsid w:val="000C4CBC"/>
    <w:rsid w:val="000C53AA"/>
    <w:rsid w:val="000C5415"/>
    <w:rsid w:val="000C640A"/>
    <w:rsid w:val="000D07E8"/>
    <w:rsid w:val="000D3C05"/>
    <w:rsid w:val="000D5147"/>
    <w:rsid w:val="000D75AF"/>
    <w:rsid w:val="000D7EBF"/>
    <w:rsid w:val="000E0338"/>
    <w:rsid w:val="000E099E"/>
    <w:rsid w:val="000E1598"/>
    <w:rsid w:val="000E3597"/>
    <w:rsid w:val="000E38A5"/>
    <w:rsid w:val="000E53E4"/>
    <w:rsid w:val="000E569D"/>
    <w:rsid w:val="000E5708"/>
    <w:rsid w:val="000E6881"/>
    <w:rsid w:val="000F07B3"/>
    <w:rsid w:val="000F098E"/>
    <w:rsid w:val="000F0DB3"/>
    <w:rsid w:val="000F0F3A"/>
    <w:rsid w:val="000F3F57"/>
    <w:rsid w:val="000F493A"/>
    <w:rsid w:val="000F4F8F"/>
    <w:rsid w:val="000F51E3"/>
    <w:rsid w:val="000F7095"/>
    <w:rsid w:val="000F7865"/>
    <w:rsid w:val="000F7BB9"/>
    <w:rsid w:val="00102894"/>
    <w:rsid w:val="00102933"/>
    <w:rsid w:val="00105FA3"/>
    <w:rsid w:val="001064B5"/>
    <w:rsid w:val="00106B07"/>
    <w:rsid w:val="001070FC"/>
    <w:rsid w:val="00110406"/>
    <w:rsid w:val="00110B21"/>
    <w:rsid w:val="0011258D"/>
    <w:rsid w:val="001126ED"/>
    <w:rsid w:val="00112F96"/>
    <w:rsid w:val="00113A66"/>
    <w:rsid w:val="00115EB6"/>
    <w:rsid w:val="001160A9"/>
    <w:rsid w:val="001164F6"/>
    <w:rsid w:val="00117398"/>
    <w:rsid w:val="00117962"/>
    <w:rsid w:val="00120466"/>
    <w:rsid w:val="00121DF2"/>
    <w:rsid w:val="00122E32"/>
    <w:rsid w:val="00125730"/>
    <w:rsid w:val="0012765B"/>
    <w:rsid w:val="00130787"/>
    <w:rsid w:val="00131DD1"/>
    <w:rsid w:val="0013273E"/>
    <w:rsid w:val="001328B1"/>
    <w:rsid w:val="001329CE"/>
    <w:rsid w:val="00133928"/>
    <w:rsid w:val="00135439"/>
    <w:rsid w:val="00135930"/>
    <w:rsid w:val="00136800"/>
    <w:rsid w:val="00136871"/>
    <w:rsid w:val="00136CF5"/>
    <w:rsid w:val="00136E50"/>
    <w:rsid w:val="0013706D"/>
    <w:rsid w:val="001429A3"/>
    <w:rsid w:val="001432D7"/>
    <w:rsid w:val="00143820"/>
    <w:rsid w:val="00144012"/>
    <w:rsid w:val="001443D9"/>
    <w:rsid w:val="00146B69"/>
    <w:rsid w:val="0014791B"/>
    <w:rsid w:val="00147F3F"/>
    <w:rsid w:val="001506E2"/>
    <w:rsid w:val="00150843"/>
    <w:rsid w:val="00152170"/>
    <w:rsid w:val="00152421"/>
    <w:rsid w:val="001524DC"/>
    <w:rsid w:val="00153AE2"/>
    <w:rsid w:val="001563F7"/>
    <w:rsid w:val="001572FE"/>
    <w:rsid w:val="00157648"/>
    <w:rsid w:val="00157ACF"/>
    <w:rsid w:val="00160FA0"/>
    <w:rsid w:val="0016114D"/>
    <w:rsid w:val="00162460"/>
    <w:rsid w:val="0016347F"/>
    <w:rsid w:val="00164DEB"/>
    <w:rsid w:val="001652BC"/>
    <w:rsid w:val="0016618E"/>
    <w:rsid w:val="0016668D"/>
    <w:rsid w:val="0016767A"/>
    <w:rsid w:val="001677B9"/>
    <w:rsid w:val="001678BE"/>
    <w:rsid w:val="001705AA"/>
    <w:rsid w:val="00171134"/>
    <w:rsid w:val="00171469"/>
    <w:rsid w:val="00172A27"/>
    <w:rsid w:val="00172E01"/>
    <w:rsid w:val="001752E6"/>
    <w:rsid w:val="001761FB"/>
    <w:rsid w:val="0017788C"/>
    <w:rsid w:val="00177D86"/>
    <w:rsid w:val="00180ADA"/>
    <w:rsid w:val="00180F92"/>
    <w:rsid w:val="0018195B"/>
    <w:rsid w:val="001830C4"/>
    <w:rsid w:val="00184C3C"/>
    <w:rsid w:val="00185934"/>
    <w:rsid w:val="00185A28"/>
    <w:rsid w:val="00185D90"/>
    <w:rsid w:val="00186243"/>
    <w:rsid w:val="001904D8"/>
    <w:rsid w:val="001913B3"/>
    <w:rsid w:val="00191B21"/>
    <w:rsid w:val="00191E5F"/>
    <w:rsid w:val="001921B6"/>
    <w:rsid w:val="00193974"/>
    <w:rsid w:val="001944AB"/>
    <w:rsid w:val="00194866"/>
    <w:rsid w:val="00194DC4"/>
    <w:rsid w:val="001A2652"/>
    <w:rsid w:val="001A2A03"/>
    <w:rsid w:val="001A3270"/>
    <w:rsid w:val="001A3C86"/>
    <w:rsid w:val="001A402F"/>
    <w:rsid w:val="001A4483"/>
    <w:rsid w:val="001A5A92"/>
    <w:rsid w:val="001A5FD2"/>
    <w:rsid w:val="001A6CF4"/>
    <w:rsid w:val="001A6F08"/>
    <w:rsid w:val="001A7A5F"/>
    <w:rsid w:val="001B169A"/>
    <w:rsid w:val="001B21F1"/>
    <w:rsid w:val="001B2C33"/>
    <w:rsid w:val="001B5162"/>
    <w:rsid w:val="001B5F33"/>
    <w:rsid w:val="001B69B7"/>
    <w:rsid w:val="001C03A4"/>
    <w:rsid w:val="001C0DE4"/>
    <w:rsid w:val="001C1BFA"/>
    <w:rsid w:val="001C2370"/>
    <w:rsid w:val="001C2676"/>
    <w:rsid w:val="001C3238"/>
    <w:rsid w:val="001C348A"/>
    <w:rsid w:val="001C3A2C"/>
    <w:rsid w:val="001C407A"/>
    <w:rsid w:val="001C51F0"/>
    <w:rsid w:val="001C725B"/>
    <w:rsid w:val="001D02C4"/>
    <w:rsid w:val="001D04BD"/>
    <w:rsid w:val="001D22FF"/>
    <w:rsid w:val="001D39F5"/>
    <w:rsid w:val="001D5CBF"/>
    <w:rsid w:val="001D69FA"/>
    <w:rsid w:val="001D6D09"/>
    <w:rsid w:val="001D701A"/>
    <w:rsid w:val="001D7699"/>
    <w:rsid w:val="001D7ED3"/>
    <w:rsid w:val="001E0892"/>
    <w:rsid w:val="001E17D9"/>
    <w:rsid w:val="001E2539"/>
    <w:rsid w:val="001E34EE"/>
    <w:rsid w:val="001E3CF8"/>
    <w:rsid w:val="001E57D6"/>
    <w:rsid w:val="001E65BE"/>
    <w:rsid w:val="001E7E89"/>
    <w:rsid w:val="001F0261"/>
    <w:rsid w:val="001F3BFD"/>
    <w:rsid w:val="001F4749"/>
    <w:rsid w:val="001F5C62"/>
    <w:rsid w:val="001F6B92"/>
    <w:rsid w:val="001F73A0"/>
    <w:rsid w:val="001F7DEA"/>
    <w:rsid w:val="001F7E27"/>
    <w:rsid w:val="002017A5"/>
    <w:rsid w:val="002051C6"/>
    <w:rsid w:val="002053D7"/>
    <w:rsid w:val="00205B20"/>
    <w:rsid w:val="0020695F"/>
    <w:rsid w:val="00207B5C"/>
    <w:rsid w:val="00207DFF"/>
    <w:rsid w:val="00207ED8"/>
    <w:rsid w:val="00210F43"/>
    <w:rsid w:val="002137A3"/>
    <w:rsid w:val="0021508A"/>
    <w:rsid w:val="0021662B"/>
    <w:rsid w:val="00220024"/>
    <w:rsid w:val="00220034"/>
    <w:rsid w:val="00220E46"/>
    <w:rsid w:val="00221E03"/>
    <w:rsid w:val="002235DF"/>
    <w:rsid w:val="00227DB6"/>
    <w:rsid w:val="00230228"/>
    <w:rsid w:val="0023099B"/>
    <w:rsid w:val="00230F58"/>
    <w:rsid w:val="00231BEE"/>
    <w:rsid w:val="00231D26"/>
    <w:rsid w:val="00233EE7"/>
    <w:rsid w:val="00234E97"/>
    <w:rsid w:val="00235FE5"/>
    <w:rsid w:val="00236A50"/>
    <w:rsid w:val="0023700E"/>
    <w:rsid w:val="002371FB"/>
    <w:rsid w:val="0023766D"/>
    <w:rsid w:val="0024032B"/>
    <w:rsid w:val="002403E4"/>
    <w:rsid w:val="002419C5"/>
    <w:rsid w:val="00243D8D"/>
    <w:rsid w:val="00245148"/>
    <w:rsid w:val="00247C34"/>
    <w:rsid w:val="00247D8E"/>
    <w:rsid w:val="0025139D"/>
    <w:rsid w:val="002529B0"/>
    <w:rsid w:val="00257645"/>
    <w:rsid w:val="002607D7"/>
    <w:rsid w:val="002609DD"/>
    <w:rsid w:val="0026103E"/>
    <w:rsid w:val="002615C7"/>
    <w:rsid w:val="002619C5"/>
    <w:rsid w:val="00262E58"/>
    <w:rsid w:val="00264A09"/>
    <w:rsid w:val="00265838"/>
    <w:rsid w:val="0026657C"/>
    <w:rsid w:val="00267487"/>
    <w:rsid w:val="00270419"/>
    <w:rsid w:val="00272678"/>
    <w:rsid w:val="00274995"/>
    <w:rsid w:val="002754D6"/>
    <w:rsid w:val="00276740"/>
    <w:rsid w:val="0027691A"/>
    <w:rsid w:val="00276DEE"/>
    <w:rsid w:val="00276E6E"/>
    <w:rsid w:val="00277C2F"/>
    <w:rsid w:val="00281DE8"/>
    <w:rsid w:val="00282BF1"/>
    <w:rsid w:val="00283B32"/>
    <w:rsid w:val="002842A9"/>
    <w:rsid w:val="0029099E"/>
    <w:rsid w:val="00293B8E"/>
    <w:rsid w:val="0029443C"/>
    <w:rsid w:val="00296142"/>
    <w:rsid w:val="002A0B3E"/>
    <w:rsid w:val="002A14F8"/>
    <w:rsid w:val="002A163E"/>
    <w:rsid w:val="002A2130"/>
    <w:rsid w:val="002A272C"/>
    <w:rsid w:val="002A2BE0"/>
    <w:rsid w:val="002A4E3A"/>
    <w:rsid w:val="002A72B9"/>
    <w:rsid w:val="002A7520"/>
    <w:rsid w:val="002A7BB3"/>
    <w:rsid w:val="002B06E2"/>
    <w:rsid w:val="002B1D33"/>
    <w:rsid w:val="002B233C"/>
    <w:rsid w:val="002B3F41"/>
    <w:rsid w:val="002B4A16"/>
    <w:rsid w:val="002B6A6F"/>
    <w:rsid w:val="002C048C"/>
    <w:rsid w:val="002C0FD1"/>
    <w:rsid w:val="002C192D"/>
    <w:rsid w:val="002C3E02"/>
    <w:rsid w:val="002C40C0"/>
    <w:rsid w:val="002C4AD1"/>
    <w:rsid w:val="002C54D0"/>
    <w:rsid w:val="002C5DB1"/>
    <w:rsid w:val="002C6CE8"/>
    <w:rsid w:val="002C728D"/>
    <w:rsid w:val="002D2D06"/>
    <w:rsid w:val="002D398E"/>
    <w:rsid w:val="002D39B0"/>
    <w:rsid w:val="002D3E70"/>
    <w:rsid w:val="002D54CC"/>
    <w:rsid w:val="002D580C"/>
    <w:rsid w:val="002D5B19"/>
    <w:rsid w:val="002D668E"/>
    <w:rsid w:val="002D688F"/>
    <w:rsid w:val="002E14B2"/>
    <w:rsid w:val="002E4B3C"/>
    <w:rsid w:val="002E5372"/>
    <w:rsid w:val="002E6F5B"/>
    <w:rsid w:val="002F032E"/>
    <w:rsid w:val="002F0EE1"/>
    <w:rsid w:val="002F1474"/>
    <w:rsid w:val="002F2C63"/>
    <w:rsid w:val="002F2C80"/>
    <w:rsid w:val="002F2F7F"/>
    <w:rsid w:val="002F3460"/>
    <w:rsid w:val="002F3CB6"/>
    <w:rsid w:val="002F3FD0"/>
    <w:rsid w:val="002F5B8E"/>
    <w:rsid w:val="002F70FE"/>
    <w:rsid w:val="002F78CF"/>
    <w:rsid w:val="003031F4"/>
    <w:rsid w:val="003058A2"/>
    <w:rsid w:val="00306E35"/>
    <w:rsid w:val="00311EA1"/>
    <w:rsid w:val="003131DF"/>
    <w:rsid w:val="00313538"/>
    <w:rsid w:val="00313D82"/>
    <w:rsid w:val="00313ED5"/>
    <w:rsid w:val="003150FC"/>
    <w:rsid w:val="00315ADD"/>
    <w:rsid w:val="003160C3"/>
    <w:rsid w:val="00316158"/>
    <w:rsid w:val="00321ABB"/>
    <w:rsid w:val="00322669"/>
    <w:rsid w:val="003241E6"/>
    <w:rsid w:val="00326025"/>
    <w:rsid w:val="00326F05"/>
    <w:rsid w:val="0032770F"/>
    <w:rsid w:val="00330538"/>
    <w:rsid w:val="00332A7B"/>
    <w:rsid w:val="00332E6C"/>
    <w:rsid w:val="003338DD"/>
    <w:rsid w:val="0033485C"/>
    <w:rsid w:val="00336FBC"/>
    <w:rsid w:val="003418FD"/>
    <w:rsid w:val="00342027"/>
    <w:rsid w:val="00346524"/>
    <w:rsid w:val="00346ACA"/>
    <w:rsid w:val="003475EB"/>
    <w:rsid w:val="003514EE"/>
    <w:rsid w:val="003515B2"/>
    <w:rsid w:val="00352F43"/>
    <w:rsid w:val="003539E6"/>
    <w:rsid w:val="00354451"/>
    <w:rsid w:val="00354927"/>
    <w:rsid w:val="00354FAB"/>
    <w:rsid w:val="003552C6"/>
    <w:rsid w:val="0035592E"/>
    <w:rsid w:val="00357402"/>
    <w:rsid w:val="00361D4B"/>
    <w:rsid w:val="00362D3F"/>
    <w:rsid w:val="003659D0"/>
    <w:rsid w:val="0036656E"/>
    <w:rsid w:val="00366E72"/>
    <w:rsid w:val="003671D5"/>
    <w:rsid w:val="0036796B"/>
    <w:rsid w:val="003710DA"/>
    <w:rsid w:val="00371D00"/>
    <w:rsid w:val="00372E03"/>
    <w:rsid w:val="00372E4E"/>
    <w:rsid w:val="00373464"/>
    <w:rsid w:val="0037521A"/>
    <w:rsid w:val="003773DB"/>
    <w:rsid w:val="00377B00"/>
    <w:rsid w:val="00380081"/>
    <w:rsid w:val="0038019E"/>
    <w:rsid w:val="0038195A"/>
    <w:rsid w:val="00382EC3"/>
    <w:rsid w:val="00383126"/>
    <w:rsid w:val="00383639"/>
    <w:rsid w:val="00383BA7"/>
    <w:rsid w:val="00383FB8"/>
    <w:rsid w:val="00387E1F"/>
    <w:rsid w:val="00390F48"/>
    <w:rsid w:val="0039246D"/>
    <w:rsid w:val="0039305B"/>
    <w:rsid w:val="0039352A"/>
    <w:rsid w:val="00394191"/>
    <w:rsid w:val="0039500D"/>
    <w:rsid w:val="00396F28"/>
    <w:rsid w:val="003A0402"/>
    <w:rsid w:val="003A2355"/>
    <w:rsid w:val="003A61F0"/>
    <w:rsid w:val="003B0987"/>
    <w:rsid w:val="003B0D77"/>
    <w:rsid w:val="003B2E94"/>
    <w:rsid w:val="003B50ED"/>
    <w:rsid w:val="003B51D4"/>
    <w:rsid w:val="003B5887"/>
    <w:rsid w:val="003B6B6C"/>
    <w:rsid w:val="003B70A8"/>
    <w:rsid w:val="003B71BD"/>
    <w:rsid w:val="003C07CB"/>
    <w:rsid w:val="003C1730"/>
    <w:rsid w:val="003C1AE9"/>
    <w:rsid w:val="003C2480"/>
    <w:rsid w:val="003C26E6"/>
    <w:rsid w:val="003C3DDF"/>
    <w:rsid w:val="003C4CB0"/>
    <w:rsid w:val="003C5F0F"/>
    <w:rsid w:val="003C6018"/>
    <w:rsid w:val="003C66E5"/>
    <w:rsid w:val="003C6905"/>
    <w:rsid w:val="003D01BB"/>
    <w:rsid w:val="003D0289"/>
    <w:rsid w:val="003D1E2E"/>
    <w:rsid w:val="003D2314"/>
    <w:rsid w:val="003D325F"/>
    <w:rsid w:val="003D32E2"/>
    <w:rsid w:val="003D483E"/>
    <w:rsid w:val="003D606A"/>
    <w:rsid w:val="003D65C0"/>
    <w:rsid w:val="003D68E6"/>
    <w:rsid w:val="003E1775"/>
    <w:rsid w:val="003E234A"/>
    <w:rsid w:val="003E26DC"/>
    <w:rsid w:val="003E361A"/>
    <w:rsid w:val="003E4799"/>
    <w:rsid w:val="003E4913"/>
    <w:rsid w:val="003E6DAB"/>
    <w:rsid w:val="003F04A8"/>
    <w:rsid w:val="003F0B3B"/>
    <w:rsid w:val="003F2910"/>
    <w:rsid w:val="003F315C"/>
    <w:rsid w:val="003F5512"/>
    <w:rsid w:val="003F649A"/>
    <w:rsid w:val="00402454"/>
    <w:rsid w:val="0040271D"/>
    <w:rsid w:val="00402945"/>
    <w:rsid w:val="00402AA0"/>
    <w:rsid w:val="0040316A"/>
    <w:rsid w:val="004035F2"/>
    <w:rsid w:val="004066C5"/>
    <w:rsid w:val="004073D1"/>
    <w:rsid w:val="00407566"/>
    <w:rsid w:val="00407EBA"/>
    <w:rsid w:val="00411EBF"/>
    <w:rsid w:val="00412033"/>
    <w:rsid w:val="00415A7D"/>
    <w:rsid w:val="00420F20"/>
    <w:rsid w:val="00423CC4"/>
    <w:rsid w:val="004240AA"/>
    <w:rsid w:val="0042729A"/>
    <w:rsid w:val="00427463"/>
    <w:rsid w:val="004276E9"/>
    <w:rsid w:val="00427B31"/>
    <w:rsid w:val="004300CE"/>
    <w:rsid w:val="004302FC"/>
    <w:rsid w:val="0043143F"/>
    <w:rsid w:val="00431487"/>
    <w:rsid w:val="00431808"/>
    <w:rsid w:val="004320C7"/>
    <w:rsid w:val="004326E0"/>
    <w:rsid w:val="00434320"/>
    <w:rsid w:val="00437787"/>
    <w:rsid w:val="00437F66"/>
    <w:rsid w:val="0044098C"/>
    <w:rsid w:val="00442E78"/>
    <w:rsid w:val="00442EDE"/>
    <w:rsid w:val="00443CE9"/>
    <w:rsid w:val="0044559B"/>
    <w:rsid w:val="00447085"/>
    <w:rsid w:val="0045158F"/>
    <w:rsid w:val="004515E7"/>
    <w:rsid w:val="00452DC9"/>
    <w:rsid w:val="004559CD"/>
    <w:rsid w:val="004560EC"/>
    <w:rsid w:val="00456C81"/>
    <w:rsid w:val="004573F7"/>
    <w:rsid w:val="00457B7E"/>
    <w:rsid w:val="00460091"/>
    <w:rsid w:val="004611C2"/>
    <w:rsid w:val="00461FE2"/>
    <w:rsid w:val="00462B0F"/>
    <w:rsid w:val="00463958"/>
    <w:rsid w:val="00463CF4"/>
    <w:rsid w:val="00463FE1"/>
    <w:rsid w:val="0046407F"/>
    <w:rsid w:val="00465CB5"/>
    <w:rsid w:val="00466192"/>
    <w:rsid w:val="004672CA"/>
    <w:rsid w:val="0046756F"/>
    <w:rsid w:val="00467FBA"/>
    <w:rsid w:val="0047140F"/>
    <w:rsid w:val="00471919"/>
    <w:rsid w:val="00471BEF"/>
    <w:rsid w:val="0047397D"/>
    <w:rsid w:val="0047610C"/>
    <w:rsid w:val="00481FFA"/>
    <w:rsid w:val="004838A2"/>
    <w:rsid w:val="00483AED"/>
    <w:rsid w:val="00483CC5"/>
    <w:rsid w:val="004845B9"/>
    <w:rsid w:val="00484DAB"/>
    <w:rsid w:val="0048548D"/>
    <w:rsid w:val="00485BB1"/>
    <w:rsid w:val="00486A17"/>
    <w:rsid w:val="00487B2F"/>
    <w:rsid w:val="00487BE9"/>
    <w:rsid w:val="00492664"/>
    <w:rsid w:val="004961AC"/>
    <w:rsid w:val="0049689F"/>
    <w:rsid w:val="004970B3"/>
    <w:rsid w:val="004A1D3F"/>
    <w:rsid w:val="004A1E62"/>
    <w:rsid w:val="004A2051"/>
    <w:rsid w:val="004A63FF"/>
    <w:rsid w:val="004A6431"/>
    <w:rsid w:val="004A6EC2"/>
    <w:rsid w:val="004A7005"/>
    <w:rsid w:val="004B1BA5"/>
    <w:rsid w:val="004B20F2"/>
    <w:rsid w:val="004B2348"/>
    <w:rsid w:val="004B2352"/>
    <w:rsid w:val="004B2EBF"/>
    <w:rsid w:val="004B31D7"/>
    <w:rsid w:val="004B4D50"/>
    <w:rsid w:val="004B4EA3"/>
    <w:rsid w:val="004B5466"/>
    <w:rsid w:val="004B5D9A"/>
    <w:rsid w:val="004C03A3"/>
    <w:rsid w:val="004C0A18"/>
    <w:rsid w:val="004C0B43"/>
    <w:rsid w:val="004C1445"/>
    <w:rsid w:val="004C1BFF"/>
    <w:rsid w:val="004C4DA8"/>
    <w:rsid w:val="004C5A31"/>
    <w:rsid w:val="004C6413"/>
    <w:rsid w:val="004C7DD7"/>
    <w:rsid w:val="004D14D9"/>
    <w:rsid w:val="004D2583"/>
    <w:rsid w:val="004D392E"/>
    <w:rsid w:val="004D5280"/>
    <w:rsid w:val="004D7731"/>
    <w:rsid w:val="004E08C0"/>
    <w:rsid w:val="004E1F5C"/>
    <w:rsid w:val="004E2068"/>
    <w:rsid w:val="004E2FBB"/>
    <w:rsid w:val="004E321F"/>
    <w:rsid w:val="004E3C27"/>
    <w:rsid w:val="004E57C4"/>
    <w:rsid w:val="004E5E20"/>
    <w:rsid w:val="004E700E"/>
    <w:rsid w:val="004E791A"/>
    <w:rsid w:val="004E7AF9"/>
    <w:rsid w:val="004E7BE5"/>
    <w:rsid w:val="004F07DC"/>
    <w:rsid w:val="004F0BE8"/>
    <w:rsid w:val="004F1AE0"/>
    <w:rsid w:val="004F1F7B"/>
    <w:rsid w:val="004F269B"/>
    <w:rsid w:val="004F29C8"/>
    <w:rsid w:val="004F2C14"/>
    <w:rsid w:val="004F3263"/>
    <w:rsid w:val="004F3391"/>
    <w:rsid w:val="004F4041"/>
    <w:rsid w:val="004F4ED4"/>
    <w:rsid w:val="004F716C"/>
    <w:rsid w:val="004F7AEC"/>
    <w:rsid w:val="005004AE"/>
    <w:rsid w:val="00502BD8"/>
    <w:rsid w:val="00503E1D"/>
    <w:rsid w:val="00505C21"/>
    <w:rsid w:val="00506992"/>
    <w:rsid w:val="00507DCD"/>
    <w:rsid w:val="0051024C"/>
    <w:rsid w:val="00510331"/>
    <w:rsid w:val="00512467"/>
    <w:rsid w:val="00512CD2"/>
    <w:rsid w:val="00512E20"/>
    <w:rsid w:val="00513791"/>
    <w:rsid w:val="00513EE8"/>
    <w:rsid w:val="00515CA0"/>
    <w:rsid w:val="00515D11"/>
    <w:rsid w:val="00517D16"/>
    <w:rsid w:val="00522134"/>
    <w:rsid w:val="00522718"/>
    <w:rsid w:val="00522C99"/>
    <w:rsid w:val="00522D8E"/>
    <w:rsid w:val="00523576"/>
    <w:rsid w:val="00523ADC"/>
    <w:rsid w:val="00523DC5"/>
    <w:rsid w:val="00523F05"/>
    <w:rsid w:val="00524610"/>
    <w:rsid w:val="00524CD5"/>
    <w:rsid w:val="00525A50"/>
    <w:rsid w:val="00526BB0"/>
    <w:rsid w:val="00527A29"/>
    <w:rsid w:val="00530777"/>
    <w:rsid w:val="00530BFA"/>
    <w:rsid w:val="005313E2"/>
    <w:rsid w:val="00533952"/>
    <w:rsid w:val="00533D28"/>
    <w:rsid w:val="00534472"/>
    <w:rsid w:val="0053668B"/>
    <w:rsid w:val="00540666"/>
    <w:rsid w:val="00540F1F"/>
    <w:rsid w:val="00541127"/>
    <w:rsid w:val="00544049"/>
    <w:rsid w:val="00544365"/>
    <w:rsid w:val="005450DC"/>
    <w:rsid w:val="005450F5"/>
    <w:rsid w:val="00545780"/>
    <w:rsid w:val="00546271"/>
    <w:rsid w:val="005466F5"/>
    <w:rsid w:val="0054726E"/>
    <w:rsid w:val="00547460"/>
    <w:rsid w:val="005537AE"/>
    <w:rsid w:val="005540E5"/>
    <w:rsid w:val="00554105"/>
    <w:rsid w:val="00554A79"/>
    <w:rsid w:val="00556768"/>
    <w:rsid w:val="00556F48"/>
    <w:rsid w:val="00562045"/>
    <w:rsid w:val="00562545"/>
    <w:rsid w:val="00563D9B"/>
    <w:rsid w:val="00563F6F"/>
    <w:rsid w:val="00566B83"/>
    <w:rsid w:val="00566D19"/>
    <w:rsid w:val="0057094C"/>
    <w:rsid w:val="00571E83"/>
    <w:rsid w:val="00571FEE"/>
    <w:rsid w:val="00573028"/>
    <w:rsid w:val="00573D2D"/>
    <w:rsid w:val="0057456F"/>
    <w:rsid w:val="00574D38"/>
    <w:rsid w:val="0058061F"/>
    <w:rsid w:val="0058184D"/>
    <w:rsid w:val="00581F36"/>
    <w:rsid w:val="00582908"/>
    <w:rsid w:val="00582FFC"/>
    <w:rsid w:val="00583C67"/>
    <w:rsid w:val="00584E53"/>
    <w:rsid w:val="005859A9"/>
    <w:rsid w:val="00585DD4"/>
    <w:rsid w:val="00585EC1"/>
    <w:rsid w:val="0058612C"/>
    <w:rsid w:val="005875F9"/>
    <w:rsid w:val="0059057F"/>
    <w:rsid w:val="0059060A"/>
    <w:rsid w:val="00590EBA"/>
    <w:rsid w:val="00591746"/>
    <w:rsid w:val="0059191F"/>
    <w:rsid w:val="00592E6F"/>
    <w:rsid w:val="005936C1"/>
    <w:rsid w:val="005939D4"/>
    <w:rsid w:val="005947A0"/>
    <w:rsid w:val="00594936"/>
    <w:rsid w:val="00595BCF"/>
    <w:rsid w:val="00596792"/>
    <w:rsid w:val="00596C19"/>
    <w:rsid w:val="00597154"/>
    <w:rsid w:val="0059782F"/>
    <w:rsid w:val="005A188B"/>
    <w:rsid w:val="005A2150"/>
    <w:rsid w:val="005A34CE"/>
    <w:rsid w:val="005A35D5"/>
    <w:rsid w:val="005A4454"/>
    <w:rsid w:val="005A4A85"/>
    <w:rsid w:val="005A5149"/>
    <w:rsid w:val="005A6158"/>
    <w:rsid w:val="005A7D29"/>
    <w:rsid w:val="005B0137"/>
    <w:rsid w:val="005B183A"/>
    <w:rsid w:val="005B1B81"/>
    <w:rsid w:val="005B2055"/>
    <w:rsid w:val="005B2BD6"/>
    <w:rsid w:val="005B349F"/>
    <w:rsid w:val="005B461B"/>
    <w:rsid w:val="005B5910"/>
    <w:rsid w:val="005B689C"/>
    <w:rsid w:val="005C0207"/>
    <w:rsid w:val="005C2E34"/>
    <w:rsid w:val="005C4757"/>
    <w:rsid w:val="005C6423"/>
    <w:rsid w:val="005C78C4"/>
    <w:rsid w:val="005C7BBD"/>
    <w:rsid w:val="005C7D90"/>
    <w:rsid w:val="005D1382"/>
    <w:rsid w:val="005D1A43"/>
    <w:rsid w:val="005D300E"/>
    <w:rsid w:val="005D3080"/>
    <w:rsid w:val="005D32AE"/>
    <w:rsid w:val="005D54AC"/>
    <w:rsid w:val="005D5A93"/>
    <w:rsid w:val="005D5B17"/>
    <w:rsid w:val="005D5FED"/>
    <w:rsid w:val="005D6708"/>
    <w:rsid w:val="005D693D"/>
    <w:rsid w:val="005D6D37"/>
    <w:rsid w:val="005D78E6"/>
    <w:rsid w:val="005D7B2D"/>
    <w:rsid w:val="005E2442"/>
    <w:rsid w:val="005E24ED"/>
    <w:rsid w:val="005E3D4D"/>
    <w:rsid w:val="005E3E30"/>
    <w:rsid w:val="005E42F0"/>
    <w:rsid w:val="005E613A"/>
    <w:rsid w:val="005E6C1D"/>
    <w:rsid w:val="005F188B"/>
    <w:rsid w:val="005F2782"/>
    <w:rsid w:val="005F33A5"/>
    <w:rsid w:val="005F4114"/>
    <w:rsid w:val="005F4539"/>
    <w:rsid w:val="005F5B7E"/>
    <w:rsid w:val="005F67C5"/>
    <w:rsid w:val="005F73E9"/>
    <w:rsid w:val="005F771E"/>
    <w:rsid w:val="00600D65"/>
    <w:rsid w:val="0060137E"/>
    <w:rsid w:val="00601BBC"/>
    <w:rsid w:val="00602888"/>
    <w:rsid w:val="00602F16"/>
    <w:rsid w:val="00603BC9"/>
    <w:rsid w:val="006049F7"/>
    <w:rsid w:val="00606208"/>
    <w:rsid w:val="00606EE1"/>
    <w:rsid w:val="006079E0"/>
    <w:rsid w:val="0061043F"/>
    <w:rsid w:val="00612065"/>
    <w:rsid w:val="006124C6"/>
    <w:rsid w:val="00612CB3"/>
    <w:rsid w:val="0061336F"/>
    <w:rsid w:val="00613AF8"/>
    <w:rsid w:val="006146B2"/>
    <w:rsid w:val="00614B66"/>
    <w:rsid w:val="00614BB5"/>
    <w:rsid w:val="006150E0"/>
    <w:rsid w:val="0061522E"/>
    <w:rsid w:val="00617ADC"/>
    <w:rsid w:val="006205F3"/>
    <w:rsid w:val="00620E37"/>
    <w:rsid w:val="00621848"/>
    <w:rsid w:val="006221A9"/>
    <w:rsid w:val="006244D9"/>
    <w:rsid w:val="00624754"/>
    <w:rsid w:val="00625F57"/>
    <w:rsid w:val="00630472"/>
    <w:rsid w:val="00631749"/>
    <w:rsid w:val="006317D1"/>
    <w:rsid w:val="00631F8D"/>
    <w:rsid w:val="00632F30"/>
    <w:rsid w:val="00632FEE"/>
    <w:rsid w:val="00633A55"/>
    <w:rsid w:val="00633CA8"/>
    <w:rsid w:val="00635A96"/>
    <w:rsid w:val="006369E5"/>
    <w:rsid w:val="0064245C"/>
    <w:rsid w:val="00643CBB"/>
    <w:rsid w:val="00643DF4"/>
    <w:rsid w:val="00644A2B"/>
    <w:rsid w:val="00645562"/>
    <w:rsid w:val="006465C9"/>
    <w:rsid w:val="00647AE9"/>
    <w:rsid w:val="0065057A"/>
    <w:rsid w:val="006506D1"/>
    <w:rsid w:val="006525C9"/>
    <w:rsid w:val="006533AE"/>
    <w:rsid w:val="00653B95"/>
    <w:rsid w:val="006552D8"/>
    <w:rsid w:val="00655EE0"/>
    <w:rsid w:val="00660E91"/>
    <w:rsid w:val="0066191F"/>
    <w:rsid w:val="00661EFE"/>
    <w:rsid w:val="00662068"/>
    <w:rsid w:val="00663DFD"/>
    <w:rsid w:val="00664F85"/>
    <w:rsid w:val="00665C65"/>
    <w:rsid w:val="00670FEC"/>
    <w:rsid w:val="006715A4"/>
    <w:rsid w:val="00671DC7"/>
    <w:rsid w:val="006721E7"/>
    <w:rsid w:val="0067300F"/>
    <w:rsid w:val="00673658"/>
    <w:rsid w:val="00673F08"/>
    <w:rsid w:val="00673F75"/>
    <w:rsid w:val="00674702"/>
    <w:rsid w:val="00674C4F"/>
    <w:rsid w:val="00675257"/>
    <w:rsid w:val="006777BD"/>
    <w:rsid w:val="00680AD2"/>
    <w:rsid w:val="006814F3"/>
    <w:rsid w:val="00681810"/>
    <w:rsid w:val="00681FFB"/>
    <w:rsid w:val="00682F85"/>
    <w:rsid w:val="00683A67"/>
    <w:rsid w:val="006844F0"/>
    <w:rsid w:val="0068490D"/>
    <w:rsid w:val="006851AE"/>
    <w:rsid w:val="006854A5"/>
    <w:rsid w:val="00685785"/>
    <w:rsid w:val="00686133"/>
    <w:rsid w:val="00687C4D"/>
    <w:rsid w:val="0069031F"/>
    <w:rsid w:val="0069057B"/>
    <w:rsid w:val="00690DCB"/>
    <w:rsid w:val="00693444"/>
    <w:rsid w:val="00695FDD"/>
    <w:rsid w:val="006969BE"/>
    <w:rsid w:val="00697F7E"/>
    <w:rsid w:val="00697F96"/>
    <w:rsid w:val="006A05DD"/>
    <w:rsid w:val="006A05E0"/>
    <w:rsid w:val="006A10AE"/>
    <w:rsid w:val="006A4066"/>
    <w:rsid w:val="006A45CE"/>
    <w:rsid w:val="006A4C04"/>
    <w:rsid w:val="006A68E8"/>
    <w:rsid w:val="006A746D"/>
    <w:rsid w:val="006A7667"/>
    <w:rsid w:val="006A7BEE"/>
    <w:rsid w:val="006A7CD0"/>
    <w:rsid w:val="006B3E30"/>
    <w:rsid w:val="006B5C00"/>
    <w:rsid w:val="006B7634"/>
    <w:rsid w:val="006B76B0"/>
    <w:rsid w:val="006B7A95"/>
    <w:rsid w:val="006B7F8C"/>
    <w:rsid w:val="006C11AB"/>
    <w:rsid w:val="006C1277"/>
    <w:rsid w:val="006C24A0"/>
    <w:rsid w:val="006C2C87"/>
    <w:rsid w:val="006C5C7D"/>
    <w:rsid w:val="006C6404"/>
    <w:rsid w:val="006C6E74"/>
    <w:rsid w:val="006C7E4A"/>
    <w:rsid w:val="006D0FD5"/>
    <w:rsid w:val="006D13A8"/>
    <w:rsid w:val="006D23E7"/>
    <w:rsid w:val="006D2B7D"/>
    <w:rsid w:val="006D33FD"/>
    <w:rsid w:val="006D4640"/>
    <w:rsid w:val="006D58FA"/>
    <w:rsid w:val="006D614C"/>
    <w:rsid w:val="006D74B7"/>
    <w:rsid w:val="006D7756"/>
    <w:rsid w:val="006E11EB"/>
    <w:rsid w:val="006E46C2"/>
    <w:rsid w:val="006E509D"/>
    <w:rsid w:val="006E5E67"/>
    <w:rsid w:val="006E6E45"/>
    <w:rsid w:val="006E7B2F"/>
    <w:rsid w:val="006F0599"/>
    <w:rsid w:val="006F07B8"/>
    <w:rsid w:val="006F14CA"/>
    <w:rsid w:val="006F1824"/>
    <w:rsid w:val="006F2164"/>
    <w:rsid w:val="006F2CE1"/>
    <w:rsid w:val="006F3353"/>
    <w:rsid w:val="006F3626"/>
    <w:rsid w:val="006F4257"/>
    <w:rsid w:val="006F4B65"/>
    <w:rsid w:val="006F55E9"/>
    <w:rsid w:val="006F6617"/>
    <w:rsid w:val="007009A9"/>
    <w:rsid w:val="00701EE1"/>
    <w:rsid w:val="0070263D"/>
    <w:rsid w:val="007026B3"/>
    <w:rsid w:val="00703FAC"/>
    <w:rsid w:val="00704512"/>
    <w:rsid w:val="00705D94"/>
    <w:rsid w:val="00711478"/>
    <w:rsid w:val="00712BC9"/>
    <w:rsid w:val="007162F2"/>
    <w:rsid w:val="00720EEA"/>
    <w:rsid w:val="00722366"/>
    <w:rsid w:val="00723762"/>
    <w:rsid w:val="00724CF9"/>
    <w:rsid w:val="0072663C"/>
    <w:rsid w:val="007268F8"/>
    <w:rsid w:val="00727331"/>
    <w:rsid w:val="0073009E"/>
    <w:rsid w:val="007316E9"/>
    <w:rsid w:val="0073198A"/>
    <w:rsid w:val="00731BD0"/>
    <w:rsid w:val="007322AF"/>
    <w:rsid w:val="00732461"/>
    <w:rsid w:val="007331C8"/>
    <w:rsid w:val="00735E20"/>
    <w:rsid w:val="00735FBD"/>
    <w:rsid w:val="007366C7"/>
    <w:rsid w:val="00736CCE"/>
    <w:rsid w:val="00740C36"/>
    <w:rsid w:val="007417DC"/>
    <w:rsid w:val="0074207E"/>
    <w:rsid w:val="00742F00"/>
    <w:rsid w:val="00744031"/>
    <w:rsid w:val="00747103"/>
    <w:rsid w:val="00747118"/>
    <w:rsid w:val="0074760A"/>
    <w:rsid w:val="00750829"/>
    <w:rsid w:val="00750E3E"/>
    <w:rsid w:val="007515B4"/>
    <w:rsid w:val="00751A31"/>
    <w:rsid w:val="00752463"/>
    <w:rsid w:val="00752776"/>
    <w:rsid w:val="0075290D"/>
    <w:rsid w:val="00753248"/>
    <w:rsid w:val="00753CDA"/>
    <w:rsid w:val="0075412D"/>
    <w:rsid w:val="00754C10"/>
    <w:rsid w:val="00754DBE"/>
    <w:rsid w:val="00755EBB"/>
    <w:rsid w:val="007563DF"/>
    <w:rsid w:val="00757146"/>
    <w:rsid w:val="007573FC"/>
    <w:rsid w:val="007576EA"/>
    <w:rsid w:val="0076145A"/>
    <w:rsid w:val="0076148F"/>
    <w:rsid w:val="007640A3"/>
    <w:rsid w:val="00765C60"/>
    <w:rsid w:val="00765F92"/>
    <w:rsid w:val="007663D2"/>
    <w:rsid w:val="0076697F"/>
    <w:rsid w:val="00767528"/>
    <w:rsid w:val="00767AE7"/>
    <w:rsid w:val="00770E85"/>
    <w:rsid w:val="0077113F"/>
    <w:rsid w:val="0077208F"/>
    <w:rsid w:val="0077609A"/>
    <w:rsid w:val="007771B9"/>
    <w:rsid w:val="007778A2"/>
    <w:rsid w:val="00777D7E"/>
    <w:rsid w:val="0078080E"/>
    <w:rsid w:val="00781A17"/>
    <w:rsid w:val="00781C6E"/>
    <w:rsid w:val="0078445A"/>
    <w:rsid w:val="0079149F"/>
    <w:rsid w:val="00791824"/>
    <w:rsid w:val="00791AF9"/>
    <w:rsid w:val="00792711"/>
    <w:rsid w:val="00792B0E"/>
    <w:rsid w:val="00793445"/>
    <w:rsid w:val="00794751"/>
    <w:rsid w:val="00795ABC"/>
    <w:rsid w:val="007972CA"/>
    <w:rsid w:val="00797346"/>
    <w:rsid w:val="00797421"/>
    <w:rsid w:val="007A0466"/>
    <w:rsid w:val="007A07D3"/>
    <w:rsid w:val="007A0A28"/>
    <w:rsid w:val="007A12F2"/>
    <w:rsid w:val="007A1D1B"/>
    <w:rsid w:val="007A2DCB"/>
    <w:rsid w:val="007A3BD0"/>
    <w:rsid w:val="007A4A2C"/>
    <w:rsid w:val="007A4BBC"/>
    <w:rsid w:val="007A4BFA"/>
    <w:rsid w:val="007A4F6D"/>
    <w:rsid w:val="007A6083"/>
    <w:rsid w:val="007A6829"/>
    <w:rsid w:val="007B063D"/>
    <w:rsid w:val="007B0E0B"/>
    <w:rsid w:val="007B28E0"/>
    <w:rsid w:val="007B2F24"/>
    <w:rsid w:val="007B3B86"/>
    <w:rsid w:val="007B42F2"/>
    <w:rsid w:val="007B56C7"/>
    <w:rsid w:val="007B6E46"/>
    <w:rsid w:val="007C01AA"/>
    <w:rsid w:val="007C10F8"/>
    <w:rsid w:val="007C1D59"/>
    <w:rsid w:val="007C2877"/>
    <w:rsid w:val="007C321B"/>
    <w:rsid w:val="007C35B6"/>
    <w:rsid w:val="007C3E0D"/>
    <w:rsid w:val="007C4134"/>
    <w:rsid w:val="007C42FC"/>
    <w:rsid w:val="007C461A"/>
    <w:rsid w:val="007C5431"/>
    <w:rsid w:val="007C6E6A"/>
    <w:rsid w:val="007C7172"/>
    <w:rsid w:val="007D086A"/>
    <w:rsid w:val="007D0B84"/>
    <w:rsid w:val="007D16FC"/>
    <w:rsid w:val="007D2469"/>
    <w:rsid w:val="007D2B10"/>
    <w:rsid w:val="007D3442"/>
    <w:rsid w:val="007D5033"/>
    <w:rsid w:val="007D5FFC"/>
    <w:rsid w:val="007D783E"/>
    <w:rsid w:val="007D7B56"/>
    <w:rsid w:val="007E0553"/>
    <w:rsid w:val="007E17FA"/>
    <w:rsid w:val="007E2744"/>
    <w:rsid w:val="007E27EA"/>
    <w:rsid w:val="007E398F"/>
    <w:rsid w:val="007E3EFA"/>
    <w:rsid w:val="007E4AA8"/>
    <w:rsid w:val="007E4F2C"/>
    <w:rsid w:val="007E61EC"/>
    <w:rsid w:val="007E6331"/>
    <w:rsid w:val="007E7E59"/>
    <w:rsid w:val="007F100A"/>
    <w:rsid w:val="007F1A09"/>
    <w:rsid w:val="007F2377"/>
    <w:rsid w:val="007F34CB"/>
    <w:rsid w:val="007F3EE2"/>
    <w:rsid w:val="007F4CDA"/>
    <w:rsid w:val="007F55B5"/>
    <w:rsid w:val="007F5CD7"/>
    <w:rsid w:val="007F5E91"/>
    <w:rsid w:val="007F645D"/>
    <w:rsid w:val="007F6A12"/>
    <w:rsid w:val="007F7463"/>
    <w:rsid w:val="008005A3"/>
    <w:rsid w:val="0080074F"/>
    <w:rsid w:val="00800D41"/>
    <w:rsid w:val="008012B4"/>
    <w:rsid w:val="0080387F"/>
    <w:rsid w:val="00804721"/>
    <w:rsid w:val="00804E7B"/>
    <w:rsid w:val="008066D7"/>
    <w:rsid w:val="00806C5C"/>
    <w:rsid w:val="0081009F"/>
    <w:rsid w:val="008132F6"/>
    <w:rsid w:val="0081331D"/>
    <w:rsid w:val="008158E0"/>
    <w:rsid w:val="0081709A"/>
    <w:rsid w:val="008170FB"/>
    <w:rsid w:val="00820170"/>
    <w:rsid w:val="008209D5"/>
    <w:rsid w:val="008211C8"/>
    <w:rsid w:val="00821695"/>
    <w:rsid w:val="008231AC"/>
    <w:rsid w:val="00823333"/>
    <w:rsid w:val="0082397E"/>
    <w:rsid w:val="00824021"/>
    <w:rsid w:val="008240F7"/>
    <w:rsid w:val="00824F94"/>
    <w:rsid w:val="0082701F"/>
    <w:rsid w:val="008276FD"/>
    <w:rsid w:val="00827EE1"/>
    <w:rsid w:val="00830BF0"/>
    <w:rsid w:val="008313EE"/>
    <w:rsid w:val="0083240E"/>
    <w:rsid w:val="00832758"/>
    <w:rsid w:val="0083300B"/>
    <w:rsid w:val="0083339A"/>
    <w:rsid w:val="0083422D"/>
    <w:rsid w:val="00834D26"/>
    <w:rsid w:val="00835A84"/>
    <w:rsid w:val="008360D7"/>
    <w:rsid w:val="00837294"/>
    <w:rsid w:val="00840DAF"/>
    <w:rsid w:val="0084169D"/>
    <w:rsid w:val="0084298F"/>
    <w:rsid w:val="0084380C"/>
    <w:rsid w:val="00844503"/>
    <w:rsid w:val="00845500"/>
    <w:rsid w:val="0084710C"/>
    <w:rsid w:val="0084711F"/>
    <w:rsid w:val="00847DFF"/>
    <w:rsid w:val="0085006D"/>
    <w:rsid w:val="00850C14"/>
    <w:rsid w:val="0085113A"/>
    <w:rsid w:val="00851A4C"/>
    <w:rsid w:val="00852DF2"/>
    <w:rsid w:val="00853887"/>
    <w:rsid w:val="00854FEA"/>
    <w:rsid w:val="00855716"/>
    <w:rsid w:val="0085633B"/>
    <w:rsid w:val="00857FBA"/>
    <w:rsid w:val="008644B8"/>
    <w:rsid w:val="00865B8E"/>
    <w:rsid w:val="00866543"/>
    <w:rsid w:val="00866745"/>
    <w:rsid w:val="0086733D"/>
    <w:rsid w:val="00867667"/>
    <w:rsid w:val="008704B5"/>
    <w:rsid w:val="008705D9"/>
    <w:rsid w:val="00872278"/>
    <w:rsid w:val="0087293A"/>
    <w:rsid w:val="00873157"/>
    <w:rsid w:val="008733E4"/>
    <w:rsid w:val="008735AA"/>
    <w:rsid w:val="00876286"/>
    <w:rsid w:val="00880066"/>
    <w:rsid w:val="008828FC"/>
    <w:rsid w:val="008848E6"/>
    <w:rsid w:val="00884FBC"/>
    <w:rsid w:val="0088602C"/>
    <w:rsid w:val="00886B9E"/>
    <w:rsid w:val="00886D36"/>
    <w:rsid w:val="008929C8"/>
    <w:rsid w:val="00893AC6"/>
    <w:rsid w:val="00894003"/>
    <w:rsid w:val="008948B8"/>
    <w:rsid w:val="008949D2"/>
    <w:rsid w:val="00894E2F"/>
    <w:rsid w:val="0089563B"/>
    <w:rsid w:val="0089666C"/>
    <w:rsid w:val="00896A25"/>
    <w:rsid w:val="0089746F"/>
    <w:rsid w:val="008A00D9"/>
    <w:rsid w:val="008A02B8"/>
    <w:rsid w:val="008A110D"/>
    <w:rsid w:val="008A2D4A"/>
    <w:rsid w:val="008A6685"/>
    <w:rsid w:val="008A6ABC"/>
    <w:rsid w:val="008A70D4"/>
    <w:rsid w:val="008B05A1"/>
    <w:rsid w:val="008B39AB"/>
    <w:rsid w:val="008B64C6"/>
    <w:rsid w:val="008B7826"/>
    <w:rsid w:val="008B7BE2"/>
    <w:rsid w:val="008B7E7F"/>
    <w:rsid w:val="008C1C5B"/>
    <w:rsid w:val="008C2ECF"/>
    <w:rsid w:val="008C42E5"/>
    <w:rsid w:val="008C5C2D"/>
    <w:rsid w:val="008C6B7D"/>
    <w:rsid w:val="008C76CA"/>
    <w:rsid w:val="008D19A8"/>
    <w:rsid w:val="008D281E"/>
    <w:rsid w:val="008D3571"/>
    <w:rsid w:val="008D431B"/>
    <w:rsid w:val="008D78BB"/>
    <w:rsid w:val="008E127C"/>
    <w:rsid w:val="008E22BD"/>
    <w:rsid w:val="008E2443"/>
    <w:rsid w:val="008E2AB0"/>
    <w:rsid w:val="008E440C"/>
    <w:rsid w:val="008E59C1"/>
    <w:rsid w:val="008F045E"/>
    <w:rsid w:val="008F075D"/>
    <w:rsid w:val="008F0BC4"/>
    <w:rsid w:val="008F3F84"/>
    <w:rsid w:val="008F414A"/>
    <w:rsid w:val="008F5129"/>
    <w:rsid w:val="008F5A5D"/>
    <w:rsid w:val="008F5A7F"/>
    <w:rsid w:val="008F5F2B"/>
    <w:rsid w:val="008F685D"/>
    <w:rsid w:val="008F6BFB"/>
    <w:rsid w:val="00900FF8"/>
    <w:rsid w:val="0090142C"/>
    <w:rsid w:val="00901C13"/>
    <w:rsid w:val="009028D8"/>
    <w:rsid w:val="0090298B"/>
    <w:rsid w:val="00905432"/>
    <w:rsid w:val="009057FD"/>
    <w:rsid w:val="00906483"/>
    <w:rsid w:val="00911EB6"/>
    <w:rsid w:val="00914940"/>
    <w:rsid w:val="00916076"/>
    <w:rsid w:val="0091723D"/>
    <w:rsid w:val="0091779D"/>
    <w:rsid w:val="00920276"/>
    <w:rsid w:val="00921618"/>
    <w:rsid w:val="00922D11"/>
    <w:rsid w:val="00922E28"/>
    <w:rsid w:val="009233AA"/>
    <w:rsid w:val="00926DDC"/>
    <w:rsid w:val="00927B3F"/>
    <w:rsid w:val="00927C58"/>
    <w:rsid w:val="009309A4"/>
    <w:rsid w:val="00931D25"/>
    <w:rsid w:val="00931E9F"/>
    <w:rsid w:val="00932714"/>
    <w:rsid w:val="009343E6"/>
    <w:rsid w:val="00934BAD"/>
    <w:rsid w:val="00934E95"/>
    <w:rsid w:val="00935AC3"/>
    <w:rsid w:val="00936084"/>
    <w:rsid w:val="00937865"/>
    <w:rsid w:val="00940C41"/>
    <w:rsid w:val="009438F8"/>
    <w:rsid w:val="009440B2"/>
    <w:rsid w:val="00947E2F"/>
    <w:rsid w:val="009510C4"/>
    <w:rsid w:val="00952B4E"/>
    <w:rsid w:val="009534B4"/>
    <w:rsid w:val="009541C1"/>
    <w:rsid w:val="00954DEA"/>
    <w:rsid w:val="009574F4"/>
    <w:rsid w:val="00957551"/>
    <w:rsid w:val="009601ED"/>
    <w:rsid w:val="00961834"/>
    <w:rsid w:val="009618E5"/>
    <w:rsid w:val="00961983"/>
    <w:rsid w:val="009626D5"/>
    <w:rsid w:val="00962B40"/>
    <w:rsid w:val="00964020"/>
    <w:rsid w:val="00964B04"/>
    <w:rsid w:val="00965D34"/>
    <w:rsid w:val="00966907"/>
    <w:rsid w:val="009672A8"/>
    <w:rsid w:val="0097165F"/>
    <w:rsid w:val="00972276"/>
    <w:rsid w:val="0097231A"/>
    <w:rsid w:val="0097273F"/>
    <w:rsid w:val="00973E70"/>
    <w:rsid w:val="00974CE8"/>
    <w:rsid w:val="009755CD"/>
    <w:rsid w:val="0097619F"/>
    <w:rsid w:val="00976528"/>
    <w:rsid w:val="00977223"/>
    <w:rsid w:val="00981AAC"/>
    <w:rsid w:val="00981D4F"/>
    <w:rsid w:val="00981F0E"/>
    <w:rsid w:val="00983297"/>
    <w:rsid w:val="00983EAD"/>
    <w:rsid w:val="0098458A"/>
    <w:rsid w:val="00985E09"/>
    <w:rsid w:val="00985F25"/>
    <w:rsid w:val="00986BFA"/>
    <w:rsid w:val="00986C2E"/>
    <w:rsid w:val="00986FCC"/>
    <w:rsid w:val="00987733"/>
    <w:rsid w:val="00987C5B"/>
    <w:rsid w:val="0099104C"/>
    <w:rsid w:val="009918B3"/>
    <w:rsid w:val="009929F1"/>
    <w:rsid w:val="009929F5"/>
    <w:rsid w:val="009973CF"/>
    <w:rsid w:val="0099782C"/>
    <w:rsid w:val="00997DEF"/>
    <w:rsid w:val="009A0B4E"/>
    <w:rsid w:val="009A0E35"/>
    <w:rsid w:val="009A1B72"/>
    <w:rsid w:val="009A2965"/>
    <w:rsid w:val="009A32F3"/>
    <w:rsid w:val="009A3610"/>
    <w:rsid w:val="009A5DC2"/>
    <w:rsid w:val="009A746F"/>
    <w:rsid w:val="009B005E"/>
    <w:rsid w:val="009B09A4"/>
    <w:rsid w:val="009B1426"/>
    <w:rsid w:val="009B19D7"/>
    <w:rsid w:val="009B1A85"/>
    <w:rsid w:val="009B273F"/>
    <w:rsid w:val="009B4AC8"/>
    <w:rsid w:val="009B669A"/>
    <w:rsid w:val="009B739C"/>
    <w:rsid w:val="009B75FB"/>
    <w:rsid w:val="009B7CC7"/>
    <w:rsid w:val="009C2BE8"/>
    <w:rsid w:val="009C36AC"/>
    <w:rsid w:val="009C3D7E"/>
    <w:rsid w:val="009C4DAE"/>
    <w:rsid w:val="009C5234"/>
    <w:rsid w:val="009C64BB"/>
    <w:rsid w:val="009C7DBC"/>
    <w:rsid w:val="009C7EC1"/>
    <w:rsid w:val="009D004A"/>
    <w:rsid w:val="009D0DEC"/>
    <w:rsid w:val="009D1E4F"/>
    <w:rsid w:val="009D1EA2"/>
    <w:rsid w:val="009D3A21"/>
    <w:rsid w:val="009D3EDC"/>
    <w:rsid w:val="009D453E"/>
    <w:rsid w:val="009D5222"/>
    <w:rsid w:val="009D7698"/>
    <w:rsid w:val="009E1E7A"/>
    <w:rsid w:val="009E2631"/>
    <w:rsid w:val="009E2B11"/>
    <w:rsid w:val="009E39DE"/>
    <w:rsid w:val="009E5D2F"/>
    <w:rsid w:val="009E7CD9"/>
    <w:rsid w:val="009E7DFA"/>
    <w:rsid w:val="009F25FB"/>
    <w:rsid w:val="009F36AD"/>
    <w:rsid w:val="009F3B62"/>
    <w:rsid w:val="009F5008"/>
    <w:rsid w:val="009F768C"/>
    <w:rsid w:val="00A02017"/>
    <w:rsid w:val="00A0412B"/>
    <w:rsid w:val="00A041C7"/>
    <w:rsid w:val="00A050B5"/>
    <w:rsid w:val="00A1007A"/>
    <w:rsid w:val="00A11654"/>
    <w:rsid w:val="00A130B8"/>
    <w:rsid w:val="00A1390E"/>
    <w:rsid w:val="00A15F5A"/>
    <w:rsid w:val="00A17CD7"/>
    <w:rsid w:val="00A20F3B"/>
    <w:rsid w:val="00A20FE0"/>
    <w:rsid w:val="00A2170B"/>
    <w:rsid w:val="00A22256"/>
    <w:rsid w:val="00A25461"/>
    <w:rsid w:val="00A254FC"/>
    <w:rsid w:val="00A31C28"/>
    <w:rsid w:val="00A32E1B"/>
    <w:rsid w:val="00A33B83"/>
    <w:rsid w:val="00A34215"/>
    <w:rsid w:val="00A345F1"/>
    <w:rsid w:val="00A352EB"/>
    <w:rsid w:val="00A35605"/>
    <w:rsid w:val="00A356F7"/>
    <w:rsid w:val="00A375E3"/>
    <w:rsid w:val="00A40799"/>
    <w:rsid w:val="00A40D8A"/>
    <w:rsid w:val="00A41610"/>
    <w:rsid w:val="00A43A3D"/>
    <w:rsid w:val="00A43DA1"/>
    <w:rsid w:val="00A43EE6"/>
    <w:rsid w:val="00A44035"/>
    <w:rsid w:val="00A44856"/>
    <w:rsid w:val="00A4748A"/>
    <w:rsid w:val="00A475BC"/>
    <w:rsid w:val="00A50769"/>
    <w:rsid w:val="00A50D1D"/>
    <w:rsid w:val="00A53803"/>
    <w:rsid w:val="00A53D03"/>
    <w:rsid w:val="00A55CF0"/>
    <w:rsid w:val="00A6096D"/>
    <w:rsid w:val="00A611C3"/>
    <w:rsid w:val="00A6122B"/>
    <w:rsid w:val="00A63481"/>
    <w:rsid w:val="00A649B8"/>
    <w:rsid w:val="00A65499"/>
    <w:rsid w:val="00A663AD"/>
    <w:rsid w:val="00A67B70"/>
    <w:rsid w:val="00A67DAB"/>
    <w:rsid w:val="00A7081E"/>
    <w:rsid w:val="00A70E3F"/>
    <w:rsid w:val="00A71FE6"/>
    <w:rsid w:val="00A731B0"/>
    <w:rsid w:val="00A739B4"/>
    <w:rsid w:val="00A73AA4"/>
    <w:rsid w:val="00A74774"/>
    <w:rsid w:val="00A7497D"/>
    <w:rsid w:val="00A74C5A"/>
    <w:rsid w:val="00A77201"/>
    <w:rsid w:val="00A80FC6"/>
    <w:rsid w:val="00A821B1"/>
    <w:rsid w:val="00A82637"/>
    <w:rsid w:val="00A85A7A"/>
    <w:rsid w:val="00A85C26"/>
    <w:rsid w:val="00A860C6"/>
    <w:rsid w:val="00A90D19"/>
    <w:rsid w:val="00A90D6D"/>
    <w:rsid w:val="00A92C48"/>
    <w:rsid w:val="00A92F65"/>
    <w:rsid w:val="00A93D71"/>
    <w:rsid w:val="00A942D5"/>
    <w:rsid w:val="00A95278"/>
    <w:rsid w:val="00A97069"/>
    <w:rsid w:val="00A9735E"/>
    <w:rsid w:val="00A97596"/>
    <w:rsid w:val="00A97E21"/>
    <w:rsid w:val="00A97E4B"/>
    <w:rsid w:val="00AA24C8"/>
    <w:rsid w:val="00AA3E77"/>
    <w:rsid w:val="00AA407F"/>
    <w:rsid w:val="00AA5363"/>
    <w:rsid w:val="00AB1A18"/>
    <w:rsid w:val="00AB2510"/>
    <w:rsid w:val="00AB3555"/>
    <w:rsid w:val="00AB3879"/>
    <w:rsid w:val="00AB6C25"/>
    <w:rsid w:val="00AB70AC"/>
    <w:rsid w:val="00AC0CAF"/>
    <w:rsid w:val="00AC0F11"/>
    <w:rsid w:val="00AC1FEB"/>
    <w:rsid w:val="00AC3E67"/>
    <w:rsid w:val="00AC5412"/>
    <w:rsid w:val="00AC5E65"/>
    <w:rsid w:val="00AC65DB"/>
    <w:rsid w:val="00AC68C2"/>
    <w:rsid w:val="00AC710D"/>
    <w:rsid w:val="00AD06B8"/>
    <w:rsid w:val="00AD35E1"/>
    <w:rsid w:val="00AD4009"/>
    <w:rsid w:val="00AD608D"/>
    <w:rsid w:val="00AD60A7"/>
    <w:rsid w:val="00AD6543"/>
    <w:rsid w:val="00AD7BD5"/>
    <w:rsid w:val="00AE0FD2"/>
    <w:rsid w:val="00AE18FB"/>
    <w:rsid w:val="00AE25D4"/>
    <w:rsid w:val="00AE341E"/>
    <w:rsid w:val="00AE4370"/>
    <w:rsid w:val="00AE43D2"/>
    <w:rsid w:val="00AE4AB6"/>
    <w:rsid w:val="00AE5AF1"/>
    <w:rsid w:val="00AE5F8A"/>
    <w:rsid w:val="00AE629F"/>
    <w:rsid w:val="00AE6805"/>
    <w:rsid w:val="00AF0D1F"/>
    <w:rsid w:val="00AF1991"/>
    <w:rsid w:val="00AF307C"/>
    <w:rsid w:val="00AF51E9"/>
    <w:rsid w:val="00AF607F"/>
    <w:rsid w:val="00AF6A97"/>
    <w:rsid w:val="00AF7F3A"/>
    <w:rsid w:val="00B00577"/>
    <w:rsid w:val="00B01AC0"/>
    <w:rsid w:val="00B02931"/>
    <w:rsid w:val="00B054F6"/>
    <w:rsid w:val="00B05A13"/>
    <w:rsid w:val="00B05BBB"/>
    <w:rsid w:val="00B0611F"/>
    <w:rsid w:val="00B0711F"/>
    <w:rsid w:val="00B100B0"/>
    <w:rsid w:val="00B10967"/>
    <w:rsid w:val="00B12FDF"/>
    <w:rsid w:val="00B133CE"/>
    <w:rsid w:val="00B1372D"/>
    <w:rsid w:val="00B139E3"/>
    <w:rsid w:val="00B13AD7"/>
    <w:rsid w:val="00B13DEC"/>
    <w:rsid w:val="00B146D4"/>
    <w:rsid w:val="00B153A2"/>
    <w:rsid w:val="00B158D7"/>
    <w:rsid w:val="00B16909"/>
    <w:rsid w:val="00B16E90"/>
    <w:rsid w:val="00B175F9"/>
    <w:rsid w:val="00B204E5"/>
    <w:rsid w:val="00B2111C"/>
    <w:rsid w:val="00B2124A"/>
    <w:rsid w:val="00B21467"/>
    <w:rsid w:val="00B22FB4"/>
    <w:rsid w:val="00B230BD"/>
    <w:rsid w:val="00B237F7"/>
    <w:rsid w:val="00B24105"/>
    <w:rsid w:val="00B2434F"/>
    <w:rsid w:val="00B24D69"/>
    <w:rsid w:val="00B2502D"/>
    <w:rsid w:val="00B25468"/>
    <w:rsid w:val="00B25882"/>
    <w:rsid w:val="00B25CA4"/>
    <w:rsid w:val="00B27AF5"/>
    <w:rsid w:val="00B27F34"/>
    <w:rsid w:val="00B30790"/>
    <w:rsid w:val="00B315F0"/>
    <w:rsid w:val="00B31DA0"/>
    <w:rsid w:val="00B32F85"/>
    <w:rsid w:val="00B3431D"/>
    <w:rsid w:val="00B34FAB"/>
    <w:rsid w:val="00B35BB0"/>
    <w:rsid w:val="00B36078"/>
    <w:rsid w:val="00B3659A"/>
    <w:rsid w:val="00B36B9E"/>
    <w:rsid w:val="00B37F90"/>
    <w:rsid w:val="00B40FA3"/>
    <w:rsid w:val="00B4292C"/>
    <w:rsid w:val="00B432A4"/>
    <w:rsid w:val="00B451B4"/>
    <w:rsid w:val="00B45607"/>
    <w:rsid w:val="00B45C31"/>
    <w:rsid w:val="00B465BF"/>
    <w:rsid w:val="00B46A16"/>
    <w:rsid w:val="00B47063"/>
    <w:rsid w:val="00B470A9"/>
    <w:rsid w:val="00B51BF9"/>
    <w:rsid w:val="00B53438"/>
    <w:rsid w:val="00B53909"/>
    <w:rsid w:val="00B56616"/>
    <w:rsid w:val="00B60F32"/>
    <w:rsid w:val="00B63004"/>
    <w:rsid w:val="00B64827"/>
    <w:rsid w:val="00B6570C"/>
    <w:rsid w:val="00B676A0"/>
    <w:rsid w:val="00B67BCB"/>
    <w:rsid w:val="00B70A90"/>
    <w:rsid w:val="00B70E56"/>
    <w:rsid w:val="00B72012"/>
    <w:rsid w:val="00B730C5"/>
    <w:rsid w:val="00B730E2"/>
    <w:rsid w:val="00B73A1A"/>
    <w:rsid w:val="00B74BA8"/>
    <w:rsid w:val="00B760EA"/>
    <w:rsid w:val="00B767F1"/>
    <w:rsid w:val="00B77116"/>
    <w:rsid w:val="00B80DAD"/>
    <w:rsid w:val="00B81135"/>
    <w:rsid w:val="00B814CA"/>
    <w:rsid w:val="00B822EC"/>
    <w:rsid w:val="00B826BA"/>
    <w:rsid w:val="00B834E9"/>
    <w:rsid w:val="00B8426F"/>
    <w:rsid w:val="00B8453B"/>
    <w:rsid w:val="00B84FC9"/>
    <w:rsid w:val="00B86CB6"/>
    <w:rsid w:val="00B8700D"/>
    <w:rsid w:val="00B90A04"/>
    <w:rsid w:val="00B92511"/>
    <w:rsid w:val="00B92CAE"/>
    <w:rsid w:val="00B93287"/>
    <w:rsid w:val="00B950A0"/>
    <w:rsid w:val="00B957D0"/>
    <w:rsid w:val="00B95CE7"/>
    <w:rsid w:val="00B97EAB"/>
    <w:rsid w:val="00BA047C"/>
    <w:rsid w:val="00BA26BF"/>
    <w:rsid w:val="00BA3FB4"/>
    <w:rsid w:val="00BA7977"/>
    <w:rsid w:val="00BA7E3F"/>
    <w:rsid w:val="00BB03FA"/>
    <w:rsid w:val="00BB0439"/>
    <w:rsid w:val="00BB0CDB"/>
    <w:rsid w:val="00BB0F5E"/>
    <w:rsid w:val="00BB3131"/>
    <w:rsid w:val="00BB3BD5"/>
    <w:rsid w:val="00BB4725"/>
    <w:rsid w:val="00BB4B3A"/>
    <w:rsid w:val="00BB6C1A"/>
    <w:rsid w:val="00BB6F35"/>
    <w:rsid w:val="00BB7F25"/>
    <w:rsid w:val="00BC1726"/>
    <w:rsid w:val="00BC1D50"/>
    <w:rsid w:val="00BC2380"/>
    <w:rsid w:val="00BC5479"/>
    <w:rsid w:val="00BC660A"/>
    <w:rsid w:val="00BD081D"/>
    <w:rsid w:val="00BD42D5"/>
    <w:rsid w:val="00BE00F7"/>
    <w:rsid w:val="00BE2255"/>
    <w:rsid w:val="00BE28F5"/>
    <w:rsid w:val="00BE294E"/>
    <w:rsid w:val="00BE3092"/>
    <w:rsid w:val="00BE3465"/>
    <w:rsid w:val="00BE38CA"/>
    <w:rsid w:val="00BE4E16"/>
    <w:rsid w:val="00BE7396"/>
    <w:rsid w:val="00BF1495"/>
    <w:rsid w:val="00BF2024"/>
    <w:rsid w:val="00BF22B0"/>
    <w:rsid w:val="00BF2804"/>
    <w:rsid w:val="00BF2AAB"/>
    <w:rsid w:val="00BF31E2"/>
    <w:rsid w:val="00BF42DD"/>
    <w:rsid w:val="00BF612C"/>
    <w:rsid w:val="00BF64C0"/>
    <w:rsid w:val="00BF6B41"/>
    <w:rsid w:val="00BF6E6A"/>
    <w:rsid w:val="00C001D5"/>
    <w:rsid w:val="00C007CC"/>
    <w:rsid w:val="00C01420"/>
    <w:rsid w:val="00C02737"/>
    <w:rsid w:val="00C040E2"/>
    <w:rsid w:val="00C05A83"/>
    <w:rsid w:val="00C05E2E"/>
    <w:rsid w:val="00C0736F"/>
    <w:rsid w:val="00C1264C"/>
    <w:rsid w:val="00C12978"/>
    <w:rsid w:val="00C12BE9"/>
    <w:rsid w:val="00C12DFA"/>
    <w:rsid w:val="00C13214"/>
    <w:rsid w:val="00C14156"/>
    <w:rsid w:val="00C15FAB"/>
    <w:rsid w:val="00C20439"/>
    <w:rsid w:val="00C2057D"/>
    <w:rsid w:val="00C21254"/>
    <w:rsid w:val="00C2150D"/>
    <w:rsid w:val="00C21A64"/>
    <w:rsid w:val="00C23C52"/>
    <w:rsid w:val="00C24B78"/>
    <w:rsid w:val="00C259A3"/>
    <w:rsid w:val="00C25F59"/>
    <w:rsid w:val="00C267EE"/>
    <w:rsid w:val="00C270B0"/>
    <w:rsid w:val="00C27BCF"/>
    <w:rsid w:val="00C3096E"/>
    <w:rsid w:val="00C32F82"/>
    <w:rsid w:val="00C34500"/>
    <w:rsid w:val="00C35DCA"/>
    <w:rsid w:val="00C37BE5"/>
    <w:rsid w:val="00C37FA8"/>
    <w:rsid w:val="00C40317"/>
    <w:rsid w:val="00C40DFC"/>
    <w:rsid w:val="00C42CA7"/>
    <w:rsid w:val="00C42F4E"/>
    <w:rsid w:val="00C4375D"/>
    <w:rsid w:val="00C43D8A"/>
    <w:rsid w:val="00C43FBE"/>
    <w:rsid w:val="00C45493"/>
    <w:rsid w:val="00C455D4"/>
    <w:rsid w:val="00C465EB"/>
    <w:rsid w:val="00C47824"/>
    <w:rsid w:val="00C5010F"/>
    <w:rsid w:val="00C50143"/>
    <w:rsid w:val="00C50B11"/>
    <w:rsid w:val="00C5142C"/>
    <w:rsid w:val="00C55292"/>
    <w:rsid w:val="00C56D11"/>
    <w:rsid w:val="00C5707C"/>
    <w:rsid w:val="00C576DC"/>
    <w:rsid w:val="00C57FDE"/>
    <w:rsid w:val="00C6168B"/>
    <w:rsid w:val="00C62187"/>
    <w:rsid w:val="00C628FF"/>
    <w:rsid w:val="00C62AD2"/>
    <w:rsid w:val="00C62F90"/>
    <w:rsid w:val="00C63255"/>
    <w:rsid w:val="00C6597C"/>
    <w:rsid w:val="00C66BAE"/>
    <w:rsid w:val="00C66D8B"/>
    <w:rsid w:val="00C7008C"/>
    <w:rsid w:val="00C700EB"/>
    <w:rsid w:val="00C70813"/>
    <w:rsid w:val="00C71773"/>
    <w:rsid w:val="00C72252"/>
    <w:rsid w:val="00C7320C"/>
    <w:rsid w:val="00C739B5"/>
    <w:rsid w:val="00C7421A"/>
    <w:rsid w:val="00C752E5"/>
    <w:rsid w:val="00C767A0"/>
    <w:rsid w:val="00C82790"/>
    <w:rsid w:val="00C828F0"/>
    <w:rsid w:val="00C83F3F"/>
    <w:rsid w:val="00C83F4F"/>
    <w:rsid w:val="00C8457A"/>
    <w:rsid w:val="00C86281"/>
    <w:rsid w:val="00C86329"/>
    <w:rsid w:val="00C863D8"/>
    <w:rsid w:val="00C869B3"/>
    <w:rsid w:val="00C8746D"/>
    <w:rsid w:val="00C877FA"/>
    <w:rsid w:val="00C87CD2"/>
    <w:rsid w:val="00C91560"/>
    <w:rsid w:val="00C92099"/>
    <w:rsid w:val="00C938B7"/>
    <w:rsid w:val="00C9440F"/>
    <w:rsid w:val="00C94EF4"/>
    <w:rsid w:val="00C95A0B"/>
    <w:rsid w:val="00C96B10"/>
    <w:rsid w:val="00CA1EFB"/>
    <w:rsid w:val="00CA2436"/>
    <w:rsid w:val="00CA2863"/>
    <w:rsid w:val="00CA2F6B"/>
    <w:rsid w:val="00CA316E"/>
    <w:rsid w:val="00CA4D5C"/>
    <w:rsid w:val="00CA5067"/>
    <w:rsid w:val="00CA55BD"/>
    <w:rsid w:val="00CA5B54"/>
    <w:rsid w:val="00CA6656"/>
    <w:rsid w:val="00CA7A56"/>
    <w:rsid w:val="00CB1DB5"/>
    <w:rsid w:val="00CB4A1D"/>
    <w:rsid w:val="00CB4FE8"/>
    <w:rsid w:val="00CB63C5"/>
    <w:rsid w:val="00CB7829"/>
    <w:rsid w:val="00CC0BBC"/>
    <w:rsid w:val="00CC1AC2"/>
    <w:rsid w:val="00CC297B"/>
    <w:rsid w:val="00CC2FA5"/>
    <w:rsid w:val="00CC3ABE"/>
    <w:rsid w:val="00CC55BC"/>
    <w:rsid w:val="00CC5B29"/>
    <w:rsid w:val="00CC600C"/>
    <w:rsid w:val="00CD00F5"/>
    <w:rsid w:val="00CD0651"/>
    <w:rsid w:val="00CD1A36"/>
    <w:rsid w:val="00CD2791"/>
    <w:rsid w:val="00CD2F9A"/>
    <w:rsid w:val="00CD3590"/>
    <w:rsid w:val="00CD42CC"/>
    <w:rsid w:val="00CD463D"/>
    <w:rsid w:val="00CD5ACD"/>
    <w:rsid w:val="00CD762C"/>
    <w:rsid w:val="00CD7799"/>
    <w:rsid w:val="00CE06F0"/>
    <w:rsid w:val="00CE1022"/>
    <w:rsid w:val="00CE12CC"/>
    <w:rsid w:val="00CE21B9"/>
    <w:rsid w:val="00CE3671"/>
    <w:rsid w:val="00CE4F66"/>
    <w:rsid w:val="00CE6AAC"/>
    <w:rsid w:val="00CF0369"/>
    <w:rsid w:val="00CF095B"/>
    <w:rsid w:val="00CF11A0"/>
    <w:rsid w:val="00CF19B3"/>
    <w:rsid w:val="00CF1ACC"/>
    <w:rsid w:val="00CF2793"/>
    <w:rsid w:val="00CF3661"/>
    <w:rsid w:val="00CF4DF8"/>
    <w:rsid w:val="00CF791A"/>
    <w:rsid w:val="00CF7C88"/>
    <w:rsid w:val="00D00C28"/>
    <w:rsid w:val="00D010FE"/>
    <w:rsid w:val="00D011BF"/>
    <w:rsid w:val="00D013EB"/>
    <w:rsid w:val="00D0147F"/>
    <w:rsid w:val="00D01C19"/>
    <w:rsid w:val="00D02BC8"/>
    <w:rsid w:val="00D03375"/>
    <w:rsid w:val="00D052CE"/>
    <w:rsid w:val="00D05484"/>
    <w:rsid w:val="00D06C05"/>
    <w:rsid w:val="00D074DF"/>
    <w:rsid w:val="00D11A40"/>
    <w:rsid w:val="00D11B8F"/>
    <w:rsid w:val="00D11DFD"/>
    <w:rsid w:val="00D12B20"/>
    <w:rsid w:val="00D13503"/>
    <w:rsid w:val="00D13CE0"/>
    <w:rsid w:val="00D13F13"/>
    <w:rsid w:val="00D16318"/>
    <w:rsid w:val="00D17567"/>
    <w:rsid w:val="00D17AC7"/>
    <w:rsid w:val="00D2013A"/>
    <w:rsid w:val="00D203F5"/>
    <w:rsid w:val="00D20606"/>
    <w:rsid w:val="00D2066D"/>
    <w:rsid w:val="00D236AD"/>
    <w:rsid w:val="00D2449E"/>
    <w:rsid w:val="00D24836"/>
    <w:rsid w:val="00D25176"/>
    <w:rsid w:val="00D261CB"/>
    <w:rsid w:val="00D2773A"/>
    <w:rsid w:val="00D277ED"/>
    <w:rsid w:val="00D30C12"/>
    <w:rsid w:val="00D30E47"/>
    <w:rsid w:val="00D31865"/>
    <w:rsid w:val="00D31C95"/>
    <w:rsid w:val="00D32B5C"/>
    <w:rsid w:val="00D33480"/>
    <w:rsid w:val="00D33910"/>
    <w:rsid w:val="00D33B43"/>
    <w:rsid w:val="00D33F37"/>
    <w:rsid w:val="00D35E68"/>
    <w:rsid w:val="00D36989"/>
    <w:rsid w:val="00D37E9C"/>
    <w:rsid w:val="00D411F3"/>
    <w:rsid w:val="00D416C2"/>
    <w:rsid w:val="00D427F8"/>
    <w:rsid w:val="00D462FE"/>
    <w:rsid w:val="00D50628"/>
    <w:rsid w:val="00D51296"/>
    <w:rsid w:val="00D51DAF"/>
    <w:rsid w:val="00D52F81"/>
    <w:rsid w:val="00D53281"/>
    <w:rsid w:val="00D551DA"/>
    <w:rsid w:val="00D5548B"/>
    <w:rsid w:val="00D56BFF"/>
    <w:rsid w:val="00D61E1F"/>
    <w:rsid w:val="00D6270F"/>
    <w:rsid w:val="00D62BC5"/>
    <w:rsid w:val="00D63C77"/>
    <w:rsid w:val="00D649FF"/>
    <w:rsid w:val="00D64A6E"/>
    <w:rsid w:val="00D652DB"/>
    <w:rsid w:val="00D6601B"/>
    <w:rsid w:val="00D66488"/>
    <w:rsid w:val="00D67991"/>
    <w:rsid w:val="00D704FC"/>
    <w:rsid w:val="00D73324"/>
    <w:rsid w:val="00D76F00"/>
    <w:rsid w:val="00D77212"/>
    <w:rsid w:val="00D77959"/>
    <w:rsid w:val="00D80685"/>
    <w:rsid w:val="00D80F4F"/>
    <w:rsid w:val="00D812A6"/>
    <w:rsid w:val="00D83B5A"/>
    <w:rsid w:val="00D83D08"/>
    <w:rsid w:val="00D83F50"/>
    <w:rsid w:val="00D8488A"/>
    <w:rsid w:val="00D853F3"/>
    <w:rsid w:val="00D862AD"/>
    <w:rsid w:val="00D86630"/>
    <w:rsid w:val="00D876CB"/>
    <w:rsid w:val="00D91427"/>
    <w:rsid w:val="00D91704"/>
    <w:rsid w:val="00D91B7E"/>
    <w:rsid w:val="00D9279F"/>
    <w:rsid w:val="00D93422"/>
    <w:rsid w:val="00D936AD"/>
    <w:rsid w:val="00D95148"/>
    <w:rsid w:val="00D9519E"/>
    <w:rsid w:val="00D95FC3"/>
    <w:rsid w:val="00D9642A"/>
    <w:rsid w:val="00D968A0"/>
    <w:rsid w:val="00DA0854"/>
    <w:rsid w:val="00DA0AC2"/>
    <w:rsid w:val="00DA0CAC"/>
    <w:rsid w:val="00DA415A"/>
    <w:rsid w:val="00DA5445"/>
    <w:rsid w:val="00DA548E"/>
    <w:rsid w:val="00DA5F8E"/>
    <w:rsid w:val="00DA6A0F"/>
    <w:rsid w:val="00DA77AD"/>
    <w:rsid w:val="00DB1035"/>
    <w:rsid w:val="00DB1D8D"/>
    <w:rsid w:val="00DB2FD5"/>
    <w:rsid w:val="00DB3CC3"/>
    <w:rsid w:val="00DB534B"/>
    <w:rsid w:val="00DB570C"/>
    <w:rsid w:val="00DB6EDD"/>
    <w:rsid w:val="00DB75CA"/>
    <w:rsid w:val="00DC02E9"/>
    <w:rsid w:val="00DC26F8"/>
    <w:rsid w:val="00DC32DF"/>
    <w:rsid w:val="00DC450A"/>
    <w:rsid w:val="00DC773B"/>
    <w:rsid w:val="00DC7CE1"/>
    <w:rsid w:val="00DD09AC"/>
    <w:rsid w:val="00DD0BD3"/>
    <w:rsid w:val="00DD0D59"/>
    <w:rsid w:val="00DD0F0E"/>
    <w:rsid w:val="00DD1E19"/>
    <w:rsid w:val="00DD1FB8"/>
    <w:rsid w:val="00DD49A4"/>
    <w:rsid w:val="00DD4A2C"/>
    <w:rsid w:val="00DD6693"/>
    <w:rsid w:val="00DD6F3F"/>
    <w:rsid w:val="00DD7BAC"/>
    <w:rsid w:val="00DE194A"/>
    <w:rsid w:val="00DE1D2E"/>
    <w:rsid w:val="00DE28FD"/>
    <w:rsid w:val="00DE29F0"/>
    <w:rsid w:val="00DE2A81"/>
    <w:rsid w:val="00DE30D9"/>
    <w:rsid w:val="00DE3BCA"/>
    <w:rsid w:val="00DE5DAC"/>
    <w:rsid w:val="00DE6298"/>
    <w:rsid w:val="00DF0B6B"/>
    <w:rsid w:val="00DF120E"/>
    <w:rsid w:val="00DF24A9"/>
    <w:rsid w:val="00DF5A3F"/>
    <w:rsid w:val="00DF5E54"/>
    <w:rsid w:val="00DF645A"/>
    <w:rsid w:val="00DF67EB"/>
    <w:rsid w:val="00DF6D2B"/>
    <w:rsid w:val="00DF7B43"/>
    <w:rsid w:val="00DF7B78"/>
    <w:rsid w:val="00E00103"/>
    <w:rsid w:val="00E001EC"/>
    <w:rsid w:val="00E01A8B"/>
    <w:rsid w:val="00E02567"/>
    <w:rsid w:val="00E030F5"/>
    <w:rsid w:val="00E0430D"/>
    <w:rsid w:val="00E0485C"/>
    <w:rsid w:val="00E0495F"/>
    <w:rsid w:val="00E05280"/>
    <w:rsid w:val="00E0536B"/>
    <w:rsid w:val="00E0579D"/>
    <w:rsid w:val="00E11507"/>
    <w:rsid w:val="00E12BA2"/>
    <w:rsid w:val="00E13090"/>
    <w:rsid w:val="00E16AC2"/>
    <w:rsid w:val="00E16E06"/>
    <w:rsid w:val="00E200DD"/>
    <w:rsid w:val="00E21487"/>
    <w:rsid w:val="00E21560"/>
    <w:rsid w:val="00E225D4"/>
    <w:rsid w:val="00E2281D"/>
    <w:rsid w:val="00E23D1A"/>
    <w:rsid w:val="00E24574"/>
    <w:rsid w:val="00E24C10"/>
    <w:rsid w:val="00E257DB"/>
    <w:rsid w:val="00E27FDB"/>
    <w:rsid w:val="00E32BA5"/>
    <w:rsid w:val="00E348C1"/>
    <w:rsid w:val="00E34AF5"/>
    <w:rsid w:val="00E359C4"/>
    <w:rsid w:val="00E35DDD"/>
    <w:rsid w:val="00E37556"/>
    <w:rsid w:val="00E37836"/>
    <w:rsid w:val="00E37FE6"/>
    <w:rsid w:val="00E4144B"/>
    <w:rsid w:val="00E41A6D"/>
    <w:rsid w:val="00E41C02"/>
    <w:rsid w:val="00E43BEA"/>
    <w:rsid w:val="00E45858"/>
    <w:rsid w:val="00E47462"/>
    <w:rsid w:val="00E47D4B"/>
    <w:rsid w:val="00E502DF"/>
    <w:rsid w:val="00E5364A"/>
    <w:rsid w:val="00E54142"/>
    <w:rsid w:val="00E542E7"/>
    <w:rsid w:val="00E54889"/>
    <w:rsid w:val="00E5590C"/>
    <w:rsid w:val="00E55C0E"/>
    <w:rsid w:val="00E55D5D"/>
    <w:rsid w:val="00E56115"/>
    <w:rsid w:val="00E564D4"/>
    <w:rsid w:val="00E56674"/>
    <w:rsid w:val="00E56D37"/>
    <w:rsid w:val="00E56F71"/>
    <w:rsid w:val="00E6057F"/>
    <w:rsid w:val="00E60AC4"/>
    <w:rsid w:val="00E60BE1"/>
    <w:rsid w:val="00E60E9C"/>
    <w:rsid w:val="00E61732"/>
    <w:rsid w:val="00E618FE"/>
    <w:rsid w:val="00E634B5"/>
    <w:rsid w:val="00E63758"/>
    <w:rsid w:val="00E6711C"/>
    <w:rsid w:val="00E671E5"/>
    <w:rsid w:val="00E678CB"/>
    <w:rsid w:val="00E70B80"/>
    <w:rsid w:val="00E71D3C"/>
    <w:rsid w:val="00E7204E"/>
    <w:rsid w:val="00E72C20"/>
    <w:rsid w:val="00E72F6B"/>
    <w:rsid w:val="00E731F9"/>
    <w:rsid w:val="00E75392"/>
    <w:rsid w:val="00E75495"/>
    <w:rsid w:val="00E76C30"/>
    <w:rsid w:val="00E77046"/>
    <w:rsid w:val="00E7709D"/>
    <w:rsid w:val="00E77D45"/>
    <w:rsid w:val="00E80743"/>
    <w:rsid w:val="00E81B52"/>
    <w:rsid w:val="00E836B6"/>
    <w:rsid w:val="00E83A59"/>
    <w:rsid w:val="00E85123"/>
    <w:rsid w:val="00E85207"/>
    <w:rsid w:val="00E85741"/>
    <w:rsid w:val="00E85858"/>
    <w:rsid w:val="00E866C9"/>
    <w:rsid w:val="00E86847"/>
    <w:rsid w:val="00E869EC"/>
    <w:rsid w:val="00E86E71"/>
    <w:rsid w:val="00E86F6A"/>
    <w:rsid w:val="00E8755B"/>
    <w:rsid w:val="00E906D7"/>
    <w:rsid w:val="00E90E6B"/>
    <w:rsid w:val="00E92416"/>
    <w:rsid w:val="00E92D4F"/>
    <w:rsid w:val="00E94077"/>
    <w:rsid w:val="00E9720A"/>
    <w:rsid w:val="00E97F57"/>
    <w:rsid w:val="00EA408A"/>
    <w:rsid w:val="00EA4ADD"/>
    <w:rsid w:val="00EA4DC2"/>
    <w:rsid w:val="00EA5551"/>
    <w:rsid w:val="00EA6977"/>
    <w:rsid w:val="00EB0C78"/>
    <w:rsid w:val="00EB3896"/>
    <w:rsid w:val="00EB48CF"/>
    <w:rsid w:val="00EB4CF6"/>
    <w:rsid w:val="00EB4FAB"/>
    <w:rsid w:val="00EB52F6"/>
    <w:rsid w:val="00EB6CB1"/>
    <w:rsid w:val="00EB6D68"/>
    <w:rsid w:val="00EB7B81"/>
    <w:rsid w:val="00EC192F"/>
    <w:rsid w:val="00EC1A40"/>
    <w:rsid w:val="00EC4961"/>
    <w:rsid w:val="00EC575B"/>
    <w:rsid w:val="00EC5D25"/>
    <w:rsid w:val="00EC60E3"/>
    <w:rsid w:val="00EC612A"/>
    <w:rsid w:val="00EC69D9"/>
    <w:rsid w:val="00EC7D71"/>
    <w:rsid w:val="00ED10E4"/>
    <w:rsid w:val="00ED12CE"/>
    <w:rsid w:val="00ED42D2"/>
    <w:rsid w:val="00ED4CF5"/>
    <w:rsid w:val="00ED540A"/>
    <w:rsid w:val="00ED56F8"/>
    <w:rsid w:val="00ED59DD"/>
    <w:rsid w:val="00ED5B52"/>
    <w:rsid w:val="00ED6201"/>
    <w:rsid w:val="00ED7450"/>
    <w:rsid w:val="00ED7D77"/>
    <w:rsid w:val="00ED7E1D"/>
    <w:rsid w:val="00EE04FD"/>
    <w:rsid w:val="00EE0D07"/>
    <w:rsid w:val="00EE11EB"/>
    <w:rsid w:val="00EE26EB"/>
    <w:rsid w:val="00EE34B1"/>
    <w:rsid w:val="00EE3F31"/>
    <w:rsid w:val="00EE4291"/>
    <w:rsid w:val="00EE7F28"/>
    <w:rsid w:val="00EF2722"/>
    <w:rsid w:val="00EF4C2B"/>
    <w:rsid w:val="00EF5B16"/>
    <w:rsid w:val="00EF78C2"/>
    <w:rsid w:val="00EF7C2B"/>
    <w:rsid w:val="00EF7FE0"/>
    <w:rsid w:val="00F00F69"/>
    <w:rsid w:val="00F010C8"/>
    <w:rsid w:val="00F01506"/>
    <w:rsid w:val="00F02097"/>
    <w:rsid w:val="00F02D81"/>
    <w:rsid w:val="00F03CDA"/>
    <w:rsid w:val="00F1168E"/>
    <w:rsid w:val="00F13AF9"/>
    <w:rsid w:val="00F13E79"/>
    <w:rsid w:val="00F20917"/>
    <w:rsid w:val="00F2091D"/>
    <w:rsid w:val="00F2187D"/>
    <w:rsid w:val="00F22203"/>
    <w:rsid w:val="00F2377F"/>
    <w:rsid w:val="00F23EFB"/>
    <w:rsid w:val="00F255E8"/>
    <w:rsid w:val="00F263B2"/>
    <w:rsid w:val="00F26A48"/>
    <w:rsid w:val="00F26B2E"/>
    <w:rsid w:val="00F2709C"/>
    <w:rsid w:val="00F27391"/>
    <w:rsid w:val="00F27E82"/>
    <w:rsid w:val="00F303D7"/>
    <w:rsid w:val="00F31CED"/>
    <w:rsid w:val="00F32D1C"/>
    <w:rsid w:val="00F336A9"/>
    <w:rsid w:val="00F3434C"/>
    <w:rsid w:val="00F34EBF"/>
    <w:rsid w:val="00F353AF"/>
    <w:rsid w:val="00F35AF8"/>
    <w:rsid w:val="00F36D7A"/>
    <w:rsid w:val="00F36DEA"/>
    <w:rsid w:val="00F4026E"/>
    <w:rsid w:val="00F40639"/>
    <w:rsid w:val="00F42377"/>
    <w:rsid w:val="00F43AEC"/>
    <w:rsid w:val="00F44B87"/>
    <w:rsid w:val="00F45919"/>
    <w:rsid w:val="00F4760F"/>
    <w:rsid w:val="00F51875"/>
    <w:rsid w:val="00F51C0A"/>
    <w:rsid w:val="00F51F56"/>
    <w:rsid w:val="00F526EC"/>
    <w:rsid w:val="00F541C5"/>
    <w:rsid w:val="00F55981"/>
    <w:rsid w:val="00F55FC7"/>
    <w:rsid w:val="00F57394"/>
    <w:rsid w:val="00F57806"/>
    <w:rsid w:val="00F60961"/>
    <w:rsid w:val="00F62B36"/>
    <w:rsid w:val="00F6357C"/>
    <w:rsid w:val="00F64755"/>
    <w:rsid w:val="00F64D13"/>
    <w:rsid w:val="00F6520A"/>
    <w:rsid w:val="00F652F5"/>
    <w:rsid w:val="00F66735"/>
    <w:rsid w:val="00F67805"/>
    <w:rsid w:val="00F67873"/>
    <w:rsid w:val="00F679E5"/>
    <w:rsid w:val="00F67F5E"/>
    <w:rsid w:val="00F708A3"/>
    <w:rsid w:val="00F74B7C"/>
    <w:rsid w:val="00F75020"/>
    <w:rsid w:val="00F75159"/>
    <w:rsid w:val="00F76E72"/>
    <w:rsid w:val="00F774B0"/>
    <w:rsid w:val="00F81187"/>
    <w:rsid w:val="00F84B0F"/>
    <w:rsid w:val="00F87D36"/>
    <w:rsid w:val="00F91D9C"/>
    <w:rsid w:val="00F92F63"/>
    <w:rsid w:val="00F96860"/>
    <w:rsid w:val="00F973C1"/>
    <w:rsid w:val="00F973EC"/>
    <w:rsid w:val="00FA0C02"/>
    <w:rsid w:val="00FA0EAF"/>
    <w:rsid w:val="00FA23AB"/>
    <w:rsid w:val="00FA29F7"/>
    <w:rsid w:val="00FA2CB6"/>
    <w:rsid w:val="00FA3169"/>
    <w:rsid w:val="00FA4A20"/>
    <w:rsid w:val="00FA511E"/>
    <w:rsid w:val="00FA5137"/>
    <w:rsid w:val="00FA553A"/>
    <w:rsid w:val="00FA6EEF"/>
    <w:rsid w:val="00FB0EEC"/>
    <w:rsid w:val="00FB14FD"/>
    <w:rsid w:val="00FB1613"/>
    <w:rsid w:val="00FB1D68"/>
    <w:rsid w:val="00FB1FF7"/>
    <w:rsid w:val="00FB2C18"/>
    <w:rsid w:val="00FB3285"/>
    <w:rsid w:val="00FB350D"/>
    <w:rsid w:val="00FB3E72"/>
    <w:rsid w:val="00FB47EA"/>
    <w:rsid w:val="00FB73F2"/>
    <w:rsid w:val="00FB7C3C"/>
    <w:rsid w:val="00FC0E41"/>
    <w:rsid w:val="00FC15C4"/>
    <w:rsid w:val="00FC46B0"/>
    <w:rsid w:val="00FC53C3"/>
    <w:rsid w:val="00FC5BE5"/>
    <w:rsid w:val="00FC60B1"/>
    <w:rsid w:val="00FC6456"/>
    <w:rsid w:val="00FC6779"/>
    <w:rsid w:val="00FC7AE8"/>
    <w:rsid w:val="00FC7D3D"/>
    <w:rsid w:val="00FD1E5A"/>
    <w:rsid w:val="00FD24CF"/>
    <w:rsid w:val="00FD2A17"/>
    <w:rsid w:val="00FD3E5B"/>
    <w:rsid w:val="00FD4032"/>
    <w:rsid w:val="00FD6FF9"/>
    <w:rsid w:val="00FD724A"/>
    <w:rsid w:val="00FE00EA"/>
    <w:rsid w:val="00FE14CD"/>
    <w:rsid w:val="00FE2471"/>
    <w:rsid w:val="00FE3EE5"/>
    <w:rsid w:val="00FE4418"/>
    <w:rsid w:val="00FE5484"/>
    <w:rsid w:val="00FE614C"/>
    <w:rsid w:val="00FE62B6"/>
    <w:rsid w:val="00FE6394"/>
    <w:rsid w:val="00FE6C40"/>
    <w:rsid w:val="00FE7329"/>
    <w:rsid w:val="00FF02DC"/>
    <w:rsid w:val="00FF0843"/>
    <w:rsid w:val="00FF0ED8"/>
    <w:rsid w:val="00FF1D82"/>
    <w:rsid w:val="00FF1DEF"/>
    <w:rsid w:val="00FF2C23"/>
    <w:rsid w:val="00FF388E"/>
    <w:rsid w:val="00FF4BCB"/>
    <w:rsid w:val="00FF5A33"/>
    <w:rsid w:val="01890F39"/>
    <w:rsid w:val="02093A19"/>
    <w:rsid w:val="020F5854"/>
    <w:rsid w:val="02FF4432"/>
    <w:rsid w:val="036D2AFC"/>
    <w:rsid w:val="03F012E9"/>
    <w:rsid w:val="042762A8"/>
    <w:rsid w:val="042A16A3"/>
    <w:rsid w:val="04977D94"/>
    <w:rsid w:val="04A016FD"/>
    <w:rsid w:val="059E2DBA"/>
    <w:rsid w:val="05CD2F3D"/>
    <w:rsid w:val="05CE6443"/>
    <w:rsid w:val="063E78C7"/>
    <w:rsid w:val="06C852DD"/>
    <w:rsid w:val="06E551AA"/>
    <w:rsid w:val="07404C14"/>
    <w:rsid w:val="089A3B24"/>
    <w:rsid w:val="08AF2084"/>
    <w:rsid w:val="08BA0675"/>
    <w:rsid w:val="0A890057"/>
    <w:rsid w:val="0B68257F"/>
    <w:rsid w:val="0B775FC2"/>
    <w:rsid w:val="0C437BBF"/>
    <w:rsid w:val="0CB47CBE"/>
    <w:rsid w:val="0CE22EF3"/>
    <w:rsid w:val="0DE80060"/>
    <w:rsid w:val="0E5E0265"/>
    <w:rsid w:val="0E9238E3"/>
    <w:rsid w:val="0EC21B1B"/>
    <w:rsid w:val="0EF73667"/>
    <w:rsid w:val="10902B52"/>
    <w:rsid w:val="11132A28"/>
    <w:rsid w:val="113458D6"/>
    <w:rsid w:val="12132E17"/>
    <w:rsid w:val="123E240F"/>
    <w:rsid w:val="125112A6"/>
    <w:rsid w:val="14673DE5"/>
    <w:rsid w:val="149D04F4"/>
    <w:rsid w:val="14D37F50"/>
    <w:rsid w:val="15F649AA"/>
    <w:rsid w:val="16CC2EE7"/>
    <w:rsid w:val="16EE286F"/>
    <w:rsid w:val="171E5171"/>
    <w:rsid w:val="18744D99"/>
    <w:rsid w:val="18B42542"/>
    <w:rsid w:val="19731DDA"/>
    <w:rsid w:val="198B2543"/>
    <w:rsid w:val="1A973509"/>
    <w:rsid w:val="1B134C2E"/>
    <w:rsid w:val="1B967403"/>
    <w:rsid w:val="1CEE6A77"/>
    <w:rsid w:val="1CFE30DB"/>
    <w:rsid w:val="1D9C51CF"/>
    <w:rsid w:val="1D9C601C"/>
    <w:rsid w:val="1E1E75D5"/>
    <w:rsid w:val="1E2A0496"/>
    <w:rsid w:val="1E4070DD"/>
    <w:rsid w:val="1E61051B"/>
    <w:rsid w:val="1E613878"/>
    <w:rsid w:val="1E681445"/>
    <w:rsid w:val="1E760A67"/>
    <w:rsid w:val="202A1BDC"/>
    <w:rsid w:val="204866EA"/>
    <w:rsid w:val="216E14A6"/>
    <w:rsid w:val="22344E14"/>
    <w:rsid w:val="2282362D"/>
    <w:rsid w:val="2319617E"/>
    <w:rsid w:val="23C3418E"/>
    <w:rsid w:val="259C18FD"/>
    <w:rsid w:val="25A607EF"/>
    <w:rsid w:val="25AB0C1B"/>
    <w:rsid w:val="25B42517"/>
    <w:rsid w:val="26354DF3"/>
    <w:rsid w:val="28797E65"/>
    <w:rsid w:val="28A42622"/>
    <w:rsid w:val="28E913AD"/>
    <w:rsid w:val="29AF0B38"/>
    <w:rsid w:val="2ADE7AB6"/>
    <w:rsid w:val="2AF0557B"/>
    <w:rsid w:val="2AFD70B4"/>
    <w:rsid w:val="2B165E90"/>
    <w:rsid w:val="2B6473F0"/>
    <w:rsid w:val="2B956F7A"/>
    <w:rsid w:val="2BA56F03"/>
    <w:rsid w:val="2C0804E9"/>
    <w:rsid w:val="2C4242CF"/>
    <w:rsid w:val="2C506304"/>
    <w:rsid w:val="2CDC75DC"/>
    <w:rsid w:val="2E425802"/>
    <w:rsid w:val="2E9B161F"/>
    <w:rsid w:val="2EC42C48"/>
    <w:rsid w:val="2F10720E"/>
    <w:rsid w:val="30251531"/>
    <w:rsid w:val="302953EF"/>
    <w:rsid w:val="303C3780"/>
    <w:rsid w:val="31F51D6C"/>
    <w:rsid w:val="32021291"/>
    <w:rsid w:val="32C92131"/>
    <w:rsid w:val="330A5D31"/>
    <w:rsid w:val="33110B3E"/>
    <w:rsid w:val="334136BE"/>
    <w:rsid w:val="33987759"/>
    <w:rsid w:val="34AB7930"/>
    <w:rsid w:val="350E1D76"/>
    <w:rsid w:val="35501EA5"/>
    <w:rsid w:val="35516572"/>
    <w:rsid w:val="358111C2"/>
    <w:rsid w:val="367234A9"/>
    <w:rsid w:val="36E258C0"/>
    <w:rsid w:val="371516FE"/>
    <w:rsid w:val="375673B1"/>
    <w:rsid w:val="391750DC"/>
    <w:rsid w:val="39242682"/>
    <w:rsid w:val="3A2448CB"/>
    <w:rsid w:val="3B1B4B44"/>
    <w:rsid w:val="3B261336"/>
    <w:rsid w:val="3B3625F9"/>
    <w:rsid w:val="3B9C79A1"/>
    <w:rsid w:val="3BA11A28"/>
    <w:rsid w:val="3C7970EB"/>
    <w:rsid w:val="3C81737B"/>
    <w:rsid w:val="3CA375BB"/>
    <w:rsid w:val="3DCD7A4B"/>
    <w:rsid w:val="3E220811"/>
    <w:rsid w:val="3EF05DB8"/>
    <w:rsid w:val="3F910EF5"/>
    <w:rsid w:val="3FC43C65"/>
    <w:rsid w:val="40117846"/>
    <w:rsid w:val="404F06AF"/>
    <w:rsid w:val="408F6809"/>
    <w:rsid w:val="412F67D3"/>
    <w:rsid w:val="419E32B2"/>
    <w:rsid w:val="420B5001"/>
    <w:rsid w:val="42734B2A"/>
    <w:rsid w:val="435674EB"/>
    <w:rsid w:val="451F4A61"/>
    <w:rsid w:val="454D3E11"/>
    <w:rsid w:val="46242CE4"/>
    <w:rsid w:val="46483443"/>
    <w:rsid w:val="46B51F6A"/>
    <w:rsid w:val="46FD3C8D"/>
    <w:rsid w:val="498E63EE"/>
    <w:rsid w:val="4A13515A"/>
    <w:rsid w:val="4A14633B"/>
    <w:rsid w:val="4A323771"/>
    <w:rsid w:val="4A866C97"/>
    <w:rsid w:val="4B5D12FD"/>
    <w:rsid w:val="4C5C64E7"/>
    <w:rsid w:val="4C5E76CD"/>
    <w:rsid w:val="4CA63BDA"/>
    <w:rsid w:val="4DDA7738"/>
    <w:rsid w:val="4DF30D92"/>
    <w:rsid w:val="4E6E6EEA"/>
    <w:rsid w:val="4E82137E"/>
    <w:rsid w:val="4EC3360D"/>
    <w:rsid w:val="4EE63732"/>
    <w:rsid w:val="4F7A674D"/>
    <w:rsid w:val="4FB43909"/>
    <w:rsid w:val="4FC165E5"/>
    <w:rsid w:val="507C73C4"/>
    <w:rsid w:val="5107501F"/>
    <w:rsid w:val="5150145A"/>
    <w:rsid w:val="5270434E"/>
    <w:rsid w:val="52D9535D"/>
    <w:rsid w:val="53132F5F"/>
    <w:rsid w:val="53335D11"/>
    <w:rsid w:val="537A52F6"/>
    <w:rsid w:val="538F478C"/>
    <w:rsid w:val="54174237"/>
    <w:rsid w:val="547C5029"/>
    <w:rsid w:val="54A64D99"/>
    <w:rsid w:val="54EB4C0F"/>
    <w:rsid w:val="553A174D"/>
    <w:rsid w:val="55A77DA2"/>
    <w:rsid w:val="56073267"/>
    <w:rsid w:val="574A427A"/>
    <w:rsid w:val="576C3AA1"/>
    <w:rsid w:val="58EF1264"/>
    <w:rsid w:val="59006884"/>
    <w:rsid w:val="593E0492"/>
    <w:rsid w:val="5AAA01CA"/>
    <w:rsid w:val="5D9332EE"/>
    <w:rsid w:val="5DEC0DF0"/>
    <w:rsid w:val="5EBA7208"/>
    <w:rsid w:val="5EF2782C"/>
    <w:rsid w:val="5F6D19A6"/>
    <w:rsid w:val="605426BF"/>
    <w:rsid w:val="60891798"/>
    <w:rsid w:val="60B246D5"/>
    <w:rsid w:val="60C27B5D"/>
    <w:rsid w:val="60CD0F95"/>
    <w:rsid w:val="616277BD"/>
    <w:rsid w:val="61EA2426"/>
    <w:rsid w:val="623B4618"/>
    <w:rsid w:val="624A2668"/>
    <w:rsid w:val="63070BBC"/>
    <w:rsid w:val="63DE66D4"/>
    <w:rsid w:val="63FD4255"/>
    <w:rsid w:val="6431398C"/>
    <w:rsid w:val="647E47FA"/>
    <w:rsid w:val="64F27B27"/>
    <w:rsid w:val="65924BC9"/>
    <w:rsid w:val="65AC1732"/>
    <w:rsid w:val="65B044C3"/>
    <w:rsid w:val="664C22AA"/>
    <w:rsid w:val="67002D2C"/>
    <w:rsid w:val="680706C2"/>
    <w:rsid w:val="683459A2"/>
    <w:rsid w:val="684C54B2"/>
    <w:rsid w:val="68635A49"/>
    <w:rsid w:val="687C27F8"/>
    <w:rsid w:val="69483E65"/>
    <w:rsid w:val="6ABB0AF8"/>
    <w:rsid w:val="6B2A3C1C"/>
    <w:rsid w:val="6B6F74C9"/>
    <w:rsid w:val="6C4E4BEB"/>
    <w:rsid w:val="6C6646EF"/>
    <w:rsid w:val="6DE80B27"/>
    <w:rsid w:val="6E377B20"/>
    <w:rsid w:val="6E38575C"/>
    <w:rsid w:val="6E4C2052"/>
    <w:rsid w:val="6EE5784F"/>
    <w:rsid w:val="6EED4A53"/>
    <w:rsid w:val="6F8E0F7C"/>
    <w:rsid w:val="6F944A58"/>
    <w:rsid w:val="6FC54E2D"/>
    <w:rsid w:val="6FC82A60"/>
    <w:rsid w:val="70971F87"/>
    <w:rsid w:val="70A52E24"/>
    <w:rsid w:val="70D1534F"/>
    <w:rsid w:val="70DB1B27"/>
    <w:rsid w:val="719B3519"/>
    <w:rsid w:val="71BB5378"/>
    <w:rsid w:val="71D96AEC"/>
    <w:rsid w:val="71EA4014"/>
    <w:rsid w:val="726C3A9A"/>
    <w:rsid w:val="72D32B6F"/>
    <w:rsid w:val="72D72554"/>
    <w:rsid w:val="731805B4"/>
    <w:rsid w:val="732A56F8"/>
    <w:rsid w:val="73691DC2"/>
    <w:rsid w:val="73C07A1D"/>
    <w:rsid w:val="74460EFD"/>
    <w:rsid w:val="744F72D8"/>
    <w:rsid w:val="75585AEA"/>
    <w:rsid w:val="75614BEA"/>
    <w:rsid w:val="757C6DB8"/>
    <w:rsid w:val="75F57FFC"/>
    <w:rsid w:val="761F193E"/>
    <w:rsid w:val="76B269B3"/>
    <w:rsid w:val="76FA477A"/>
    <w:rsid w:val="772F700F"/>
    <w:rsid w:val="77E56EC4"/>
    <w:rsid w:val="78D64BE0"/>
    <w:rsid w:val="79180FD4"/>
    <w:rsid w:val="79342F3C"/>
    <w:rsid w:val="79CF11CE"/>
    <w:rsid w:val="7BAF1811"/>
    <w:rsid w:val="7BE45A5A"/>
    <w:rsid w:val="7C8E2B76"/>
    <w:rsid w:val="7D546A0C"/>
    <w:rsid w:val="7E1A06F3"/>
    <w:rsid w:val="7EA3614D"/>
    <w:rsid w:val="7FC51E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rokecolor="#739cc3">
      <v:fill angle="90" type="gradient">
        <o:fill v:ext="view" type="gradientUnscaled"/>
      </v:fill>
      <v:stroke color="#739cc3" weight="1.25pt"/>
    </o:shapedefaults>
    <o:shapelayout v:ext="edit">
      <o:idmap v:ext="edit" data="1"/>
    </o:shapelayout>
  </w:shapeDefaults>
  <w:decimalSymbol w:val="."/>
  <w:listSeparator w:val=","/>
  <w15:docId w15:val="{237DF35C-6657-475B-A7E6-9B2983FBE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semiHidden="1" w:unhideWhenUsed="1"/>
    <w:lsdException w:name="annotation text" w:uiPriority="0" w:unhideWhenUsed="1" w:qFormat="1"/>
    <w:lsdException w:name="header" w:unhideWhenUsed="1" w:qFormat="1"/>
    <w:lsdException w:name="footer"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uiPriority="0" w:qFormat="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semiHidden="1" w:unhideWhenUsed="1"/>
    <w:lsdException w:name="Body Text First Indent 2" w:unhideWhenUsed="1" w:qFormat="1"/>
    <w:lsdException w:name="Note Heading" w:semiHidden="1" w:unhideWhenUsed="1"/>
    <w:lsdException w:name="Body Text 2" w:uiPriority="0" w:qFormat="1"/>
    <w:lsdException w:name="Body Text 3" w:qFormat="1"/>
    <w:lsdException w:name="Body Text Indent 2" w:semiHidden="1" w:unhideWhenUsed="1"/>
    <w:lsdException w:name="Body Text Indent 3" w:qFormat="1"/>
    <w:lsdException w:name="Block Text" w:semiHidden="1" w:unhideWhenUsed="1"/>
    <w:lsdException w:name="Hyperlink" w:qFormat="1"/>
    <w:lsdException w:name="FollowedHyperlink" w:unhideWhenUsed="1"/>
    <w:lsdException w:name="Strong" w:uiPriority="22" w:qFormat="1"/>
    <w:lsdException w:name="Emphasis" w:uiPriority="20" w:qFormat="1"/>
    <w:lsdException w:name="Document Map"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next w:val="a1"/>
    <w:qFormat/>
    <w:rPr>
      <w:rFonts w:ascii="宋体" w:eastAsia="宋体" w:hAnsi="宋体" w:cs="宋体"/>
      <w:sz w:val="24"/>
      <w:szCs w:val="24"/>
    </w:rPr>
  </w:style>
  <w:style w:type="paragraph" w:styleId="1">
    <w:name w:val="heading 1"/>
    <w:basedOn w:val="a3"/>
    <w:next w:val="a3"/>
    <w:link w:val="1Char"/>
    <w:uiPriority w:val="9"/>
    <w:qFormat/>
    <w:pPr>
      <w:keepNext/>
      <w:spacing w:beforeLines="0" w:before="240" w:afterLines="0" w:after="60" w:line="360" w:lineRule="auto"/>
      <w:ind w:firstLineChars="236" w:firstLine="566"/>
      <w:outlineLvl w:val="0"/>
    </w:pPr>
    <w:rPr>
      <w:rFonts w:ascii="Cambria" w:hAnsi="Cambria"/>
      <w:b/>
      <w:bCs/>
      <w:kern w:val="32"/>
      <w:sz w:val="32"/>
      <w:szCs w:val="32"/>
    </w:rPr>
  </w:style>
  <w:style w:type="paragraph" w:styleId="2">
    <w:name w:val="heading 2"/>
    <w:basedOn w:val="a0"/>
    <w:next w:val="a0"/>
    <w:link w:val="2Char"/>
    <w:uiPriority w:val="9"/>
    <w:qFormat/>
    <w:pPr>
      <w:keepNext/>
      <w:keepLines/>
      <w:spacing w:before="260" w:after="260" w:line="416" w:lineRule="auto"/>
      <w:outlineLvl w:val="1"/>
    </w:pPr>
    <w:rPr>
      <w:rFonts w:ascii="Cambria" w:hAnsi="Cambria"/>
      <w:b/>
      <w:bCs/>
      <w:sz w:val="32"/>
      <w:szCs w:val="32"/>
    </w:rPr>
  </w:style>
  <w:style w:type="paragraph" w:styleId="3">
    <w:name w:val="heading 3"/>
    <w:basedOn w:val="a0"/>
    <w:next w:val="a0"/>
    <w:link w:val="3Char"/>
    <w:uiPriority w:val="9"/>
    <w:qFormat/>
    <w:pPr>
      <w:keepNext/>
      <w:keepLines/>
      <w:spacing w:before="260" w:after="260" w:line="416" w:lineRule="auto"/>
      <w:outlineLvl w:val="2"/>
    </w:pPr>
    <w:rPr>
      <w:b/>
      <w:bCs/>
      <w:sz w:val="32"/>
      <w:szCs w:val="32"/>
    </w:rPr>
  </w:style>
  <w:style w:type="paragraph" w:styleId="4">
    <w:name w:val="heading 4"/>
    <w:basedOn w:val="a0"/>
    <w:next w:val="a0"/>
    <w:link w:val="4Char"/>
    <w:uiPriority w:val="9"/>
    <w:qFormat/>
    <w:pPr>
      <w:spacing w:line="480" w:lineRule="exact"/>
      <w:ind w:firstLineChars="200" w:firstLine="480"/>
      <w:outlineLvl w:val="3"/>
    </w:pPr>
    <w:rPr>
      <w:rFonts w:ascii="Cambria" w:hAnsi="Cambria"/>
      <w:b/>
      <w:bCs/>
      <w:sz w:val="28"/>
      <w:szCs w:val="28"/>
    </w:rPr>
  </w:style>
  <w:style w:type="paragraph" w:styleId="5">
    <w:name w:val="heading 5"/>
    <w:basedOn w:val="a0"/>
    <w:next w:val="a0"/>
    <w:link w:val="5Char"/>
    <w:uiPriority w:val="9"/>
    <w:qFormat/>
    <w:pPr>
      <w:keepNext/>
      <w:keepLines/>
      <w:spacing w:before="200"/>
      <w:outlineLvl w:val="4"/>
    </w:pPr>
    <w:rPr>
      <w:rFonts w:ascii="Cambria" w:hAnsi="Cambria"/>
      <w:color w:val="243F60"/>
      <w:sz w:val="21"/>
    </w:rPr>
  </w:style>
  <w:style w:type="paragraph" w:styleId="6">
    <w:name w:val="heading 6"/>
    <w:basedOn w:val="a0"/>
    <w:next w:val="a0"/>
    <w:link w:val="6Char"/>
    <w:uiPriority w:val="9"/>
    <w:qFormat/>
    <w:pPr>
      <w:keepNext/>
      <w:keepLines/>
      <w:spacing w:before="200"/>
      <w:outlineLvl w:val="5"/>
    </w:pPr>
    <w:rPr>
      <w:rFonts w:ascii="Cambria" w:hAnsi="Cambria"/>
      <w:i/>
      <w:iCs/>
      <w:color w:val="243F60"/>
      <w:sz w:val="21"/>
    </w:rPr>
  </w:style>
  <w:style w:type="paragraph" w:styleId="7">
    <w:name w:val="heading 7"/>
    <w:basedOn w:val="a0"/>
    <w:next w:val="a0"/>
    <w:link w:val="7Char"/>
    <w:uiPriority w:val="9"/>
    <w:qFormat/>
    <w:pPr>
      <w:keepNext/>
      <w:keepLines/>
      <w:spacing w:before="200"/>
      <w:outlineLvl w:val="6"/>
    </w:pPr>
    <w:rPr>
      <w:rFonts w:ascii="Cambria" w:hAnsi="Cambria"/>
      <w:i/>
      <w:iCs/>
      <w:color w:val="404040"/>
      <w:sz w:val="21"/>
    </w:rPr>
  </w:style>
  <w:style w:type="paragraph" w:styleId="8">
    <w:name w:val="heading 8"/>
    <w:basedOn w:val="a0"/>
    <w:next w:val="a0"/>
    <w:link w:val="8Char"/>
    <w:uiPriority w:val="9"/>
    <w:qFormat/>
    <w:pPr>
      <w:keepNext/>
      <w:keepLines/>
      <w:numPr>
        <w:ilvl w:val="7"/>
        <w:numId w:val="1"/>
      </w:numPr>
      <w:spacing w:line="319" w:lineRule="auto"/>
      <w:outlineLvl w:val="7"/>
    </w:pPr>
    <w:rPr>
      <w:rFonts w:ascii="Arial" w:eastAsia="仿宋_GB2312" w:hAnsi="Arial"/>
      <w:spacing w:val="2"/>
      <w:sz w:val="30"/>
      <w:szCs w:val="20"/>
    </w:rPr>
  </w:style>
  <w:style w:type="paragraph" w:styleId="9">
    <w:name w:val="heading 9"/>
    <w:basedOn w:val="a0"/>
    <w:next w:val="a0"/>
    <w:link w:val="9Char"/>
    <w:uiPriority w:val="9"/>
    <w:qFormat/>
    <w:pPr>
      <w:keepNext/>
      <w:keepLines/>
      <w:numPr>
        <w:ilvl w:val="8"/>
        <w:numId w:val="2"/>
      </w:numPr>
      <w:spacing w:before="240" w:after="64" w:line="320" w:lineRule="auto"/>
      <w:outlineLvl w:val="8"/>
    </w:pPr>
    <w:rPr>
      <w:rFonts w:ascii="Arial" w:eastAsia="黑体" w:hAnsi="Arial"/>
      <w:spacing w:val="2"/>
      <w:sz w:val="32"/>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1">
    <w:name w:val="Body Text"/>
    <w:basedOn w:val="a0"/>
    <w:link w:val="Char"/>
    <w:qFormat/>
    <w:pPr>
      <w:autoSpaceDE w:val="0"/>
      <w:autoSpaceDN w:val="0"/>
      <w:jc w:val="center"/>
    </w:pPr>
    <w:rPr>
      <w:sz w:val="20"/>
    </w:rPr>
  </w:style>
  <w:style w:type="paragraph" w:customStyle="1" w:styleId="a3">
    <w:name w:val="报告正文"/>
    <w:basedOn w:val="a0"/>
    <w:link w:val="Char0"/>
    <w:qFormat/>
    <w:pPr>
      <w:spacing w:beforeLines="10" w:before="24" w:afterLines="10" w:after="24" w:line="336" w:lineRule="auto"/>
      <w:ind w:firstLineChars="200" w:firstLine="480"/>
    </w:pPr>
    <w:rPr>
      <w:rFonts w:ascii="Times New Roman" w:hAnsi="Times New Roman" w:cs="Times New Roman"/>
      <w:szCs w:val="26"/>
      <w:lang w:val="zh-CN"/>
    </w:rPr>
  </w:style>
  <w:style w:type="paragraph" w:styleId="30">
    <w:name w:val="List 3"/>
    <w:basedOn w:val="a0"/>
    <w:qFormat/>
    <w:pPr>
      <w:ind w:left="1260" w:hanging="420"/>
    </w:pPr>
    <w:rPr>
      <w:rFonts w:ascii="Times New Roman" w:hAnsi="Times New Roman"/>
      <w:sz w:val="21"/>
      <w:szCs w:val="20"/>
    </w:rPr>
  </w:style>
  <w:style w:type="paragraph" w:styleId="70">
    <w:name w:val="toc 7"/>
    <w:basedOn w:val="a0"/>
    <w:next w:val="a0"/>
    <w:uiPriority w:val="39"/>
    <w:qFormat/>
    <w:pPr>
      <w:ind w:left="1260"/>
    </w:pPr>
    <w:rPr>
      <w:sz w:val="18"/>
      <w:szCs w:val="18"/>
    </w:rPr>
  </w:style>
  <w:style w:type="paragraph" w:styleId="a7">
    <w:name w:val="Normal Indent"/>
    <w:basedOn w:val="a0"/>
    <w:qFormat/>
    <w:pPr>
      <w:ind w:firstLineChars="200" w:firstLine="420"/>
    </w:pPr>
    <w:rPr>
      <w:rFonts w:ascii="Times New Roman" w:hAnsi="Times New Roman"/>
      <w:sz w:val="21"/>
    </w:rPr>
  </w:style>
  <w:style w:type="paragraph" w:styleId="a8">
    <w:name w:val="caption"/>
    <w:basedOn w:val="a0"/>
    <w:next w:val="a0"/>
    <w:uiPriority w:val="35"/>
    <w:qFormat/>
    <w:rPr>
      <w:rFonts w:ascii="Cambria" w:eastAsia="黑体" w:hAnsi="Cambria"/>
      <w:sz w:val="20"/>
      <w:szCs w:val="20"/>
    </w:rPr>
  </w:style>
  <w:style w:type="paragraph" w:styleId="a9">
    <w:name w:val="Document Map"/>
    <w:basedOn w:val="a0"/>
    <w:link w:val="Char1"/>
    <w:unhideWhenUsed/>
    <w:qFormat/>
    <w:rPr>
      <w:rFonts w:hAnsi="Calibri"/>
      <w:sz w:val="18"/>
      <w:szCs w:val="18"/>
    </w:rPr>
  </w:style>
  <w:style w:type="paragraph" w:styleId="aa">
    <w:name w:val="annotation text"/>
    <w:basedOn w:val="a0"/>
    <w:link w:val="Char2"/>
    <w:unhideWhenUsed/>
    <w:qFormat/>
    <w:pPr>
      <w:widowControl w:val="0"/>
      <w:spacing w:line="360" w:lineRule="auto"/>
    </w:pPr>
    <w:rPr>
      <w:rFonts w:ascii="Times New Roman" w:hAnsi="Times New Roman" w:cs="Times New Roman"/>
      <w:kern w:val="2"/>
      <w:szCs w:val="22"/>
    </w:rPr>
  </w:style>
  <w:style w:type="paragraph" w:styleId="31">
    <w:name w:val="Body Text 3"/>
    <w:basedOn w:val="a0"/>
    <w:link w:val="3Char1"/>
    <w:uiPriority w:val="99"/>
    <w:qFormat/>
    <w:pPr>
      <w:spacing w:line="360" w:lineRule="exact"/>
    </w:pPr>
    <w:rPr>
      <w:sz w:val="16"/>
      <w:szCs w:val="16"/>
    </w:rPr>
  </w:style>
  <w:style w:type="paragraph" w:styleId="ab">
    <w:name w:val="Body Text Indent"/>
    <w:basedOn w:val="a0"/>
    <w:link w:val="Char3"/>
    <w:qFormat/>
    <w:pPr>
      <w:spacing w:line="400" w:lineRule="exact"/>
      <w:ind w:firstLine="420"/>
    </w:pPr>
    <w:rPr>
      <w:sz w:val="20"/>
    </w:rPr>
  </w:style>
  <w:style w:type="paragraph" w:styleId="50">
    <w:name w:val="toc 5"/>
    <w:basedOn w:val="a0"/>
    <w:next w:val="a0"/>
    <w:uiPriority w:val="39"/>
    <w:qFormat/>
    <w:pPr>
      <w:ind w:left="840"/>
    </w:pPr>
    <w:rPr>
      <w:sz w:val="18"/>
      <w:szCs w:val="18"/>
    </w:rPr>
  </w:style>
  <w:style w:type="paragraph" w:styleId="32">
    <w:name w:val="toc 3"/>
    <w:basedOn w:val="a0"/>
    <w:next w:val="a0"/>
    <w:uiPriority w:val="39"/>
    <w:qFormat/>
    <w:pPr>
      <w:ind w:left="420"/>
    </w:pPr>
    <w:rPr>
      <w:i/>
      <w:iCs/>
      <w:sz w:val="20"/>
      <w:szCs w:val="20"/>
    </w:rPr>
  </w:style>
  <w:style w:type="paragraph" w:styleId="80">
    <w:name w:val="toc 8"/>
    <w:basedOn w:val="a0"/>
    <w:next w:val="a0"/>
    <w:uiPriority w:val="39"/>
    <w:qFormat/>
    <w:pPr>
      <w:ind w:left="1470"/>
    </w:pPr>
    <w:rPr>
      <w:sz w:val="18"/>
      <w:szCs w:val="18"/>
    </w:rPr>
  </w:style>
  <w:style w:type="paragraph" w:styleId="ac">
    <w:name w:val="Date"/>
    <w:basedOn w:val="a0"/>
    <w:next w:val="a0"/>
    <w:link w:val="Char10"/>
    <w:qFormat/>
    <w:pPr>
      <w:ind w:leftChars="2500" w:left="100"/>
    </w:pPr>
    <w:rPr>
      <w:sz w:val="20"/>
    </w:rPr>
  </w:style>
  <w:style w:type="paragraph" w:styleId="ad">
    <w:name w:val="Balloon Text"/>
    <w:basedOn w:val="a0"/>
    <w:link w:val="Char11"/>
    <w:uiPriority w:val="99"/>
    <w:unhideWhenUsed/>
    <w:qFormat/>
    <w:rPr>
      <w:rFonts w:ascii="Calibri" w:hAnsi="Calibri"/>
      <w:sz w:val="18"/>
      <w:szCs w:val="18"/>
    </w:rPr>
  </w:style>
  <w:style w:type="paragraph" w:styleId="ae">
    <w:name w:val="footer"/>
    <w:basedOn w:val="a0"/>
    <w:link w:val="Char12"/>
    <w:uiPriority w:val="99"/>
    <w:unhideWhenUsed/>
    <w:qFormat/>
    <w:pPr>
      <w:tabs>
        <w:tab w:val="center" w:pos="4153"/>
        <w:tab w:val="right" w:pos="8306"/>
      </w:tabs>
      <w:snapToGrid w:val="0"/>
    </w:pPr>
    <w:rPr>
      <w:sz w:val="18"/>
      <w:szCs w:val="18"/>
    </w:rPr>
  </w:style>
  <w:style w:type="paragraph" w:styleId="af">
    <w:name w:val="header"/>
    <w:basedOn w:val="a0"/>
    <w:link w:val="Char20"/>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qFormat/>
    <w:pPr>
      <w:tabs>
        <w:tab w:val="right" w:leader="dot" w:pos="9356"/>
      </w:tabs>
    </w:pPr>
    <w:rPr>
      <w:b/>
      <w:bCs/>
      <w:caps/>
      <w:sz w:val="20"/>
      <w:szCs w:val="20"/>
    </w:rPr>
  </w:style>
  <w:style w:type="paragraph" w:styleId="40">
    <w:name w:val="toc 4"/>
    <w:basedOn w:val="a0"/>
    <w:next w:val="a0"/>
    <w:uiPriority w:val="39"/>
    <w:qFormat/>
    <w:pPr>
      <w:ind w:left="630"/>
    </w:pPr>
    <w:rPr>
      <w:sz w:val="18"/>
      <w:szCs w:val="18"/>
    </w:rPr>
  </w:style>
  <w:style w:type="paragraph" w:styleId="af0">
    <w:name w:val="Subtitle"/>
    <w:basedOn w:val="a0"/>
    <w:next w:val="a0"/>
    <w:link w:val="Char4"/>
    <w:uiPriority w:val="11"/>
    <w:qFormat/>
    <w:pPr>
      <w:spacing w:before="240" w:after="60" w:line="312" w:lineRule="auto"/>
      <w:jc w:val="center"/>
      <w:outlineLvl w:val="1"/>
    </w:pPr>
    <w:rPr>
      <w:rFonts w:ascii="Cambria" w:hAnsi="Cambria"/>
      <w:b/>
      <w:bCs/>
      <w:kern w:val="28"/>
      <w:sz w:val="32"/>
      <w:szCs w:val="32"/>
    </w:rPr>
  </w:style>
  <w:style w:type="paragraph" w:styleId="60">
    <w:name w:val="toc 6"/>
    <w:basedOn w:val="a0"/>
    <w:next w:val="a0"/>
    <w:uiPriority w:val="39"/>
    <w:qFormat/>
    <w:pPr>
      <w:ind w:left="1050"/>
    </w:pPr>
    <w:rPr>
      <w:sz w:val="18"/>
      <w:szCs w:val="18"/>
    </w:rPr>
  </w:style>
  <w:style w:type="paragraph" w:styleId="33">
    <w:name w:val="Body Text Indent 3"/>
    <w:basedOn w:val="a0"/>
    <w:link w:val="3Char0"/>
    <w:uiPriority w:val="99"/>
    <w:qFormat/>
    <w:pPr>
      <w:spacing w:line="440" w:lineRule="exact"/>
      <w:ind w:firstLineChars="200" w:firstLine="480"/>
    </w:pPr>
    <w:rPr>
      <w:sz w:val="16"/>
      <w:szCs w:val="16"/>
    </w:rPr>
  </w:style>
  <w:style w:type="paragraph" w:styleId="20">
    <w:name w:val="toc 2"/>
    <w:basedOn w:val="a0"/>
    <w:next w:val="a0"/>
    <w:uiPriority w:val="39"/>
    <w:qFormat/>
    <w:pPr>
      <w:ind w:left="210"/>
    </w:pPr>
    <w:rPr>
      <w:smallCaps/>
      <w:sz w:val="20"/>
      <w:szCs w:val="20"/>
    </w:rPr>
  </w:style>
  <w:style w:type="paragraph" w:styleId="90">
    <w:name w:val="toc 9"/>
    <w:basedOn w:val="a0"/>
    <w:next w:val="a0"/>
    <w:uiPriority w:val="39"/>
    <w:qFormat/>
    <w:pPr>
      <w:ind w:left="1680"/>
    </w:pPr>
    <w:rPr>
      <w:sz w:val="18"/>
      <w:szCs w:val="18"/>
    </w:rPr>
  </w:style>
  <w:style w:type="paragraph" w:styleId="21">
    <w:name w:val="Body Text 2"/>
    <w:basedOn w:val="a0"/>
    <w:link w:val="2Char0"/>
    <w:qFormat/>
    <w:pPr>
      <w:autoSpaceDE w:val="0"/>
      <w:autoSpaceDN w:val="0"/>
    </w:pPr>
    <w:rPr>
      <w:sz w:val="20"/>
    </w:rPr>
  </w:style>
  <w:style w:type="paragraph" w:styleId="HTML">
    <w:name w:val="HTML Preformatted"/>
    <w:basedOn w:val="a0"/>
    <w:link w:val="HTMLChar"/>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sz w:val="18"/>
      <w:szCs w:val="18"/>
    </w:rPr>
  </w:style>
  <w:style w:type="paragraph" w:styleId="af1">
    <w:name w:val="Normal (Web)"/>
    <w:basedOn w:val="a0"/>
    <w:uiPriority w:val="99"/>
    <w:qFormat/>
    <w:pPr>
      <w:spacing w:before="100" w:beforeAutospacing="1" w:after="100" w:afterAutospacing="1"/>
    </w:pPr>
  </w:style>
  <w:style w:type="paragraph" w:styleId="af2">
    <w:name w:val="Title"/>
    <w:basedOn w:val="a0"/>
    <w:next w:val="a0"/>
    <w:link w:val="Char13"/>
    <w:uiPriority w:val="10"/>
    <w:qFormat/>
    <w:pPr>
      <w:spacing w:before="240" w:after="60"/>
      <w:jc w:val="center"/>
      <w:outlineLvl w:val="0"/>
    </w:pPr>
    <w:rPr>
      <w:rFonts w:ascii="Cambria" w:hAnsi="Cambria"/>
      <w:b/>
      <w:bCs/>
      <w:sz w:val="32"/>
      <w:szCs w:val="32"/>
    </w:rPr>
  </w:style>
  <w:style w:type="paragraph" w:styleId="af3">
    <w:name w:val="annotation subject"/>
    <w:basedOn w:val="aa"/>
    <w:next w:val="aa"/>
    <w:link w:val="Char5"/>
    <w:qFormat/>
    <w:pPr>
      <w:adjustRightInd w:val="0"/>
      <w:snapToGrid w:val="0"/>
    </w:pPr>
    <w:rPr>
      <w:b/>
      <w:bCs/>
      <w:sz w:val="21"/>
      <w:szCs w:val="24"/>
    </w:rPr>
  </w:style>
  <w:style w:type="paragraph" w:styleId="22">
    <w:name w:val="Body Text First Indent 2"/>
    <w:basedOn w:val="ab"/>
    <w:link w:val="2Char1"/>
    <w:uiPriority w:val="99"/>
    <w:unhideWhenUsed/>
    <w:qFormat/>
    <w:pPr>
      <w:adjustRightInd w:val="0"/>
      <w:snapToGrid w:val="0"/>
      <w:spacing w:after="120" w:line="360" w:lineRule="auto"/>
      <w:ind w:leftChars="200" w:left="420" w:firstLineChars="200" w:firstLine="200"/>
    </w:pPr>
    <w:rPr>
      <w:kern w:val="2"/>
      <w:sz w:val="24"/>
      <w:szCs w:val="22"/>
    </w:rPr>
  </w:style>
  <w:style w:type="table" w:styleId="af4">
    <w:name w:val="Table Grid"/>
    <w:basedOn w:val="a5"/>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Strong"/>
    <w:uiPriority w:val="22"/>
    <w:qFormat/>
    <w:rPr>
      <w:b/>
      <w:bCs/>
    </w:rPr>
  </w:style>
  <w:style w:type="character" w:styleId="af6">
    <w:name w:val="page number"/>
    <w:qFormat/>
    <w:rPr>
      <w:rFonts w:cs="Times New Roman"/>
    </w:rPr>
  </w:style>
  <w:style w:type="character" w:styleId="af7">
    <w:name w:val="Emphasis"/>
    <w:uiPriority w:val="20"/>
    <w:qFormat/>
    <w:rPr>
      <w:i/>
      <w:iCs/>
    </w:rPr>
  </w:style>
  <w:style w:type="character" w:styleId="af8">
    <w:name w:val="Hyperlink"/>
    <w:uiPriority w:val="99"/>
    <w:qFormat/>
    <w:rPr>
      <w:rFonts w:cs="Times New Roman"/>
      <w:color w:val="0000FF"/>
      <w:u w:val="single"/>
    </w:rPr>
  </w:style>
  <w:style w:type="character" w:styleId="af9">
    <w:name w:val="annotation reference"/>
    <w:qFormat/>
    <w:rPr>
      <w:sz w:val="21"/>
      <w:szCs w:val="21"/>
    </w:rPr>
  </w:style>
  <w:style w:type="character" w:customStyle="1" w:styleId="41">
    <w:name w:val="标题 4 字符"/>
    <w:uiPriority w:val="9"/>
    <w:qFormat/>
    <w:rPr>
      <w:rFonts w:ascii="Cambria" w:hAnsi="Cambria"/>
      <w:b/>
      <w:bCs/>
      <w:sz w:val="28"/>
      <w:szCs w:val="28"/>
    </w:rPr>
  </w:style>
  <w:style w:type="character" w:customStyle="1" w:styleId="210">
    <w:name w:val="不明显强调21"/>
    <w:uiPriority w:val="19"/>
    <w:qFormat/>
    <w:rPr>
      <w:i/>
      <w:iCs/>
      <w:color w:val="808080"/>
    </w:rPr>
  </w:style>
  <w:style w:type="character" w:customStyle="1" w:styleId="11">
    <w:name w:val="不明显参考11"/>
    <w:uiPriority w:val="31"/>
    <w:qFormat/>
    <w:rPr>
      <w:smallCaps/>
      <w:color w:val="C0504D"/>
      <w:u w:val="single"/>
    </w:rPr>
  </w:style>
  <w:style w:type="character" w:customStyle="1" w:styleId="110">
    <w:name w:val="不明显强调11"/>
    <w:uiPriority w:val="19"/>
    <w:qFormat/>
    <w:rPr>
      <w:i/>
      <w:iCs/>
      <w:color w:val="7F7F7F"/>
    </w:rPr>
  </w:style>
  <w:style w:type="character" w:customStyle="1" w:styleId="12">
    <w:name w:val="书籍标题1"/>
    <w:uiPriority w:val="33"/>
    <w:qFormat/>
    <w:rPr>
      <w:b/>
      <w:bCs/>
      <w:smallCaps/>
      <w:spacing w:val="5"/>
    </w:rPr>
  </w:style>
  <w:style w:type="character" w:customStyle="1" w:styleId="13">
    <w:name w:val="标题 1 字符"/>
    <w:uiPriority w:val="9"/>
    <w:qFormat/>
    <w:rPr>
      <w:rFonts w:ascii="Cambria" w:eastAsia="宋体" w:hAnsi="Cambria" w:cs="Times New Roman"/>
      <w:b/>
      <w:bCs/>
      <w:kern w:val="32"/>
      <w:sz w:val="32"/>
      <w:szCs w:val="32"/>
    </w:rPr>
  </w:style>
  <w:style w:type="character" w:customStyle="1" w:styleId="apple-converted-space">
    <w:name w:val="apple-converted-space"/>
    <w:qFormat/>
  </w:style>
  <w:style w:type="character" w:customStyle="1" w:styleId="111">
    <w:name w:val="已访问的超链接11"/>
    <w:uiPriority w:val="99"/>
    <w:unhideWhenUsed/>
    <w:qFormat/>
    <w:rPr>
      <w:color w:val="954F72"/>
      <w:u w:val="single"/>
    </w:rPr>
  </w:style>
  <w:style w:type="character" w:customStyle="1" w:styleId="afa">
    <w:name w:val="明显引用 字符"/>
    <w:uiPriority w:val="30"/>
    <w:qFormat/>
    <w:rPr>
      <w:b/>
      <w:bCs/>
      <w:i/>
      <w:iCs/>
      <w:color w:val="4F81BD"/>
      <w:kern w:val="2"/>
      <w:sz w:val="21"/>
      <w:szCs w:val="22"/>
    </w:rPr>
  </w:style>
  <w:style w:type="character" w:customStyle="1" w:styleId="112">
    <w:name w:val="明显强调11"/>
    <w:uiPriority w:val="21"/>
    <w:qFormat/>
    <w:rPr>
      <w:b/>
      <w:bCs/>
      <w:i/>
      <w:iCs/>
      <w:color w:val="4F81BD"/>
    </w:rPr>
  </w:style>
  <w:style w:type="character" w:customStyle="1" w:styleId="91">
    <w:name w:val="标题 9 字符"/>
    <w:uiPriority w:val="9"/>
    <w:qFormat/>
    <w:rPr>
      <w:rFonts w:ascii="Arial" w:eastAsia="黑体" w:hAnsi="Arial"/>
      <w:spacing w:val="2"/>
      <w:kern w:val="2"/>
      <w:sz w:val="32"/>
    </w:rPr>
  </w:style>
  <w:style w:type="character" w:customStyle="1" w:styleId="61">
    <w:name w:val="标题 6 字符"/>
    <w:uiPriority w:val="9"/>
    <w:qFormat/>
    <w:rPr>
      <w:rFonts w:ascii="Cambria" w:hAnsi="Cambria"/>
      <w:i/>
      <w:iCs/>
      <w:color w:val="243F60"/>
      <w:kern w:val="2"/>
      <w:sz w:val="21"/>
      <w:szCs w:val="22"/>
    </w:rPr>
  </w:style>
  <w:style w:type="character" w:customStyle="1" w:styleId="23">
    <w:name w:val="不明显强调2"/>
    <w:uiPriority w:val="19"/>
    <w:qFormat/>
    <w:rPr>
      <w:i/>
      <w:iCs/>
      <w:color w:val="808080"/>
    </w:rPr>
  </w:style>
  <w:style w:type="character" w:customStyle="1" w:styleId="113">
    <w:name w:val="书籍标题11"/>
    <w:uiPriority w:val="33"/>
    <w:qFormat/>
    <w:rPr>
      <w:b/>
      <w:bCs/>
      <w:smallCaps/>
      <w:spacing w:val="5"/>
    </w:rPr>
  </w:style>
  <w:style w:type="character" w:customStyle="1" w:styleId="ask-title">
    <w:name w:val="ask-title"/>
    <w:basedOn w:val="a4"/>
    <w:qFormat/>
  </w:style>
  <w:style w:type="character" w:customStyle="1" w:styleId="Char6">
    <w:name w:val="引用 Char"/>
    <w:qFormat/>
    <w:rPr>
      <w:i/>
      <w:color w:val="000000"/>
      <w:kern w:val="2"/>
      <w:sz w:val="21"/>
      <w:szCs w:val="22"/>
    </w:rPr>
  </w:style>
  <w:style w:type="character" w:customStyle="1" w:styleId="Char7">
    <w:name w:val="页脚 Char"/>
    <w:uiPriority w:val="99"/>
    <w:qFormat/>
    <w:rPr>
      <w:kern w:val="2"/>
      <w:sz w:val="18"/>
      <w:szCs w:val="18"/>
    </w:rPr>
  </w:style>
  <w:style w:type="character" w:customStyle="1" w:styleId="Char8">
    <w:name w:val="序号样式 Char"/>
    <w:link w:val="a"/>
    <w:qFormat/>
    <w:rPr>
      <w:rFonts w:ascii="宋体" w:eastAsia="宋体" w:hAnsi="宋体" w:cs="Times New Roman"/>
      <w:color w:val="000000"/>
      <w:kern w:val="2"/>
      <w:sz w:val="24"/>
      <w:szCs w:val="22"/>
      <w:lang w:val="zh-CN"/>
    </w:rPr>
  </w:style>
  <w:style w:type="paragraph" w:customStyle="1" w:styleId="a">
    <w:name w:val="序号样式"/>
    <w:basedOn w:val="a0"/>
    <w:link w:val="Char8"/>
    <w:qFormat/>
    <w:pPr>
      <w:numPr>
        <w:numId w:val="3"/>
      </w:numPr>
    </w:pPr>
    <w:rPr>
      <w:rFonts w:cs="Times New Roman"/>
      <w:color w:val="000000"/>
      <w:kern w:val="2"/>
      <w:szCs w:val="22"/>
      <w:lang w:val="zh-CN"/>
    </w:rPr>
  </w:style>
  <w:style w:type="character" w:customStyle="1" w:styleId="Char14">
    <w:name w:val="正文文本缩进 Char1"/>
    <w:qFormat/>
    <w:rPr>
      <w:kern w:val="2"/>
      <w:sz w:val="24"/>
      <w:szCs w:val="22"/>
    </w:rPr>
  </w:style>
  <w:style w:type="character" w:customStyle="1" w:styleId="14">
    <w:name w:val="已访问的超链接1"/>
    <w:uiPriority w:val="99"/>
    <w:unhideWhenUsed/>
    <w:qFormat/>
    <w:rPr>
      <w:color w:val="954F72"/>
      <w:u w:val="single"/>
    </w:rPr>
  </w:style>
  <w:style w:type="character" w:customStyle="1" w:styleId="114">
    <w:name w:val="明显参考11"/>
    <w:uiPriority w:val="32"/>
    <w:qFormat/>
    <w:rPr>
      <w:b/>
      <w:bCs/>
      <w:smallCaps/>
      <w:color w:val="C0504D"/>
      <w:spacing w:val="5"/>
      <w:u w:val="single"/>
    </w:rPr>
  </w:style>
  <w:style w:type="character" w:customStyle="1" w:styleId="34">
    <w:name w:val="正文文本 3 字符"/>
    <w:uiPriority w:val="99"/>
    <w:qFormat/>
    <w:rPr>
      <w:rFonts w:ascii="Times New Roman" w:hAnsi="Times New Roman"/>
      <w:sz w:val="16"/>
      <w:szCs w:val="16"/>
    </w:rPr>
  </w:style>
  <w:style w:type="character" w:customStyle="1" w:styleId="71">
    <w:name w:val="标题 7 字符"/>
    <w:uiPriority w:val="9"/>
    <w:qFormat/>
    <w:rPr>
      <w:rFonts w:ascii="Cambria" w:hAnsi="Cambria"/>
      <w:i/>
      <w:iCs/>
      <w:color w:val="404040"/>
      <w:kern w:val="2"/>
      <w:sz w:val="21"/>
      <w:szCs w:val="22"/>
    </w:rPr>
  </w:style>
  <w:style w:type="character" w:customStyle="1" w:styleId="2Char10">
    <w:name w:val="正文文本 2 Char1"/>
    <w:qFormat/>
    <w:rPr>
      <w:kern w:val="2"/>
      <w:sz w:val="24"/>
      <w:szCs w:val="22"/>
    </w:rPr>
  </w:style>
  <w:style w:type="character" w:customStyle="1" w:styleId="Char4">
    <w:name w:val="副标题 Char"/>
    <w:link w:val="af0"/>
    <w:qFormat/>
    <w:rPr>
      <w:rFonts w:ascii="Cambria" w:eastAsia="Cambria" w:hAnsi="Cambria" w:cs="Cambria" w:hint="default"/>
      <w:b/>
      <w:kern w:val="28"/>
      <w:sz w:val="32"/>
      <w:szCs w:val="32"/>
    </w:rPr>
  </w:style>
  <w:style w:type="character" w:customStyle="1" w:styleId="Char15">
    <w:name w:val="正文文本 Char1"/>
    <w:qFormat/>
    <w:rPr>
      <w:rFonts w:ascii="仿宋_GB2312" w:eastAsia="仿宋_GB2312" w:cs="仿宋_GB2312" w:hint="eastAsia"/>
      <w:kern w:val="2"/>
      <w:sz w:val="28"/>
      <w:szCs w:val="28"/>
    </w:rPr>
  </w:style>
  <w:style w:type="character" w:customStyle="1" w:styleId="24">
    <w:name w:val="标题 2 字符"/>
    <w:uiPriority w:val="9"/>
    <w:qFormat/>
    <w:rPr>
      <w:rFonts w:ascii="Cambria" w:eastAsia="宋体" w:hAnsi="Cambria" w:cs="Times New Roman"/>
      <w:b/>
      <w:bCs/>
      <w:kern w:val="0"/>
      <w:sz w:val="32"/>
      <w:szCs w:val="32"/>
    </w:rPr>
  </w:style>
  <w:style w:type="character" w:customStyle="1" w:styleId="AChar">
    <w:name w:val="A图 Char"/>
    <w:link w:val="Afb"/>
    <w:qFormat/>
    <w:rPr>
      <w:rFonts w:ascii="Times New Roman" w:eastAsia="黑体" w:hAnsi="Times New Roman"/>
      <w:bCs/>
      <w:color w:val="000000"/>
      <w:kern w:val="2"/>
      <w:sz w:val="21"/>
      <w:szCs w:val="21"/>
    </w:rPr>
  </w:style>
  <w:style w:type="paragraph" w:customStyle="1" w:styleId="Afb">
    <w:name w:val="A图"/>
    <w:basedOn w:val="a0"/>
    <w:link w:val="AChar"/>
    <w:qFormat/>
    <w:pPr>
      <w:spacing w:afterLines="50" w:after="156"/>
      <w:jc w:val="center"/>
    </w:pPr>
    <w:rPr>
      <w:rFonts w:ascii="Times New Roman" w:eastAsia="黑体" w:hAnsi="Times New Roman" w:cs="Times New Roman"/>
      <w:bCs/>
      <w:color w:val="000000"/>
      <w:kern w:val="2"/>
      <w:sz w:val="21"/>
      <w:szCs w:val="21"/>
      <w:lang w:val="zh-CN"/>
    </w:rPr>
  </w:style>
  <w:style w:type="character" w:customStyle="1" w:styleId="Char9">
    <w:name w:val="明显引用 Char"/>
    <w:qFormat/>
    <w:rPr>
      <w:b/>
      <w:i/>
      <w:color w:val="4F81BD"/>
      <w:kern w:val="2"/>
      <w:sz w:val="21"/>
      <w:szCs w:val="22"/>
    </w:rPr>
  </w:style>
  <w:style w:type="character" w:customStyle="1" w:styleId="2Char0">
    <w:name w:val="正文文本 2 Char"/>
    <w:link w:val="21"/>
    <w:qFormat/>
    <w:rPr>
      <w:szCs w:val="24"/>
    </w:rPr>
  </w:style>
  <w:style w:type="character" w:customStyle="1" w:styleId="fontstyle11">
    <w:name w:val="fontstyle11"/>
    <w:qFormat/>
    <w:rPr>
      <w:rFonts w:ascii="TimesNewRomanPSMT" w:eastAsia="TimesNewRomanPSMT" w:hAnsi="TimesNewRomanPSMT" w:cs="TimesNewRomanPSMT"/>
      <w:color w:val="000000"/>
      <w:sz w:val="24"/>
      <w:szCs w:val="24"/>
    </w:rPr>
  </w:style>
  <w:style w:type="character" w:customStyle="1" w:styleId="Char16">
    <w:name w:val="文档结构图 Char1"/>
    <w:qFormat/>
    <w:rPr>
      <w:rFonts w:ascii="宋体" w:eastAsia="宋体" w:hAnsi="宋体" w:cs="宋体" w:hint="eastAsia"/>
      <w:kern w:val="2"/>
      <w:sz w:val="18"/>
      <w:szCs w:val="18"/>
    </w:rPr>
  </w:style>
  <w:style w:type="character" w:customStyle="1" w:styleId="25">
    <w:name w:val="不明显参考2"/>
    <w:uiPriority w:val="31"/>
    <w:qFormat/>
    <w:rPr>
      <w:smallCaps/>
      <w:color w:val="C0504D"/>
      <w:u w:val="single"/>
    </w:rPr>
  </w:style>
  <w:style w:type="character" w:customStyle="1" w:styleId="Char20">
    <w:name w:val="页眉 Char2"/>
    <w:link w:val="af"/>
    <w:qFormat/>
    <w:rPr>
      <w:kern w:val="2"/>
      <w:sz w:val="18"/>
      <w:szCs w:val="18"/>
    </w:rPr>
  </w:style>
  <w:style w:type="character" w:customStyle="1" w:styleId="3Char">
    <w:name w:val="标题 3 Char"/>
    <w:link w:val="3"/>
    <w:qFormat/>
    <w:rPr>
      <w:b/>
      <w:sz w:val="32"/>
      <w:szCs w:val="32"/>
    </w:rPr>
  </w:style>
  <w:style w:type="character" w:customStyle="1" w:styleId="Char11">
    <w:name w:val="批注框文本 Char1"/>
    <w:link w:val="ad"/>
    <w:qFormat/>
    <w:rPr>
      <w:kern w:val="2"/>
      <w:sz w:val="18"/>
      <w:szCs w:val="18"/>
    </w:rPr>
  </w:style>
  <w:style w:type="character" w:customStyle="1" w:styleId="Chara">
    <w:name w:val="报告表头 Char"/>
    <w:link w:val="afc"/>
    <w:qFormat/>
    <w:rPr>
      <w:rFonts w:ascii="仿宋_GB2312" w:eastAsia="黑体" w:hAnsi="Times New Roman"/>
      <w:kern w:val="2"/>
      <w:sz w:val="24"/>
      <w:szCs w:val="80"/>
    </w:rPr>
  </w:style>
  <w:style w:type="paragraph" w:customStyle="1" w:styleId="afc">
    <w:name w:val="报告表头"/>
    <w:basedOn w:val="a0"/>
    <w:next w:val="a3"/>
    <w:link w:val="Chara"/>
    <w:qFormat/>
    <w:pPr>
      <w:spacing w:beforeLines="50" w:before="120"/>
      <w:jc w:val="center"/>
    </w:pPr>
    <w:rPr>
      <w:rFonts w:ascii="仿宋_GB2312" w:eastAsia="黑体" w:hAnsi="Times New Roman" w:cs="Times New Roman"/>
      <w:kern w:val="2"/>
      <w:szCs w:val="80"/>
      <w:lang w:val="zh-CN"/>
    </w:rPr>
  </w:style>
  <w:style w:type="character" w:customStyle="1" w:styleId="26">
    <w:name w:val="书籍标题2"/>
    <w:uiPriority w:val="33"/>
    <w:qFormat/>
    <w:rPr>
      <w:b/>
      <w:bCs/>
      <w:smallCaps/>
      <w:spacing w:val="5"/>
    </w:rPr>
  </w:style>
  <w:style w:type="character" w:customStyle="1" w:styleId="310">
    <w:name w:val="标题 3 字符1"/>
    <w:qFormat/>
    <w:rPr>
      <w:b/>
      <w:sz w:val="32"/>
      <w:szCs w:val="32"/>
    </w:rPr>
  </w:style>
  <w:style w:type="character" w:customStyle="1" w:styleId="Char12">
    <w:name w:val="页脚 Char1"/>
    <w:link w:val="ae"/>
    <w:qFormat/>
    <w:rPr>
      <w:kern w:val="2"/>
      <w:sz w:val="18"/>
      <w:szCs w:val="18"/>
    </w:rPr>
  </w:style>
  <w:style w:type="character" w:customStyle="1" w:styleId="HTMLChar">
    <w:name w:val="HTML 预设格式 Char"/>
    <w:link w:val="HTML"/>
    <w:qFormat/>
    <w:rPr>
      <w:rFonts w:ascii="宋体" w:eastAsia="宋体" w:hAnsi="宋体" w:cs="宋体" w:hint="eastAsia"/>
      <w:sz w:val="18"/>
      <w:szCs w:val="18"/>
    </w:rPr>
  </w:style>
  <w:style w:type="character" w:customStyle="1" w:styleId="Char17">
    <w:name w:val="批注主题 Char1"/>
    <w:qFormat/>
    <w:rPr>
      <w:b/>
      <w:kern w:val="2"/>
      <w:sz w:val="24"/>
      <w:szCs w:val="22"/>
    </w:rPr>
  </w:style>
  <w:style w:type="character" w:customStyle="1" w:styleId="afd">
    <w:name w:val="批注主题 字符"/>
    <w:qFormat/>
    <w:rPr>
      <w:rFonts w:ascii="Times New Roman" w:hAnsi="Times New Roman"/>
      <w:b/>
      <w:bCs/>
      <w:kern w:val="2"/>
      <w:sz w:val="21"/>
      <w:szCs w:val="24"/>
    </w:rPr>
  </w:style>
  <w:style w:type="character" w:customStyle="1" w:styleId="msointensereference0">
    <w:name w:val="msointensereference"/>
    <w:qFormat/>
    <w:rPr>
      <w:b/>
      <w:smallCaps/>
      <w:color w:val="C0504D"/>
      <w:spacing w:val="5"/>
      <w:u w:val="single"/>
    </w:rPr>
  </w:style>
  <w:style w:type="character" w:customStyle="1" w:styleId="fontstyle01">
    <w:name w:val="fontstyle01"/>
    <w:qFormat/>
    <w:rPr>
      <w:rFonts w:ascii="宋体" w:eastAsia="宋体" w:hAnsi="宋体" w:cs="宋体"/>
      <w:color w:val="000000"/>
      <w:sz w:val="24"/>
      <w:szCs w:val="24"/>
    </w:rPr>
  </w:style>
  <w:style w:type="character" w:customStyle="1" w:styleId="Char18">
    <w:name w:val="副标题 Char1"/>
    <w:qFormat/>
    <w:rPr>
      <w:rFonts w:ascii="Cambria" w:eastAsia="Cambria" w:hAnsi="Cambria" w:cs="Times New Roman" w:hint="default"/>
      <w:b/>
      <w:kern w:val="28"/>
      <w:sz w:val="32"/>
      <w:szCs w:val="32"/>
    </w:rPr>
  </w:style>
  <w:style w:type="character" w:customStyle="1" w:styleId="35">
    <w:name w:val="正文文本缩进 3 字符"/>
    <w:uiPriority w:val="99"/>
    <w:qFormat/>
    <w:rPr>
      <w:rFonts w:ascii="Times New Roman" w:hAnsi="Times New Roman"/>
      <w:sz w:val="16"/>
      <w:szCs w:val="16"/>
    </w:rPr>
  </w:style>
  <w:style w:type="character" w:customStyle="1" w:styleId="big1">
    <w:name w:val="big1"/>
    <w:qFormat/>
    <w:rPr>
      <w:sz w:val="21"/>
      <w:szCs w:val="21"/>
    </w:rPr>
  </w:style>
  <w:style w:type="character" w:customStyle="1" w:styleId="Char21">
    <w:name w:val="批注文字 Char2"/>
    <w:qFormat/>
    <w:rPr>
      <w:kern w:val="2"/>
      <w:sz w:val="24"/>
      <w:szCs w:val="22"/>
    </w:rPr>
  </w:style>
  <w:style w:type="character" w:customStyle="1" w:styleId="Charb">
    <w:name w:val="图表文本 Char"/>
    <w:link w:val="afe"/>
    <w:qFormat/>
    <w:rPr>
      <w:rFonts w:ascii="Times New Roman" w:eastAsia="宋体" w:hAnsi="Times New Roman" w:cs="Times New Roman"/>
      <w:sz w:val="21"/>
    </w:rPr>
  </w:style>
  <w:style w:type="paragraph" w:customStyle="1" w:styleId="afe">
    <w:name w:val="图表文本"/>
    <w:basedOn w:val="a0"/>
    <w:next w:val="a0"/>
    <w:link w:val="Charb"/>
    <w:qFormat/>
    <w:pPr>
      <w:jc w:val="center"/>
    </w:pPr>
    <w:rPr>
      <w:rFonts w:ascii="Times New Roman" w:hAnsi="Times New Roman" w:cs="Times New Roman"/>
      <w:sz w:val="21"/>
    </w:rPr>
  </w:style>
  <w:style w:type="character" w:customStyle="1" w:styleId="aff">
    <w:name w:val="页脚 字符"/>
    <w:uiPriority w:val="99"/>
    <w:qFormat/>
    <w:rPr>
      <w:kern w:val="2"/>
      <w:sz w:val="18"/>
      <w:szCs w:val="18"/>
    </w:rPr>
  </w:style>
  <w:style w:type="character" w:customStyle="1" w:styleId="Char19">
    <w:name w:val="明显引用 Char1"/>
    <w:link w:val="aff0"/>
    <w:qFormat/>
    <w:rPr>
      <w:b/>
      <w:i/>
      <w:color w:val="4F81BD"/>
      <w:kern w:val="2"/>
      <w:sz w:val="24"/>
      <w:szCs w:val="22"/>
    </w:rPr>
  </w:style>
  <w:style w:type="paragraph" w:styleId="aff0">
    <w:name w:val="Intense Quote"/>
    <w:basedOn w:val="a0"/>
    <w:next w:val="a0"/>
    <w:link w:val="Char19"/>
    <w:uiPriority w:val="30"/>
    <w:qFormat/>
    <w:pPr>
      <w:pBdr>
        <w:bottom w:val="single" w:sz="4" w:space="4" w:color="4F81BD"/>
      </w:pBdr>
      <w:spacing w:before="200" w:after="280"/>
      <w:ind w:left="936" w:right="936"/>
    </w:pPr>
    <w:rPr>
      <w:b/>
      <w:bCs/>
      <w:i/>
      <w:iCs/>
      <w:color w:val="4F81BD"/>
      <w:sz w:val="21"/>
    </w:rPr>
  </w:style>
  <w:style w:type="character" w:customStyle="1" w:styleId="Charc">
    <w:name w:val="无间隔 Char"/>
    <w:link w:val="aff1"/>
    <w:uiPriority w:val="1"/>
    <w:qFormat/>
    <w:rPr>
      <w:sz w:val="22"/>
      <w:szCs w:val="22"/>
      <w:lang w:val="en-US" w:eastAsia="zh-CN" w:bidi="ar-SA"/>
    </w:rPr>
  </w:style>
  <w:style w:type="paragraph" w:styleId="aff1">
    <w:name w:val="No Spacing"/>
    <w:link w:val="Charc"/>
    <w:uiPriority w:val="1"/>
    <w:qFormat/>
    <w:rPr>
      <w:rFonts w:ascii="Times New Roman" w:eastAsia="宋体" w:hAnsi="Times New Roman" w:cs="Times New Roman"/>
      <w:sz w:val="22"/>
      <w:szCs w:val="22"/>
    </w:rPr>
  </w:style>
  <w:style w:type="character" w:customStyle="1" w:styleId="27">
    <w:name w:val="明显参考2"/>
    <w:uiPriority w:val="32"/>
    <w:qFormat/>
    <w:rPr>
      <w:b/>
      <w:bCs/>
      <w:smallCaps/>
      <w:color w:val="C0504D"/>
      <w:spacing w:val="5"/>
      <w:u w:val="single"/>
    </w:rPr>
  </w:style>
  <w:style w:type="character" w:customStyle="1" w:styleId="15">
    <w:name w:val="明显强调1"/>
    <w:uiPriority w:val="21"/>
    <w:qFormat/>
    <w:rPr>
      <w:b/>
      <w:bCs/>
      <w:i/>
      <w:iCs/>
      <w:color w:val="4F81BD"/>
    </w:rPr>
  </w:style>
  <w:style w:type="character" w:customStyle="1" w:styleId="ddeChar">
    <w:name w:val="dde Char"/>
    <w:link w:val="dde"/>
    <w:qFormat/>
    <w:rPr>
      <w:rFonts w:ascii="Times New Roman" w:hAnsi="Times New Roman"/>
      <w:sz w:val="18"/>
      <w:szCs w:val="18"/>
    </w:rPr>
  </w:style>
  <w:style w:type="paragraph" w:customStyle="1" w:styleId="dde">
    <w:name w:val="dde"/>
    <w:basedOn w:val="dff"/>
    <w:link w:val="ddeChar"/>
    <w:qFormat/>
  </w:style>
  <w:style w:type="paragraph" w:customStyle="1" w:styleId="dff">
    <w:name w:val="dff"/>
    <w:basedOn w:val="af"/>
    <w:link w:val="dffChar"/>
    <w:qFormat/>
    <w:pPr>
      <w:jc w:val="both"/>
    </w:pPr>
    <w:rPr>
      <w:rFonts w:ascii="Times New Roman" w:hAnsi="Times New Roman" w:cs="Times New Roman"/>
      <w:lang w:val="zh-CN"/>
    </w:rPr>
  </w:style>
  <w:style w:type="character" w:customStyle="1" w:styleId="2Char1">
    <w:name w:val="正文首行缩进 2 Char"/>
    <w:link w:val="22"/>
    <w:uiPriority w:val="99"/>
    <w:qFormat/>
    <w:rPr>
      <w:kern w:val="2"/>
      <w:sz w:val="24"/>
      <w:szCs w:val="22"/>
    </w:rPr>
  </w:style>
  <w:style w:type="character" w:customStyle="1" w:styleId="aff2">
    <w:name w:val="引用 字符"/>
    <w:uiPriority w:val="29"/>
    <w:qFormat/>
    <w:rPr>
      <w:i/>
      <w:iCs/>
      <w:color w:val="000000"/>
      <w:kern w:val="2"/>
      <w:sz w:val="21"/>
      <w:szCs w:val="22"/>
    </w:rPr>
  </w:style>
  <w:style w:type="character" w:customStyle="1" w:styleId="msointenseemphasis0">
    <w:name w:val="msointenseemphasis"/>
    <w:qFormat/>
    <w:rPr>
      <w:b/>
      <w:i/>
      <w:color w:val="4F81BD"/>
    </w:rPr>
  </w:style>
  <w:style w:type="character" w:customStyle="1" w:styleId="1110">
    <w:name w:val="明显强调111"/>
    <w:uiPriority w:val="21"/>
    <w:qFormat/>
    <w:rPr>
      <w:b/>
      <w:bCs/>
      <w:i/>
      <w:iCs/>
      <w:color w:val="4F81BD"/>
    </w:rPr>
  </w:style>
  <w:style w:type="character" w:customStyle="1" w:styleId="Chard">
    <w:name w:val="批注框文本 Char"/>
    <w:qFormat/>
    <w:rPr>
      <w:rFonts w:ascii="Calibri" w:hAnsi="Calibri" w:cs="Calibri" w:hint="default"/>
      <w:sz w:val="18"/>
      <w:szCs w:val="18"/>
    </w:rPr>
  </w:style>
  <w:style w:type="character" w:customStyle="1" w:styleId="A2Char">
    <w:name w:val="样式 A标2 + 非加粗 Char"/>
    <w:link w:val="A20"/>
    <w:qFormat/>
    <w:rPr>
      <w:rFonts w:ascii="宋体" w:eastAsia="宋体" w:hAnsi="宋体" w:cs="Times New Roman"/>
      <w:kern w:val="2"/>
      <w:sz w:val="21"/>
      <w:szCs w:val="21"/>
      <w:lang w:val="zh-CN"/>
    </w:rPr>
  </w:style>
  <w:style w:type="paragraph" w:customStyle="1" w:styleId="A20">
    <w:name w:val="样式 A标2 + 非加粗"/>
    <w:basedOn w:val="A2"/>
    <w:link w:val="A2Char"/>
    <w:qFormat/>
    <w:pPr>
      <w:spacing w:after="100" w:line="400" w:lineRule="exact"/>
      <w:ind w:left="224" w:hanging="224"/>
    </w:pPr>
    <w:rPr>
      <w:b w:val="0"/>
    </w:rPr>
  </w:style>
  <w:style w:type="paragraph" w:customStyle="1" w:styleId="A2">
    <w:name w:val="A标2"/>
    <w:basedOn w:val="a0"/>
    <w:link w:val="A2Char0"/>
    <w:qFormat/>
    <w:pPr>
      <w:numPr>
        <w:numId w:val="4"/>
      </w:numPr>
      <w:tabs>
        <w:tab w:val="left" w:pos="540"/>
        <w:tab w:val="left" w:pos="720"/>
        <w:tab w:val="left" w:pos="900"/>
      </w:tabs>
      <w:spacing w:beforeLines="50" w:before="156" w:afterLines="50" w:after="156" w:line="340" w:lineRule="exact"/>
      <w:outlineLvl w:val="2"/>
    </w:pPr>
    <w:rPr>
      <w:rFonts w:cs="Times New Roman"/>
      <w:b/>
      <w:kern w:val="2"/>
      <w:sz w:val="21"/>
      <w:szCs w:val="21"/>
      <w:lang w:val="zh-CN"/>
    </w:rPr>
  </w:style>
  <w:style w:type="character" w:customStyle="1" w:styleId="Char3">
    <w:name w:val="正文文本缩进 Char"/>
    <w:link w:val="ab"/>
    <w:qFormat/>
    <w:rPr>
      <w:szCs w:val="24"/>
    </w:rPr>
  </w:style>
  <w:style w:type="character" w:customStyle="1" w:styleId="Char13">
    <w:name w:val="标题 Char1"/>
    <w:link w:val="af2"/>
    <w:qFormat/>
    <w:rPr>
      <w:rFonts w:ascii="Cambria" w:eastAsia="Cambria" w:hAnsi="Cambria" w:cs="Times New Roman" w:hint="default"/>
      <w:b/>
      <w:kern w:val="2"/>
      <w:sz w:val="32"/>
      <w:szCs w:val="32"/>
    </w:rPr>
  </w:style>
  <w:style w:type="character" w:customStyle="1" w:styleId="Char2">
    <w:name w:val="批注文字 Char"/>
    <w:link w:val="aa"/>
    <w:qFormat/>
    <w:rPr>
      <w:kern w:val="2"/>
      <w:sz w:val="24"/>
      <w:szCs w:val="22"/>
    </w:rPr>
  </w:style>
  <w:style w:type="character" w:customStyle="1" w:styleId="3Char0">
    <w:name w:val="正文文本缩进 3 Char"/>
    <w:link w:val="33"/>
    <w:qFormat/>
    <w:rPr>
      <w:sz w:val="16"/>
      <w:szCs w:val="16"/>
    </w:rPr>
  </w:style>
  <w:style w:type="character" w:customStyle="1" w:styleId="6Char">
    <w:name w:val="标题 6 Char"/>
    <w:link w:val="6"/>
    <w:qFormat/>
    <w:rPr>
      <w:rFonts w:ascii="Cambria" w:eastAsia="Cambria" w:hAnsi="Cambria" w:cs="Cambria" w:hint="default"/>
      <w:i/>
      <w:color w:val="243F60"/>
      <w:kern w:val="2"/>
      <w:sz w:val="21"/>
      <w:szCs w:val="22"/>
    </w:rPr>
  </w:style>
  <w:style w:type="character" w:customStyle="1" w:styleId="Char">
    <w:name w:val="正文文本 Char"/>
    <w:link w:val="a1"/>
    <w:qFormat/>
    <w:rPr>
      <w:rFonts w:ascii="仿宋_GB2312" w:eastAsia="仿宋_GB2312" w:cs="仿宋_GB2312" w:hint="eastAsia"/>
      <w:kern w:val="2"/>
      <w:sz w:val="24"/>
    </w:rPr>
  </w:style>
  <w:style w:type="character" w:customStyle="1" w:styleId="8Char">
    <w:name w:val="标题 8 Char"/>
    <w:link w:val="8"/>
    <w:uiPriority w:val="9"/>
    <w:qFormat/>
    <w:rPr>
      <w:rFonts w:ascii="Arial" w:eastAsia="仿宋_GB2312" w:hAnsi="Arial" w:cs="宋体"/>
      <w:spacing w:val="2"/>
      <w:sz w:val="30"/>
    </w:rPr>
  </w:style>
  <w:style w:type="character" w:customStyle="1" w:styleId="Chare">
    <w:name w:val="标题 Char"/>
    <w:qFormat/>
    <w:rPr>
      <w:rFonts w:ascii="Cambria" w:eastAsia="Cambria" w:hAnsi="Cambria" w:cs="Cambria" w:hint="default"/>
      <w:b/>
      <w:kern w:val="2"/>
      <w:sz w:val="32"/>
      <w:szCs w:val="32"/>
    </w:rPr>
  </w:style>
  <w:style w:type="character" w:customStyle="1" w:styleId="A2Char0">
    <w:name w:val="A标2 Char"/>
    <w:link w:val="A2"/>
    <w:qFormat/>
    <w:rPr>
      <w:rFonts w:ascii="宋体" w:eastAsia="宋体" w:hAnsi="宋体" w:cs="Times New Roman"/>
      <w:b/>
      <w:kern w:val="2"/>
      <w:sz w:val="21"/>
      <w:szCs w:val="21"/>
      <w:lang w:val="zh-CN"/>
    </w:rPr>
  </w:style>
  <w:style w:type="character" w:customStyle="1" w:styleId="aff3">
    <w:name w:val="页眉 字符"/>
    <w:qFormat/>
    <w:rPr>
      <w:kern w:val="2"/>
      <w:sz w:val="18"/>
      <w:szCs w:val="18"/>
    </w:rPr>
  </w:style>
  <w:style w:type="character" w:customStyle="1" w:styleId="36">
    <w:name w:val="标题 3 字符"/>
    <w:uiPriority w:val="9"/>
    <w:qFormat/>
    <w:rPr>
      <w:rFonts w:ascii="Times New Roman" w:hAnsi="Times New Roman"/>
      <w:b/>
      <w:bCs/>
      <w:sz w:val="32"/>
      <w:szCs w:val="32"/>
    </w:rPr>
  </w:style>
  <w:style w:type="character" w:customStyle="1" w:styleId="3Char2">
    <w:name w:val="正文文本 3 Char"/>
    <w:qFormat/>
    <w:rPr>
      <w:sz w:val="16"/>
      <w:szCs w:val="16"/>
    </w:rPr>
  </w:style>
  <w:style w:type="character" w:customStyle="1" w:styleId="28">
    <w:name w:val="正文文本 2 字符"/>
    <w:qFormat/>
    <w:rPr>
      <w:rFonts w:ascii="Times New Roman" w:hAnsi="Times New Roman"/>
      <w:szCs w:val="24"/>
    </w:rPr>
  </w:style>
  <w:style w:type="character" w:customStyle="1" w:styleId="5Char">
    <w:name w:val="标题 5 Char"/>
    <w:link w:val="5"/>
    <w:qFormat/>
    <w:rPr>
      <w:rFonts w:ascii="Cambria" w:eastAsia="Cambria" w:hAnsi="Cambria" w:cs="Cambria" w:hint="default"/>
      <w:color w:val="243F60"/>
      <w:kern w:val="2"/>
      <w:sz w:val="21"/>
      <w:szCs w:val="22"/>
    </w:rPr>
  </w:style>
  <w:style w:type="character" w:customStyle="1" w:styleId="51">
    <w:name w:val="标题 5 字符"/>
    <w:uiPriority w:val="9"/>
    <w:qFormat/>
    <w:rPr>
      <w:rFonts w:ascii="Cambria" w:hAnsi="Cambria"/>
      <w:color w:val="243F60"/>
      <w:kern w:val="2"/>
      <w:sz w:val="21"/>
      <w:szCs w:val="22"/>
    </w:rPr>
  </w:style>
  <w:style w:type="character" w:customStyle="1" w:styleId="bxgy-byline-text1">
    <w:name w:val="bxgy-byline-text1"/>
    <w:qFormat/>
    <w:rPr>
      <w:color w:val="000000"/>
    </w:rPr>
  </w:style>
  <w:style w:type="character" w:customStyle="1" w:styleId="aff4">
    <w:name w:val="标题 字符"/>
    <w:uiPriority w:val="10"/>
    <w:qFormat/>
    <w:rPr>
      <w:rFonts w:ascii="Cambria" w:hAnsi="Cambria"/>
      <w:b/>
      <w:bCs/>
      <w:kern w:val="2"/>
      <w:sz w:val="32"/>
      <w:szCs w:val="32"/>
    </w:rPr>
  </w:style>
  <w:style w:type="character" w:customStyle="1" w:styleId="2Char">
    <w:name w:val="标题 2 Char"/>
    <w:link w:val="2"/>
    <w:uiPriority w:val="9"/>
    <w:qFormat/>
    <w:rPr>
      <w:rFonts w:ascii="Cambria" w:eastAsia="Cambria" w:hAnsi="Cambria" w:cs="Cambria" w:hint="default"/>
      <w:b/>
      <w:sz w:val="32"/>
      <w:szCs w:val="32"/>
    </w:rPr>
  </w:style>
  <w:style w:type="character" w:customStyle="1" w:styleId="Char1a">
    <w:name w:val="批注文字 Char1"/>
    <w:uiPriority w:val="99"/>
    <w:semiHidden/>
    <w:qFormat/>
    <w:rPr>
      <w:kern w:val="2"/>
      <w:sz w:val="24"/>
      <w:szCs w:val="22"/>
    </w:rPr>
  </w:style>
  <w:style w:type="character" w:customStyle="1" w:styleId="aff5">
    <w:name w:val="批注框文本 字符"/>
    <w:uiPriority w:val="99"/>
    <w:qFormat/>
    <w:rPr>
      <w:rFonts w:ascii="Calibri" w:eastAsia="宋体" w:hAnsi="Calibri" w:cs="Times New Roman"/>
      <w:sz w:val="18"/>
      <w:szCs w:val="18"/>
    </w:rPr>
  </w:style>
  <w:style w:type="character" w:customStyle="1" w:styleId="aff6">
    <w:name w:val="日期 字符"/>
    <w:qFormat/>
    <w:rPr>
      <w:rFonts w:ascii="Times New Roman" w:hAnsi="Times New Roman"/>
      <w:szCs w:val="24"/>
    </w:rPr>
  </w:style>
  <w:style w:type="character" w:customStyle="1" w:styleId="Char1b">
    <w:name w:val="页眉 Char1"/>
    <w:uiPriority w:val="99"/>
    <w:semiHidden/>
    <w:qFormat/>
    <w:rPr>
      <w:kern w:val="2"/>
      <w:sz w:val="18"/>
      <w:szCs w:val="18"/>
    </w:rPr>
  </w:style>
  <w:style w:type="character" w:customStyle="1" w:styleId="aff7">
    <w:name w:val="正文文本缩进 字符"/>
    <w:qFormat/>
    <w:rPr>
      <w:rFonts w:ascii="Times New Roman" w:hAnsi="Times New Roman"/>
      <w:szCs w:val="24"/>
    </w:rPr>
  </w:style>
  <w:style w:type="character" w:customStyle="1" w:styleId="aff8">
    <w:name w:val="正文文本 字符"/>
    <w:qFormat/>
    <w:rPr>
      <w:rFonts w:ascii="Times New Roman" w:hAnsi="Times New Roman"/>
      <w:szCs w:val="24"/>
    </w:rPr>
  </w:style>
  <w:style w:type="character" w:customStyle="1" w:styleId="Charf">
    <w:name w:val="样式 表格内容 + (中文) 宋体 Char"/>
    <w:link w:val="aff9"/>
    <w:qFormat/>
    <w:rPr>
      <w:rFonts w:ascii="Times New Roman" w:hAnsi="Times New Roman"/>
      <w:spacing w:val="20"/>
      <w:kern w:val="2"/>
      <w:sz w:val="24"/>
      <w:szCs w:val="80"/>
    </w:rPr>
  </w:style>
  <w:style w:type="paragraph" w:customStyle="1" w:styleId="aff9">
    <w:name w:val="样式 表格内容 + (中文) 宋体"/>
    <w:basedOn w:val="affa"/>
    <w:link w:val="Charf"/>
    <w:qFormat/>
    <w:pPr>
      <w:spacing w:beforeLines="20" w:before="48" w:afterLines="20" w:after="48"/>
      <w:jc w:val="left"/>
    </w:pPr>
  </w:style>
  <w:style w:type="paragraph" w:customStyle="1" w:styleId="affa">
    <w:name w:val="表格内容"/>
    <w:basedOn w:val="a0"/>
    <w:link w:val="Charf0"/>
    <w:qFormat/>
    <w:pPr>
      <w:spacing w:beforeLines="30" w:before="72" w:afterLines="30" w:after="72"/>
      <w:jc w:val="center"/>
    </w:pPr>
    <w:rPr>
      <w:rFonts w:ascii="Times New Roman" w:hAnsi="Times New Roman" w:cs="Times New Roman"/>
      <w:spacing w:val="20"/>
      <w:kern w:val="2"/>
      <w:szCs w:val="80"/>
      <w:lang w:val="zh-CN"/>
    </w:rPr>
  </w:style>
  <w:style w:type="character" w:customStyle="1" w:styleId="msobooktitle0">
    <w:name w:val="msobooktitle"/>
    <w:qFormat/>
    <w:rPr>
      <w:b/>
      <w:smallCaps/>
      <w:spacing w:val="5"/>
    </w:rPr>
  </w:style>
  <w:style w:type="character" w:customStyle="1" w:styleId="3Char1">
    <w:name w:val="正文文本 3 Char1"/>
    <w:link w:val="31"/>
    <w:qFormat/>
    <w:rPr>
      <w:kern w:val="2"/>
      <w:sz w:val="16"/>
      <w:szCs w:val="16"/>
    </w:rPr>
  </w:style>
  <w:style w:type="character" w:customStyle="1" w:styleId="Char10">
    <w:name w:val="日期 Char1"/>
    <w:link w:val="ac"/>
    <w:qFormat/>
    <w:rPr>
      <w:kern w:val="2"/>
      <w:sz w:val="24"/>
      <w:szCs w:val="22"/>
    </w:rPr>
  </w:style>
  <w:style w:type="character" w:customStyle="1" w:styleId="9Char">
    <w:name w:val="标题 9 Char"/>
    <w:link w:val="9"/>
    <w:uiPriority w:val="9"/>
    <w:qFormat/>
    <w:rPr>
      <w:rFonts w:ascii="Arial" w:eastAsia="黑体" w:hAnsi="Arial" w:cs="宋体"/>
      <w:spacing w:val="2"/>
      <w:sz w:val="32"/>
    </w:rPr>
  </w:style>
  <w:style w:type="character" w:customStyle="1" w:styleId="1Char">
    <w:name w:val="标题 1 Char"/>
    <w:link w:val="1"/>
    <w:qFormat/>
    <w:rPr>
      <w:rFonts w:ascii="Cambria" w:eastAsia="Cambria" w:hAnsi="Cambria" w:cs="Cambria" w:hint="default"/>
      <w:b/>
      <w:kern w:val="32"/>
      <w:sz w:val="32"/>
      <w:szCs w:val="32"/>
    </w:rPr>
  </w:style>
  <w:style w:type="character" w:customStyle="1" w:styleId="7Char">
    <w:name w:val="标题 7 Char"/>
    <w:link w:val="7"/>
    <w:qFormat/>
    <w:rPr>
      <w:rFonts w:ascii="Cambria" w:eastAsia="Cambria" w:hAnsi="Cambria" w:cs="Cambria" w:hint="default"/>
      <w:i/>
      <w:color w:val="404040"/>
      <w:kern w:val="2"/>
      <w:sz w:val="21"/>
      <w:szCs w:val="22"/>
    </w:rPr>
  </w:style>
  <w:style w:type="character" w:customStyle="1" w:styleId="16">
    <w:name w:val="不明显参考1"/>
    <w:uiPriority w:val="31"/>
    <w:qFormat/>
    <w:rPr>
      <w:smallCaps/>
      <w:color w:val="C0504D"/>
      <w:u w:val="single"/>
    </w:rPr>
  </w:style>
  <w:style w:type="character" w:customStyle="1" w:styleId="Char5">
    <w:name w:val="批注主题 Char"/>
    <w:link w:val="af3"/>
    <w:qFormat/>
    <w:rPr>
      <w:b/>
      <w:kern w:val="2"/>
      <w:sz w:val="21"/>
      <w:szCs w:val="24"/>
    </w:rPr>
  </w:style>
  <w:style w:type="character" w:customStyle="1" w:styleId="3Char10">
    <w:name w:val="正文文本缩进 3 Char1"/>
    <w:qFormat/>
    <w:rPr>
      <w:kern w:val="2"/>
      <w:sz w:val="16"/>
      <w:szCs w:val="16"/>
    </w:rPr>
  </w:style>
  <w:style w:type="character" w:customStyle="1" w:styleId="affb">
    <w:name w:val="文档结构图 字符"/>
    <w:qFormat/>
    <w:rPr>
      <w:rFonts w:ascii="宋体" w:eastAsia="宋体" w:hAnsi="Calibri" w:cs="Times New Roman"/>
      <w:sz w:val="18"/>
      <w:szCs w:val="18"/>
    </w:rPr>
  </w:style>
  <w:style w:type="character" w:customStyle="1" w:styleId="msosubtlereference0">
    <w:name w:val="msosubtlereference"/>
    <w:qFormat/>
    <w:rPr>
      <w:smallCaps/>
      <w:color w:val="C0504D"/>
      <w:u w:val="single"/>
    </w:rPr>
  </w:style>
  <w:style w:type="character" w:customStyle="1" w:styleId="Char1">
    <w:name w:val="文档结构图 Char"/>
    <w:link w:val="a9"/>
    <w:qFormat/>
    <w:rPr>
      <w:rFonts w:ascii="宋体" w:eastAsia="宋体" w:hAnsi="Calibri" w:cs="宋体" w:hint="eastAsia"/>
      <w:sz w:val="18"/>
      <w:szCs w:val="18"/>
    </w:rPr>
  </w:style>
  <w:style w:type="character" w:customStyle="1" w:styleId="Charf1">
    <w:name w:val="日期 Char"/>
    <w:qFormat/>
    <w:rPr>
      <w:szCs w:val="24"/>
    </w:rPr>
  </w:style>
  <w:style w:type="character" w:customStyle="1" w:styleId="4Char">
    <w:name w:val="标题 4 Char"/>
    <w:link w:val="4"/>
    <w:uiPriority w:val="9"/>
    <w:qFormat/>
    <w:rPr>
      <w:rFonts w:ascii="Cambria" w:eastAsia="Cambria" w:hAnsi="Cambria" w:cs="Cambria" w:hint="default"/>
      <w:b/>
      <w:sz w:val="28"/>
      <w:szCs w:val="28"/>
    </w:rPr>
  </w:style>
  <w:style w:type="character" w:customStyle="1" w:styleId="2Char2">
    <w:name w:val="正文2 Char"/>
    <w:uiPriority w:val="99"/>
    <w:qFormat/>
    <w:rPr>
      <w:rFonts w:eastAsia="宋体" w:cs="Times New Roman"/>
      <w:kern w:val="2"/>
      <w:sz w:val="24"/>
      <w:szCs w:val="24"/>
      <w:lang w:val="en-US" w:eastAsia="zh-CN" w:bidi="ar-SA"/>
    </w:rPr>
  </w:style>
  <w:style w:type="character" w:customStyle="1" w:styleId="Charf0">
    <w:name w:val="表格内容 Char"/>
    <w:link w:val="affa"/>
    <w:qFormat/>
    <w:rPr>
      <w:rFonts w:ascii="Times New Roman" w:hAnsi="Times New Roman"/>
      <w:spacing w:val="20"/>
      <w:kern w:val="2"/>
      <w:sz w:val="24"/>
      <w:szCs w:val="80"/>
    </w:rPr>
  </w:style>
  <w:style w:type="character" w:customStyle="1" w:styleId="msosubtleemphasis0">
    <w:name w:val="msosubtleemphasis"/>
    <w:qFormat/>
    <w:rPr>
      <w:i/>
      <w:color w:val="808080"/>
    </w:rPr>
  </w:style>
  <w:style w:type="character" w:customStyle="1" w:styleId="apple-style-span">
    <w:name w:val="apple-style-span"/>
    <w:basedOn w:val="a4"/>
    <w:qFormat/>
  </w:style>
  <w:style w:type="character" w:customStyle="1" w:styleId="HTMLChar1">
    <w:name w:val="HTML 预设格式 Char1"/>
    <w:qFormat/>
    <w:rPr>
      <w:rFonts w:ascii="Courier New" w:hAnsi="Courier New" w:cs="Courier New"/>
      <w:kern w:val="2"/>
    </w:rPr>
  </w:style>
  <w:style w:type="character" w:customStyle="1" w:styleId="dffChar">
    <w:name w:val="dff Char"/>
    <w:link w:val="dff"/>
    <w:qFormat/>
    <w:rPr>
      <w:rFonts w:ascii="Times New Roman" w:hAnsi="Times New Roman"/>
      <w:sz w:val="18"/>
      <w:szCs w:val="18"/>
    </w:rPr>
  </w:style>
  <w:style w:type="character" w:customStyle="1" w:styleId="Char0">
    <w:name w:val="报告正文 Char"/>
    <w:link w:val="a3"/>
    <w:qFormat/>
    <w:rPr>
      <w:rFonts w:ascii="Times New Roman" w:hAnsi="Times New Roman"/>
      <w:sz w:val="24"/>
      <w:szCs w:val="26"/>
    </w:rPr>
  </w:style>
  <w:style w:type="character" w:customStyle="1" w:styleId="17">
    <w:name w:val="明显参考1"/>
    <w:uiPriority w:val="32"/>
    <w:qFormat/>
    <w:rPr>
      <w:b/>
      <w:bCs/>
      <w:smallCaps/>
      <w:color w:val="C0504D"/>
      <w:spacing w:val="5"/>
      <w:u w:val="single"/>
    </w:rPr>
  </w:style>
  <w:style w:type="character" w:customStyle="1" w:styleId="Charf2">
    <w:name w:val="页眉 Char"/>
    <w:uiPriority w:val="99"/>
    <w:qFormat/>
    <w:rPr>
      <w:kern w:val="2"/>
      <w:sz w:val="18"/>
      <w:szCs w:val="18"/>
    </w:rPr>
  </w:style>
  <w:style w:type="character" w:customStyle="1" w:styleId="affc">
    <w:name w:val="副标题 字符"/>
    <w:uiPriority w:val="11"/>
    <w:qFormat/>
    <w:rPr>
      <w:rFonts w:ascii="Cambria" w:hAnsi="Cambria"/>
      <w:b/>
      <w:bCs/>
      <w:kern w:val="28"/>
      <w:sz w:val="32"/>
      <w:szCs w:val="32"/>
    </w:rPr>
  </w:style>
  <w:style w:type="character" w:customStyle="1" w:styleId="Char1c">
    <w:name w:val="引用 Char1"/>
    <w:link w:val="affd"/>
    <w:qFormat/>
    <w:rPr>
      <w:i/>
      <w:color w:val="000000"/>
      <w:kern w:val="2"/>
      <w:sz w:val="24"/>
      <w:szCs w:val="22"/>
    </w:rPr>
  </w:style>
  <w:style w:type="paragraph" w:styleId="affd">
    <w:name w:val="Quote"/>
    <w:basedOn w:val="a0"/>
    <w:next w:val="a0"/>
    <w:link w:val="Char1c"/>
    <w:uiPriority w:val="29"/>
    <w:qFormat/>
    <w:rPr>
      <w:i/>
      <w:iCs/>
      <w:color w:val="000000"/>
      <w:sz w:val="21"/>
    </w:rPr>
  </w:style>
  <w:style w:type="character" w:customStyle="1" w:styleId="HTML0">
    <w:name w:val="HTML 预设格式 字符"/>
    <w:uiPriority w:val="99"/>
    <w:qFormat/>
    <w:rPr>
      <w:rFonts w:ascii="宋体" w:hAnsi="宋体"/>
      <w:sz w:val="18"/>
      <w:szCs w:val="18"/>
    </w:rPr>
  </w:style>
  <w:style w:type="character" w:customStyle="1" w:styleId="18">
    <w:name w:val="不明显强调1"/>
    <w:uiPriority w:val="19"/>
    <w:qFormat/>
    <w:rPr>
      <w:i/>
      <w:iCs/>
      <w:color w:val="7F7F7F"/>
    </w:rPr>
  </w:style>
  <w:style w:type="character" w:customStyle="1" w:styleId="affe">
    <w:name w:val="无间隔 字符"/>
    <w:uiPriority w:val="1"/>
    <w:qFormat/>
    <w:rPr>
      <w:sz w:val="22"/>
      <w:szCs w:val="22"/>
      <w:lang w:val="en-US" w:eastAsia="zh-CN" w:bidi="ar-SA"/>
    </w:rPr>
  </w:style>
  <w:style w:type="character" w:customStyle="1" w:styleId="afff">
    <w:name w:val="批注文字 字符"/>
    <w:qFormat/>
  </w:style>
  <w:style w:type="character" w:customStyle="1" w:styleId="81">
    <w:name w:val="标题 8 字符"/>
    <w:uiPriority w:val="9"/>
    <w:qFormat/>
    <w:rPr>
      <w:rFonts w:ascii="Arial" w:eastAsia="仿宋_GB2312" w:hAnsi="Arial"/>
      <w:spacing w:val="2"/>
      <w:kern w:val="2"/>
      <w:sz w:val="30"/>
    </w:rPr>
  </w:style>
  <w:style w:type="paragraph" w:customStyle="1" w:styleId="29">
    <w:name w:val="表格2"/>
    <w:semiHidden/>
    <w:qFormat/>
    <w:pPr>
      <w:spacing w:line="440" w:lineRule="exact"/>
    </w:pPr>
    <w:rPr>
      <w:rFonts w:ascii="宋体" w:eastAsia="宋体" w:hAnsi="Times New Roman" w:cs="Times New Roman"/>
      <w:sz w:val="24"/>
    </w:rPr>
  </w:style>
  <w:style w:type="paragraph" w:customStyle="1" w:styleId="211">
    <w:name w:val="标题 21"/>
    <w:basedOn w:val="a0"/>
    <w:next w:val="a0"/>
    <w:uiPriority w:val="9"/>
    <w:unhideWhenUsed/>
    <w:qFormat/>
    <w:pPr>
      <w:keepNext/>
      <w:keepLines/>
      <w:spacing w:before="200"/>
      <w:outlineLvl w:val="1"/>
    </w:pPr>
    <w:rPr>
      <w:rFonts w:ascii="Cambria" w:hAnsi="Cambria" w:cs="黑体"/>
      <w:b/>
      <w:bCs/>
      <w:color w:val="4F81BD"/>
      <w:sz w:val="26"/>
      <w:szCs w:val="26"/>
    </w:rPr>
  </w:style>
  <w:style w:type="paragraph" w:customStyle="1" w:styleId="CM45">
    <w:name w:val="CM45"/>
    <w:basedOn w:val="Default"/>
    <w:next w:val="Default"/>
    <w:uiPriority w:val="99"/>
    <w:qFormat/>
    <w:rPr>
      <w:rFonts w:ascii="HiddenHorzOCl" w:eastAsia="HiddenHorzOCl" w:cs="Times New Roman"/>
      <w:color w:val="auto"/>
    </w:rPr>
  </w:style>
  <w:style w:type="paragraph" w:customStyle="1" w:styleId="Default">
    <w:name w:val="Default"/>
    <w:qFormat/>
    <w:pPr>
      <w:widowControl w:val="0"/>
      <w:autoSpaceDE w:val="0"/>
      <w:autoSpaceDN w:val="0"/>
      <w:adjustRightInd w:val="0"/>
    </w:pPr>
    <w:rPr>
      <w:rFonts w:ascii="方正黑体简体2." w:eastAsia="方正黑体简体2." w:hAnsi="Times New Roman" w:cs="方正黑体简体2."/>
      <w:color w:val="000000"/>
      <w:sz w:val="24"/>
      <w:szCs w:val="24"/>
    </w:rPr>
  </w:style>
  <w:style w:type="paragraph" w:customStyle="1" w:styleId="115">
    <w:name w:val="修订11"/>
    <w:uiPriority w:val="99"/>
    <w:semiHidden/>
    <w:qFormat/>
    <w:rPr>
      <w:rFonts w:ascii="Times New Roman" w:eastAsia="宋体" w:hAnsi="Times New Roman" w:cs="Times New Roman"/>
      <w:kern w:val="2"/>
      <w:sz w:val="21"/>
      <w:szCs w:val="22"/>
    </w:rPr>
  </w:style>
  <w:style w:type="paragraph" w:customStyle="1" w:styleId="Style5">
    <w:name w:val="_Style 5"/>
    <w:basedOn w:val="a0"/>
    <w:uiPriority w:val="34"/>
    <w:qFormat/>
    <w:pPr>
      <w:ind w:firstLineChars="200" w:firstLine="420"/>
    </w:pPr>
    <w:rPr>
      <w:rFonts w:ascii="Calibri" w:hAnsi="Calibri"/>
    </w:rPr>
  </w:style>
  <w:style w:type="paragraph" w:customStyle="1" w:styleId="37">
    <w:name w:val="列出段落3"/>
    <w:basedOn w:val="a0"/>
    <w:uiPriority w:val="99"/>
    <w:qFormat/>
    <w:pPr>
      <w:ind w:firstLineChars="200" w:firstLine="420"/>
    </w:pPr>
  </w:style>
  <w:style w:type="paragraph" w:customStyle="1" w:styleId="Style2">
    <w:name w:val="_Style 2"/>
    <w:basedOn w:val="a0"/>
    <w:uiPriority w:val="34"/>
    <w:qFormat/>
    <w:pPr>
      <w:ind w:firstLineChars="200" w:firstLine="420"/>
    </w:pPr>
    <w:rPr>
      <w:rFonts w:ascii="Calibri" w:hAnsi="Calibri"/>
    </w:rPr>
  </w:style>
  <w:style w:type="paragraph" w:customStyle="1" w:styleId="1111">
    <w:name w:val="列出段落111"/>
    <w:basedOn w:val="a0"/>
    <w:qFormat/>
    <w:pPr>
      <w:ind w:left="720"/>
      <w:contextualSpacing/>
    </w:pPr>
    <w:rPr>
      <w:rFonts w:cs="黑体"/>
      <w:sz w:val="21"/>
    </w:rPr>
  </w:style>
  <w:style w:type="paragraph" w:customStyle="1" w:styleId="CM32">
    <w:name w:val="CM3+2"/>
    <w:basedOn w:val="Default"/>
    <w:next w:val="Default"/>
    <w:uiPriority w:val="99"/>
    <w:qFormat/>
    <w:pPr>
      <w:spacing w:line="308" w:lineRule="atLeast"/>
    </w:pPr>
    <w:rPr>
      <w:rFonts w:ascii="HiddenHorzOCl" w:eastAsia="HiddenHorzOCl" w:cs="Times New Roman"/>
      <w:color w:val="auto"/>
    </w:rPr>
  </w:style>
  <w:style w:type="paragraph" w:customStyle="1" w:styleId="TOC11">
    <w:name w:val="TOC 标题11"/>
    <w:basedOn w:val="116"/>
    <w:next w:val="a0"/>
    <w:uiPriority w:val="39"/>
    <w:unhideWhenUsed/>
    <w:qFormat/>
    <w:pPr>
      <w:outlineLvl w:val="9"/>
    </w:pPr>
  </w:style>
  <w:style w:type="paragraph" w:customStyle="1" w:styleId="116">
    <w:name w:val="标题 11"/>
    <w:basedOn w:val="a0"/>
    <w:next w:val="a0"/>
    <w:uiPriority w:val="9"/>
    <w:qFormat/>
    <w:pPr>
      <w:keepNext/>
      <w:keepLines/>
      <w:spacing w:before="480"/>
      <w:outlineLvl w:val="0"/>
    </w:pPr>
    <w:rPr>
      <w:rFonts w:ascii="Cambria" w:hAnsi="Cambria" w:cs="黑体"/>
      <w:b/>
      <w:bCs/>
      <w:color w:val="365F90"/>
      <w:sz w:val="28"/>
      <w:szCs w:val="28"/>
    </w:rPr>
  </w:style>
  <w:style w:type="paragraph" w:customStyle="1" w:styleId="CM86">
    <w:name w:val="CM86"/>
    <w:basedOn w:val="Default"/>
    <w:next w:val="Default"/>
    <w:uiPriority w:val="99"/>
    <w:qFormat/>
    <w:rPr>
      <w:rFonts w:ascii="HiddenHorzOCl" w:eastAsia="HiddenHorzOCl" w:cs="Times New Roman"/>
      <w:color w:val="auto"/>
    </w:rPr>
  </w:style>
  <w:style w:type="paragraph" w:customStyle="1" w:styleId="Style3">
    <w:name w:val="_Style 3"/>
    <w:basedOn w:val="a0"/>
    <w:uiPriority w:val="34"/>
    <w:qFormat/>
    <w:pPr>
      <w:ind w:firstLineChars="200" w:firstLine="420"/>
    </w:pPr>
    <w:rPr>
      <w:rFonts w:ascii="Calibri" w:hAnsi="Calibri"/>
    </w:rPr>
  </w:style>
  <w:style w:type="paragraph" w:customStyle="1" w:styleId="117">
    <w:name w:val="无间隔11"/>
    <w:uiPriority w:val="1"/>
    <w:qFormat/>
    <w:rPr>
      <w:rFonts w:ascii="Times New Roman" w:eastAsia="宋体" w:hAnsi="Times New Roman" w:cs="黑体"/>
      <w:sz w:val="22"/>
      <w:szCs w:val="22"/>
      <w:lang w:eastAsia="en-US" w:bidi="en-US"/>
    </w:rPr>
  </w:style>
  <w:style w:type="paragraph" w:customStyle="1" w:styleId="Normal3">
    <w:name w:val="Normal_3"/>
    <w:qFormat/>
    <w:pPr>
      <w:spacing w:before="120" w:after="240"/>
      <w:jc w:val="both"/>
    </w:pPr>
    <w:rPr>
      <w:rFonts w:ascii="Calibri" w:eastAsia="宋体" w:hAnsi="Calibri" w:cs="Times New Roman"/>
      <w:sz w:val="22"/>
      <w:szCs w:val="22"/>
      <w:lang w:eastAsia="en-US"/>
    </w:rPr>
  </w:style>
  <w:style w:type="paragraph" w:customStyle="1" w:styleId="19">
    <w:name w:val="正文1"/>
    <w:basedOn w:val="a0"/>
    <w:next w:val="a0"/>
    <w:uiPriority w:val="99"/>
    <w:qFormat/>
    <w:pPr>
      <w:spacing w:line="400" w:lineRule="exact"/>
      <w:outlineLvl w:val="1"/>
    </w:pPr>
  </w:style>
  <w:style w:type="paragraph" w:customStyle="1" w:styleId="CM82">
    <w:name w:val="CM82"/>
    <w:basedOn w:val="Default"/>
    <w:next w:val="Default"/>
    <w:uiPriority w:val="99"/>
    <w:qFormat/>
    <w:rPr>
      <w:rFonts w:ascii="HiddenHorzOCl" w:eastAsia="HiddenHorzOCl" w:cs="Times New Roman"/>
      <w:color w:val="auto"/>
    </w:rPr>
  </w:style>
  <w:style w:type="paragraph" w:customStyle="1" w:styleId="TOC111">
    <w:name w:val="TOC 标题111"/>
    <w:basedOn w:val="116"/>
    <w:next w:val="a0"/>
    <w:uiPriority w:val="39"/>
    <w:unhideWhenUsed/>
    <w:qFormat/>
    <w:pPr>
      <w:outlineLvl w:val="9"/>
    </w:pPr>
  </w:style>
  <w:style w:type="paragraph" w:customStyle="1" w:styleId="510">
    <w:name w:val="标题5 1、"/>
    <w:basedOn w:val="a0"/>
    <w:next w:val="a0"/>
    <w:uiPriority w:val="99"/>
    <w:qFormat/>
    <w:pPr>
      <w:spacing w:line="440" w:lineRule="exact"/>
      <w:ind w:firstLineChars="200" w:firstLine="480"/>
      <w:outlineLvl w:val="4"/>
    </w:pPr>
    <w:rPr>
      <w:rFonts w:ascii="Arial Narrow" w:eastAsia="黑体" w:hAnsi="Arial Narrow"/>
    </w:rPr>
  </w:style>
  <w:style w:type="paragraph" w:customStyle="1" w:styleId="1a">
    <w:name w:val="引用1"/>
    <w:basedOn w:val="a0"/>
    <w:next w:val="a0"/>
    <w:uiPriority w:val="29"/>
    <w:qFormat/>
    <w:rPr>
      <w:rFonts w:cs="黑体"/>
      <w:i/>
      <w:iCs/>
      <w:color w:val="000000"/>
      <w:sz w:val="21"/>
    </w:rPr>
  </w:style>
  <w:style w:type="paragraph" w:customStyle="1" w:styleId="CM102">
    <w:name w:val="CM10+2"/>
    <w:basedOn w:val="Default"/>
    <w:next w:val="Default"/>
    <w:uiPriority w:val="99"/>
    <w:qFormat/>
    <w:rPr>
      <w:rFonts w:ascii="HiddenHorzOCl" w:eastAsia="HiddenHorzOCl" w:cs="Times New Roman"/>
      <w:color w:val="auto"/>
    </w:rPr>
  </w:style>
  <w:style w:type="paragraph" w:customStyle="1" w:styleId="Normal4">
    <w:name w:val="Normal_4"/>
    <w:qFormat/>
    <w:pPr>
      <w:spacing w:before="120" w:after="240"/>
      <w:jc w:val="both"/>
    </w:pPr>
    <w:rPr>
      <w:rFonts w:ascii="Calibri" w:eastAsia="宋体" w:hAnsi="Calibri" w:cs="Times New Roman"/>
      <w:sz w:val="22"/>
      <w:szCs w:val="22"/>
      <w:lang w:eastAsia="en-US"/>
    </w:rPr>
  </w:style>
  <w:style w:type="paragraph" w:customStyle="1" w:styleId="afff0">
    <w:name w:val="正文不缩进"/>
    <w:basedOn w:val="a0"/>
    <w:next w:val="a0"/>
    <w:qFormat/>
  </w:style>
  <w:style w:type="paragraph" w:customStyle="1" w:styleId="afff1">
    <w:name w:val="正文（首行缩进）"/>
    <w:basedOn w:val="a0"/>
    <w:qFormat/>
    <w:pPr>
      <w:ind w:firstLine="480"/>
    </w:pPr>
    <w:rPr>
      <w:rFonts w:ascii="Times New Roman" w:hAnsi="Times New Roman"/>
      <w:shd w:val="clear" w:color="auto" w:fill="FFFFFF"/>
    </w:rPr>
  </w:style>
  <w:style w:type="paragraph" w:customStyle="1" w:styleId="-CharChar">
    <w:name w:val="赵敏慧-正文 Char Char"/>
    <w:basedOn w:val="a0"/>
    <w:qFormat/>
    <w:pPr>
      <w:jc w:val="center"/>
    </w:pPr>
    <w:rPr>
      <w:b/>
      <w:spacing w:val="6"/>
      <w:kern w:val="10"/>
      <w:sz w:val="21"/>
      <w:szCs w:val="21"/>
    </w:rPr>
  </w:style>
  <w:style w:type="paragraph" w:customStyle="1" w:styleId="CM56">
    <w:name w:val="CM56"/>
    <w:basedOn w:val="Default"/>
    <w:next w:val="Default"/>
    <w:uiPriority w:val="99"/>
    <w:qFormat/>
    <w:rPr>
      <w:rFonts w:ascii="Arial" w:eastAsia="宋体" w:hAnsi="Arial" w:cs="Arial"/>
      <w:color w:val="auto"/>
    </w:rPr>
  </w:style>
  <w:style w:type="paragraph" w:customStyle="1" w:styleId="2a">
    <w:name w:val="正文2"/>
    <w:basedOn w:val="a0"/>
    <w:next w:val="a0"/>
    <w:uiPriority w:val="99"/>
    <w:qFormat/>
    <w:pPr>
      <w:spacing w:line="400" w:lineRule="exact"/>
      <w:ind w:firstLineChars="200" w:firstLine="200"/>
    </w:pPr>
    <w:rPr>
      <w:rFonts w:ascii="Times New Roman" w:hAnsi="Times New Roman"/>
    </w:rPr>
  </w:style>
  <w:style w:type="paragraph" w:customStyle="1" w:styleId="CM75">
    <w:name w:val="CM75"/>
    <w:basedOn w:val="Default"/>
    <w:next w:val="Default"/>
    <w:uiPriority w:val="99"/>
    <w:qFormat/>
    <w:rPr>
      <w:rFonts w:ascii="HiddenHorzOCl" w:eastAsia="HiddenHorzOCl" w:cs="Times New Roman"/>
      <w:color w:val="auto"/>
    </w:rPr>
  </w:style>
  <w:style w:type="paragraph" w:customStyle="1" w:styleId="msolistparagraph0">
    <w:name w:val="msolistparagraph"/>
    <w:basedOn w:val="a0"/>
    <w:qFormat/>
    <w:pPr>
      <w:widowControl w:val="0"/>
      <w:ind w:firstLineChars="200" w:firstLine="420"/>
      <w:jc w:val="both"/>
    </w:pPr>
    <w:rPr>
      <w:rFonts w:ascii="Times New Roman" w:hAnsi="Times New Roman" w:cs="Times New Roman"/>
      <w:kern w:val="2"/>
      <w:sz w:val="21"/>
    </w:rPr>
  </w:style>
  <w:style w:type="paragraph" w:customStyle="1" w:styleId="2b">
    <w:name w:val="明显引用2"/>
    <w:basedOn w:val="a0"/>
    <w:next w:val="a0"/>
    <w:uiPriority w:val="30"/>
    <w:qFormat/>
    <w:pPr>
      <w:pBdr>
        <w:bottom w:val="single" w:sz="4" w:space="4" w:color="4F81BD"/>
      </w:pBdr>
      <w:spacing w:before="200" w:after="280"/>
      <w:ind w:left="936" w:right="936"/>
    </w:pPr>
    <w:rPr>
      <w:b/>
      <w:bCs/>
      <w:i/>
      <w:iCs/>
      <w:color w:val="4F81BD"/>
      <w:sz w:val="21"/>
    </w:rPr>
  </w:style>
  <w:style w:type="paragraph" w:customStyle="1" w:styleId="CM211">
    <w:name w:val="CM21+1"/>
    <w:basedOn w:val="Default"/>
    <w:next w:val="Default"/>
    <w:uiPriority w:val="99"/>
    <w:qFormat/>
    <w:rPr>
      <w:rFonts w:ascii="HiddenHorzOCl" w:eastAsia="HiddenHorzOCl" w:cs="Times New Roman"/>
      <w:color w:val="auto"/>
    </w:rPr>
  </w:style>
  <w:style w:type="paragraph" w:customStyle="1" w:styleId="afff2">
    <w:name w:val="正文文字缩进"/>
    <w:basedOn w:val="a0"/>
    <w:uiPriority w:val="99"/>
    <w:qFormat/>
    <w:pPr>
      <w:spacing w:line="606" w:lineRule="atLeast"/>
      <w:ind w:firstLine="521"/>
      <w:textAlignment w:val="baseline"/>
    </w:pPr>
    <w:rPr>
      <w:rFonts w:ascii="Times New Roman" w:hAnsi="Times New Roman"/>
      <w:color w:val="000000"/>
      <w:szCs w:val="20"/>
    </w:rPr>
  </w:style>
  <w:style w:type="paragraph" w:customStyle="1" w:styleId="Style1">
    <w:name w:val="_Style 1"/>
    <w:basedOn w:val="a0"/>
    <w:uiPriority w:val="34"/>
    <w:qFormat/>
    <w:pPr>
      <w:ind w:firstLineChars="200" w:firstLine="420"/>
    </w:pPr>
  </w:style>
  <w:style w:type="paragraph" w:customStyle="1" w:styleId="CM162">
    <w:name w:val="CM16+2"/>
    <w:basedOn w:val="Default"/>
    <w:next w:val="Default"/>
    <w:uiPriority w:val="99"/>
    <w:qFormat/>
    <w:pPr>
      <w:spacing w:line="313" w:lineRule="atLeast"/>
    </w:pPr>
    <w:rPr>
      <w:rFonts w:ascii="HiddenHorzOCl" w:eastAsia="HiddenHorzOCl" w:cs="Times New Roman"/>
      <w:color w:val="auto"/>
    </w:rPr>
  </w:style>
  <w:style w:type="paragraph" w:customStyle="1" w:styleId="Afff3">
    <w:name w:val="A表"/>
    <w:basedOn w:val="a0"/>
    <w:qFormat/>
    <w:pPr>
      <w:spacing w:beforeLines="100" w:before="312"/>
      <w:jc w:val="center"/>
    </w:pPr>
    <w:rPr>
      <w:rFonts w:ascii="Times New Roman" w:eastAsia="黑体" w:hAnsi="Times New Roman"/>
      <w:bCs/>
      <w:color w:val="000000"/>
      <w:sz w:val="21"/>
      <w:szCs w:val="21"/>
    </w:rPr>
  </w:style>
  <w:style w:type="paragraph" w:customStyle="1" w:styleId="38">
    <w:name w:val="正文文字 3"/>
    <w:basedOn w:val="a0"/>
    <w:uiPriority w:val="99"/>
    <w:qFormat/>
    <w:pPr>
      <w:spacing w:line="788" w:lineRule="atLeast"/>
      <w:ind w:firstLine="419"/>
      <w:textAlignment w:val="baseline"/>
    </w:pPr>
    <w:rPr>
      <w:rFonts w:ascii="Times New Roman" w:hAnsi="Times New Roman"/>
      <w:color w:val="000000"/>
      <w:sz w:val="28"/>
      <w:szCs w:val="20"/>
    </w:rPr>
  </w:style>
  <w:style w:type="paragraph" w:customStyle="1" w:styleId="1b">
    <w:name w:val="修订1"/>
    <w:uiPriority w:val="99"/>
    <w:semiHidden/>
    <w:qFormat/>
    <w:rPr>
      <w:rFonts w:ascii="Times New Roman" w:eastAsia="宋体" w:hAnsi="Times New Roman" w:cs="Times New Roman"/>
      <w:kern w:val="2"/>
      <w:sz w:val="21"/>
      <w:szCs w:val="22"/>
    </w:rPr>
  </w:style>
  <w:style w:type="paragraph" w:customStyle="1" w:styleId="p0">
    <w:name w:val="p0"/>
    <w:basedOn w:val="a0"/>
    <w:qFormat/>
    <w:rPr>
      <w:rFonts w:ascii="Times New Roman" w:hAnsi="Times New Roman"/>
      <w:sz w:val="21"/>
      <w:szCs w:val="21"/>
    </w:rPr>
  </w:style>
  <w:style w:type="paragraph" w:customStyle="1" w:styleId="222">
    <w:name w:val="样式 样式 样式 报告正文 + 首行缩进:  2 字符 + 首行缩进:  2 字符 + 首行缩进:  2 字符"/>
    <w:basedOn w:val="a0"/>
    <w:qFormat/>
    <w:pPr>
      <w:spacing w:line="500" w:lineRule="exact"/>
    </w:pPr>
    <w:rPr>
      <w:rFonts w:ascii="Times New Roman" w:hAnsi="Times New Roman"/>
      <w:szCs w:val="20"/>
    </w:rPr>
  </w:style>
  <w:style w:type="paragraph" w:customStyle="1" w:styleId="CM491">
    <w:name w:val="CM49+1"/>
    <w:basedOn w:val="Default"/>
    <w:next w:val="Default"/>
    <w:uiPriority w:val="99"/>
    <w:qFormat/>
    <w:rPr>
      <w:rFonts w:ascii="HiddenHorzOCl" w:eastAsia="HiddenHorzOCl" w:cs="Times New Roman"/>
      <w:color w:val="auto"/>
    </w:rPr>
  </w:style>
  <w:style w:type="paragraph" w:customStyle="1" w:styleId="afff4">
    <w:name w:val="框图"/>
    <w:basedOn w:val="a0"/>
    <w:qFormat/>
    <w:pPr>
      <w:overflowPunct w:val="0"/>
      <w:autoSpaceDE w:val="0"/>
      <w:autoSpaceDN w:val="0"/>
      <w:spacing w:line="240" w:lineRule="exact"/>
      <w:jc w:val="center"/>
      <w:textAlignment w:val="baseline"/>
    </w:pPr>
    <w:rPr>
      <w:rFonts w:hAnsi="Times New Roman"/>
      <w:b/>
      <w:sz w:val="18"/>
      <w:szCs w:val="18"/>
    </w:rPr>
  </w:style>
  <w:style w:type="paragraph" w:customStyle="1" w:styleId="afff5">
    <w:name w:val="段"/>
    <w:basedOn w:val="a0"/>
    <w:qFormat/>
    <w:pPr>
      <w:autoSpaceDE w:val="0"/>
      <w:autoSpaceDN w:val="0"/>
      <w:spacing w:line="440" w:lineRule="exact"/>
      <w:ind w:left="420" w:firstLine="567"/>
    </w:pPr>
    <w:rPr>
      <w:rFonts w:hAnsi="Times New Roman"/>
      <w:sz w:val="28"/>
      <w:szCs w:val="20"/>
    </w:rPr>
  </w:style>
  <w:style w:type="paragraph" w:customStyle="1" w:styleId="321">
    <w:name w:val="321"/>
    <w:basedOn w:val="a0"/>
    <w:qFormat/>
    <w:pPr>
      <w:numPr>
        <w:numId w:val="5"/>
      </w:numPr>
      <w:spacing w:line="440" w:lineRule="exact"/>
    </w:pPr>
    <w:rPr>
      <w:rFonts w:hAnsi="Times New Roman"/>
      <w:sz w:val="28"/>
      <w:szCs w:val="20"/>
    </w:rPr>
  </w:style>
  <w:style w:type="paragraph" w:customStyle="1" w:styleId="CharCharCharCharCharCharCharCharChar1CharCharCharChar">
    <w:name w:val="Char Char Char Char Char Char Char Char Char1 Char Char Char Char"/>
    <w:basedOn w:val="a0"/>
    <w:qFormat/>
    <w:pPr>
      <w:spacing w:after="160" w:line="240" w:lineRule="exact"/>
    </w:pPr>
    <w:rPr>
      <w:rFonts w:ascii="Arial" w:eastAsia="Times New Roman" w:hAnsi="Arial" w:cs="Verdana"/>
      <w:b/>
      <w:lang w:eastAsia="en-US"/>
    </w:rPr>
  </w:style>
  <w:style w:type="paragraph" w:customStyle="1" w:styleId="CM51">
    <w:name w:val="CM51"/>
    <w:basedOn w:val="Default"/>
    <w:next w:val="Default"/>
    <w:uiPriority w:val="99"/>
    <w:qFormat/>
    <w:rPr>
      <w:rFonts w:ascii="HiddenHorzOCl" w:eastAsia="HiddenHorzOCl" w:cs="Times New Roman"/>
      <w:color w:val="auto"/>
    </w:rPr>
  </w:style>
  <w:style w:type="paragraph" w:customStyle="1" w:styleId="2c">
    <w:name w:val="列出段落2"/>
    <w:basedOn w:val="a0"/>
    <w:uiPriority w:val="1"/>
    <w:qFormat/>
    <w:pPr>
      <w:ind w:firstLineChars="200" w:firstLine="420"/>
    </w:pPr>
  </w:style>
  <w:style w:type="paragraph" w:customStyle="1" w:styleId="CM431">
    <w:name w:val="CM43+1"/>
    <w:basedOn w:val="Default"/>
    <w:next w:val="Default"/>
    <w:uiPriority w:val="99"/>
    <w:qFormat/>
    <w:pPr>
      <w:spacing w:line="318" w:lineRule="atLeast"/>
    </w:pPr>
    <w:rPr>
      <w:rFonts w:ascii="HiddenHorzOCl" w:eastAsia="HiddenHorzOCl" w:cs="Times New Roman"/>
      <w:color w:val="auto"/>
    </w:rPr>
  </w:style>
  <w:style w:type="paragraph" w:customStyle="1" w:styleId="afff6">
    <w:name w:val="表格"/>
    <w:basedOn w:val="a0"/>
    <w:next w:val="a0"/>
    <w:qFormat/>
    <w:pPr>
      <w:spacing w:line="320" w:lineRule="exact"/>
    </w:pPr>
    <w:rPr>
      <w:rFonts w:ascii="Arial Narrow" w:eastAsia="仿宋_GB2312" w:hAnsi="Arial Narrow"/>
      <w:kern w:val="21"/>
    </w:rPr>
  </w:style>
  <w:style w:type="paragraph" w:customStyle="1" w:styleId="Normal2">
    <w:name w:val="Normal_2"/>
    <w:qFormat/>
    <w:pPr>
      <w:spacing w:before="120" w:after="240"/>
      <w:jc w:val="both"/>
    </w:pPr>
    <w:rPr>
      <w:rFonts w:ascii="Calibri" w:eastAsia="宋体" w:hAnsi="Calibri" w:cs="Times New Roman"/>
      <w:sz w:val="22"/>
      <w:szCs w:val="22"/>
      <w:lang w:eastAsia="en-US"/>
    </w:rPr>
  </w:style>
  <w:style w:type="paragraph" w:customStyle="1" w:styleId="1c">
    <w:name w:val="无间隔1"/>
    <w:uiPriority w:val="1"/>
    <w:qFormat/>
    <w:rPr>
      <w:rFonts w:ascii="Times New Roman" w:eastAsia="宋体" w:hAnsi="Times New Roman" w:cs="黑体"/>
      <w:sz w:val="22"/>
      <w:szCs w:val="22"/>
      <w:lang w:eastAsia="en-US" w:bidi="en-US"/>
    </w:rPr>
  </w:style>
  <w:style w:type="paragraph" w:customStyle="1" w:styleId="1d">
    <w:name w:val="列出段落1"/>
    <w:basedOn w:val="a0"/>
    <w:qFormat/>
    <w:pPr>
      <w:ind w:firstLineChars="200" w:firstLine="420"/>
    </w:pPr>
  </w:style>
  <w:style w:type="paragraph" w:customStyle="1" w:styleId="311">
    <w:name w:val="标题 31"/>
    <w:basedOn w:val="a0"/>
    <w:next w:val="a0"/>
    <w:uiPriority w:val="9"/>
    <w:unhideWhenUsed/>
    <w:qFormat/>
    <w:pPr>
      <w:keepNext/>
      <w:keepLines/>
      <w:spacing w:before="200"/>
      <w:outlineLvl w:val="2"/>
    </w:pPr>
    <w:rPr>
      <w:rFonts w:ascii="Cambria" w:hAnsi="Cambria" w:cs="黑体"/>
      <w:b/>
      <w:bCs/>
      <w:color w:val="4F81BD"/>
      <w:sz w:val="21"/>
    </w:rPr>
  </w:style>
  <w:style w:type="paragraph" w:customStyle="1" w:styleId="410">
    <w:name w:val="标题 41"/>
    <w:basedOn w:val="a0"/>
    <w:next w:val="a0"/>
    <w:uiPriority w:val="9"/>
    <w:unhideWhenUsed/>
    <w:qFormat/>
    <w:pPr>
      <w:keepNext/>
      <w:keepLines/>
      <w:spacing w:before="200"/>
      <w:outlineLvl w:val="3"/>
    </w:pPr>
    <w:rPr>
      <w:rFonts w:ascii="Cambria" w:hAnsi="Cambria" w:cs="黑体"/>
      <w:b/>
      <w:bCs/>
      <w:i/>
      <w:iCs/>
      <w:color w:val="4F81BD"/>
      <w:sz w:val="21"/>
    </w:rPr>
  </w:style>
  <w:style w:type="paragraph" w:customStyle="1" w:styleId="Normal0">
    <w:name w:val="Normal_0"/>
    <w:qFormat/>
    <w:pPr>
      <w:spacing w:before="120" w:after="240"/>
      <w:jc w:val="both"/>
    </w:pPr>
    <w:rPr>
      <w:rFonts w:ascii="Calibri" w:eastAsia="宋体" w:hAnsi="Calibri" w:cs="Times New Roman"/>
      <w:sz w:val="22"/>
      <w:szCs w:val="22"/>
      <w:lang w:eastAsia="en-US"/>
    </w:rPr>
  </w:style>
  <w:style w:type="paragraph" w:customStyle="1" w:styleId="CM52">
    <w:name w:val="CM5+2"/>
    <w:basedOn w:val="Default"/>
    <w:next w:val="Default"/>
    <w:uiPriority w:val="99"/>
    <w:qFormat/>
    <w:pPr>
      <w:spacing w:line="318" w:lineRule="atLeast"/>
    </w:pPr>
    <w:rPr>
      <w:rFonts w:ascii="HiddenHorzOCl" w:eastAsia="HiddenHorzOCl" w:cs="Times New Roman"/>
      <w:color w:val="auto"/>
    </w:rPr>
  </w:style>
  <w:style w:type="paragraph" w:customStyle="1" w:styleId="TOC1">
    <w:name w:val="TOC 标题1"/>
    <w:basedOn w:val="1"/>
    <w:next w:val="a0"/>
    <w:uiPriority w:val="39"/>
    <w:qFormat/>
    <w:pPr>
      <w:keepLines/>
      <w:spacing w:before="480" w:after="0" w:line="276" w:lineRule="auto"/>
      <w:ind w:firstLineChars="0" w:firstLine="0"/>
      <w:outlineLvl w:val="9"/>
    </w:pPr>
    <w:rPr>
      <w:color w:val="365F91"/>
      <w:kern w:val="0"/>
      <w:sz w:val="44"/>
      <w:szCs w:val="28"/>
    </w:rPr>
  </w:style>
  <w:style w:type="paragraph" w:customStyle="1" w:styleId="afff7">
    <w:name w:val="正文文字"/>
    <w:basedOn w:val="a0"/>
    <w:uiPriority w:val="99"/>
    <w:qFormat/>
    <w:pPr>
      <w:spacing w:line="606" w:lineRule="atLeast"/>
      <w:ind w:firstLine="419"/>
      <w:textAlignment w:val="baseline"/>
    </w:pPr>
    <w:rPr>
      <w:rFonts w:ascii="Times New Roman" w:hAnsi="Times New Roman"/>
      <w:color w:val="000000"/>
      <w:szCs w:val="20"/>
    </w:rPr>
  </w:style>
  <w:style w:type="paragraph" w:customStyle="1" w:styleId="1e">
    <w:name w:val="明显引用1"/>
    <w:basedOn w:val="a0"/>
    <w:next w:val="a0"/>
    <w:uiPriority w:val="30"/>
    <w:qFormat/>
    <w:pPr>
      <w:pBdr>
        <w:bottom w:val="single" w:sz="4" w:space="4" w:color="4F81BD"/>
      </w:pBdr>
      <w:spacing w:before="200" w:after="280"/>
      <w:ind w:left="936" w:right="936"/>
    </w:pPr>
    <w:rPr>
      <w:rFonts w:cs="黑体"/>
      <w:b/>
      <w:bCs/>
      <w:i/>
      <w:iCs/>
      <w:color w:val="4F81BD"/>
      <w:sz w:val="21"/>
    </w:rPr>
  </w:style>
  <w:style w:type="paragraph" w:customStyle="1" w:styleId="ParaChar">
    <w:name w:val="默认段落字体 Para Char"/>
    <w:basedOn w:val="a0"/>
    <w:qFormat/>
    <w:pPr>
      <w:ind w:firstLineChars="200" w:firstLine="200"/>
    </w:pPr>
  </w:style>
  <w:style w:type="paragraph" w:customStyle="1" w:styleId="118">
    <w:name w:val="列出段落11"/>
    <w:basedOn w:val="a0"/>
    <w:qFormat/>
    <w:pPr>
      <w:ind w:left="720"/>
      <w:contextualSpacing/>
    </w:pPr>
    <w:rPr>
      <w:rFonts w:cs="黑体"/>
      <w:sz w:val="21"/>
    </w:rPr>
  </w:style>
  <w:style w:type="paragraph" w:customStyle="1" w:styleId="afff8">
    <w:name w:val="图表标题"/>
    <w:basedOn w:val="a0"/>
    <w:next w:val="afff1"/>
    <w:qFormat/>
    <w:pPr>
      <w:jc w:val="center"/>
    </w:pPr>
    <w:rPr>
      <w:rFonts w:ascii="Times New Roman" w:eastAsia="黑体" w:hAnsi="Times New Roman" w:cs="黑体"/>
      <w:szCs w:val="21"/>
    </w:rPr>
  </w:style>
  <w:style w:type="paragraph" w:customStyle="1" w:styleId="CM171">
    <w:name w:val="CM17+1"/>
    <w:basedOn w:val="Default"/>
    <w:next w:val="Default"/>
    <w:uiPriority w:val="99"/>
    <w:qFormat/>
    <w:pPr>
      <w:spacing w:line="311" w:lineRule="atLeast"/>
    </w:pPr>
    <w:rPr>
      <w:rFonts w:ascii="HiddenHorzOCl" w:eastAsia="HiddenHorzOCl" w:cs="Times New Roman"/>
      <w:color w:val="auto"/>
    </w:rPr>
  </w:style>
  <w:style w:type="paragraph" w:customStyle="1" w:styleId="afff9">
    <w:name w:val="表格标题"/>
    <w:basedOn w:val="affa"/>
    <w:qFormat/>
    <w:pPr>
      <w:tabs>
        <w:tab w:val="center" w:pos="4153"/>
        <w:tab w:val="right" w:pos="8306"/>
      </w:tabs>
    </w:pPr>
    <w:rPr>
      <w:rFonts w:ascii="黑体" w:eastAsia="黑体" w:hAnsi="宋体"/>
      <w:bCs/>
      <w:spacing w:val="1"/>
    </w:rPr>
  </w:style>
  <w:style w:type="paragraph" w:customStyle="1" w:styleId="afffa">
    <w:name w:val="图"/>
    <w:qFormat/>
    <w:pPr>
      <w:spacing w:line="360" w:lineRule="auto"/>
      <w:jc w:val="center"/>
    </w:pPr>
    <w:rPr>
      <w:rFonts w:ascii="Times New Roman" w:eastAsia="宋体" w:hAnsi="Times New Roman" w:cs="Times New Roman"/>
      <w:b/>
      <w:kern w:val="2"/>
      <w:sz w:val="21"/>
      <w:szCs w:val="22"/>
    </w:rPr>
  </w:style>
  <w:style w:type="paragraph" w:customStyle="1" w:styleId="2d">
    <w:name w:val="引用2"/>
    <w:basedOn w:val="a0"/>
    <w:next w:val="a0"/>
    <w:uiPriority w:val="29"/>
    <w:qFormat/>
    <w:rPr>
      <w:i/>
      <w:iCs/>
      <w:color w:val="000000"/>
      <w:sz w:val="21"/>
    </w:rPr>
  </w:style>
  <w:style w:type="paragraph" w:customStyle="1" w:styleId="1f">
    <w:name w:val="框图1"/>
    <w:uiPriority w:val="99"/>
    <w:qFormat/>
    <w:pPr>
      <w:widowControl w:val="0"/>
      <w:adjustRightInd w:val="0"/>
      <w:snapToGrid w:val="0"/>
      <w:jc w:val="center"/>
    </w:pPr>
    <w:rPr>
      <w:rFonts w:ascii="宋体" w:eastAsia="宋体" w:hAnsi="宋体" w:cs="Times New Roman"/>
      <w:bCs/>
      <w:kern w:val="2"/>
      <w:sz w:val="21"/>
      <w:szCs w:val="24"/>
    </w:rPr>
  </w:style>
  <w:style w:type="paragraph" w:customStyle="1" w:styleId="CM8">
    <w:name w:val="CM8"/>
    <w:basedOn w:val="Default"/>
    <w:next w:val="Default"/>
    <w:uiPriority w:val="99"/>
    <w:qFormat/>
    <w:rPr>
      <w:rFonts w:cs="Times New Roman"/>
      <w:color w:val="auto"/>
    </w:rPr>
  </w:style>
  <w:style w:type="paragraph" w:customStyle="1" w:styleId="CM4910">
    <w:name w:val="CM49 1"/>
    <w:qFormat/>
    <w:pPr>
      <w:widowControl w:val="0"/>
      <w:autoSpaceDE w:val="0"/>
      <w:autoSpaceDN w:val="0"/>
      <w:adjustRightInd w:val="0"/>
    </w:pPr>
    <w:rPr>
      <w:rFonts w:ascii="HiddenHorzOCl" w:eastAsia="HiddenHorzOCl" w:hAnsi="Times New Roman" w:cs="Times New Roman" w:hint="eastAsia"/>
      <w:sz w:val="24"/>
      <w:szCs w:val="24"/>
    </w:rPr>
  </w:style>
  <w:style w:type="paragraph" w:customStyle="1" w:styleId="afffb">
    <w:name w:val="表内容"/>
    <w:qFormat/>
    <w:pPr>
      <w:adjustRightInd w:val="0"/>
      <w:snapToGrid w:val="0"/>
      <w:jc w:val="center"/>
    </w:pPr>
    <w:rPr>
      <w:rFonts w:ascii="Times New Roman" w:eastAsia="宋体" w:hAnsi="Times New Roman" w:cs="Times New Roman"/>
      <w:color w:val="000000"/>
      <w:kern w:val="2"/>
      <w:sz w:val="21"/>
      <w:szCs w:val="21"/>
    </w:rPr>
  </w:style>
  <w:style w:type="paragraph" w:styleId="afffc">
    <w:name w:val="List Paragraph"/>
    <w:basedOn w:val="a0"/>
    <w:uiPriority w:val="99"/>
    <w:qFormat/>
    <w:pPr>
      <w:ind w:firstLineChars="200" w:firstLine="420"/>
    </w:pPr>
  </w:style>
  <w:style w:type="paragraph" w:customStyle="1" w:styleId="afffd">
    <w:name w:val="正文宋体"/>
    <w:basedOn w:val="a0"/>
    <w:qFormat/>
    <w:pPr>
      <w:spacing w:line="300" w:lineRule="auto"/>
      <w:ind w:firstLineChars="200" w:firstLine="200"/>
    </w:pPr>
    <w:rPr>
      <w:rFonts w:cs="Times New Roman"/>
      <w:sz w:val="21"/>
      <w:szCs w:val="21"/>
    </w:rPr>
  </w:style>
  <w:style w:type="paragraph" w:customStyle="1" w:styleId="CM30">
    <w:name w:val="CM30"/>
    <w:basedOn w:val="Default"/>
    <w:next w:val="Default"/>
    <w:uiPriority w:val="99"/>
    <w:qFormat/>
    <w:pPr>
      <w:spacing w:after="183"/>
    </w:pPr>
    <w:rPr>
      <w:rFonts w:cs="Times New Roman"/>
      <w:color w:val="auto"/>
    </w:rPr>
  </w:style>
  <w:style w:type="paragraph" w:customStyle="1" w:styleId="reader-word-layer">
    <w:name w:val="reader-word-layer"/>
    <w:basedOn w:val="a0"/>
    <w:qFormat/>
    <w:pPr>
      <w:spacing w:before="100" w:beforeAutospacing="1" w:after="100" w:afterAutospacing="1"/>
    </w:pPr>
  </w:style>
  <w:style w:type="table" w:customStyle="1" w:styleId="-111">
    <w:name w:val="彩色底纹 - 强调文字颜色 111"/>
    <w:basedOn w:val="a5"/>
    <w:uiPriority w:val="71"/>
    <w:qFormat/>
    <w:rPr>
      <w:color w:val="000000"/>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C4C74"/>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C4C74"/>
      </w:tcPr>
    </w:tblStylePr>
    <w:tblStylePr w:type="lastCol">
      <w:rPr>
        <w:color w:val="FFFFFF"/>
      </w:rPr>
      <w:tblPr/>
      <w:tcPr>
        <w:tcBorders>
          <w:top w:val="nil"/>
          <w:left w:val="nil"/>
          <w:bottom w:val="nil"/>
          <w:right w:val="nil"/>
          <w:insideH w:val="nil"/>
          <w:insideV w:val="nil"/>
          <w:tl2br w:val="nil"/>
          <w:tr2bl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421">
    <w:name w:val="浅色列表 - 强调文字颜色 421"/>
    <w:basedOn w:val="a5"/>
    <w:uiPriority w:val="61"/>
    <w:qFormat/>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tblStylePr w:type="band1Horz">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style>
  <w:style w:type="table" w:customStyle="1" w:styleId="-52">
    <w:name w:val="浅色底纹 - 强调文字颜色 52"/>
    <w:basedOn w:val="a5"/>
    <w:uiPriority w:val="60"/>
    <w:qFormat/>
    <w:rPr>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1111">
    <w:name w:val="彩色底纹 - 强调文字颜色 1111"/>
    <w:basedOn w:val="a5"/>
    <w:uiPriority w:val="71"/>
    <w:qFormat/>
    <w:rPr>
      <w:color w:val="000000"/>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single" w:sz="24" w:space="0" w:color="C0504D"/>
          <w:bottom w:val="nil"/>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C4C74"/>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C4C74"/>
      </w:tcPr>
    </w:tblStylePr>
    <w:tblStylePr w:type="lastCol">
      <w:rPr>
        <w:color w:val="FFFFFF"/>
      </w:rPr>
      <w:tblPr/>
      <w:tcPr>
        <w:tcBorders>
          <w:top w:val="nil"/>
          <w:left w:val="nil"/>
          <w:bottom w:val="nil"/>
          <w:right w:val="nil"/>
          <w:insideH w:val="nil"/>
          <w:insideV w:val="nil"/>
          <w:tl2br w:val="nil"/>
          <w:tr2bl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6112">
    <w:name w:val="彩色网格 - 强调文字颜色 6112"/>
    <w:basedOn w:val="a5"/>
    <w:uiPriority w:val="73"/>
    <w:qFormat/>
    <w:rPr>
      <w:rFonts w:ascii="Calibri" w:hAnsi="Calibri"/>
      <w:color w:val="000000"/>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5111">
    <w:name w:val="彩色网格 - 强调文字颜色 5111"/>
    <w:basedOn w:val="a5"/>
    <w:uiPriority w:val="73"/>
    <w:qFormat/>
    <w:rPr>
      <w:color w:val="000000"/>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121">
    <w:name w:val="彩色列表 - 强调文字颜色 121"/>
    <w:basedOn w:val="a5"/>
    <w:uiPriority w:val="72"/>
    <w:qFormat/>
    <w:rPr>
      <w:color w:val="000000"/>
    </w:rPr>
    <w:tblPr/>
    <w:tcPr>
      <w:shd w:val="clear" w:color="auto" w:fill="EDF2F8"/>
    </w:tcPr>
    <w:tblStylePr w:type="firstRow">
      <w:rPr>
        <w:b/>
        <w:bCs/>
        <w:color w:val="FFFFFF"/>
      </w:rPr>
      <w:tblPr/>
      <w:tcPr>
        <w:tcBorders>
          <w:top w:val="nil"/>
          <w:left w:val="single" w:sz="12" w:space="0" w:color="FFFFFF"/>
          <w:bottom w:val="nil"/>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2">
    <w:name w:val="彩色列表 - 强调文字颜色 12"/>
    <w:basedOn w:val="a5"/>
    <w:uiPriority w:val="72"/>
    <w:qFormat/>
    <w:rPr>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611">
    <w:name w:val="中等深浅网格 1 - 强调文字颜色 611"/>
    <w:basedOn w:val="a5"/>
    <w:uiPriority w:val="67"/>
    <w:qFormat/>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512">
    <w:name w:val="浅色底纹 - 强调文字颜色 512"/>
    <w:basedOn w:val="a5"/>
    <w:uiPriority w:val="60"/>
    <w:qFormat/>
    <w:rPr>
      <w:rFonts w:ascii="Calibri" w:hAnsi="Calibri"/>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313">
    <w:name w:val="彩色网格 - 强调文字颜色 313"/>
    <w:basedOn w:val="a5"/>
    <w:uiPriority w:val="73"/>
    <w:qFormat/>
    <w:rPr>
      <w:rFonts w:ascii="Calibri" w:hAnsi="Calibri"/>
      <w:color w:val="000000"/>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311">
    <w:name w:val="浅色网格 - 强调文字颜色 311"/>
    <w:basedOn w:val="a5"/>
    <w:uiPriority w:val="62"/>
    <w:qFormat/>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eastAsia="Helvetica" w:cs="Times New Roman"/>
        <w:b/>
        <w:bCs/>
      </w:rPr>
      <w:tblPr/>
      <w:tcPr>
        <w:tcBorders>
          <w:top w:val="single" w:sz="8" w:space="0" w:color="9BBB59"/>
          <w:left w:val="single" w:sz="18" w:space="0" w:color="9BBB59"/>
          <w:bottom w:val="single" w:sz="8" w:space="0" w:color="9BBB59"/>
          <w:right w:val="single" w:sz="8" w:space="0" w:color="9BBB59"/>
          <w:insideH w:val="nil"/>
          <w:insideV w:val="single" w:sz="8" w:space="0" w:color="auto"/>
          <w:tl2br w:val="nil"/>
          <w:tr2bl w:val="nil"/>
        </w:tcBorders>
      </w:tcPr>
    </w:tblStylePr>
    <w:tblStylePr w:type="lastRow">
      <w:pPr>
        <w:spacing w:before="0" w:after="0" w:line="240" w:lineRule="auto"/>
      </w:pPr>
      <w:rPr>
        <w:rFonts w:eastAsia="Helvetic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l2br w:val="nil"/>
          <w:tr2bl w:val="nil"/>
        </w:tcBorders>
      </w:tcPr>
    </w:tblStylePr>
    <w:tblStylePr w:type="firstCol">
      <w:rPr>
        <w:rFonts w:eastAsia="Helvetica" w:cs="Times New Roman"/>
        <w:b/>
        <w:bCs/>
      </w:rPr>
    </w:tblStylePr>
    <w:tblStylePr w:type="lastCol">
      <w:rPr>
        <w:rFonts w:eastAsia="Helvetica" w:cs="Times New Roman"/>
        <w:b/>
        <w:bCs/>
      </w:rPr>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tcPr>
    </w:tblStylePr>
  </w:style>
  <w:style w:type="table" w:customStyle="1" w:styleId="-413">
    <w:name w:val="彩色网格 - 强调文字颜色 413"/>
    <w:basedOn w:val="a5"/>
    <w:uiPriority w:val="73"/>
    <w:qFormat/>
    <w:rPr>
      <w:rFonts w:ascii="Calibri" w:hAnsi="Calibri"/>
      <w:color w:val="000000"/>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230">
    <w:name w:val="网格型23"/>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彩色网格 - 强调文字颜色 12"/>
    <w:basedOn w:val="a5"/>
    <w:uiPriority w:val="73"/>
    <w:qFormat/>
    <w:rPr>
      <w:color w:val="00000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119">
    <w:name w:val="网格型11"/>
    <w:basedOn w:val="a5"/>
    <w:uiPriority w:val="59"/>
    <w:qFormat/>
    <w:pPr>
      <w:spacing w:line="360" w:lineRule="atLeas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
    <w:name w:val="中等深浅网格 1 - 强调文字颜色 522"/>
    <w:basedOn w:val="a5"/>
    <w:uiPriority w:val="67"/>
    <w:qFormat/>
    <w:rPr>
      <w:rFonts w:ascii="Calibri" w:hAnsi="Calibri"/>
    </w:rPr>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5120">
    <w:name w:val="浅色列表 - 强调文字颜色 512"/>
    <w:basedOn w:val="a5"/>
    <w:uiPriority w:val="61"/>
    <w:qFormat/>
    <w:rPr>
      <w:rFonts w:ascii="Calibri" w:hAnsi="Calibri"/>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customStyle="1" w:styleId="1-51">
    <w:name w:val="中等深浅网格 1 - 强调文字颜色 51"/>
    <w:basedOn w:val="a5"/>
    <w:uiPriority w:val="67"/>
    <w:qFormat/>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52">
    <w:name w:val="网格型5"/>
    <w:basedOn w:val="a5"/>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浅色列表 - 强调文字颜色 111"/>
    <w:basedOn w:val="a5"/>
    <w:uiPriority w:val="61"/>
    <w:qFormat/>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tblStylePr w:type="band1Horz">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style>
  <w:style w:type="table" w:customStyle="1" w:styleId="1-512">
    <w:name w:val="中等深浅网格 1 - 强调文字颜色 512"/>
    <w:basedOn w:val="a5"/>
    <w:uiPriority w:val="67"/>
    <w:qFormat/>
    <w:rPr>
      <w:rFonts w:ascii="Calibri" w:hAnsi="Calibri"/>
    </w:rPr>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521">
    <w:name w:val="浅色底纹 - 强调文字颜色 521"/>
    <w:basedOn w:val="a5"/>
    <w:uiPriority w:val="60"/>
    <w:qFormat/>
    <w:rPr>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222">
    <w:name w:val="浅色网格 - 强调文字颜色 222"/>
    <w:basedOn w:val="a5"/>
    <w:uiPriority w:val="62"/>
    <w:qFormat/>
    <w:rPr>
      <w:rFonts w:ascii="Calibri" w:hAnsi="Calibri"/>
    </w:rPr>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eastAsia="Batang"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auto"/>
          <w:tl2br w:val="nil"/>
          <w:tr2bl w:val="nil"/>
        </w:tcBorders>
      </w:tcPr>
    </w:tblStylePr>
    <w:tblStylePr w:type="lastRow">
      <w:pPr>
        <w:spacing w:before="0" w:after="0" w:line="240" w:lineRule="auto"/>
      </w:pPr>
      <w:rPr>
        <w:rFonts w:eastAsia="Batang"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l2br w:val="nil"/>
          <w:tr2bl w:val="nil"/>
        </w:tcBorders>
      </w:tcPr>
    </w:tblStylePr>
    <w:tblStylePr w:type="firstCol">
      <w:rPr>
        <w:rFonts w:eastAsia="Batang" w:cs="Times New Roman"/>
        <w:b/>
        <w:bCs/>
      </w:rPr>
    </w:tblStylePr>
    <w:tblStylePr w:type="lastCol">
      <w:rPr>
        <w:rFonts w:eastAsia="Batang" w:cs="Times New Roman"/>
        <w:b/>
        <w:bCs/>
      </w:rPr>
      <w:tblPr/>
      <w:tcPr>
        <w:tcBorders>
          <w:top w:val="single" w:sz="8" w:space="0" w:color="C0504D"/>
          <w:left w:val="single" w:sz="8" w:space="0" w:color="C0504D"/>
          <w:bottom w:val="single" w:sz="8" w:space="0" w:color="C0504D"/>
          <w:right w:val="single" w:sz="8" w:space="0" w:color="C0504D"/>
          <w:insideH w:val="nil"/>
          <w:insideV w:val="nil"/>
          <w:tl2br w:val="nil"/>
          <w:tr2bl w:val="nil"/>
        </w:tcBorders>
      </w:tcPr>
    </w:tblStylePr>
    <w:tblStylePr w:type="band1Vert">
      <w:tblPr/>
      <w:tcPr>
        <w:tcBorders>
          <w:top w:val="single" w:sz="8" w:space="0" w:color="C0504D"/>
          <w:left w:val="single" w:sz="8" w:space="0" w:color="C0504D"/>
          <w:bottom w:val="single" w:sz="8" w:space="0" w:color="C0504D"/>
          <w:right w:val="single" w:sz="8" w:space="0" w:color="C0504D"/>
          <w:insideH w:val="nil"/>
          <w:insideV w:val="nil"/>
          <w:tl2br w:val="nil"/>
          <w:tr2bl w:val="nil"/>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tcPr>
    </w:tblStylePr>
  </w:style>
  <w:style w:type="table" w:customStyle="1" w:styleId="1-612">
    <w:name w:val="中等深浅网格 1 - 强调文字颜色 612"/>
    <w:basedOn w:val="a5"/>
    <w:uiPriority w:val="67"/>
    <w:qFormat/>
    <w:rPr>
      <w:rFonts w:ascii="Calibri" w:hAnsi="Calibri"/>
    </w:rPr>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
    <w:name w:val="彩色网格 - 强调文字颜色 31"/>
    <w:basedOn w:val="a5"/>
    <w:uiPriority w:val="73"/>
    <w:qFormat/>
    <w:rPr>
      <w:color w:val="000000"/>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2">
    <w:name w:val="网格型4"/>
    <w:basedOn w:val="a5"/>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中等深浅网格 1 - 强调文字颜色 52"/>
    <w:basedOn w:val="a5"/>
    <w:uiPriority w:val="67"/>
    <w:qFormat/>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112">
    <w:name w:val="浅色列表 - 强调文字颜色 1112"/>
    <w:basedOn w:val="a5"/>
    <w:uiPriority w:val="61"/>
    <w:qFormat/>
    <w:rPr>
      <w:rFonts w:ascii="Calibri" w:hAnsi="Calibri"/>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tblStylePr w:type="band1Horz">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style>
  <w:style w:type="table" w:customStyle="1" w:styleId="1-622">
    <w:name w:val="中等深浅网格 1 - 强调文字颜色 622"/>
    <w:basedOn w:val="a5"/>
    <w:uiPriority w:val="67"/>
    <w:qFormat/>
    <w:rPr>
      <w:rFonts w:ascii="Calibri" w:hAnsi="Calibri"/>
    </w:rPr>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122">
    <w:name w:val="彩色列表 - 强调文字颜色 122"/>
    <w:basedOn w:val="a5"/>
    <w:uiPriority w:val="72"/>
    <w:qFormat/>
    <w:rPr>
      <w:rFonts w:ascii="Calibri" w:hAnsi="Calibri"/>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12">
    <w:name w:val="彩色列表 - 强调文字颜色 112"/>
    <w:basedOn w:val="a5"/>
    <w:uiPriority w:val="72"/>
    <w:qFormat/>
    <w:rPr>
      <w:rFonts w:ascii="Calibri" w:hAnsi="Calibri"/>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411">
    <w:name w:val="网格型41"/>
    <w:basedOn w:val="a5"/>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中等深浅底纹 2 - 强调文字颜色 41"/>
    <w:basedOn w:val="a5"/>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l2br w:val="nil"/>
          <w:tr2bl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l2br w:val="nil"/>
          <w:tr2bl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l2br w:val="nil"/>
          <w:tr2bl w:val="nil"/>
        </w:tcBorders>
        <w:shd w:val="clear" w:color="auto" w:fill="8064A2"/>
      </w:tcPr>
    </w:tblStylePr>
    <w:tblStylePr w:type="lastCol">
      <w:rPr>
        <w:b/>
        <w:bCs/>
        <w:color w:val="FFFFFF"/>
      </w:rPr>
      <w:tblPr/>
      <w:tcPr>
        <w:tcBorders>
          <w:top w:val="nil"/>
          <w:left w:val="nil"/>
          <w:bottom w:val="nil"/>
          <w:right w:val="nil"/>
          <w:insideH w:val="nil"/>
          <w:insideV w:val="nil"/>
          <w:tl2br w:val="nil"/>
          <w:tr2bl w:val="nil"/>
        </w:tcBorders>
        <w:shd w:val="clear" w:color="auto" w:fill="8064A2"/>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l2br w:val="nil"/>
          <w:tr2bl w:val="nil"/>
        </w:tcBorders>
      </w:tcPr>
    </w:tblStylePr>
    <w:tblStylePr w:type="nwCell">
      <w:rPr>
        <w:color w:val="FFFFFF"/>
      </w:rPr>
      <w:tblPr/>
      <w:tcPr>
        <w:tcBorders>
          <w:top w:val="single" w:sz="18" w:space="0" w:color="auto"/>
          <w:left w:val="nil"/>
          <w:bottom w:val="single" w:sz="18" w:space="0" w:color="auto"/>
          <w:right w:val="nil"/>
          <w:insideH w:val="nil"/>
          <w:insideV w:val="nil"/>
          <w:tl2br w:val="nil"/>
          <w:tr2bl w:val="nil"/>
        </w:tcBorders>
      </w:tcPr>
    </w:tblStylePr>
  </w:style>
  <w:style w:type="table" w:customStyle="1" w:styleId="-412">
    <w:name w:val="浅色列表 - 强调文字颜色 412"/>
    <w:basedOn w:val="a5"/>
    <w:uiPriority w:val="61"/>
    <w:qFormat/>
    <w:rPr>
      <w:rFonts w:ascii="Calibri" w:hAnsi="Calibri"/>
    </w:rPr>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tblStylePr w:type="band1Horz">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style>
  <w:style w:type="table" w:customStyle="1" w:styleId="130">
    <w:name w:val="网格型13"/>
    <w:basedOn w:val="a5"/>
    <w:uiPriority w:val="5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浅色网格 - 强调文字颜色 21"/>
    <w:basedOn w:val="a5"/>
    <w:uiPriority w:val="62"/>
    <w:qFormat/>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eastAsia="PMingLiU"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auto"/>
          <w:tl2br w:val="nil"/>
          <w:tr2bl w:val="nil"/>
        </w:tcBorders>
      </w:tcPr>
    </w:tblStylePr>
    <w:tblStylePr w:type="lastRow">
      <w:pPr>
        <w:spacing w:before="0" w:after="0" w:line="240" w:lineRule="auto"/>
      </w:pPr>
      <w:rPr>
        <w:rFonts w:eastAsia="PMingLiU"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l2br w:val="nil"/>
          <w:tr2bl w:val="nil"/>
        </w:tcBorders>
      </w:tcPr>
    </w:tblStylePr>
    <w:tblStylePr w:type="firstCol">
      <w:rPr>
        <w:rFonts w:eastAsia="PMingLiU" w:cs="Times New Roman"/>
        <w:b/>
        <w:bCs/>
      </w:rPr>
    </w:tblStylePr>
    <w:tblStylePr w:type="lastCol">
      <w:rPr>
        <w:rFonts w:eastAsia="PMingLiU" w:cs="Times New Roman"/>
        <w:b/>
        <w:bCs/>
      </w:rPr>
      <w:tblPr/>
      <w:tcPr>
        <w:tcBorders>
          <w:top w:val="single" w:sz="8" w:space="0" w:color="C0504D"/>
          <w:left w:val="single" w:sz="8" w:space="0" w:color="C0504D"/>
          <w:bottom w:val="single" w:sz="8" w:space="0" w:color="C0504D"/>
          <w:right w:val="single" w:sz="8" w:space="0" w:color="C0504D"/>
          <w:insideH w:val="nil"/>
          <w:insideV w:val="nil"/>
          <w:tl2br w:val="nil"/>
          <w:tr2bl w:val="nil"/>
        </w:tcBorders>
      </w:tcPr>
    </w:tblStylePr>
    <w:tblStylePr w:type="band1Vert">
      <w:tblPr/>
      <w:tcPr>
        <w:tcBorders>
          <w:top w:val="single" w:sz="8" w:space="0" w:color="C0504D"/>
          <w:left w:val="single" w:sz="8" w:space="0" w:color="C0504D"/>
          <w:bottom w:val="single" w:sz="8" w:space="0" w:color="C0504D"/>
          <w:right w:val="single" w:sz="8" w:space="0" w:color="C0504D"/>
          <w:insideH w:val="nil"/>
          <w:insideV w:val="nil"/>
          <w:tl2br w:val="nil"/>
          <w:tr2bl w:val="nil"/>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tcPr>
    </w:tblStylePr>
  </w:style>
  <w:style w:type="table" w:customStyle="1" w:styleId="2-31">
    <w:name w:val="中等深浅网格 2 - 强调文字颜色 31"/>
    <w:basedOn w:val="a5"/>
    <w:uiPriority w:val="68"/>
    <w:qFormat/>
    <w:rPr>
      <w:rFonts w:ascii="Cambria" w:hAnsi="Cambria"/>
      <w:color w:val="000000"/>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color w:val="000000"/>
      </w:rPr>
      <w:tblPr/>
      <w:tcPr>
        <w:tcBorders>
          <w:top w:val="nil"/>
          <w:left w:val="nil"/>
          <w:bottom w:val="nil"/>
          <w:right w:val="nil"/>
          <w:insideH w:val="nil"/>
          <w:insideV w:val="nil"/>
          <w:tl2br w:val="nil"/>
          <w:tr2bl w:val="nil"/>
        </w:tcBorders>
        <w:shd w:val="clear" w:color="auto" w:fill="FFFFFF"/>
      </w:tcPr>
    </w:tblStylePr>
    <w:tblStylePr w:type="lastCol">
      <w:rPr>
        <w:b w:val="0"/>
        <w:bCs w:val="0"/>
        <w:color w:val="000000"/>
      </w:rPr>
      <w:tblPr/>
      <w:tcPr>
        <w:tcBorders>
          <w:top w:val="nil"/>
          <w:left w:val="nil"/>
          <w:bottom w:val="nil"/>
          <w:right w:val="nil"/>
          <w:insideH w:val="nil"/>
          <w:insideV w:val="nil"/>
          <w:tl2br w:val="nil"/>
          <w:tr2bl w:val="nil"/>
        </w:tcBorders>
        <w:shd w:val="clear" w:color="auto" w:fill="EAF1DD"/>
      </w:tcPr>
    </w:tblStylePr>
    <w:tblStylePr w:type="band1Vert">
      <w:tblPr/>
      <w:tcPr>
        <w:shd w:val="clear" w:color="auto" w:fill="CDDDAC"/>
      </w:tcPr>
    </w:tblStylePr>
    <w:tblStylePr w:type="band1Horz">
      <w:tblPr/>
      <w:tcPr>
        <w:shd w:val="clear" w:color="auto" w:fill="CDDDAC"/>
      </w:tcPr>
    </w:tblStylePr>
    <w:tblStylePr w:type="nwCell">
      <w:tblPr/>
      <w:tcPr>
        <w:shd w:val="clear" w:color="auto" w:fill="FFFFFF"/>
      </w:tcPr>
    </w:tblStylePr>
  </w:style>
  <w:style w:type="table" w:customStyle="1" w:styleId="2-411">
    <w:name w:val="中等深浅底纹 2 - 强调文字颜色 411"/>
    <w:basedOn w:val="a5"/>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l2br w:val="nil"/>
          <w:tr2bl w:val="nil"/>
        </w:tcBorders>
        <w:shd w:val="clear" w:color="auto" w:fill="8064A2"/>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l2br w:val="nil"/>
          <w:tr2bl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l2br w:val="nil"/>
          <w:tr2bl w:val="nil"/>
        </w:tcBorders>
        <w:shd w:val="clear" w:color="auto" w:fill="8064A2"/>
      </w:tcPr>
    </w:tblStylePr>
    <w:tblStylePr w:type="lastCol">
      <w:rPr>
        <w:b/>
        <w:bCs/>
        <w:color w:val="FFFFFF"/>
      </w:rPr>
      <w:tblPr/>
      <w:tcPr>
        <w:tcBorders>
          <w:top w:val="nil"/>
          <w:left w:val="nil"/>
          <w:bottom w:val="nil"/>
          <w:right w:val="nil"/>
          <w:insideH w:val="nil"/>
          <w:insideV w:val="nil"/>
          <w:tl2br w:val="nil"/>
          <w:tr2bl w:val="nil"/>
        </w:tcBorders>
        <w:shd w:val="clear" w:color="auto" w:fill="8064A2"/>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l2br w:val="nil"/>
          <w:tr2bl w:val="nil"/>
        </w:tcBorders>
      </w:tcPr>
    </w:tblStylePr>
    <w:tblStylePr w:type="nwCell">
      <w:rPr>
        <w:color w:val="FFFFFF"/>
      </w:rPr>
      <w:tblPr/>
      <w:tcPr>
        <w:tcBorders>
          <w:top w:val="single" w:sz="18" w:space="0" w:color="auto"/>
          <w:left w:val="single" w:sz="18" w:space="0" w:color="auto"/>
          <w:bottom w:val="nil"/>
          <w:right w:val="nil"/>
          <w:insideH w:val="nil"/>
          <w:insideV w:val="nil"/>
          <w:tl2br w:val="nil"/>
          <w:tr2bl w:val="nil"/>
        </w:tcBorders>
      </w:tcPr>
    </w:tblStylePr>
  </w:style>
  <w:style w:type="table" w:customStyle="1" w:styleId="-411">
    <w:name w:val="浅色列表 - 强调文字颜色 411"/>
    <w:basedOn w:val="a5"/>
    <w:uiPriority w:val="61"/>
    <w:qFormat/>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tblStylePr w:type="band1Horz">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style>
  <w:style w:type="table" w:customStyle="1" w:styleId="2-322">
    <w:name w:val="中等深浅网格 2 - 强调文字颜色 322"/>
    <w:basedOn w:val="a5"/>
    <w:uiPriority w:val="68"/>
    <w:qFormat/>
    <w:rPr>
      <w:rFonts w:ascii="Cambria" w:hAnsi="Cambria"/>
      <w:color w:val="000000"/>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color w:val="000000"/>
      </w:rPr>
      <w:tblPr/>
      <w:tcPr>
        <w:tcBorders>
          <w:top w:val="nil"/>
          <w:left w:val="nil"/>
          <w:bottom w:val="nil"/>
          <w:right w:val="nil"/>
          <w:insideH w:val="nil"/>
          <w:insideV w:val="nil"/>
          <w:tl2br w:val="nil"/>
          <w:tr2bl w:val="nil"/>
        </w:tcBorders>
        <w:shd w:val="clear" w:color="auto" w:fill="FFFFFF"/>
      </w:tcPr>
    </w:tblStylePr>
    <w:tblStylePr w:type="lastCol">
      <w:rPr>
        <w:b w:val="0"/>
        <w:bCs w:val="0"/>
        <w:color w:val="000000"/>
      </w:rPr>
      <w:tblPr/>
      <w:tcPr>
        <w:tcBorders>
          <w:top w:val="nil"/>
          <w:left w:val="nil"/>
          <w:bottom w:val="nil"/>
          <w:right w:val="nil"/>
          <w:insideH w:val="nil"/>
          <w:insideV w:val="nil"/>
          <w:tl2br w:val="nil"/>
          <w:tr2bl w:val="nil"/>
        </w:tcBorders>
        <w:shd w:val="clear" w:color="auto" w:fill="EAF1DD"/>
      </w:tcPr>
    </w:tblStylePr>
    <w:tblStylePr w:type="band1Vert">
      <w:tblPr/>
      <w:tcPr>
        <w:shd w:val="clear" w:color="auto" w:fill="CDDDAC"/>
      </w:tcPr>
    </w:tblStylePr>
    <w:tblStylePr w:type="band1Horz">
      <w:tblPr/>
      <w:tcPr>
        <w:shd w:val="clear" w:color="auto" w:fill="CDDDAC"/>
      </w:tcPr>
    </w:tblStylePr>
    <w:tblStylePr w:type="nwCell">
      <w:tblPr/>
      <w:tcPr>
        <w:shd w:val="clear" w:color="auto" w:fill="FFFFFF"/>
      </w:tcPr>
    </w:tblStylePr>
  </w:style>
  <w:style w:type="table" w:customStyle="1" w:styleId="-511">
    <w:name w:val="彩色网格 - 强调文字颜色 511"/>
    <w:basedOn w:val="a5"/>
    <w:uiPriority w:val="73"/>
    <w:qFormat/>
    <w:rPr>
      <w:color w:val="000000"/>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1120">
    <w:name w:val="彩色底纹 - 强调文字颜色 112"/>
    <w:basedOn w:val="a5"/>
    <w:uiPriority w:val="71"/>
    <w:qFormat/>
    <w:rPr>
      <w:color w:val="000000"/>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single" w:sz="24" w:space="0" w:color="C0504D"/>
          <w:bottom w:val="nil"/>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C4C74"/>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C4C74"/>
      </w:tcPr>
    </w:tblStylePr>
    <w:tblStylePr w:type="lastCol">
      <w:rPr>
        <w:color w:val="FFFFFF"/>
      </w:rPr>
      <w:tblPr/>
      <w:tcPr>
        <w:tcBorders>
          <w:top w:val="nil"/>
          <w:left w:val="nil"/>
          <w:bottom w:val="nil"/>
          <w:right w:val="nil"/>
          <w:insideH w:val="nil"/>
          <w:insideV w:val="nil"/>
          <w:tl2br w:val="nil"/>
          <w:tr2bl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1-521">
    <w:name w:val="中等深浅网格 1 - 强调文字颜色 521"/>
    <w:basedOn w:val="a5"/>
    <w:uiPriority w:val="67"/>
    <w:qFormat/>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32">
    <w:name w:val="浅色网格 - 强调文字颜色 32"/>
    <w:basedOn w:val="a5"/>
    <w:uiPriority w:val="62"/>
    <w:qFormat/>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eastAsia="Batang"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auto"/>
          <w:tl2br w:val="nil"/>
          <w:tr2bl w:val="nil"/>
        </w:tcBorders>
      </w:tcPr>
    </w:tblStylePr>
    <w:tblStylePr w:type="lastRow">
      <w:pPr>
        <w:spacing w:before="0" w:after="0" w:line="240" w:lineRule="auto"/>
      </w:pPr>
      <w:rPr>
        <w:rFonts w:eastAsia="Batang"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l2br w:val="nil"/>
          <w:tr2bl w:val="nil"/>
        </w:tcBorders>
      </w:tcPr>
    </w:tblStylePr>
    <w:tblStylePr w:type="firstCol">
      <w:rPr>
        <w:rFonts w:eastAsia="Batang" w:cs="Times New Roman"/>
        <w:b/>
        <w:bCs/>
      </w:rPr>
    </w:tblStylePr>
    <w:tblStylePr w:type="lastCol">
      <w:rPr>
        <w:rFonts w:eastAsia="Batang" w:cs="Times New Roman"/>
        <w:b/>
        <w:bCs/>
      </w:rPr>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tcPr>
    </w:tblStylePr>
  </w:style>
  <w:style w:type="table" w:customStyle="1" w:styleId="-51">
    <w:name w:val="浅色底纹 - 强调文字颜色 51"/>
    <w:basedOn w:val="a5"/>
    <w:uiPriority w:val="60"/>
    <w:qFormat/>
    <w:rPr>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1-520">
    <w:name w:val="中等深浅底纹 1 - 强调文字颜色 52"/>
    <w:basedOn w:val="a5"/>
    <w:uiPriority w:val="63"/>
    <w:qFormat/>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l2br w:val="nil"/>
          <w:tr2bl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l2br w:val="nil"/>
          <w:tr2bl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shd w:val="clear" w:color="auto" w:fill="D2EAF1"/>
      </w:tcPr>
    </w:tblStylePr>
  </w:style>
  <w:style w:type="table" w:customStyle="1" w:styleId="2e">
    <w:name w:val="网格型2"/>
    <w:basedOn w:val="a5"/>
    <w:uiPriority w:val="59"/>
    <w:qFormat/>
    <w:pPr>
      <w:spacing w:line="360" w:lineRule="atLeas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彩色网格 - 强调文字颜色 111"/>
    <w:basedOn w:val="a5"/>
    <w:uiPriority w:val="73"/>
    <w:qFormat/>
    <w:rPr>
      <w:color w:val="00000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321">
    <w:name w:val="浅色网格 - 强调文字颜色 321"/>
    <w:basedOn w:val="a5"/>
    <w:uiPriority w:val="62"/>
    <w:qFormat/>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cs="Times New Roman"/>
        <w:b/>
        <w:bCs/>
      </w:rPr>
      <w:tblPr/>
      <w:tcPr>
        <w:tcBorders>
          <w:top w:val="single" w:sz="8" w:space="0" w:color="9BBB59"/>
          <w:left w:val="single" w:sz="18" w:space="0" w:color="9BBB59"/>
          <w:bottom w:val="single" w:sz="8" w:space="0" w:color="9BBB59"/>
          <w:right w:val="single" w:sz="8" w:space="0" w:color="9BBB59"/>
          <w:insideH w:val="nil"/>
          <w:insideV w:val="single" w:sz="8" w:space="0" w:color="auto"/>
          <w:tl2br w:val="nil"/>
          <w:tr2bl w:val="nil"/>
        </w:tcBorders>
      </w:tcPr>
    </w:tblStylePr>
    <w:tblStylePr w:type="lastRow">
      <w:pPr>
        <w:spacing w:before="0" w:after="0" w:line="240" w:lineRule="auto"/>
      </w:pPr>
      <w:rPr>
        <w:rFonts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l2br w:val="nil"/>
          <w:tr2bl w:val="nil"/>
        </w:tcBorders>
      </w:tcPr>
    </w:tblStylePr>
    <w:tblStylePr w:type="firstCol">
      <w:rPr>
        <w:rFonts w:cs="Times New Roman"/>
        <w:b/>
        <w:bCs/>
      </w:rPr>
    </w:tblStylePr>
    <w:tblStylePr w:type="lastCol">
      <w:rPr>
        <w:rFonts w:cs="Times New Roman"/>
        <w:b/>
        <w:bCs/>
      </w:rPr>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tcPr>
    </w:tblStylePr>
  </w:style>
  <w:style w:type="table" w:customStyle="1" w:styleId="-5110">
    <w:name w:val="彩色底纹 - 强调文字颜色 511"/>
    <w:basedOn w:val="a5"/>
    <w:uiPriority w:val="71"/>
    <w:qFormat/>
    <w:rPr>
      <w:color w:val="000000"/>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76A7C"/>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76A7C"/>
      </w:tcPr>
    </w:tblStylePr>
    <w:tblStylePr w:type="lastCol">
      <w:rPr>
        <w:color w:val="FFFFFF"/>
      </w:rPr>
      <w:tblPr/>
      <w:tcPr>
        <w:tcBorders>
          <w:top w:val="nil"/>
          <w:left w:val="nil"/>
          <w:bottom w:val="nil"/>
          <w:right w:val="nil"/>
          <w:insideH w:val="nil"/>
          <w:insideV w:val="nil"/>
          <w:tl2br w:val="nil"/>
          <w:tr2bl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1112">
    <w:name w:val="网格型111"/>
    <w:basedOn w:val="a5"/>
    <w:uiPriority w:val="59"/>
    <w:qFormat/>
    <w:pPr>
      <w:spacing w:line="360" w:lineRule="atLeast"/>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彩色列表 - 强调文字颜色 111"/>
    <w:basedOn w:val="a5"/>
    <w:uiPriority w:val="72"/>
    <w:qFormat/>
    <w:rPr>
      <w:color w:val="000000"/>
    </w:rPr>
    <w:tblPr/>
    <w:tcPr>
      <w:shd w:val="clear" w:color="auto" w:fill="EDF2F8"/>
    </w:tcPr>
    <w:tblStylePr w:type="firstRow">
      <w:rPr>
        <w:b/>
        <w:bCs/>
        <w:color w:val="FFFFFF"/>
      </w:rPr>
      <w:tblPr/>
      <w:tcPr>
        <w:tcBorders>
          <w:top w:val="nil"/>
          <w:left w:val="single" w:sz="12" w:space="0" w:color="FFFFFF"/>
          <w:bottom w:val="nil"/>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39">
    <w:name w:val="网格型3"/>
    <w:basedOn w:val="a5"/>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网格型10"/>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浅色网格 - 强调文字颜色 312"/>
    <w:basedOn w:val="a5"/>
    <w:uiPriority w:val="62"/>
    <w:qFormat/>
    <w:rPr>
      <w:rFonts w:ascii="Calibri" w:hAnsi="Calibri"/>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eastAsia="PMingLiU"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auto"/>
          <w:tl2br w:val="nil"/>
          <w:tr2bl w:val="nil"/>
        </w:tcBorders>
      </w:tcPr>
    </w:tblStylePr>
    <w:tblStylePr w:type="lastRow">
      <w:pPr>
        <w:spacing w:before="0" w:after="0" w:line="240" w:lineRule="auto"/>
      </w:pPr>
      <w:rPr>
        <w:rFonts w:eastAsia="PMingLiU"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l2br w:val="nil"/>
          <w:tr2bl w:val="nil"/>
        </w:tcBorders>
      </w:tcPr>
    </w:tblStylePr>
    <w:tblStylePr w:type="firstCol">
      <w:rPr>
        <w:rFonts w:eastAsia="PMingLiU" w:cs="Times New Roman"/>
        <w:b/>
        <w:bCs/>
      </w:rPr>
    </w:tblStylePr>
    <w:tblStylePr w:type="lastCol">
      <w:rPr>
        <w:rFonts w:eastAsia="PMingLiU" w:cs="Times New Roman"/>
        <w:b/>
        <w:bCs/>
      </w:rPr>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tcPr>
    </w:tblStylePr>
  </w:style>
  <w:style w:type="table" w:customStyle="1" w:styleId="92">
    <w:name w:val="网格型9"/>
    <w:basedOn w:val="a5"/>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0">
    <w:name w:val="浅色列表 - 强调文字颜色 521"/>
    <w:basedOn w:val="a5"/>
    <w:uiPriority w:val="61"/>
    <w:qFormat/>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customStyle="1" w:styleId="511">
    <w:name w:val="网格型511"/>
    <w:basedOn w:val="a5"/>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彩色网格 - 强调文字颜色 312"/>
    <w:basedOn w:val="a5"/>
    <w:uiPriority w:val="73"/>
    <w:qFormat/>
    <w:rPr>
      <w:color w:val="000000"/>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1">
    <w:name w:val="浅色网格 - 强调文字颜色 221"/>
    <w:basedOn w:val="a5"/>
    <w:uiPriority w:val="62"/>
    <w:qFormat/>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cs="Times New Roman"/>
        <w:b/>
        <w:bCs/>
      </w:rPr>
      <w:tblPr/>
      <w:tcPr>
        <w:tcBorders>
          <w:top w:val="single" w:sz="8" w:space="0" w:color="C0504D"/>
          <w:left w:val="single" w:sz="18" w:space="0" w:color="C0504D"/>
          <w:bottom w:val="single" w:sz="8" w:space="0" w:color="C0504D"/>
          <w:right w:val="single" w:sz="8" w:space="0" w:color="C0504D"/>
          <w:insideH w:val="nil"/>
          <w:insideV w:val="single" w:sz="8" w:space="0" w:color="auto"/>
          <w:tl2br w:val="nil"/>
          <w:tr2bl w:val="nil"/>
        </w:tcBorders>
      </w:tcPr>
    </w:tblStylePr>
    <w:tblStylePr w:type="lastRow">
      <w:pPr>
        <w:spacing w:before="0" w:after="0" w:line="240" w:lineRule="auto"/>
      </w:pPr>
      <w:rPr>
        <w:rFont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l2br w:val="nil"/>
          <w:tr2bl w:val="nil"/>
        </w:tcBorders>
      </w:tcPr>
    </w:tblStylePr>
    <w:tblStylePr w:type="firstCol">
      <w:rPr>
        <w:rFonts w:cs="Times New Roman"/>
        <w:b/>
        <w:bCs/>
      </w:rPr>
    </w:tblStylePr>
    <w:tblStylePr w:type="lastCol">
      <w:rPr>
        <w:rFonts w:cs="Times New Roman"/>
        <w:b/>
        <w:bCs/>
      </w:rPr>
      <w:tblPr/>
      <w:tcPr>
        <w:tcBorders>
          <w:top w:val="single" w:sz="8" w:space="0" w:color="C0504D"/>
          <w:left w:val="single" w:sz="8" w:space="0" w:color="C0504D"/>
          <w:bottom w:val="single" w:sz="8" w:space="0" w:color="C0504D"/>
          <w:right w:val="single" w:sz="8" w:space="0" w:color="C0504D"/>
          <w:insideH w:val="nil"/>
          <w:insideV w:val="nil"/>
          <w:tl2br w:val="nil"/>
          <w:tr2bl w:val="nil"/>
        </w:tcBorders>
      </w:tcPr>
    </w:tblStylePr>
    <w:tblStylePr w:type="band1Vert">
      <w:tblPr/>
      <w:tcPr>
        <w:tcBorders>
          <w:top w:val="single" w:sz="8" w:space="0" w:color="C0504D"/>
          <w:left w:val="single" w:sz="8" w:space="0" w:color="C0504D"/>
          <w:bottom w:val="single" w:sz="8" w:space="0" w:color="C0504D"/>
          <w:right w:val="single" w:sz="8" w:space="0" w:color="C0504D"/>
          <w:insideH w:val="nil"/>
          <w:insideV w:val="nil"/>
          <w:tl2br w:val="nil"/>
          <w:tr2bl w:val="nil"/>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tcPr>
    </w:tblStylePr>
  </w:style>
  <w:style w:type="table" w:customStyle="1" w:styleId="180">
    <w:name w:val="网格型18"/>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中等深浅网格 2 - 强调文字颜色 312"/>
    <w:basedOn w:val="a5"/>
    <w:uiPriority w:val="68"/>
    <w:qFormat/>
    <w:rPr>
      <w:rFonts w:ascii="Cambria" w:hAnsi="Cambria"/>
      <w:color w:val="000000"/>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color w:val="000000"/>
      </w:rPr>
      <w:tblPr/>
      <w:tcPr>
        <w:tcBorders>
          <w:top w:val="nil"/>
          <w:left w:val="nil"/>
          <w:bottom w:val="nil"/>
          <w:right w:val="nil"/>
          <w:insideH w:val="nil"/>
          <w:insideV w:val="nil"/>
          <w:tl2br w:val="nil"/>
          <w:tr2bl w:val="nil"/>
        </w:tcBorders>
        <w:shd w:val="clear" w:color="auto" w:fill="FFFFFF"/>
      </w:tcPr>
    </w:tblStylePr>
    <w:tblStylePr w:type="lastCol">
      <w:rPr>
        <w:b w:val="0"/>
        <w:bCs w:val="0"/>
        <w:color w:val="000000"/>
      </w:rPr>
      <w:tblPr/>
      <w:tcPr>
        <w:tcBorders>
          <w:top w:val="nil"/>
          <w:left w:val="nil"/>
          <w:bottom w:val="nil"/>
          <w:right w:val="nil"/>
          <w:insideH w:val="nil"/>
          <w:insideV w:val="nil"/>
          <w:tl2br w:val="nil"/>
          <w:tr2bl w:val="nil"/>
        </w:tcBorders>
        <w:shd w:val="clear" w:color="auto" w:fill="EAF1DD"/>
      </w:tcPr>
    </w:tblStylePr>
    <w:tblStylePr w:type="band1Vert">
      <w:tblPr/>
      <w:tcPr>
        <w:shd w:val="clear" w:color="auto" w:fill="CDDDAC"/>
      </w:tcPr>
    </w:tblStylePr>
    <w:tblStylePr w:type="band1Horz">
      <w:tblPr/>
      <w:tcPr>
        <w:shd w:val="clear" w:color="auto" w:fill="CDDDAC"/>
      </w:tcPr>
    </w:tblStylePr>
    <w:tblStylePr w:type="nwCell">
      <w:tblPr/>
      <w:tcPr>
        <w:shd w:val="clear" w:color="auto" w:fill="FFFFFF"/>
      </w:tcPr>
    </w:tblStylePr>
  </w:style>
  <w:style w:type="table" w:customStyle="1" w:styleId="1-621">
    <w:name w:val="中等深浅网格 1 - 强调文字颜色 621"/>
    <w:basedOn w:val="a5"/>
    <w:uiPriority w:val="67"/>
    <w:qFormat/>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72">
    <w:name w:val="网格型7"/>
    <w:basedOn w:val="a5"/>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浅色列表 - 强调文字颜色 422"/>
    <w:basedOn w:val="a5"/>
    <w:uiPriority w:val="61"/>
    <w:qFormat/>
    <w:rPr>
      <w:rFonts w:ascii="Calibri" w:hAnsi="Calibri"/>
    </w:rPr>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tblStylePr w:type="band1Horz">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style>
  <w:style w:type="table" w:customStyle="1" w:styleId="2-42">
    <w:name w:val="中等深浅底纹 2 - 强调文字颜色 42"/>
    <w:basedOn w:val="a5"/>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l2br w:val="nil"/>
          <w:tr2bl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l2br w:val="nil"/>
          <w:tr2bl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l2br w:val="nil"/>
          <w:tr2bl w:val="nil"/>
        </w:tcBorders>
        <w:shd w:val="clear" w:color="auto" w:fill="8064A2"/>
      </w:tcPr>
    </w:tblStylePr>
    <w:tblStylePr w:type="lastCol">
      <w:rPr>
        <w:b/>
        <w:bCs/>
        <w:color w:val="FFFFFF"/>
      </w:rPr>
      <w:tblPr/>
      <w:tcPr>
        <w:tcBorders>
          <w:top w:val="nil"/>
          <w:left w:val="nil"/>
          <w:bottom w:val="nil"/>
          <w:right w:val="nil"/>
          <w:insideH w:val="nil"/>
          <w:insideV w:val="nil"/>
          <w:tl2br w:val="nil"/>
          <w:tr2bl w:val="nil"/>
        </w:tcBorders>
        <w:shd w:val="clear" w:color="auto" w:fill="8064A2"/>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l2br w:val="nil"/>
          <w:tr2bl w:val="nil"/>
        </w:tcBorders>
      </w:tcPr>
    </w:tblStylePr>
    <w:tblStylePr w:type="nwCell">
      <w:rPr>
        <w:color w:val="FFFFFF"/>
      </w:rPr>
      <w:tblPr/>
      <w:tcPr>
        <w:tcBorders>
          <w:top w:val="single" w:sz="18" w:space="0" w:color="auto"/>
          <w:left w:val="nil"/>
          <w:bottom w:val="single" w:sz="18" w:space="0" w:color="auto"/>
          <w:right w:val="nil"/>
          <w:insideH w:val="nil"/>
          <w:insideV w:val="nil"/>
          <w:tl2br w:val="nil"/>
          <w:tr2bl w:val="nil"/>
        </w:tcBorders>
      </w:tcPr>
    </w:tblStylePr>
  </w:style>
  <w:style w:type="table" w:customStyle="1" w:styleId="190">
    <w:name w:val="网格型19"/>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网格型15"/>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中等深浅底纹 1 - 强调文字颜色 521"/>
    <w:basedOn w:val="a5"/>
    <w:uiPriority w:val="63"/>
    <w:qFormat/>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l2br w:val="nil"/>
          <w:tr2bl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l2br w:val="nil"/>
          <w:tr2bl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shd w:val="clear" w:color="auto" w:fill="D2EAF1"/>
      </w:tcPr>
    </w:tblStylePr>
  </w:style>
  <w:style w:type="table" w:customStyle="1" w:styleId="-212">
    <w:name w:val="浅色网格 - 强调文字颜色 212"/>
    <w:basedOn w:val="a5"/>
    <w:uiPriority w:val="62"/>
    <w:qFormat/>
    <w:rPr>
      <w:rFonts w:ascii="Calibri" w:hAnsi="Calibri"/>
    </w:rPr>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eastAsia="PMingLiU"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auto"/>
          <w:tl2br w:val="nil"/>
          <w:tr2bl w:val="nil"/>
        </w:tcBorders>
      </w:tcPr>
    </w:tblStylePr>
    <w:tblStylePr w:type="lastRow">
      <w:pPr>
        <w:spacing w:before="0" w:after="0" w:line="240" w:lineRule="auto"/>
      </w:pPr>
      <w:rPr>
        <w:rFonts w:eastAsia="PMingLiU"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l2br w:val="nil"/>
          <w:tr2bl w:val="nil"/>
        </w:tcBorders>
      </w:tcPr>
    </w:tblStylePr>
    <w:tblStylePr w:type="firstCol">
      <w:rPr>
        <w:rFonts w:eastAsia="PMingLiU" w:cs="Times New Roman"/>
        <w:b/>
        <w:bCs/>
      </w:rPr>
    </w:tblStylePr>
    <w:tblStylePr w:type="lastCol">
      <w:rPr>
        <w:rFonts w:eastAsia="PMingLiU" w:cs="Times New Roman"/>
        <w:b/>
        <w:bCs/>
      </w:rPr>
      <w:tblPr/>
      <w:tcPr>
        <w:tcBorders>
          <w:top w:val="single" w:sz="8" w:space="0" w:color="C0504D"/>
          <w:left w:val="single" w:sz="8" w:space="0" w:color="C0504D"/>
          <w:bottom w:val="single" w:sz="8" w:space="0" w:color="C0504D"/>
          <w:right w:val="single" w:sz="8" w:space="0" w:color="C0504D"/>
          <w:insideH w:val="nil"/>
          <w:insideV w:val="nil"/>
          <w:tl2br w:val="nil"/>
          <w:tr2bl w:val="nil"/>
        </w:tcBorders>
      </w:tcPr>
    </w:tblStylePr>
    <w:tblStylePr w:type="band1Vert">
      <w:tblPr/>
      <w:tcPr>
        <w:tcBorders>
          <w:top w:val="single" w:sz="8" w:space="0" w:color="C0504D"/>
          <w:left w:val="single" w:sz="8" w:space="0" w:color="C0504D"/>
          <w:bottom w:val="single" w:sz="8" w:space="0" w:color="C0504D"/>
          <w:right w:val="single" w:sz="8" w:space="0" w:color="C0504D"/>
          <w:insideH w:val="nil"/>
          <w:insideV w:val="nil"/>
          <w:tl2br w:val="nil"/>
          <w:tr2bl w:val="nil"/>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tcPr>
    </w:tblStylePr>
  </w:style>
  <w:style w:type="table" w:customStyle="1" w:styleId="2-412">
    <w:name w:val="中等深浅底纹 2 - 强调文字颜色 412"/>
    <w:basedOn w:val="a5"/>
    <w:uiPriority w:val="64"/>
    <w:qFormat/>
    <w:rPr>
      <w:rFonts w:ascii="Calibri" w:hAnsi="Calibri"/>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l2br w:val="nil"/>
          <w:tr2bl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l2br w:val="nil"/>
          <w:tr2bl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l2br w:val="nil"/>
          <w:tr2bl w:val="nil"/>
        </w:tcBorders>
        <w:shd w:val="clear" w:color="auto" w:fill="8064A2"/>
      </w:tcPr>
    </w:tblStylePr>
    <w:tblStylePr w:type="lastCol">
      <w:rPr>
        <w:b/>
        <w:bCs/>
        <w:color w:val="FFFFFF"/>
      </w:rPr>
      <w:tblPr/>
      <w:tcPr>
        <w:tcBorders>
          <w:top w:val="nil"/>
          <w:left w:val="nil"/>
          <w:bottom w:val="nil"/>
          <w:right w:val="nil"/>
          <w:insideH w:val="nil"/>
          <w:insideV w:val="nil"/>
          <w:tl2br w:val="nil"/>
          <w:tr2bl w:val="nil"/>
        </w:tcBorders>
        <w:shd w:val="clear" w:color="auto" w:fill="8064A2"/>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l2br w:val="nil"/>
          <w:tr2bl w:val="nil"/>
        </w:tcBorders>
      </w:tcPr>
    </w:tblStylePr>
    <w:tblStylePr w:type="nwCell">
      <w:rPr>
        <w:color w:val="FFFFFF"/>
      </w:rPr>
      <w:tblPr/>
      <w:tcPr>
        <w:tcBorders>
          <w:top w:val="single" w:sz="18" w:space="0" w:color="auto"/>
          <w:left w:val="nil"/>
          <w:bottom w:val="single" w:sz="18" w:space="0" w:color="auto"/>
          <w:right w:val="nil"/>
          <w:insideH w:val="nil"/>
          <w:insideV w:val="nil"/>
          <w:tl2br w:val="nil"/>
          <w:tr2bl w:val="nil"/>
        </w:tcBorders>
      </w:tcPr>
    </w:tblStylePr>
  </w:style>
  <w:style w:type="table" w:customStyle="1" w:styleId="512">
    <w:name w:val="网格型51"/>
    <w:basedOn w:val="a5"/>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网格型6"/>
    <w:basedOn w:val="a5"/>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网格型21"/>
    <w:basedOn w:val="a5"/>
    <w:uiPriority w:val="59"/>
    <w:qFormat/>
    <w:pPr>
      <w:spacing w:line="360" w:lineRule="atLeast"/>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浅色网格 - 强调文字颜色 211"/>
    <w:basedOn w:val="a5"/>
    <w:uiPriority w:val="62"/>
    <w:qFormat/>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eastAsia="Helvetica" w:cs="Times New Roman"/>
        <w:b/>
        <w:bCs/>
      </w:rPr>
      <w:tblPr/>
      <w:tcPr>
        <w:tcBorders>
          <w:top w:val="single" w:sz="8" w:space="0" w:color="C0504D"/>
          <w:left w:val="single" w:sz="18" w:space="0" w:color="C0504D"/>
          <w:bottom w:val="single" w:sz="8" w:space="0" w:color="C0504D"/>
          <w:right w:val="single" w:sz="8" w:space="0" w:color="C0504D"/>
          <w:insideH w:val="nil"/>
          <w:insideV w:val="single" w:sz="8" w:space="0" w:color="auto"/>
          <w:tl2br w:val="nil"/>
          <w:tr2bl w:val="nil"/>
        </w:tcBorders>
      </w:tcPr>
    </w:tblStylePr>
    <w:tblStylePr w:type="lastRow">
      <w:pPr>
        <w:spacing w:before="0" w:after="0" w:line="240" w:lineRule="auto"/>
      </w:pPr>
      <w:rPr>
        <w:rFonts w:eastAsia="Helvetic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l2br w:val="nil"/>
          <w:tr2bl w:val="nil"/>
        </w:tcBorders>
      </w:tcPr>
    </w:tblStylePr>
    <w:tblStylePr w:type="firstCol">
      <w:rPr>
        <w:rFonts w:eastAsia="Helvetica" w:cs="Times New Roman"/>
        <w:b/>
        <w:bCs/>
      </w:rPr>
    </w:tblStylePr>
    <w:tblStylePr w:type="lastCol">
      <w:rPr>
        <w:rFonts w:eastAsia="Helvetica" w:cs="Times New Roman"/>
        <w:b/>
        <w:bCs/>
      </w:rPr>
      <w:tblPr/>
      <w:tcPr>
        <w:tcBorders>
          <w:top w:val="single" w:sz="8" w:space="0" w:color="C0504D"/>
          <w:left w:val="single" w:sz="8" w:space="0" w:color="C0504D"/>
          <w:bottom w:val="single" w:sz="8" w:space="0" w:color="C0504D"/>
          <w:right w:val="single" w:sz="8" w:space="0" w:color="C0504D"/>
          <w:insideH w:val="nil"/>
          <w:insideV w:val="nil"/>
          <w:tl2br w:val="nil"/>
          <w:tr2bl w:val="nil"/>
        </w:tcBorders>
      </w:tcPr>
    </w:tblStylePr>
    <w:tblStylePr w:type="band1Vert">
      <w:tblPr/>
      <w:tcPr>
        <w:tcBorders>
          <w:top w:val="single" w:sz="8" w:space="0" w:color="C0504D"/>
          <w:left w:val="single" w:sz="8" w:space="0" w:color="C0504D"/>
          <w:bottom w:val="single" w:sz="8" w:space="0" w:color="C0504D"/>
          <w:right w:val="single" w:sz="8" w:space="0" w:color="C0504D"/>
          <w:insideH w:val="nil"/>
          <w:insideV w:val="nil"/>
          <w:tl2br w:val="nil"/>
          <w:tr2bl w:val="nil"/>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tcPr>
    </w:tblStylePr>
  </w:style>
  <w:style w:type="table" w:customStyle="1" w:styleId="200">
    <w:name w:val="网格型20"/>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中等深浅底纹 1 - 强调文字颜色 51"/>
    <w:basedOn w:val="a5"/>
    <w:uiPriority w:val="63"/>
    <w:qFormat/>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l2br w:val="nil"/>
          <w:tr2bl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l2br w:val="nil"/>
          <w:tr2bl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shd w:val="clear" w:color="auto" w:fill="D2EAF1"/>
      </w:tcPr>
    </w:tblStylePr>
  </w:style>
  <w:style w:type="table" w:customStyle="1" w:styleId="-5121">
    <w:name w:val="彩色网格 - 强调文字颜色 512"/>
    <w:basedOn w:val="a5"/>
    <w:uiPriority w:val="73"/>
    <w:qFormat/>
    <w:rPr>
      <w:color w:val="000000"/>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4120">
    <w:name w:val="彩色网格 - 强调文字颜色 412"/>
    <w:basedOn w:val="a5"/>
    <w:uiPriority w:val="73"/>
    <w:qFormat/>
    <w:rPr>
      <w:color w:val="000000"/>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113">
    <w:name w:val="浅色列表 - 强调文字颜色 113"/>
    <w:basedOn w:val="a5"/>
    <w:uiPriority w:val="61"/>
    <w:qFormat/>
    <w:rPr>
      <w:rFonts w:ascii="Calibri" w:hAnsi="Calibri"/>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tblStylePr w:type="band1Horz">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style>
  <w:style w:type="table" w:customStyle="1" w:styleId="-310">
    <w:name w:val="浅色网格 - 强调文字颜色 31"/>
    <w:basedOn w:val="a5"/>
    <w:uiPriority w:val="62"/>
    <w:qFormat/>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eastAsia="PMingLiU"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auto"/>
          <w:tl2br w:val="nil"/>
          <w:tr2bl w:val="nil"/>
        </w:tcBorders>
      </w:tcPr>
    </w:tblStylePr>
    <w:tblStylePr w:type="lastRow">
      <w:pPr>
        <w:spacing w:before="0" w:after="0" w:line="240" w:lineRule="auto"/>
      </w:pPr>
      <w:rPr>
        <w:rFonts w:eastAsia="PMingLiU"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l2br w:val="nil"/>
          <w:tr2bl w:val="nil"/>
        </w:tcBorders>
      </w:tcPr>
    </w:tblStylePr>
    <w:tblStylePr w:type="firstCol">
      <w:rPr>
        <w:rFonts w:eastAsia="PMingLiU" w:cs="Times New Roman"/>
        <w:b/>
        <w:bCs/>
      </w:rPr>
    </w:tblStylePr>
    <w:tblStylePr w:type="lastCol">
      <w:rPr>
        <w:rFonts w:eastAsia="PMingLiU" w:cs="Times New Roman"/>
        <w:b/>
        <w:bCs/>
      </w:rPr>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tcPr>
    </w:tblStylePr>
  </w:style>
  <w:style w:type="table" w:customStyle="1" w:styleId="1-5120">
    <w:name w:val="中等深浅底纹 1 - 强调文字颜色 512"/>
    <w:basedOn w:val="a5"/>
    <w:uiPriority w:val="63"/>
    <w:qFormat/>
    <w:rPr>
      <w:rFonts w:ascii="Calibri" w:hAnsi="Calibri"/>
    </w:rPr>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l2br w:val="nil"/>
          <w:tr2bl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l2br w:val="nil"/>
          <w:tr2bl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shd w:val="clear" w:color="auto" w:fill="D2EAF1"/>
      </w:tcPr>
    </w:tblStylePr>
  </w:style>
  <w:style w:type="table" w:customStyle="1" w:styleId="-4111">
    <w:name w:val="彩色网格 - 强调文字颜色 4111"/>
    <w:basedOn w:val="a5"/>
    <w:uiPriority w:val="73"/>
    <w:qFormat/>
    <w:rPr>
      <w:color w:val="000000"/>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12">
    <w:name w:val="浅色底纹 - 强调文字颜色 511"/>
    <w:basedOn w:val="a5"/>
    <w:uiPriority w:val="60"/>
    <w:qFormat/>
    <w:rPr>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11120">
    <w:name w:val="彩色底纹 - 强调文字颜色 1112"/>
    <w:basedOn w:val="a5"/>
    <w:uiPriority w:val="71"/>
    <w:qFormat/>
    <w:rPr>
      <w:rFonts w:ascii="Calibri" w:hAnsi="Calibri"/>
      <w:color w:val="000000"/>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C4C74"/>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C4C74"/>
      </w:tcPr>
    </w:tblStylePr>
    <w:tblStylePr w:type="lastCol">
      <w:rPr>
        <w:color w:val="FFFFFF"/>
      </w:rPr>
      <w:tblPr/>
      <w:tcPr>
        <w:tcBorders>
          <w:top w:val="nil"/>
          <w:left w:val="nil"/>
          <w:bottom w:val="nil"/>
          <w:right w:val="nil"/>
          <w:insideH w:val="nil"/>
          <w:insideV w:val="nil"/>
          <w:tl2br w:val="nil"/>
          <w:tr2bl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522">
    <w:name w:val="浅色列表 - 强调文字颜色 522"/>
    <w:basedOn w:val="a5"/>
    <w:uiPriority w:val="61"/>
    <w:qFormat/>
    <w:rPr>
      <w:rFonts w:ascii="Calibri" w:hAnsi="Calibri"/>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customStyle="1" w:styleId="-4112">
    <w:name w:val="彩色网格 - 强调文字颜色 4112"/>
    <w:basedOn w:val="a5"/>
    <w:uiPriority w:val="73"/>
    <w:qFormat/>
    <w:rPr>
      <w:rFonts w:ascii="Calibri" w:hAnsi="Calibri"/>
      <w:color w:val="000000"/>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22">
    <w:name w:val="浅色网格 - 强调文字颜色 22"/>
    <w:basedOn w:val="a5"/>
    <w:uiPriority w:val="62"/>
    <w:qFormat/>
    <w:tblP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eastAsia="Batang"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auto"/>
          <w:tl2br w:val="nil"/>
          <w:tr2bl w:val="nil"/>
        </w:tcBorders>
      </w:tcPr>
    </w:tblStylePr>
    <w:tblStylePr w:type="lastRow">
      <w:pPr>
        <w:spacing w:before="0" w:after="0" w:line="240" w:lineRule="auto"/>
      </w:pPr>
      <w:rPr>
        <w:rFonts w:eastAsia="Batang"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l2br w:val="nil"/>
          <w:tr2bl w:val="nil"/>
        </w:tcBorders>
      </w:tcPr>
    </w:tblStylePr>
    <w:tblStylePr w:type="firstCol">
      <w:rPr>
        <w:rFonts w:eastAsia="Batang" w:cs="Times New Roman"/>
        <w:b/>
        <w:bCs/>
      </w:rPr>
    </w:tblStylePr>
    <w:tblStylePr w:type="lastCol">
      <w:rPr>
        <w:rFonts w:eastAsia="Batang" w:cs="Times New Roman"/>
        <w:b/>
        <w:bCs/>
      </w:rPr>
      <w:tblPr/>
      <w:tcPr>
        <w:tcBorders>
          <w:top w:val="single" w:sz="8" w:space="0" w:color="C0504D"/>
          <w:left w:val="single" w:sz="8" w:space="0" w:color="C0504D"/>
          <w:bottom w:val="single" w:sz="8" w:space="0" w:color="C0504D"/>
          <w:right w:val="single" w:sz="8" w:space="0" w:color="C0504D"/>
          <w:insideH w:val="nil"/>
          <w:insideV w:val="nil"/>
          <w:tl2br w:val="nil"/>
          <w:tr2bl w:val="nil"/>
        </w:tcBorders>
      </w:tcPr>
    </w:tblStylePr>
    <w:tblStylePr w:type="band1Vert">
      <w:tblPr/>
      <w:tcPr>
        <w:tcBorders>
          <w:top w:val="single" w:sz="8" w:space="0" w:color="C0504D"/>
          <w:left w:val="single" w:sz="8" w:space="0" w:color="C0504D"/>
          <w:bottom w:val="single" w:sz="8" w:space="0" w:color="C0504D"/>
          <w:right w:val="single" w:sz="8" w:space="0" w:color="C0504D"/>
          <w:insideH w:val="nil"/>
          <w:insideV w:val="nil"/>
          <w:tl2br w:val="nil"/>
          <w:tr2bl w:val="nil"/>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H w:val="nil"/>
          <w:insideV w:val="single" w:sz="8" w:space="0" w:color="auto"/>
          <w:tl2br w:val="nil"/>
          <w:tr2bl w:val="nil"/>
        </w:tcBorders>
      </w:tcPr>
    </w:tblStylePr>
  </w:style>
  <w:style w:type="table" w:customStyle="1" w:styleId="-11110">
    <w:name w:val="浅色列表 - 强调文字颜色 1111"/>
    <w:basedOn w:val="a5"/>
    <w:uiPriority w:val="61"/>
    <w:qFormat/>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tblStylePr w:type="band1Horz">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style>
  <w:style w:type="table" w:customStyle="1" w:styleId="-1121">
    <w:name w:val="浅色列表 - 强调文字颜色 112"/>
    <w:basedOn w:val="a5"/>
    <w:uiPriority w:val="61"/>
    <w:qFormat/>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tblStylePr w:type="band1Horz">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style>
  <w:style w:type="table" w:customStyle="1" w:styleId="2-321">
    <w:name w:val="中等深浅网格 2 - 强调文字颜色 321"/>
    <w:basedOn w:val="a5"/>
    <w:uiPriority w:val="68"/>
    <w:qFormat/>
    <w:rPr>
      <w:rFonts w:ascii="Cambria" w:hAnsi="Cambria"/>
      <w:color w:val="000000"/>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color w:val="000000"/>
      </w:rPr>
      <w:tblPr/>
      <w:tcPr>
        <w:tcBorders>
          <w:top w:val="nil"/>
          <w:left w:val="nil"/>
          <w:bottom w:val="nil"/>
          <w:right w:val="nil"/>
          <w:insideH w:val="nil"/>
          <w:insideV w:val="nil"/>
          <w:tl2br w:val="nil"/>
          <w:tr2bl w:val="nil"/>
        </w:tcBorders>
        <w:shd w:val="clear" w:color="auto" w:fill="FFFFFF"/>
      </w:tcPr>
    </w:tblStylePr>
    <w:tblStylePr w:type="lastCol">
      <w:rPr>
        <w:b w:val="0"/>
        <w:bCs w:val="0"/>
        <w:color w:val="000000"/>
      </w:rPr>
      <w:tblPr/>
      <w:tcPr>
        <w:tcBorders>
          <w:top w:val="nil"/>
          <w:left w:val="nil"/>
          <w:bottom w:val="nil"/>
          <w:right w:val="nil"/>
          <w:insideH w:val="nil"/>
          <w:insideV w:val="nil"/>
          <w:tl2br w:val="nil"/>
          <w:tr2bl w:val="nil"/>
        </w:tcBorders>
        <w:shd w:val="clear" w:color="auto" w:fill="EAF1DD"/>
      </w:tcPr>
    </w:tblStylePr>
    <w:tblStylePr w:type="band1Vert">
      <w:tblPr/>
      <w:tcPr>
        <w:shd w:val="clear" w:color="auto" w:fill="CDDDAC"/>
      </w:tcPr>
    </w:tblStylePr>
    <w:tblStylePr w:type="band1Horz">
      <w:tblPr/>
      <w:tcPr>
        <w:shd w:val="clear" w:color="auto" w:fill="CDDDAC"/>
      </w:tcPr>
    </w:tblStylePr>
    <w:tblStylePr w:type="nwCell">
      <w:tblPr/>
      <w:tcPr>
        <w:shd w:val="clear" w:color="auto" w:fill="FFFFFF"/>
      </w:tcPr>
    </w:tblStylePr>
  </w:style>
  <w:style w:type="table" w:customStyle="1" w:styleId="-611">
    <w:name w:val="彩色网格 - 强调文字颜色 611"/>
    <w:basedOn w:val="a5"/>
    <w:uiPriority w:val="73"/>
    <w:qFormat/>
    <w:rPr>
      <w:color w:val="000000"/>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41">
    <w:name w:val="彩色网格 - 强调文字颜色 41"/>
    <w:basedOn w:val="a5"/>
    <w:uiPriority w:val="73"/>
    <w:qFormat/>
    <w:rPr>
      <w:color w:val="000000"/>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240">
    <w:name w:val="网格型24"/>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彩色网格 - 强调文字颜色 61"/>
    <w:basedOn w:val="a5"/>
    <w:uiPriority w:val="73"/>
    <w:qFormat/>
    <w:rPr>
      <w:color w:val="000000"/>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2-32">
    <w:name w:val="中等深浅网格 2 - 强调文字颜色 32"/>
    <w:basedOn w:val="a5"/>
    <w:uiPriority w:val="68"/>
    <w:qFormat/>
    <w:rPr>
      <w:rFonts w:ascii="Cambria" w:hAnsi="Cambria"/>
      <w:color w:val="000000"/>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color w:val="000000"/>
      </w:rPr>
      <w:tblPr/>
      <w:tcPr>
        <w:tcBorders>
          <w:top w:val="nil"/>
          <w:left w:val="nil"/>
          <w:bottom w:val="nil"/>
          <w:right w:val="nil"/>
          <w:insideH w:val="nil"/>
          <w:insideV w:val="nil"/>
          <w:tl2br w:val="nil"/>
          <w:tr2bl w:val="nil"/>
        </w:tcBorders>
        <w:shd w:val="clear" w:color="auto" w:fill="FFFFFF"/>
      </w:tcPr>
    </w:tblStylePr>
    <w:tblStylePr w:type="lastCol">
      <w:rPr>
        <w:b w:val="0"/>
        <w:bCs w:val="0"/>
        <w:color w:val="000000"/>
      </w:rPr>
      <w:tblPr/>
      <w:tcPr>
        <w:tcBorders>
          <w:top w:val="nil"/>
          <w:left w:val="nil"/>
          <w:bottom w:val="nil"/>
          <w:right w:val="nil"/>
          <w:insideH w:val="nil"/>
          <w:insideV w:val="nil"/>
          <w:tl2br w:val="nil"/>
          <w:tr2bl w:val="nil"/>
        </w:tcBorders>
        <w:shd w:val="clear" w:color="auto" w:fill="EAF1DD"/>
      </w:tcPr>
    </w:tblStylePr>
    <w:tblStylePr w:type="band1Vert">
      <w:tblPr/>
      <w:tcPr>
        <w:shd w:val="clear" w:color="auto" w:fill="CDDDAC"/>
      </w:tcPr>
    </w:tblStylePr>
    <w:tblStylePr w:type="band1Horz">
      <w:tblPr/>
      <w:tcPr>
        <w:shd w:val="clear" w:color="auto" w:fill="CDDDAC"/>
      </w:tcPr>
    </w:tblStylePr>
    <w:tblStylePr w:type="nwCell">
      <w:tblPr/>
      <w:tcPr>
        <w:shd w:val="clear" w:color="auto" w:fill="FFFFFF"/>
      </w:tcPr>
    </w:tblStylePr>
  </w:style>
  <w:style w:type="table" w:customStyle="1" w:styleId="1-511">
    <w:name w:val="中等深浅网格 1 - 强调文字颜色 511"/>
    <w:basedOn w:val="a5"/>
    <w:uiPriority w:val="67"/>
    <w:qFormat/>
    <w:tblP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613">
    <w:name w:val="彩色网格 - 强调文字颜色 613"/>
    <w:basedOn w:val="a5"/>
    <w:uiPriority w:val="73"/>
    <w:qFormat/>
    <w:rPr>
      <w:rFonts w:ascii="Calibri" w:hAnsi="Calibri"/>
      <w:color w:val="000000"/>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51120">
    <w:name w:val="彩色底纹 - 强调文字颜色 5112"/>
    <w:basedOn w:val="a5"/>
    <w:uiPriority w:val="71"/>
    <w:qFormat/>
    <w:rPr>
      <w:rFonts w:ascii="Calibri" w:hAnsi="Calibri"/>
      <w:color w:val="000000"/>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76A7C"/>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76A7C"/>
      </w:tcPr>
    </w:tblStylePr>
    <w:tblStylePr w:type="lastCol">
      <w:rPr>
        <w:color w:val="FFFFFF"/>
      </w:rPr>
      <w:tblPr/>
      <w:tcPr>
        <w:tcBorders>
          <w:top w:val="nil"/>
          <w:left w:val="nil"/>
          <w:bottom w:val="nil"/>
          <w:right w:val="nil"/>
          <w:insideH w:val="nil"/>
          <w:insideV w:val="nil"/>
          <w:tl2br w:val="nil"/>
          <w:tr2bl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2">
    <w:name w:val="彩色网格 - 强调文字颜色 612"/>
    <w:basedOn w:val="a5"/>
    <w:uiPriority w:val="73"/>
    <w:qFormat/>
    <w:rPr>
      <w:color w:val="000000"/>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220">
    <w:name w:val="彩色网格 - 强调文字颜色 122"/>
    <w:basedOn w:val="a5"/>
    <w:uiPriority w:val="73"/>
    <w:qFormat/>
    <w:rPr>
      <w:rFonts w:ascii="Calibri" w:hAnsi="Calibri"/>
      <w:color w:val="00000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510">
    <w:name w:val="彩色网格 - 强调文字颜色 51"/>
    <w:basedOn w:val="a5"/>
    <w:uiPriority w:val="73"/>
    <w:qFormat/>
    <w:rPr>
      <w:color w:val="000000"/>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5220">
    <w:name w:val="浅色底纹 - 强调文字颜色 522"/>
    <w:basedOn w:val="a5"/>
    <w:uiPriority w:val="60"/>
    <w:qFormat/>
    <w:rPr>
      <w:rFonts w:ascii="Calibri" w:hAnsi="Calibri"/>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312">
    <w:name w:val="网格型31"/>
    <w:basedOn w:val="a5"/>
    <w:uiPriority w:val="5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彩色底纹 - 强调文字颜色 11"/>
    <w:basedOn w:val="a5"/>
    <w:uiPriority w:val="71"/>
    <w:qFormat/>
    <w:rPr>
      <w:color w:val="000000"/>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C4C74"/>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C4C74"/>
      </w:tcPr>
    </w:tblStylePr>
    <w:tblStylePr w:type="lastCol">
      <w:rPr>
        <w:color w:val="FFFFFF"/>
      </w:rPr>
      <w:tblPr/>
      <w:tcPr>
        <w:tcBorders>
          <w:top w:val="nil"/>
          <w:left w:val="nil"/>
          <w:bottom w:val="nil"/>
          <w:right w:val="nil"/>
          <w:insideH w:val="nil"/>
          <w:insideV w:val="nil"/>
          <w:tl2br w:val="nil"/>
          <w:tr2bl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5113">
    <w:name w:val="浅色列表 - 强调文字颜色 511"/>
    <w:basedOn w:val="a5"/>
    <w:uiPriority w:val="61"/>
    <w:qFormat/>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customStyle="1" w:styleId="82">
    <w:name w:val="网格型8"/>
    <w:basedOn w:val="a5"/>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中等深浅网格 2 - 强调文字颜色 311"/>
    <w:basedOn w:val="a5"/>
    <w:uiPriority w:val="68"/>
    <w:qFormat/>
    <w:rPr>
      <w:rFonts w:ascii="Cambria" w:hAnsi="Cambria"/>
      <w:color w:val="000000"/>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color w:val="000000"/>
      </w:rPr>
      <w:tblPr/>
      <w:tcPr>
        <w:tcBorders>
          <w:top w:val="nil"/>
          <w:left w:val="nil"/>
          <w:bottom w:val="nil"/>
          <w:right w:val="nil"/>
          <w:insideH w:val="nil"/>
          <w:insideV w:val="nil"/>
          <w:tl2br w:val="nil"/>
          <w:tr2bl w:val="nil"/>
        </w:tcBorders>
        <w:shd w:val="clear" w:color="auto" w:fill="FFFFFF"/>
      </w:tcPr>
    </w:tblStylePr>
    <w:tblStylePr w:type="lastCol">
      <w:rPr>
        <w:b w:val="0"/>
        <w:bCs w:val="0"/>
        <w:color w:val="000000"/>
      </w:rPr>
      <w:tblPr/>
      <w:tcPr>
        <w:tcBorders>
          <w:top w:val="nil"/>
          <w:left w:val="nil"/>
          <w:bottom w:val="nil"/>
          <w:right w:val="nil"/>
          <w:insideH w:val="nil"/>
          <w:insideV w:val="nil"/>
          <w:tl2br w:val="nil"/>
          <w:tr2bl w:val="nil"/>
        </w:tcBorders>
        <w:shd w:val="clear" w:color="auto" w:fill="EAF1DD"/>
      </w:tcPr>
    </w:tblStylePr>
    <w:tblStylePr w:type="band1Vert">
      <w:tblPr/>
      <w:tcPr>
        <w:shd w:val="clear" w:color="auto" w:fill="CDDDAC"/>
      </w:tcPr>
    </w:tblStylePr>
    <w:tblStylePr w:type="band1Horz">
      <w:tblPr/>
      <w:tcPr>
        <w:shd w:val="clear" w:color="auto" w:fill="CDDDAC"/>
      </w:tcPr>
    </w:tblStylePr>
    <w:tblStylePr w:type="nwCell">
      <w:tblPr/>
      <w:tcPr>
        <w:shd w:val="clear" w:color="auto" w:fill="FFFFFF"/>
      </w:tcPr>
    </w:tblStylePr>
  </w:style>
  <w:style w:type="table" w:customStyle="1" w:styleId="-3110">
    <w:name w:val="彩色网格 - 强调文字颜色 311"/>
    <w:basedOn w:val="a5"/>
    <w:uiPriority w:val="73"/>
    <w:qFormat/>
    <w:rPr>
      <w:color w:val="000000"/>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422">
    <w:name w:val="中等深浅底纹 2 - 强调文字颜色 422"/>
    <w:basedOn w:val="a5"/>
    <w:uiPriority w:val="64"/>
    <w:qFormat/>
    <w:rPr>
      <w:rFonts w:ascii="Calibri" w:hAnsi="Calibri"/>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l2br w:val="nil"/>
          <w:tr2bl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l2br w:val="nil"/>
          <w:tr2bl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l2br w:val="nil"/>
          <w:tr2bl w:val="nil"/>
        </w:tcBorders>
        <w:shd w:val="clear" w:color="auto" w:fill="8064A2"/>
      </w:tcPr>
    </w:tblStylePr>
    <w:tblStylePr w:type="lastCol">
      <w:rPr>
        <w:b/>
        <w:bCs/>
        <w:color w:val="FFFFFF"/>
      </w:rPr>
      <w:tblPr/>
      <w:tcPr>
        <w:tcBorders>
          <w:top w:val="nil"/>
          <w:left w:val="nil"/>
          <w:bottom w:val="nil"/>
          <w:right w:val="nil"/>
          <w:insideH w:val="nil"/>
          <w:insideV w:val="nil"/>
          <w:tl2br w:val="nil"/>
          <w:tr2bl w:val="nil"/>
        </w:tcBorders>
        <w:shd w:val="clear" w:color="auto" w:fill="8064A2"/>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l2br w:val="nil"/>
          <w:tr2bl w:val="nil"/>
        </w:tcBorders>
      </w:tcPr>
    </w:tblStylePr>
    <w:tblStylePr w:type="nwCell">
      <w:rPr>
        <w:color w:val="FFFFFF"/>
      </w:rPr>
      <w:tblPr/>
      <w:tcPr>
        <w:tcBorders>
          <w:top w:val="single" w:sz="18" w:space="0" w:color="auto"/>
          <w:left w:val="nil"/>
          <w:bottom w:val="single" w:sz="18" w:space="0" w:color="auto"/>
          <w:right w:val="nil"/>
          <w:insideH w:val="nil"/>
          <w:insideV w:val="nil"/>
          <w:tl2br w:val="nil"/>
          <w:tr2bl w:val="nil"/>
        </w:tcBorders>
      </w:tcPr>
    </w:tblStylePr>
  </w:style>
  <w:style w:type="table" w:customStyle="1" w:styleId="-1130">
    <w:name w:val="彩色底纹 - 强调文字颜色 113"/>
    <w:basedOn w:val="a5"/>
    <w:uiPriority w:val="71"/>
    <w:qFormat/>
    <w:rPr>
      <w:rFonts w:ascii="Calibri" w:hAnsi="Calibri"/>
      <w:color w:val="000000"/>
    </w:rPr>
    <w:tblPr>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C4C74"/>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C4C74"/>
      </w:tcPr>
    </w:tblStylePr>
    <w:tblStylePr w:type="lastCol">
      <w:rPr>
        <w:color w:val="FFFFFF"/>
      </w:rPr>
      <w:tblPr/>
      <w:tcPr>
        <w:tcBorders>
          <w:top w:val="nil"/>
          <w:left w:val="nil"/>
          <w:bottom w:val="nil"/>
          <w:right w:val="nil"/>
          <w:insideH w:val="nil"/>
          <w:insideV w:val="nil"/>
          <w:tl2br w:val="nil"/>
          <w:tr2bl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3112">
    <w:name w:val="彩色网格 - 强调文字颜色 3112"/>
    <w:basedOn w:val="a5"/>
    <w:uiPriority w:val="73"/>
    <w:qFormat/>
    <w:rPr>
      <w:rFonts w:ascii="Calibri" w:hAnsi="Calibri"/>
      <w:color w:val="000000"/>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10">
    <w:name w:val="浅色列表 - 强调文字颜色 11"/>
    <w:basedOn w:val="a5"/>
    <w:uiPriority w:val="61"/>
    <w:qFormat/>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tblStylePr w:type="band1Horz">
      <w:tblPr/>
      <w:tcPr>
        <w:tcBorders>
          <w:top w:val="single" w:sz="8" w:space="0" w:color="4F81BD"/>
          <w:left w:val="single" w:sz="8" w:space="0" w:color="4F81BD"/>
          <w:bottom w:val="single" w:sz="8" w:space="0" w:color="4F81BD"/>
          <w:right w:val="single" w:sz="8" w:space="0" w:color="4F81BD"/>
          <w:insideH w:val="nil"/>
          <w:insideV w:val="nil"/>
          <w:tl2br w:val="nil"/>
          <w:tr2bl w:val="nil"/>
        </w:tcBorders>
      </w:tcPr>
    </w:tblStylePr>
  </w:style>
  <w:style w:type="table" w:customStyle="1" w:styleId="121">
    <w:name w:val="网格型121"/>
    <w:basedOn w:val="a5"/>
    <w:uiPriority w:val="59"/>
    <w:qFormat/>
    <w:pPr>
      <w:spacing w:line="360" w:lineRule="atLeast"/>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网格型17"/>
    <w:basedOn w:val="a5"/>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浅色列表 - 强调文字颜色 41"/>
    <w:basedOn w:val="a5"/>
    <w:uiPriority w:val="61"/>
    <w:qFormat/>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tblStylePr w:type="band1Horz">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style>
  <w:style w:type="table" w:customStyle="1" w:styleId="1f0">
    <w:name w:val="网格型1"/>
    <w:basedOn w:val="a5"/>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浅色网格 - 强调文字颜色 322"/>
    <w:basedOn w:val="a5"/>
    <w:uiPriority w:val="62"/>
    <w:qFormat/>
    <w:rPr>
      <w:rFonts w:ascii="Calibri" w:hAnsi="Calibri"/>
    </w:rPr>
    <w:tblP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eastAsia="Batang"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auto"/>
          <w:tl2br w:val="nil"/>
          <w:tr2bl w:val="nil"/>
        </w:tcBorders>
      </w:tcPr>
    </w:tblStylePr>
    <w:tblStylePr w:type="lastRow">
      <w:pPr>
        <w:spacing w:before="0" w:after="0" w:line="240" w:lineRule="auto"/>
      </w:pPr>
      <w:rPr>
        <w:rFonts w:eastAsia="Batang"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l2br w:val="nil"/>
          <w:tr2bl w:val="nil"/>
        </w:tcBorders>
      </w:tcPr>
    </w:tblStylePr>
    <w:tblStylePr w:type="firstCol">
      <w:rPr>
        <w:rFonts w:eastAsia="Batang" w:cs="Times New Roman"/>
        <w:b/>
        <w:bCs/>
      </w:rPr>
    </w:tblStylePr>
    <w:tblStylePr w:type="lastCol">
      <w:rPr>
        <w:rFonts w:eastAsia="Batang" w:cs="Times New Roman"/>
        <w:b/>
        <w:bCs/>
      </w:rPr>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H w:val="nil"/>
          <w:insideV w:val="single" w:sz="8" w:space="0" w:color="auto"/>
          <w:tl2br w:val="nil"/>
          <w:tr2bl w:val="nil"/>
        </w:tcBorders>
      </w:tcPr>
    </w:tblStylePr>
  </w:style>
  <w:style w:type="table" w:customStyle="1" w:styleId="2-421">
    <w:name w:val="中等深浅底纹 2 - 强调文字颜色 421"/>
    <w:basedOn w:val="a5"/>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l2br w:val="nil"/>
          <w:tr2bl w:val="nil"/>
        </w:tcBorders>
        <w:shd w:val="clear" w:color="auto" w:fill="8064A2"/>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l2br w:val="nil"/>
          <w:tr2bl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l2br w:val="nil"/>
          <w:tr2bl w:val="nil"/>
        </w:tcBorders>
        <w:shd w:val="clear" w:color="auto" w:fill="8064A2"/>
      </w:tcPr>
    </w:tblStylePr>
    <w:tblStylePr w:type="lastCol">
      <w:rPr>
        <w:b/>
        <w:bCs/>
        <w:color w:val="FFFFFF"/>
      </w:rPr>
      <w:tblPr/>
      <w:tcPr>
        <w:tcBorders>
          <w:top w:val="nil"/>
          <w:left w:val="nil"/>
          <w:bottom w:val="nil"/>
          <w:right w:val="nil"/>
          <w:insideH w:val="nil"/>
          <w:insideV w:val="nil"/>
          <w:tl2br w:val="nil"/>
          <w:tr2bl w:val="nil"/>
        </w:tcBorders>
        <w:shd w:val="clear" w:color="auto" w:fill="8064A2"/>
      </w:tcPr>
    </w:tblStylePr>
    <w:tblStylePr w:type="band1Vert">
      <w:tblPr/>
      <w:tcPr>
        <w:tcBorders>
          <w:top w:val="nil"/>
          <w:left w:val="nil"/>
          <w:bottom w:val="nil"/>
          <w:right w:val="nil"/>
          <w:insideH w:val="nil"/>
          <w:insideV w:val="nil"/>
          <w:tl2br w:val="nil"/>
          <w:tr2bl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l2br w:val="nil"/>
          <w:tr2bl w:val="nil"/>
        </w:tcBorders>
      </w:tcPr>
    </w:tblStylePr>
    <w:tblStylePr w:type="nwCell">
      <w:rPr>
        <w:color w:val="FFFFFF"/>
      </w:rPr>
      <w:tblPr/>
      <w:tcPr>
        <w:tcBorders>
          <w:top w:val="single" w:sz="18" w:space="0" w:color="auto"/>
          <w:left w:val="single" w:sz="18" w:space="0" w:color="auto"/>
          <w:bottom w:val="nil"/>
          <w:right w:val="nil"/>
          <w:insideH w:val="nil"/>
          <w:insideV w:val="nil"/>
          <w:tl2br w:val="nil"/>
          <w:tr2bl w:val="nil"/>
        </w:tcBorders>
      </w:tcPr>
    </w:tblStylePr>
  </w:style>
  <w:style w:type="table" w:customStyle="1" w:styleId="1-5220">
    <w:name w:val="中等深浅底纹 1 - 强调文字颜色 522"/>
    <w:basedOn w:val="a5"/>
    <w:uiPriority w:val="63"/>
    <w:qFormat/>
    <w:rPr>
      <w:rFonts w:ascii="Calibri" w:hAnsi="Calibri"/>
    </w:rPr>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l2br w:val="nil"/>
          <w:tr2bl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l2br w:val="nil"/>
          <w:tr2bl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shd w:val="clear" w:color="auto" w:fill="D2EAF1"/>
      </w:tcPr>
    </w:tblStylePr>
  </w:style>
  <w:style w:type="table" w:customStyle="1" w:styleId="-3111">
    <w:name w:val="彩色网格 - 强调文字颜色 3111"/>
    <w:basedOn w:val="a5"/>
    <w:uiPriority w:val="73"/>
    <w:qFormat/>
    <w:rPr>
      <w:color w:val="000000"/>
    </w:rPr>
    <w:tblPr>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1">
    <w:name w:val="中等深浅网格 1 - 强调文字颜色 61"/>
    <w:basedOn w:val="a5"/>
    <w:uiPriority w:val="67"/>
    <w:qFormat/>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4110">
    <w:name w:val="彩色网格 - 强调文字颜色 411"/>
    <w:basedOn w:val="a5"/>
    <w:uiPriority w:val="73"/>
    <w:qFormat/>
    <w:rPr>
      <w:color w:val="000000"/>
    </w:rPr>
    <w:tblPr>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3">
    <w:name w:val="彩色底纹 - 强调文字颜色 513"/>
    <w:basedOn w:val="a5"/>
    <w:uiPriority w:val="71"/>
    <w:qFormat/>
    <w:rPr>
      <w:rFonts w:ascii="Calibri" w:hAnsi="Calibri"/>
      <w:color w:val="000000"/>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76A7C"/>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76A7C"/>
      </w:tcPr>
    </w:tblStylePr>
    <w:tblStylePr w:type="lastCol">
      <w:rPr>
        <w:color w:val="FFFFFF"/>
      </w:rPr>
      <w:tblPr/>
      <w:tcPr>
        <w:tcBorders>
          <w:top w:val="nil"/>
          <w:left w:val="nil"/>
          <w:bottom w:val="nil"/>
          <w:right w:val="nil"/>
          <w:insideH w:val="nil"/>
          <w:insideV w:val="nil"/>
          <w:tl2br w:val="nil"/>
          <w:tr2bl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1122">
    <w:name w:val="彩色网格 - 强调文字颜色 112"/>
    <w:basedOn w:val="a5"/>
    <w:uiPriority w:val="73"/>
    <w:qFormat/>
    <w:rPr>
      <w:rFonts w:ascii="Calibri" w:hAnsi="Calibri"/>
      <w:color w:val="00000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20">
    <w:name w:val="网格型22"/>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彩色网格 - 强调文字颜色 121"/>
    <w:basedOn w:val="a5"/>
    <w:uiPriority w:val="73"/>
    <w:qFormat/>
    <w:rPr>
      <w:color w:val="00000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160">
    <w:name w:val="网格型16"/>
    <w:basedOn w:val="a5"/>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浅色列表 - 强调文字颜色 42"/>
    <w:basedOn w:val="a5"/>
    <w:uiPriority w:val="61"/>
    <w:qFormat/>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tblStylePr w:type="band1Horz">
      <w:tblPr/>
      <w:tcPr>
        <w:tcBorders>
          <w:top w:val="single" w:sz="8" w:space="0" w:color="8064A2"/>
          <w:left w:val="single" w:sz="8" w:space="0" w:color="8064A2"/>
          <w:bottom w:val="single" w:sz="8" w:space="0" w:color="8064A2"/>
          <w:right w:val="single" w:sz="8" w:space="0" w:color="8064A2"/>
          <w:insideH w:val="nil"/>
          <w:insideV w:val="nil"/>
          <w:tl2br w:val="nil"/>
          <w:tr2bl w:val="nil"/>
        </w:tcBorders>
      </w:tcPr>
    </w:tblStylePr>
  </w:style>
  <w:style w:type="table" w:customStyle="1" w:styleId="-114">
    <w:name w:val="彩色网格 - 强调文字颜色 11"/>
    <w:basedOn w:val="a5"/>
    <w:uiPriority w:val="73"/>
    <w:qFormat/>
    <w:rPr>
      <w:color w:val="00000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514">
    <w:name w:val="浅色列表 - 强调文字颜色 51"/>
    <w:basedOn w:val="a5"/>
    <w:uiPriority w:val="61"/>
    <w:qFormat/>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customStyle="1" w:styleId="-51110">
    <w:name w:val="彩色底纹 - 强调文字颜色 5111"/>
    <w:basedOn w:val="a5"/>
    <w:uiPriority w:val="71"/>
    <w:qFormat/>
    <w:rPr>
      <w:color w:val="000000"/>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single" w:sz="24" w:space="0" w:color="F79646"/>
          <w:bottom w:val="nil"/>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76A7C"/>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76A7C"/>
      </w:tcPr>
    </w:tblStylePr>
    <w:tblStylePr w:type="lastCol">
      <w:rPr>
        <w:color w:val="FFFFFF"/>
      </w:rPr>
      <w:tblPr/>
      <w:tcPr>
        <w:tcBorders>
          <w:top w:val="nil"/>
          <w:left w:val="nil"/>
          <w:bottom w:val="nil"/>
          <w:right w:val="nil"/>
          <w:insideH w:val="nil"/>
          <w:insideV w:val="nil"/>
          <w:tl2br w:val="nil"/>
          <w:tr2bl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130">
    <w:name w:val="彩色网格 - 强调文字颜色 513"/>
    <w:basedOn w:val="a5"/>
    <w:uiPriority w:val="73"/>
    <w:qFormat/>
    <w:rPr>
      <w:rFonts w:ascii="Calibri" w:hAnsi="Calibri"/>
      <w:color w:val="000000"/>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1-5110">
    <w:name w:val="中等深浅底纹 1 - 强调文字颜色 511"/>
    <w:basedOn w:val="a5"/>
    <w:uiPriority w:val="63"/>
    <w:qFormat/>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l2br w:val="nil"/>
          <w:tr2bl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l2br w:val="nil"/>
          <w:tr2bl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shd w:val="clear" w:color="auto" w:fill="D2EAF1"/>
      </w:tcPr>
    </w:tblStylePr>
  </w:style>
  <w:style w:type="table" w:customStyle="1" w:styleId="120">
    <w:name w:val="网格型12"/>
    <w:basedOn w:val="a5"/>
    <w:uiPriority w:val="59"/>
    <w:qFormat/>
    <w:pPr>
      <w:spacing w:line="360" w:lineRule="atLeas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彩色列表 - 强调文字颜色 11"/>
    <w:basedOn w:val="a5"/>
    <w:uiPriority w:val="72"/>
    <w:qFormat/>
    <w:rPr>
      <w:color w:val="000000"/>
    </w:rPr>
    <w:tblPr/>
    <w:tcPr>
      <w:shd w:val="clear" w:color="auto" w:fill="EDF2F8"/>
    </w:tcPr>
    <w:tblStylePr w:type="firstRow">
      <w:rPr>
        <w:b/>
        <w:bCs/>
        <w:color w:val="FFFFFF"/>
      </w:rPr>
      <w:tblPr/>
      <w:tcPr>
        <w:tcBorders>
          <w:top w:val="nil"/>
          <w:left w:val="nil"/>
          <w:bottom w:val="single" w:sz="12" w:space="0" w:color="FFFFFF"/>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table" w:customStyle="1" w:styleId="140">
    <w:name w:val="网格型14"/>
    <w:basedOn w:val="a5"/>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彩色底纹 - 强调文字颜色 51"/>
    <w:basedOn w:val="a5"/>
    <w:uiPriority w:val="71"/>
    <w:qFormat/>
    <w:rPr>
      <w:color w:val="000000"/>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76A7C"/>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76A7C"/>
      </w:tcPr>
    </w:tblStylePr>
    <w:tblStylePr w:type="lastCol">
      <w:rPr>
        <w:color w:val="FFFFFF"/>
      </w:rPr>
      <w:tblPr/>
      <w:tcPr>
        <w:tcBorders>
          <w:top w:val="nil"/>
          <w:left w:val="nil"/>
          <w:bottom w:val="nil"/>
          <w:right w:val="nil"/>
          <w:insideH w:val="nil"/>
          <w:insideV w:val="nil"/>
          <w:tl2br w:val="nil"/>
          <w:tr2bl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1121">
    <w:name w:val="彩色网格 - 强调文字颜色 5112"/>
    <w:basedOn w:val="a5"/>
    <w:uiPriority w:val="73"/>
    <w:qFormat/>
    <w:rPr>
      <w:rFonts w:ascii="Calibri" w:hAnsi="Calibri"/>
      <w:color w:val="000000"/>
    </w:rPr>
    <w:tblPr>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520">
    <w:name w:val="浅色列表 - 强调文字颜色 52"/>
    <w:basedOn w:val="a5"/>
    <w:uiPriority w:val="61"/>
    <w:qFormat/>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customStyle="1" w:styleId="1-62">
    <w:name w:val="中等深浅网格 1 - 强调文字颜色 62"/>
    <w:basedOn w:val="a5"/>
    <w:uiPriority w:val="67"/>
    <w:qFormat/>
    <w:tblPr>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6111">
    <w:name w:val="彩色网格 - 强调文字颜色 6111"/>
    <w:basedOn w:val="a5"/>
    <w:uiPriority w:val="73"/>
    <w:qFormat/>
    <w:rPr>
      <w:color w:val="000000"/>
    </w:rPr>
    <w:tblPr>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5122">
    <w:name w:val="彩色底纹 - 强调文字颜色 512"/>
    <w:basedOn w:val="a5"/>
    <w:uiPriority w:val="71"/>
    <w:qFormat/>
    <w:rPr>
      <w:color w:val="000000"/>
    </w:rPr>
    <w:tblPr>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single" w:sz="24" w:space="0" w:color="F79646"/>
          <w:bottom w:val="nil"/>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276A7C"/>
      </w:tcPr>
    </w:tblStylePr>
    <w:tblStylePr w:type="firstCol">
      <w:rPr>
        <w:color w:val="FFFFFF"/>
      </w:rPr>
      <w:tblPr/>
      <w:tcPr>
        <w:tcBorders>
          <w:top w:val="nil"/>
          <w:left w:val="nil"/>
          <w:bottom w:val="nil"/>
          <w:right w:val="nil"/>
          <w:insideH w:val="single" w:sz="4" w:space="0" w:color="auto"/>
          <w:insideV w:val="nil"/>
          <w:tl2br w:val="nil"/>
          <w:tr2bl w:val="nil"/>
        </w:tcBorders>
        <w:shd w:val="clear" w:color="auto" w:fill="276A7C"/>
      </w:tcPr>
    </w:tblStylePr>
    <w:tblStylePr w:type="lastCol">
      <w:rPr>
        <w:color w:val="FFFFFF"/>
      </w:rPr>
      <w:tblPr/>
      <w:tcPr>
        <w:tcBorders>
          <w:top w:val="nil"/>
          <w:left w:val="nil"/>
          <w:bottom w:val="nil"/>
          <w:right w:val="nil"/>
          <w:insideH w:val="nil"/>
          <w:insideV w:val="nil"/>
          <w:tl2br w:val="nil"/>
          <w:tr2bl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117" Type="http://schemas.openxmlformats.org/officeDocument/2006/relationships/image" Target="media/image74.jpeg"/><Relationship Id="rId21" Type="http://schemas.openxmlformats.org/officeDocument/2006/relationships/header" Target="header7.xml"/><Relationship Id="rId42" Type="http://schemas.openxmlformats.org/officeDocument/2006/relationships/image" Target="media/image16.png"/><Relationship Id="rId47" Type="http://schemas.openxmlformats.org/officeDocument/2006/relationships/header" Target="header12.xm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header" Target="header17.xml"/><Relationship Id="rId89" Type="http://schemas.openxmlformats.org/officeDocument/2006/relationships/image" Target="media/image54.png"/><Relationship Id="rId112" Type="http://schemas.openxmlformats.org/officeDocument/2006/relationships/image" Target="media/image69.jpeg"/><Relationship Id="rId133" Type="http://schemas.openxmlformats.org/officeDocument/2006/relationships/image" Target="media/image90.jpeg"/><Relationship Id="rId16" Type="http://schemas.openxmlformats.org/officeDocument/2006/relationships/header" Target="header4.xml"/><Relationship Id="rId107" Type="http://schemas.openxmlformats.org/officeDocument/2006/relationships/image" Target="media/image64.jpeg"/><Relationship Id="rId11" Type="http://schemas.openxmlformats.org/officeDocument/2006/relationships/footer" Target="footer2.xml"/><Relationship Id="rId32" Type="http://schemas.openxmlformats.org/officeDocument/2006/relationships/image" Target="media/image6.jpeg"/><Relationship Id="rId37" Type="http://schemas.openxmlformats.org/officeDocument/2006/relationships/image" Target="media/image11.jpeg"/><Relationship Id="rId53" Type="http://schemas.openxmlformats.org/officeDocument/2006/relationships/image" Target="media/image25.png"/><Relationship Id="rId58" Type="http://schemas.openxmlformats.org/officeDocument/2006/relationships/image" Target="media/image30.jpeg"/><Relationship Id="rId74" Type="http://schemas.openxmlformats.org/officeDocument/2006/relationships/image" Target="media/image44.png"/><Relationship Id="rId79" Type="http://schemas.openxmlformats.org/officeDocument/2006/relationships/header" Target="header16.xml"/><Relationship Id="rId102" Type="http://schemas.openxmlformats.org/officeDocument/2006/relationships/header" Target="header26.xml"/><Relationship Id="rId123" Type="http://schemas.openxmlformats.org/officeDocument/2006/relationships/image" Target="media/image80.png"/><Relationship Id="rId128" Type="http://schemas.openxmlformats.org/officeDocument/2006/relationships/image" Target="media/image85.png"/><Relationship Id="rId5" Type="http://schemas.openxmlformats.org/officeDocument/2006/relationships/settings" Target="settings.xml"/><Relationship Id="rId90" Type="http://schemas.openxmlformats.org/officeDocument/2006/relationships/image" Target="media/image55.png"/><Relationship Id="rId95" Type="http://schemas.openxmlformats.org/officeDocument/2006/relationships/image" Target="media/image58.png"/><Relationship Id="rId14" Type="http://schemas.openxmlformats.org/officeDocument/2006/relationships/footer" Target="footer4.xml"/><Relationship Id="rId22" Type="http://schemas.openxmlformats.org/officeDocument/2006/relationships/header" Target="header8.xml"/><Relationship Id="rId27" Type="http://schemas.openxmlformats.org/officeDocument/2006/relationships/image" Target="media/image3.jpeg"/><Relationship Id="rId30" Type="http://schemas.openxmlformats.org/officeDocument/2006/relationships/header" Target="header10.xml"/><Relationship Id="rId35" Type="http://schemas.openxmlformats.org/officeDocument/2006/relationships/image" Target="media/image9.jpeg"/><Relationship Id="rId43" Type="http://schemas.openxmlformats.org/officeDocument/2006/relationships/image" Target="media/image17.png"/><Relationship Id="rId48" Type="http://schemas.openxmlformats.org/officeDocument/2006/relationships/image" Target="media/image20.jpe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jpeg"/><Relationship Id="rId77" Type="http://schemas.openxmlformats.org/officeDocument/2006/relationships/image" Target="media/image47.png"/><Relationship Id="rId100" Type="http://schemas.openxmlformats.org/officeDocument/2006/relationships/header" Target="header24.xml"/><Relationship Id="rId105" Type="http://schemas.openxmlformats.org/officeDocument/2006/relationships/image" Target="media/image62.jpeg"/><Relationship Id="rId113" Type="http://schemas.openxmlformats.org/officeDocument/2006/relationships/image" Target="media/image70.png"/><Relationship Id="rId118" Type="http://schemas.openxmlformats.org/officeDocument/2006/relationships/image" Target="media/image75.jpeg"/><Relationship Id="rId126" Type="http://schemas.openxmlformats.org/officeDocument/2006/relationships/image" Target="media/image83.jpeg"/><Relationship Id="rId134" Type="http://schemas.openxmlformats.org/officeDocument/2006/relationships/image" Target="media/image91.jpe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eader" Target="header14.xml"/><Relationship Id="rId80" Type="http://schemas.openxmlformats.org/officeDocument/2006/relationships/image" Target="media/image48.png"/><Relationship Id="rId85" Type="http://schemas.openxmlformats.org/officeDocument/2006/relationships/header" Target="header18.xml"/><Relationship Id="rId93" Type="http://schemas.openxmlformats.org/officeDocument/2006/relationships/header" Target="header19.xml"/><Relationship Id="rId98" Type="http://schemas.openxmlformats.org/officeDocument/2006/relationships/image" Target="media/image59.png"/><Relationship Id="rId121" Type="http://schemas.openxmlformats.org/officeDocument/2006/relationships/image" Target="media/image78.jpeg"/><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image" Target="media/image1.jpeg"/><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header" Target="header11.xml"/><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image" Target="media/image60.jpeg"/><Relationship Id="rId108" Type="http://schemas.openxmlformats.org/officeDocument/2006/relationships/image" Target="media/image65.jpeg"/><Relationship Id="rId116" Type="http://schemas.openxmlformats.org/officeDocument/2006/relationships/image" Target="media/image73.jpeg"/><Relationship Id="rId124" Type="http://schemas.openxmlformats.org/officeDocument/2006/relationships/image" Target="media/image81.jpeg"/><Relationship Id="rId129" Type="http://schemas.openxmlformats.org/officeDocument/2006/relationships/image" Target="media/image86.jpeg"/><Relationship Id="rId137"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image" Target="media/image15.jpe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5.jpeg"/><Relationship Id="rId83" Type="http://schemas.openxmlformats.org/officeDocument/2006/relationships/image" Target="media/image51.pn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header" Target="header21.xml"/><Relationship Id="rId111" Type="http://schemas.openxmlformats.org/officeDocument/2006/relationships/image" Target="media/image68.jpeg"/><Relationship Id="rId132"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footer" Target="footer7.xml"/><Relationship Id="rId28" Type="http://schemas.openxmlformats.org/officeDocument/2006/relationships/image" Target="media/image4.png"/><Relationship Id="rId36" Type="http://schemas.openxmlformats.org/officeDocument/2006/relationships/image" Target="media/image10.jpeg"/><Relationship Id="rId49" Type="http://schemas.openxmlformats.org/officeDocument/2006/relationships/image" Target="media/image21.jpeg"/><Relationship Id="rId57" Type="http://schemas.openxmlformats.org/officeDocument/2006/relationships/image" Target="media/image29.png"/><Relationship Id="rId106" Type="http://schemas.openxmlformats.org/officeDocument/2006/relationships/image" Target="media/image63.jpeg"/><Relationship Id="rId114" Type="http://schemas.openxmlformats.org/officeDocument/2006/relationships/image" Target="media/image71.jpeg"/><Relationship Id="rId119" Type="http://schemas.openxmlformats.org/officeDocument/2006/relationships/image" Target="media/image76.jpeg"/><Relationship Id="rId127" Type="http://schemas.openxmlformats.org/officeDocument/2006/relationships/image" Target="media/image84.jpeg"/><Relationship Id="rId10" Type="http://schemas.openxmlformats.org/officeDocument/2006/relationships/footer" Target="footer1.xml"/><Relationship Id="rId31" Type="http://schemas.openxmlformats.org/officeDocument/2006/relationships/image" Target="media/image5.png"/><Relationship Id="rId44" Type="http://schemas.openxmlformats.org/officeDocument/2006/relationships/image" Target="media/image18.jpe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header" Target="header15.xml"/><Relationship Id="rId81" Type="http://schemas.openxmlformats.org/officeDocument/2006/relationships/image" Target="media/image49.jpeg"/><Relationship Id="rId86" Type="http://schemas.openxmlformats.org/officeDocument/2006/relationships/hyperlink" Target="file:///C:\Users\Administrator\Desktop\&#21697;&#36136;&#24037;&#31243;\&#21697;&#36136;&#24037;&#31243;&#25552;&#21319;&#25351;&#21335;&#30446;&#24405;2019-10-17%20.docx" TargetMode="External"/><Relationship Id="rId94" Type="http://schemas.openxmlformats.org/officeDocument/2006/relationships/header" Target="header20.xml"/><Relationship Id="rId99" Type="http://schemas.openxmlformats.org/officeDocument/2006/relationships/header" Target="header23.xml"/><Relationship Id="rId101" Type="http://schemas.openxmlformats.org/officeDocument/2006/relationships/header" Target="header25.xml"/><Relationship Id="rId122" Type="http://schemas.openxmlformats.org/officeDocument/2006/relationships/image" Target="media/image79.jpeg"/><Relationship Id="rId130" Type="http://schemas.openxmlformats.org/officeDocument/2006/relationships/image" Target="media/image87.jpeg"/><Relationship Id="rId135" Type="http://schemas.openxmlformats.org/officeDocument/2006/relationships/image" Target="media/image92.jpe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13.jpeg"/><Relationship Id="rId109" Type="http://schemas.openxmlformats.org/officeDocument/2006/relationships/image" Target="media/image66.jpeg"/><Relationship Id="rId34" Type="http://schemas.openxmlformats.org/officeDocument/2006/relationships/image" Target="media/image8.png"/><Relationship Id="rId50" Type="http://schemas.openxmlformats.org/officeDocument/2006/relationships/image" Target="media/image22.png"/><Relationship Id="rId55" Type="http://schemas.openxmlformats.org/officeDocument/2006/relationships/image" Target="media/image27.wmf"/><Relationship Id="rId76" Type="http://schemas.openxmlformats.org/officeDocument/2006/relationships/image" Target="media/image46.jpeg"/><Relationship Id="rId97" Type="http://schemas.openxmlformats.org/officeDocument/2006/relationships/header" Target="header22.xml"/><Relationship Id="rId104" Type="http://schemas.openxmlformats.org/officeDocument/2006/relationships/image" Target="media/image61.jpeg"/><Relationship Id="rId120" Type="http://schemas.openxmlformats.org/officeDocument/2006/relationships/image" Target="media/image77.jpeg"/><Relationship Id="rId125" Type="http://schemas.openxmlformats.org/officeDocument/2006/relationships/image" Target="media/image82.jpeg"/><Relationship Id="rId7" Type="http://schemas.openxmlformats.org/officeDocument/2006/relationships/footnotes" Target="footnotes.xml"/><Relationship Id="rId71" Type="http://schemas.openxmlformats.org/officeDocument/2006/relationships/header" Target="header13.xml"/><Relationship Id="rId9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header" Target="header9.xml"/><Relationship Id="rId24" Type="http://schemas.openxmlformats.org/officeDocument/2006/relationships/footer" Target="footer8.xml"/><Relationship Id="rId40" Type="http://schemas.openxmlformats.org/officeDocument/2006/relationships/image" Target="media/image14.jpeg"/><Relationship Id="rId45" Type="http://schemas.openxmlformats.org/officeDocument/2006/relationships/image" Target="media/image19.png"/><Relationship Id="rId66" Type="http://schemas.openxmlformats.org/officeDocument/2006/relationships/image" Target="media/image38.png"/><Relationship Id="rId87" Type="http://schemas.openxmlformats.org/officeDocument/2006/relationships/image" Target="media/image52.png"/><Relationship Id="rId110" Type="http://schemas.openxmlformats.org/officeDocument/2006/relationships/image" Target="media/image67.jpeg"/><Relationship Id="rId115" Type="http://schemas.openxmlformats.org/officeDocument/2006/relationships/image" Target="media/image72.png"/><Relationship Id="rId131" Type="http://schemas.openxmlformats.org/officeDocument/2006/relationships/image" Target="media/image88.jpeg"/><Relationship Id="rId136" Type="http://schemas.openxmlformats.org/officeDocument/2006/relationships/fontTable" Target="fontTable.xml"/><Relationship Id="rId61" Type="http://schemas.openxmlformats.org/officeDocument/2006/relationships/image" Target="media/image33.png"/><Relationship Id="rId82" Type="http://schemas.openxmlformats.org/officeDocument/2006/relationships/image" Target="media/image50.png"/><Relationship Id="rId19" Type="http://schemas.openxmlformats.org/officeDocument/2006/relationships/header" Target="header6.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33FE7CA-00C9-4FB1-8663-936CD526A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90</Pages>
  <Words>6275</Words>
  <Characters>35772</Characters>
  <Application>Microsoft Office Word</Application>
  <DocSecurity>0</DocSecurity>
  <Lines>298</Lines>
  <Paragraphs>83</Paragraphs>
  <ScaleCrop>false</ScaleCrop>
  <Company>Sky123.Org</Company>
  <LinksUpToDate>false</LinksUpToDate>
  <CharactersWithSpaces>41964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3开挖</dc:title>
  <dc:creator>刘文斌</dc:creator>
  <cp:lastModifiedBy>USER</cp:lastModifiedBy>
  <cp:revision>11</cp:revision>
  <cp:lastPrinted>2020-09-16T02:19:00Z</cp:lastPrinted>
  <dcterms:created xsi:type="dcterms:W3CDTF">2020-12-12T07:18:00Z</dcterms:created>
  <dcterms:modified xsi:type="dcterms:W3CDTF">2024-01-19T06:59:00Z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