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ind w:firstLine="720" w:firstLineChars="200"/>
        <w:jc w:val="center"/>
        <w:rPr>
          <w:rFonts w:eastAsia="方正小标宋_GBK"/>
          <w:sz w:val="36"/>
          <w:szCs w:val="32"/>
        </w:rPr>
      </w:pPr>
      <w:bookmarkStart w:id="0" w:name="_GoBack"/>
      <w:r>
        <w:rPr>
          <w:rFonts w:eastAsia="方正小标宋_GBK"/>
          <w:sz w:val="36"/>
          <w:szCs w:val="32"/>
          <w:u w:val="single"/>
        </w:rPr>
        <w:t xml:space="preserve">            </w:t>
      </w:r>
      <w:r>
        <w:rPr>
          <w:rFonts w:eastAsia="方正小标宋_GBK"/>
          <w:sz w:val="36"/>
          <w:szCs w:val="32"/>
        </w:rPr>
        <w:t>省（区、市）农村公路质量检测帮扶工作检测数据汇总表</w:t>
      </w:r>
    </w:p>
    <w:bookmarkEnd w:id="0"/>
    <w:p>
      <w:pPr>
        <w:spacing w:after="0" w:line="240" w:lineRule="auto"/>
        <w:jc w:val="left"/>
        <w:rPr>
          <w:rFonts w:eastAsia="仿宋"/>
          <w:kern w:val="0"/>
          <w:szCs w:val="21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 xml:space="preserve">试验检测机构名称（盖章）：   </w:t>
      </w:r>
      <w:r>
        <w:rPr>
          <w:rFonts w:eastAsia="仿宋"/>
          <w:kern w:val="0"/>
          <w:szCs w:val="21"/>
        </w:rPr>
        <w:t xml:space="preserve">                  </w:t>
      </w:r>
      <w:r>
        <w:rPr>
          <w:rFonts w:eastAsia="仿宋_GB2312"/>
          <w:b w:val="0"/>
          <w:bCs w:val="0"/>
          <w:color w:val="000000"/>
          <w:sz w:val="32"/>
          <w:szCs w:val="32"/>
        </w:rPr>
        <w:t xml:space="preserve"> 联系人：               联系电话：         </w:t>
      </w:r>
      <w:r>
        <w:rPr>
          <w:rFonts w:eastAsia="仿宋"/>
          <w:kern w:val="0"/>
          <w:szCs w:val="21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530"/>
        <w:gridCol w:w="600"/>
        <w:gridCol w:w="613"/>
        <w:gridCol w:w="600"/>
        <w:gridCol w:w="500"/>
        <w:gridCol w:w="565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  <w:gridCol w:w="569"/>
        <w:gridCol w:w="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3983" w:type="dxa"/>
            <w:gridSpan w:val="7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检测项目及指标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路基工程</w:t>
            </w:r>
          </w:p>
        </w:tc>
        <w:tc>
          <w:tcPr>
            <w:tcW w:w="3116" w:type="dxa"/>
            <w:gridSpan w:val="8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路面工程</w:t>
            </w:r>
          </w:p>
        </w:tc>
        <w:tc>
          <w:tcPr>
            <w:tcW w:w="2337" w:type="dxa"/>
            <w:gridSpan w:val="6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桥梁工程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隧道工程</w:t>
            </w:r>
          </w:p>
        </w:tc>
        <w:tc>
          <w:tcPr>
            <w:tcW w:w="3895" w:type="dxa"/>
            <w:gridSpan w:val="10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交通安全设施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县（区）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53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工程项目名称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行政类型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路线编码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路线名称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起点桩号</w:t>
            </w:r>
          </w:p>
        </w:tc>
        <w:tc>
          <w:tcPr>
            <w:tcW w:w="565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讫点桩号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压实度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弯沉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沥青混凝土路面压实度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沥青混凝土路面厚度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水泥混凝土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面层弯拉强度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水泥混凝土面层厚度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混凝土强度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钢筋间距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保护层厚度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衬砌混凝土强度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标线厚度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波形梁钢护栏梁板基底金属厚度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立柱埋置深度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标志基础尺寸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混凝土护栏强度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（处）</w:t>
            </w:r>
          </w:p>
        </w:tc>
        <w:tc>
          <w:tcPr>
            <w:tcW w:w="2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Style w:val="4"/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合格率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highlight w:val="yellow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highlight w:val="yellow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highlight w:val="yellow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  <w:tc>
          <w:tcPr>
            <w:tcW w:w="210" w:type="dxa"/>
            <w:noWrap w:val="0"/>
            <w:vAlign w:val="center"/>
          </w:tcPr>
          <w:p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Style w:val="4"/>
                <w:rFonts w:ascii="Times New Roman" w:hAnsi="Times New Roman" w:eastAsia="仿宋" w:cs="Times New Roman"/>
                <w:b/>
                <w:kern w:val="0"/>
                <w:sz w:val="20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color w:val="000000"/>
          <w:sz w:val="24"/>
          <w:szCs w:val="24"/>
        </w:rPr>
        <w:t>备注：行政类型分为县道、乡道、村道。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路线编码、路线名称、起点桩号、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讫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点桩号按照《农村公路基础设施统计调查制度》要求进行填写。</w:t>
      </w:r>
    </w:p>
    <w:p>
      <w:pPr>
        <w:jc w:val="left"/>
        <w:rPr>
          <w:rFonts w:eastAsia="仿宋"/>
          <w:sz w:val="32"/>
          <w:szCs w:val="32"/>
        </w:rPr>
        <w:sectPr>
          <w:footerReference r:id="rId5" w:type="default"/>
          <w:pgSz w:w="16838" w:h="11906" w:orient="landscape"/>
          <w:pgMar w:top="1587" w:right="2154" w:bottom="1474" w:left="204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0000" filled="f" o:bwmode="auto" stroked="f" coordsize="21600,21600" o:gfxdata="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3qBn0QAAAAUBAAAPAAAAAAAAAAEAIAAAACIAAABkcnMvZG93bnJldi54&#10;bWxQSwECFAAUAAAACACHTuJAGnaBycgBAACZAwAADgAAAAAAAAABACAAAAAgAQAAZHJzL2Uyb0Rv&#10;Yy54bWxQSwUGAAAAAAYABgBZAQAAWg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36CA7"/>
    <w:rsid w:val="574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段金龙</cp:lastModifiedBy>
  <dcterms:modified xsi:type="dcterms:W3CDTF">2021-04-13T07:12:57Z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FF5AEC48C33B46DCBD53D321DE609638</vt:lpwstr>
  </property>
  <property fmtid="{D5CDD505-2E9C-101B-9397-08002B2CF9AE}" pid="4" name="KSOSaveFontToCloudKey">
    <vt:lpwstr>241237190_cloud</vt:lpwstr>
  </property>
</Properties>
</file>