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6319151"/>
    <w:p w:rsidR="00F86270" w:rsidRPr="0086147B" w:rsidRDefault="006249B2">
      <w:pPr>
        <w:pStyle w:val="afff9"/>
        <w:framePr w:wrap="around"/>
        <w:rPr>
          <w:rFonts w:ascii="Times New Roman"/>
        </w:rPr>
      </w:pPr>
      <w:r w:rsidRPr="0086147B">
        <w:rPr>
          <w:rFonts w:ascii="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32969" w:rsidRPr="0086147B">
        <w:rPr>
          <w:rFonts w:ascii="Times New Roman"/>
        </w:rPr>
        <w:instrText>ADDIN CNKISM.UserStyle</w:instrText>
      </w:r>
      <w:r w:rsidRPr="0086147B">
        <w:rPr>
          <w:rFonts w:ascii="Times New Roman"/>
        </w:rPr>
      </w:r>
      <w:r w:rsidRPr="0086147B">
        <w:rPr>
          <w:rFonts w:ascii="Times New Roman"/>
        </w:rPr>
        <w:fldChar w:fldCharType="end"/>
      </w:r>
    </w:p>
    <w:p w:rsidR="00F86270" w:rsidRPr="0086147B" w:rsidRDefault="00332969">
      <w:pPr>
        <w:pStyle w:val="afff9"/>
        <w:framePr w:wrap="around"/>
        <w:rPr>
          <w:rFonts w:ascii="Times New Roman" w:eastAsia="宋体"/>
        </w:rPr>
      </w:pPr>
      <w:r w:rsidRPr="0086147B">
        <w:rPr>
          <w:rFonts w:ascii="Times New Roman"/>
        </w:rPr>
        <w:t>ICS 93.140</w:t>
      </w:r>
    </w:p>
    <w:p w:rsidR="00F86270" w:rsidRPr="0086147B" w:rsidRDefault="00332969">
      <w:pPr>
        <w:pStyle w:val="afff9"/>
        <w:framePr w:wrap="around"/>
        <w:rPr>
          <w:rFonts w:ascii="Times New Roman"/>
        </w:rPr>
      </w:pPr>
      <w:r w:rsidRPr="0086147B">
        <w:rPr>
          <w:rFonts w:ascii="Times New Roman"/>
        </w:rPr>
        <w:t>P67</w:t>
      </w:r>
    </w:p>
    <w:tbl>
      <w:tblPr>
        <w:tblW w:w="9854" w:type="dxa"/>
        <w:tblLayout w:type="fixed"/>
        <w:tblLook w:val="04A0" w:firstRow="1" w:lastRow="0" w:firstColumn="1" w:lastColumn="0" w:noHBand="0" w:noVBand="1"/>
      </w:tblPr>
      <w:tblGrid>
        <w:gridCol w:w="9854"/>
      </w:tblGrid>
      <w:tr w:rsidR="00F86270" w:rsidRPr="0086147B">
        <w:tc>
          <w:tcPr>
            <w:tcW w:w="9854" w:type="dxa"/>
            <w:tcBorders>
              <w:top w:val="nil"/>
              <w:left w:val="nil"/>
              <w:bottom w:val="nil"/>
              <w:right w:val="nil"/>
            </w:tcBorders>
            <w:shd w:val="clear" w:color="auto" w:fill="auto"/>
          </w:tcPr>
          <w:p w:rsidR="00F86270" w:rsidRPr="0086147B" w:rsidRDefault="0019499B">
            <w:pPr>
              <w:pStyle w:val="afff9"/>
              <w:framePr w:wrap="around"/>
              <w:tabs>
                <w:tab w:val="center" w:pos="4201"/>
                <w:tab w:val="right" w:leader="dot" w:pos="9298"/>
              </w:tabs>
              <w:autoSpaceDE w:val="0"/>
              <w:autoSpaceDN w:val="0"/>
              <w:jc w:val="both"/>
              <w:rPr>
                <w:rFonts w:ascii="Times New Roman"/>
              </w:rPr>
            </w:pPr>
            <w:r>
              <w:rPr>
                <w:rFonts w:ascii="Times New Roman"/>
                <w:noProof/>
              </w:rPr>
              <w:pict w14:anchorId="7A73FAB2">
                <v:rect id="矩形 11" o:spid="_x0000_s1026" style="position:absolute;left:0;text-align:left;margin-left:-5.25pt;margin-top:0;width:68.25pt;height:15.6pt;z-index:-25165312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ri/s1QAAAAcBAAAPAAAAAAAAAAEAIAAAACIAAABkcnMvZG93bnJl&#10;di54bWxQSwECFAAUAAAACACHTuJACFmMowACAADYAwAADgAAAAAAAAABACAAAAAkAQAAZHJzL2Uy&#10;b0RvYy54bWxQSwUGAAAAAAYABgBZAQAAlgUAAAAA&#10;" stroked="f"/>
              </w:pict>
            </w:r>
          </w:p>
        </w:tc>
      </w:tr>
    </w:tbl>
    <w:p w:rsidR="005521D1" w:rsidRPr="005521D1" w:rsidRDefault="005521D1" w:rsidP="005521D1">
      <w:pPr>
        <w:framePr w:w="2546" w:h="1389" w:hRule="exact" w:hSpace="181" w:vSpace="181" w:wrap="around" w:hAnchor="margin" w:x="6522" w:y="398" w:anchorLock="1"/>
        <w:widowControl/>
        <w:shd w:val="solid" w:color="FFFFFF" w:fill="FFFFFF"/>
        <w:spacing w:line="0" w:lineRule="atLeast"/>
        <w:jc w:val="right"/>
        <w:rPr>
          <w:rFonts w:eastAsia="宋体"/>
          <w:b/>
          <w:w w:val="170"/>
          <w:sz w:val="96"/>
          <w:szCs w:val="96"/>
        </w:rPr>
      </w:pPr>
      <w:r w:rsidRPr="005521D1">
        <w:rPr>
          <w:rFonts w:eastAsia="宋体"/>
          <w:b/>
          <w:w w:val="170"/>
          <w:sz w:val="96"/>
          <w:szCs w:val="96"/>
        </w:rPr>
        <w:t>JT</w:t>
      </w:r>
    </w:p>
    <w:p w:rsidR="00F86270" w:rsidRPr="0086147B" w:rsidRDefault="00F86270">
      <w:pPr>
        <w:pStyle w:val="afff"/>
        <w:framePr w:wrap="around"/>
      </w:pPr>
    </w:p>
    <w:p w:rsidR="00F86270" w:rsidRPr="0086147B" w:rsidRDefault="00332969">
      <w:pPr>
        <w:pStyle w:val="afff6"/>
        <w:framePr w:wrap="around"/>
        <w:rPr>
          <w:rFonts w:ascii="Times New Roman" w:hAnsi="Times New Roman"/>
        </w:rPr>
      </w:pPr>
      <w:r w:rsidRPr="0086147B">
        <w:rPr>
          <w:rFonts w:ascii="Times New Roman" w:hAnsi="Times New Roman"/>
        </w:rPr>
        <w:t>中华人民共和国交通运输行业标准</w:t>
      </w:r>
    </w:p>
    <w:p w:rsidR="00F86270" w:rsidRPr="0086147B" w:rsidRDefault="00332969">
      <w:pPr>
        <w:pStyle w:val="24"/>
        <w:framePr w:wrap="around"/>
        <w:ind w:firstLine="560"/>
        <w:rPr>
          <w:rFonts w:ascii="Times New Roman"/>
          <w:lang w:val="fr-FR"/>
        </w:rPr>
      </w:pPr>
      <w:r w:rsidRPr="0086147B">
        <w:rPr>
          <w:rFonts w:ascii="Times New Roman"/>
        </w:rPr>
        <w:t xml:space="preserve">JT/T </w:t>
      </w:r>
      <w:r w:rsidR="00E540FF">
        <w:rPr>
          <w:rFonts w:ascii="Times New Roman" w:hint="eastAsia"/>
        </w:rPr>
        <w:t>XXXX.3</w:t>
      </w:r>
      <w:r w:rsidRPr="0086147B">
        <w:rPr>
          <w:rFonts w:ascii="Times New Roman"/>
        </w:rPr>
        <w:t>-20</w:t>
      </w:r>
      <w:r w:rsidR="00E540FF">
        <w:rPr>
          <w:rFonts w:ascii="Times New Roman" w:hint="eastAsia"/>
        </w:rPr>
        <w:t>XX</w:t>
      </w:r>
    </w:p>
    <w:tbl>
      <w:tblPr>
        <w:tblW w:w="9356" w:type="dxa"/>
        <w:tblLayout w:type="fixed"/>
        <w:tblLook w:val="04A0" w:firstRow="1" w:lastRow="0" w:firstColumn="1" w:lastColumn="0" w:noHBand="0" w:noVBand="1"/>
      </w:tblPr>
      <w:tblGrid>
        <w:gridCol w:w="9356"/>
      </w:tblGrid>
      <w:tr w:rsidR="00F86270" w:rsidRPr="0086147B">
        <w:tc>
          <w:tcPr>
            <w:tcW w:w="9356" w:type="dxa"/>
            <w:tcBorders>
              <w:top w:val="nil"/>
              <w:left w:val="nil"/>
              <w:bottom w:val="nil"/>
              <w:right w:val="nil"/>
            </w:tcBorders>
            <w:shd w:val="clear" w:color="auto" w:fill="auto"/>
          </w:tcPr>
          <w:p w:rsidR="00F86270" w:rsidRPr="0086147B" w:rsidRDefault="00F86270">
            <w:pPr>
              <w:pStyle w:val="afff1"/>
              <w:framePr w:wrap="around"/>
              <w:widowControl w:val="0"/>
              <w:tabs>
                <w:tab w:val="center" w:pos="4201"/>
                <w:tab w:val="right" w:leader="dot" w:pos="9298"/>
              </w:tabs>
              <w:autoSpaceDE w:val="0"/>
              <w:autoSpaceDN w:val="0"/>
              <w:ind w:left="840" w:hanging="420"/>
              <w:rPr>
                <w:rFonts w:ascii="Times New Roman"/>
              </w:rPr>
            </w:pPr>
          </w:p>
        </w:tc>
      </w:tr>
    </w:tbl>
    <w:p w:rsidR="00F86270" w:rsidRPr="0086147B" w:rsidRDefault="00F86270">
      <w:pPr>
        <w:pStyle w:val="24"/>
        <w:framePr w:wrap="around"/>
        <w:ind w:firstLine="560"/>
        <w:rPr>
          <w:rFonts w:ascii="Times New Roman"/>
        </w:rPr>
      </w:pPr>
    </w:p>
    <w:p w:rsidR="00F86270" w:rsidRPr="0086147B" w:rsidRDefault="00F86270">
      <w:pPr>
        <w:pStyle w:val="24"/>
        <w:framePr w:wrap="around"/>
        <w:ind w:firstLine="560"/>
        <w:rPr>
          <w:rFonts w:ascii="Times New Roman"/>
        </w:rPr>
      </w:pPr>
    </w:p>
    <w:p w:rsidR="00F86270" w:rsidRPr="0086147B" w:rsidRDefault="00332969" w:rsidP="006924C1">
      <w:pPr>
        <w:pStyle w:val="afff2"/>
        <w:framePr w:wrap="around" w:x="1421" w:y="4781"/>
        <w:rPr>
          <w:rFonts w:ascii="Times New Roman"/>
          <w:b/>
        </w:rPr>
      </w:pPr>
      <w:r w:rsidRPr="0086147B">
        <w:rPr>
          <w:rFonts w:ascii="Times New Roman"/>
          <w:b/>
        </w:rPr>
        <w:t>公路工程施工安全风险评估指南</w:t>
      </w:r>
    </w:p>
    <w:p w:rsidR="00F86270" w:rsidRPr="006B77E8" w:rsidRDefault="00991354" w:rsidP="006924C1">
      <w:pPr>
        <w:pStyle w:val="afff2"/>
        <w:framePr w:wrap="around" w:x="1421" w:y="4781"/>
        <w:rPr>
          <w:rFonts w:ascii="Times New Roman"/>
          <w:bCs/>
        </w:rPr>
      </w:pPr>
      <w:r>
        <w:rPr>
          <w:rFonts w:ascii="Times New Roman" w:hint="eastAsia"/>
          <w:bCs/>
        </w:rPr>
        <w:t>第</w:t>
      </w:r>
      <w:r>
        <w:rPr>
          <w:rFonts w:ascii="Times New Roman" w:hint="eastAsia"/>
          <w:bCs/>
        </w:rPr>
        <w:t>3</w:t>
      </w:r>
      <w:r>
        <w:rPr>
          <w:rFonts w:ascii="Times New Roman" w:hint="eastAsia"/>
          <w:bCs/>
        </w:rPr>
        <w:t>部分：</w:t>
      </w:r>
      <w:r w:rsidR="00332969" w:rsidRPr="006B77E8">
        <w:rPr>
          <w:rFonts w:ascii="Times New Roman"/>
          <w:bCs/>
        </w:rPr>
        <w:t>隧道</w:t>
      </w:r>
      <w:r>
        <w:rPr>
          <w:rFonts w:ascii="Times New Roman" w:hint="eastAsia"/>
          <w:bCs/>
        </w:rPr>
        <w:t>工程</w:t>
      </w:r>
    </w:p>
    <w:p w:rsidR="00F86270" w:rsidRPr="0086147B" w:rsidRDefault="00332969" w:rsidP="006924C1">
      <w:pPr>
        <w:pStyle w:val="afff3"/>
        <w:framePr w:wrap="around" w:x="1421" w:y="4781"/>
      </w:pPr>
      <w:r w:rsidRPr="0086147B">
        <w:rPr>
          <w:b/>
        </w:rPr>
        <w:t>Guideline for safety risk assessment of highway engineering construction</w:t>
      </w:r>
      <w:r w:rsidRPr="0086147B">
        <w:t xml:space="preserve"> </w:t>
      </w:r>
    </w:p>
    <w:p w:rsidR="00F86270" w:rsidRPr="0086147B" w:rsidRDefault="00F37E66" w:rsidP="006924C1">
      <w:pPr>
        <w:pStyle w:val="afff3"/>
        <w:framePr w:wrap="around" w:x="1421" w:y="4781"/>
        <w:rPr>
          <w:b/>
        </w:rPr>
      </w:pPr>
      <w:r>
        <w:rPr>
          <w:rFonts w:hint="eastAsia"/>
          <w:b/>
        </w:rPr>
        <w:t>—</w:t>
      </w:r>
      <w:r>
        <w:rPr>
          <w:rFonts w:hint="eastAsia"/>
          <w:b/>
        </w:rPr>
        <w:t>P</w:t>
      </w:r>
      <w:r w:rsidR="00610A5D">
        <w:rPr>
          <w:rFonts w:hint="eastAsia"/>
          <w:b/>
        </w:rPr>
        <w:t>art</w:t>
      </w:r>
      <w:r>
        <w:rPr>
          <w:rFonts w:hint="eastAsia"/>
          <w:b/>
        </w:rPr>
        <w:t xml:space="preserve"> 3</w:t>
      </w:r>
      <w:r w:rsidR="00610A5D">
        <w:rPr>
          <w:rFonts w:hint="eastAsia"/>
          <w:b/>
        </w:rPr>
        <w:t xml:space="preserve">: </w:t>
      </w:r>
      <w:r w:rsidR="00332969" w:rsidRPr="0086147B">
        <w:rPr>
          <w:b/>
        </w:rPr>
        <w:t xml:space="preserve">Tunnel </w:t>
      </w:r>
      <w:r w:rsidR="00610A5D">
        <w:rPr>
          <w:rFonts w:hint="eastAsia"/>
          <w:b/>
        </w:rPr>
        <w:t>engineering</w:t>
      </w:r>
    </w:p>
    <w:p w:rsidR="00F86270" w:rsidRPr="0086147B" w:rsidRDefault="00332969" w:rsidP="006924C1">
      <w:pPr>
        <w:pStyle w:val="afff4"/>
        <w:framePr w:wrap="around" w:x="1421" w:y="4781"/>
        <w:rPr>
          <w:rFonts w:ascii="Times New Roman"/>
        </w:rPr>
      </w:pPr>
      <w:r w:rsidRPr="0086147B">
        <w:rPr>
          <w:rFonts w:ascii="Times New Roman"/>
        </w:rPr>
        <w:t>（征求意见稿）</w:t>
      </w:r>
    </w:p>
    <w:tbl>
      <w:tblPr>
        <w:tblW w:w="9855" w:type="dxa"/>
        <w:tblLayout w:type="fixed"/>
        <w:tblLook w:val="04A0" w:firstRow="1" w:lastRow="0" w:firstColumn="1" w:lastColumn="0" w:noHBand="0" w:noVBand="1"/>
      </w:tblPr>
      <w:tblGrid>
        <w:gridCol w:w="9855"/>
      </w:tblGrid>
      <w:tr w:rsidR="00F86270" w:rsidRPr="0086147B">
        <w:tc>
          <w:tcPr>
            <w:tcW w:w="9855" w:type="dxa"/>
            <w:tcBorders>
              <w:top w:val="nil"/>
              <w:left w:val="nil"/>
              <w:bottom w:val="nil"/>
              <w:right w:val="nil"/>
            </w:tcBorders>
            <w:shd w:val="clear" w:color="auto" w:fill="auto"/>
          </w:tcPr>
          <w:p w:rsidR="00F86270" w:rsidRPr="0086147B" w:rsidRDefault="00F86270" w:rsidP="006924C1">
            <w:pPr>
              <w:pStyle w:val="a7"/>
              <w:framePr w:wrap="around" w:x="1421" w:y="4781"/>
              <w:numPr>
                <w:ilvl w:val="0"/>
                <w:numId w:val="0"/>
              </w:numPr>
              <w:tabs>
                <w:tab w:val="center" w:pos="4201"/>
                <w:tab w:val="right" w:leader="dot" w:pos="9298"/>
              </w:tabs>
              <w:autoSpaceDE w:val="0"/>
              <w:autoSpaceDN w:val="0"/>
              <w:jc w:val="both"/>
              <w:rPr>
                <w:rFonts w:ascii="Times New Roman"/>
              </w:rPr>
            </w:pPr>
          </w:p>
        </w:tc>
      </w:tr>
      <w:tr w:rsidR="00F86270" w:rsidRPr="0086147B">
        <w:tc>
          <w:tcPr>
            <w:tcW w:w="9855" w:type="dxa"/>
            <w:tcBorders>
              <w:top w:val="nil"/>
              <w:left w:val="nil"/>
              <w:bottom w:val="nil"/>
              <w:right w:val="nil"/>
            </w:tcBorders>
            <w:shd w:val="clear" w:color="auto" w:fill="auto"/>
          </w:tcPr>
          <w:p w:rsidR="00F86270" w:rsidRPr="0086147B" w:rsidRDefault="00F86270" w:rsidP="006924C1">
            <w:pPr>
              <w:pStyle w:val="afff5"/>
              <w:framePr w:wrap="around" w:x="1421" w:y="4781"/>
              <w:numPr>
                <w:ilvl w:val="0"/>
                <w:numId w:val="0"/>
              </w:numPr>
              <w:tabs>
                <w:tab w:val="center" w:pos="4201"/>
                <w:tab w:val="right" w:leader="dot" w:pos="9298"/>
              </w:tabs>
              <w:autoSpaceDE w:val="0"/>
              <w:autoSpaceDN w:val="0"/>
              <w:rPr>
                <w:rFonts w:ascii="Times New Roman"/>
              </w:rPr>
            </w:pPr>
          </w:p>
        </w:tc>
      </w:tr>
    </w:tbl>
    <w:p w:rsidR="00F86270" w:rsidRPr="0086147B" w:rsidRDefault="00E540FF">
      <w:pPr>
        <w:pStyle w:val="afffa"/>
        <w:framePr w:wrap="around"/>
      </w:pPr>
      <w:r>
        <w:rPr>
          <w:rFonts w:hint="eastAsia"/>
        </w:rPr>
        <w:t>XXXX</w:t>
      </w:r>
      <w:r w:rsidR="00332969" w:rsidRPr="0086147B">
        <w:t>-</w:t>
      </w:r>
      <w:r>
        <w:rPr>
          <w:rFonts w:hint="eastAsia"/>
        </w:rPr>
        <w:t>XX</w:t>
      </w:r>
      <w:r w:rsidR="00332969" w:rsidRPr="0086147B">
        <w:t>-</w:t>
      </w:r>
      <w:r>
        <w:rPr>
          <w:rFonts w:hint="eastAsia"/>
        </w:rPr>
        <w:t>XX</w:t>
      </w:r>
      <w:r w:rsidR="00332969" w:rsidRPr="0086147B">
        <w:t>发布</w:t>
      </w:r>
      <w:r w:rsidR="0019499B">
        <w:rPr>
          <w:noProof/>
        </w:rPr>
        <w:pict w14:anchorId="767B2CF5">
          <v:line id="_x0000_s1073" style="position:absolute;z-index:251659264;mso-position-horizontal-relative:text;mso-position-vertical-relative:page" from="-.05pt,728.45pt" to="481.85pt,728.45pt"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jLS/z1wAAAAsBAAAPAAAAAAAAAAEAIAAAACIAAABkcnMvZG93&#10;bnJldi54bWxQSwECFAAUAAAACACHTuJASbgyMsgBAABeAwAADgAAAAAAAAABACAAAAAmAQAAZHJz&#10;L2Uyb0RvYy54bWxQSwUGAAAAAAYABgBZAQAAYAUAAAAA&#10;">
            <w10:wrap anchory="page"/>
            <w10:anchorlock/>
          </v:line>
        </w:pict>
      </w:r>
    </w:p>
    <w:p w:rsidR="00F86270" w:rsidRPr="0086147B" w:rsidRDefault="00E540FF">
      <w:pPr>
        <w:pStyle w:val="afffb"/>
        <w:framePr w:wrap="around"/>
      </w:pPr>
      <w:r>
        <w:rPr>
          <w:rFonts w:hint="eastAsia"/>
        </w:rPr>
        <w:t>XXXX</w:t>
      </w:r>
      <w:r w:rsidR="00332969" w:rsidRPr="0086147B">
        <w:t>-</w:t>
      </w:r>
      <w:r>
        <w:rPr>
          <w:rFonts w:hint="eastAsia"/>
        </w:rPr>
        <w:t>XX</w:t>
      </w:r>
      <w:r w:rsidR="00332969" w:rsidRPr="0086147B">
        <w:t>-</w:t>
      </w:r>
      <w:r>
        <w:rPr>
          <w:rFonts w:hint="eastAsia"/>
        </w:rPr>
        <w:t>XX</w:t>
      </w:r>
      <w:r w:rsidR="00332969" w:rsidRPr="0086147B">
        <w:t>实施</w:t>
      </w:r>
    </w:p>
    <w:p w:rsidR="00F86270" w:rsidRPr="0086147B" w:rsidRDefault="0019499B">
      <w:pPr>
        <w:pStyle w:val="afff7"/>
        <w:framePr w:wrap="around"/>
        <w:rPr>
          <w:rFonts w:ascii="Times New Roman"/>
        </w:rPr>
      </w:pPr>
      <w:bookmarkStart w:id="1" w:name="fm"/>
      <w:r>
        <w:rPr>
          <w:rFonts w:ascii="Times New Roman"/>
          <w:noProof/>
          <w:w w:val="100"/>
        </w:rPr>
        <w:pict w14:anchorId="407E97C4">
          <v:rect id="_x0000_s1072" style="position:absolute;left:0;text-align:left;margin-left:142.55pt;margin-top:-310.45pt;width:100pt;height:24pt;z-index:-251654144"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Xu1tkAAAANAQAADwAAAAAAAAABACAAAAAiAAAAZHJzL2Rvd25y&#10;ZXYueG1sUEsBAhQAFAAAAAgAh07iQLI0oWX9AQAA2AMAAA4AAAAAAAAAAQAgAAAAKAEAAGRycy9l&#10;Mm9Eb2MueG1sUEsFBgAAAAAGAAYAWQEAAJcFAAAAAA==&#10;" stroked="f"/>
        </w:pict>
      </w:r>
      <w:r>
        <w:rPr>
          <w:rFonts w:ascii="Times New Roman"/>
          <w:noProof/>
          <w:w w:val="100"/>
        </w:rPr>
        <w:pict w14:anchorId="7D70560C">
          <v:rect id="_x0000_s1071" style="position:absolute;left:0;text-align:left;margin-left:347.55pt;margin-top:-585.45pt;width:90pt;height:18pt;z-index:-251655168"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JihHaAAAADwEAAA8AAAAAAAAAAQAgAAAAIgAAAGRycy9kb3du&#10;cmV2LnhtbFBLAQIUABQAAAAIAIdO4kBTsO/C/QEAANgDAAAOAAAAAAAAAAEAIAAAACkBAABkcnMv&#10;ZTJvRG9jLnhtbFBLBQYAAAAABgAGAFkBAACYBQAAAAA=&#10;" stroked="f"/>
        </w:pict>
      </w:r>
      <w:r>
        <w:rPr>
          <w:rFonts w:ascii="Times New Roman"/>
          <w:noProof/>
          <w:w w:val="100"/>
        </w:rPr>
        <w:pict w14:anchorId="37EC4E87">
          <v:line id="_x0000_s1070" style="position:absolute;left:0;text-align:left;z-index:251660288" from="-36.6pt,-552.85pt" to="445.3pt,-552.85pt"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WRoNgAAAAPAQAADwAAAAAAAAABACAAAAAiAAAAZHJzL2Rv&#10;d25yZXYueG1sUEsBAhQAFAAAAAgAh07iQFc2OkDIAQAAXAMAAA4AAAAAAAAAAQAgAAAAJwEAAGRy&#10;cy9lMm9Eb2MueG1sUEsFBgAAAAAGAAYAWQEAAGEFAAAAAA==&#10;"/>
        </w:pict>
      </w:r>
      <w:bookmarkEnd w:id="1"/>
      <w:r w:rsidR="00332969" w:rsidRPr="0086147B">
        <w:rPr>
          <w:rFonts w:ascii="Times New Roman"/>
        </w:rPr>
        <w:t>中华人民共和国交通运输部</w:t>
      </w:r>
      <w:r w:rsidR="00332969" w:rsidRPr="0086147B">
        <w:rPr>
          <w:rFonts w:ascii="Times New Roman"/>
        </w:rPr>
        <w:t>   </w:t>
      </w:r>
      <w:r w:rsidR="00332969" w:rsidRPr="0086147B">
        <w:rPr>
          <w:rStyle w:val="afff0"/>
          <w:rFonts w:ascii="Times New Roman"/>
        </w:rPr>
        <w:t>发布</w:t>
      </w:r>
    </w:p>
    <w:p w:rsidR="00F86270" w:rsidRPr="0086147B" w:rsidRDefault="00F86270">
      <w:pPr>
        <w:pStyle w:val="affa"/>
        <w:rPr>
          <w:rFonts w:ascii="Times New Roman"/>
        </w:rPr>
        <w:sectPr w:rsidR="00F86270" w:rsidRPr="0086147B">
          <w:headerReference w:type="even" r:id="rId9"/>
          <w:headerReference w:type="default" r:id="rId10"/>
          <w:footerReference w:type="even" r:id="rId11"/>
          <w:pgSz w:w="11906" w:h="16838"/>
          <w:pgMar w:top="567" w:right="850" w:bottom="1134" w:left="1418" w:header="0" w:footer="0" w:gutter="0"/>
          <w:pgNumType w:start="1"/>
          <w:cols w:space="425"/>
          <w:docGrid w:type="lines" w:linePitch="312"/>
        </w:sectPr>
      </w:pPr>
    </w:p>
    <w:p w:rsidR="00B42A17" w:rsidRDefault="00332969" w:rsidP="008A1037">
      <w:pPr>
        <w:pStyle w:val="affe"/>
        <w:spacing w:line="360" w:lineRule="auto"/>
        <w:rPr>
          <w:noProof/>
        </w:rPr>
      </w:pPr>
      <w:bookmarkStart w:id="2" w:name="_Toc370892643"/>
      <w:bookmarkStart w:id="3" w:name="_Toc407284903"/>
      <w:bookmarkStart w:id="4" w:name="_Toc291688799"/>
      <w:bookmarkStart w:id="5" w:name="_Toc404259737"/>
      <w:bookmarkStart w:id="6" w:name="_Toc430090757"/>
      <w:bookmarkStart w:id="7" w:name="_Toc474726241"/>
      <w:bookmarkStart w:id="8" w:name="_Toc419877613"/>
      <w:bookmarkStart w:id="9" w:name="_Toc438460768"/>
      <w:bookmarkStart w:id="10" w:name="_Toc13422359"/>
      <w:bookmarkStart w:id="11" w:name="_Toc507084863"/>
      <w:bookmarkStart w:id="12" w:name="_Toc407281410"/>
      <w:bookmarkStart w:id="13" w:name="_Toc439254863"/>
      <w:bookmarkStart w:id="14" w:name="_Toc435621797"/>
      <w:bookmarkStart w:id="15" w:name="_Toc474771337"/>
      <w:bookmarkStart w:id="16" w:name="_Toc475096010"/>
      <w:bookmarkStart w:id="17" w:name="_Toc291690553"/>
      <w:bookmarkStart w:id="18" w:name="_Toc511915295"/>
      <w:bookmarkStart w:id="19" w:name="_Toc459537912"/>
      <w:bookmarkStart w:id="20" w:name="_Toc507085493"/>
      <w:bookmarkStart w:id="21" w:name="_Toc29312244"/>
      <w:bookmarkStart w:id="22" w:name="_Toc273103294"/>
      <w:bookmarkStart w:id="23" w:name="_Toc273131208"/>
      <w:bookmarkStart w:id="24" w:name="_Toc273040625"/>
      <w:bookmarkStart w:id="25" w:name="_Toc273103413"/>
      <w:bookmarkStart w:id="26" w:name="_Toc273126277"/>
      <w:bookmarkStart w:id="27" w:name="_Toc273103345"/>
      <w:r w:rsidRPr="001839B8">
        <w:rPr>
          <w:rFonts w:ascii="Times New Roman"/>
          <w:szCs w:val="32"/>
        </w:rPr>
        <w:lastRenderedPageBreak/>
        <w:t>目</w:t>
      </w:r>
      <w:bookmarkStart w:id="28" w:name="BKML"/>
      <w:r w:rsidR="006B77E8" w:rsidRPr="001839B8">
        <w:rPr>
          <w:rFonts w:ascii="Times New Roman"/>
          <w:szCs w:val="32"/>
        </w:rPr>
        <w:t xml:space="preserve">  </w:t>
      </w:r>
      <w:r w:rsidRPr="001839B8">
        <w:rPr>
          <w:rFonts w:ascii="Times New Roman"/>
          <w:szCs w:val="32"/>
        </w:rPr>
        <w:t>次</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8"/>
      <w:r w:rsidR="006249B2">
        <w:rPr>
          <w:rFonts w:ascii="Times New Roman" w:eastAsia="宋体"/>
          <w:sz w:val="28"/>
          <w:szCs w:val="28"/>
        </w:rPr>
        <w:fldChar w:fldCharType="begin"/>
      </w:r>
      <w:r w:rsidR="008A1037">
        <w:rPr>
          <w:rFonts w:ascii="Times New Roman" w:eastAsia="宋体"/>
          <w:sz w:val="28"/>
          <w:szCs w:val="28"/>
        </w:rPr>
        <w:instrText xml:space="preserve"> TOC \o "1-2" \h \z \u </w:instrText>
      </w:r>
      <w:r w:rsidR="006249B2">
        <w:rPr>
          <w:rFonts w:ascii="Times New Roman" w:eastAsia="宋体"/>
          <w:sz w:val="28"/>
          <w:szCs w:val="28"/>
        </w:rPr>
        <w:fldChar w:fldCharType="separate"/>
      </w:r>
    </w:p>
    <w:p w:rsidR="00B42A17" w:rsidRPr="001839B8" w:rsidRDefault="0019499B" w:rsidP="00B42A17">
      <w:pPr>
        <w:pStyle w:val="10"/>
        <w:spacing w:before="78" w:after="78" w:line="312" w:lineRule="auto"/>
        <w:rPr>
          <w:rFonts w:ascii="Times New Roman" w:eastAsiaTheme="minorEastAsia"/>
          <w:noProof/>
          <w:kern w:val="2"/>
        </w:rPr>
      </w:pPr>
      <w:hyperlink w:anchor="_Toc29312244" w:history="1">
        <w:r w:rsidR="00B42A17" w:rsidRPr="001839B8">
          <w:rPr>
            <w:rStyle w:val="aff8"/>
            <w:rFonts w:ascii="Times New Roman"/>
            <w:noProof/>
          </w:rPr>
          <w:t>目</w:t>
        </w:r>
        <w:r w:rsidR="00B42A17" w:rsidRPr="001839B8">
          <w:rPr>
            <w:rStyle w:val="aff8"/>
            <w:rFonts w:ascii="Times New Roman"/>
            <w:noProof/>
          </w:rPr>
          <w:t xml:space="preserve">  </w:t>
        </w:r>
        <w:r w:rsidR="00B42A17" w:rsidRPr="001839B8">
          <w:rPr>
            <w:rStyle w:val="aff8"/>
            <w:rFonts w:ascii="Times New Roman"/>
            <w:noProof/>
          </w:rPr>
          <w:t>次</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_Toc29312244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I</w:t>
        </w:r>
        <w:r w:rsidR="006249B2" w:rsidRPr="001839B8">
          <w:rPr>
            <w:rFonts w:ascii="Times New Roman"/>
            <w:noProof/>
            <w:webHidden/>
          </w:rPr>
          <w:fldChar w:fldCharType="end"/>
        </w:r>
      </w:hyperlink>
    </w:p>
    <w:p w:rsidR="00B42A17" w:rsidRPr="001839B8" w:rsidRDefault="0019499B" w:rsidP="00B42A17">
      <w:pPr>
        <w:pStyle w:val="10"/>
        <w:spacing w:before="78" w:after="78" w:line="312" w:lineRule="auto"/>
        <w:rPr>
          <w:rFonts w:ascii="Times New Roman" w:eastAsiaTheme="minorEastAsia"/>
          <w:noProof/>
          <w:kern w:val="2"/>
        </w:rPr>
      </w:pPr>
      <w:hyperlink w:anchor="_Toc29312245" w:history="1">
        <w:r w:rsidR="00B42A17" w:rsidRPr="001839B8">
          <w:rPr>
            <w:rStyle w:val="aff8"/>
            <w:rFonts w:ascii="Times New Roman"/>
            <w:noProof/>
          </w:rPr>
          <w:t>前</w:t>
        </w:r>
        <w:r w:rsidR="00661710">
          <w:rPr>
            <w:rStyle w:val="aff8"/>
            <w:rFonts w:ascii="Times New Roman"/>
            <w:noProof/>
          </w:rPr>
          <w:t> </w:t>
        </w:r>
        <w:r w:rsidR="00B42A17" w:rsidRPr="001839B8">
          <w:rPr>
            <w:rStyle w:val="aff8"/>
            <w:rFonts w:ascii="Times New Roman"/>
            <w:noProof/>
          </w:rPr>
          <w:t>言</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_Toc29312245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II</w:t>
        </w:r>
        <w:r w:rsidR="006249B2" w:rsidRPr="001839B8">
          <w:rPr>
            <w:rFonts w:ascii="Times New Roman"/>
            <w:noProof/>
            <w:webHidden/>
          </w:rPr>
          <w:fldChar w:fldCharType="end"/>
        </w:r>
      </w:hyperlink>
    </w:p>
    <w:p w:rsidR="00B42A17" w:rsidRPr="001839B8" w:rsidRDefault="0019499B" w:rsidP="00B42A17">
      <w:pPr>
        <w:pStyle w:val="22"/>
        <w:spacing w:line="312" w:lineRule="auto"/>
        <w:rPr>
          <w:rFonts w:ascii="Times New Roman" w:eastAsiaTheme="minorEastAsia"/>
          <w:noProof/>
          <w:kern w:val="2"/>
        </w:rPr>
      </w:pPr>
      <w:hyperlink w:anchor="_Toc29312246" w:history="1">
        <w:r w:rsidR="00B42A17" w:rsidRPr="001839B8">
          <w:rPr>
            <w:rStyle w:val="aff8"/>
            <w:rFonts w:ascii="Times New Roman"/>
            <w:noProof/>
          </w:rPr>
          <w:t xml:space="preserve">1 </w:t>
        </w:r>
        <w:r w:rsidR="00B42A17" w:rsidRPr="001839B8">
          <w:rPr>
            <w:rStyle w:val="aff8"/>
            <w:rFonts w:ascii="Times New Roman"/>
            <w:noProof/>
          </w:rPr>
          <w:t>范围</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_Toc29312246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1</w:t>
        </w:r>
        <w:r w:rsidR="006249B2" w:rsidRPr="001839B8">
          <w:rPr>
            <w:rFonts w:ascii="Times New Roman"/>
            <w:noProof/>
            <w:webHidden/>
          </w:rPr>
          <w:fldChar w:fldCharType="end"/>
        </w:r>
      </w:hyperlink>
    </w:p>
    <w:p w:rsidR="00B42A17" w:rsidRPr="001839B8" w:rsidRDefault="0019499B" w:rsidP="00B42A17">
      <w:pPr>
        <w:pStyle w:val="22"/>
        <w:spacing w:line="312" w:lineRule="auto"/>
        <w:rPr>
          <w:rFonts w:ascii="Times New Roman" w:eastAsiaTheme="minorEastAsia"/>
          <w:noProof/>
          <w:kern w:val="2"/>
        </w:rPr>
      </w:pPr>
      <w:hyperlink w:anchor="_Toc29312247" w:history="1">
        <w:r w:rsidR="00B42A17" w:rsidRPr="001839B8">
          <w:rPr>
            <w:rStyle w:val="aff8"/>
            <w:rFonts w:ascii="Times New Roman"/>
            <w:noProof/>
          </w:rPr>
          <w:t xml:space="preserve">2 </w:t>
        </w:r>
        <w:r w:rsidR="00B42A17" w:rsidRPr="001839B8">
          <w:rPr>
            <w:rStyle w:val="aff8"/>
            <w:rFonts w:ascii="Times New Roman"/>
            <w:noProof/>
          </w:rPr>
          <w:t>规范性引用文件</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_Toc29312247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1</w:t>
        </w:r>
        <w:r w:rsidR="006249B2" w:rsidRPr="001839B8">
          <w:rPr>
            <w:rFonts w:ascii="Times New Roman"/>
            <w:noProof/>
            <w:webHidden/>
          </w:rPr>
          <w:fldChar w:fldCharType="end"/>
        </w:r>
      </w:hyperlink>
    </w:p>
    <w:p w:rsidR="00B42A17" w:rsidRPr="001839B8" w:rsidRDefault="0019499B" w:rsidP="00B42A17">
      <w:pPr>
        <w:pStyle w:val="22"/>
        <w:spacing w:line="312" w:lineRule="auto"/>
        <w:rPr>
          <w:rFonts w:ascii="Times New Roman" w:eastAsiaTheme="minorEastAsia"/>
          <w:noProof/>
          <w:kern w:val="2"/>
        </w:rPr>
      </w:pPr>
      <w:hyperlink w:anchor="_Toc29312248" w:history="1">
        <w:r w:rsidR="00B42A17" w:rsidRPr="001839B8">
          <w:rPr>
            <w:rStyle w:val="aff8"/>
            <w:rFonts w:ascii="Times New Roman"/>
            <w:noProof/>
          </w:rPr>
          <w:t xml:space="preserve">3 </w:t>
        </w:r>
        <w:r w:rsidR="00B42A17" w:rsidRPr="001839B8">
          <w:rPr>
            <w:rStyle w:val="aff8"/>
            <w:rFonts w:ascii="Times New Roman"/>
            <w:noProof/>
          </w:rPr>
          <w:t>术语和定义</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_Toc29312248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1</w:t>
        </w:r>
        <w:r w:rsidR="006249B2" w:rsidRPr="001839B8">
          <w:rPr>
            <w:rFonts w:ascii="Times New Roman"/>
            <w:noProof/>
            <w:webHidden/>
          </w:rPr>
          <w:fldChar w:fldCharType="end"/>
        </w:r>
      </w:hyperlink>
    </w:p>
    <w:p w:rsidR="00B42A17" w:rsidRPr="001839B8" w:rsidRDefault="0019499B" w:rsidP="00B42A17">
      <w:pPr>
        <w:pStyle w:val="22"/>
        <w:spacing w:line="312" w:lineRule="auto"/>
        <w:rPr>
          <w:rFonts w:ascii="Times New Roman" w:eastAsiaTheme="minorEastAsia"/>
          <w:noProof/>
          <w:kern w:val="2"/>
        </w:rPr>
      </w:pPr>
      <w:hyperlink w:anchor="_Toc29312249" w:history="1">
        <w:r w:rsidR="00B42A17" w:rsidRPr="001839B8">
          <w:rPr>
            <w:rStyle w:val="aff8"/>
            <w:rFonts w:ascii="Times New Roman"/>
            <w:noProof/>
          </w:rPr>
          <w:t xml:space="preserve">4 </w:t>
        </w:r>
        <w:r w:rsidR="00B42A17" w:rsidRPr="001839B8">
          <w:rPr>
            <w:rStyle w:val="aff8"/>
            <w:rFonts w:ascii="Times New Roman"/>
            <w:noProof/>
          </w:rPr>
          <w:t>基本原则</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_Toc29312249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2</w:t>
        </w:r>
        <w:r w:rsidR="006249B2" w:rsidRPr="001839B8">
          <w:rPr>
            <w:rFonts w:ascii="Times New Roman"/>
            <w:noProof/>
            <w:webHidden/>
          </w:rPr>
          <w:fldChar w:fldCharType="end"/>
        </w:r>
      </w:hyperlink>
    </w:p>
    <w:p w:rsidR="00B42A17" w:rsidRPr="001839B8" w:rsidRDefault="0019499B" w:rsidP="00B42A17">
      <w:pPr>
        <w:pStyle w:val="22"/>
        <w:spacing w:line="312" w:lineRule="auto"/>
        <w:rPr>
          <w:rFonts w:ascii="Times New Roman" w:eastAsiaTheme="minorEastAsia"/>
          <w:noProof/>
          <w:kern w:val="2"/>
        </w:rPr>
      </w:pPr>
      <w:hyperlink w:anchor="_Toc29312250" w:history="1">
        <w:r w:rsidR="00B42A17" w:rsidRPr="001839B8">
          <w:rPr>
            <w:rStyle w:val="aff8"/>
            <w:rFonts w:ascii="Times New Roman"/>
            <w:noProof/>
          </w:rPr>
          <w:t xml:space="preserve">5 </w:t>
        </w:r>
        <w:r w:rsidR="00B42A17" w:rsidRPr="001839B8">
          <w:rPr>
            <w:rStyle w:val="aff8"/>
            <w:rFonts w:ascii="Times New Roman"/>
            <w:noProof/>
          </w:rPr>
          <w:t>总体风险评估</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_Toc29312250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3</w:t>
        </w:r>
        <w:r w:rsidR="006249B2" w:rsidRPr="001839B8">
          <w:rPr>
            <w:rFonts w:ascii="Times New Roman"/>
            <w:noProof/>
            <w:webHidden/>
          </w:rPr>
          <w:fldChar w:fldCharType="end"/>
        </w:r>
      </w:hyperlink>
    </w:p>
    <w:p w:rsidR="00B42A17" w:rsidRPr="001839B8" w:rsidRDefault="0019499B" w:rsidP="00B42A17">
      <w:pPr>
        <w:pStyle w:val="22"/>
        <w:spacing w:line="312" w:lineRule="auto"/>
        <w:rPr>
          <w:rFonts w:ascii="Times New Roman" w:eastAsiaTheme="minorEastAsia"/>
          <w:noProof/>
          <w:kern w:val="2"/>
        </w:rPr>
      </w:pPr>
      <w:hyperlink w:anchor="_Toc29312251" w:history="1">
        <w:r w:rsidR="00B42A17" w:rsidRPr="001839B8">
          <w:rPr>
            <w:rStyle w:val="aff8"/>
            <w:rFonts w:ascii="Times New Roman"/>
            <w:noProof/>
          </w:rPr>
          <w:t xml:space="preserve">6 </w:t>
        </w:r>
        <w:r w:rsidR="00B42A17" w:rsidRPr="001839B8">
          <w:rPr>
            <w:rStyle w:val="aff8"/>
            <w:rFonts w:ascii="Times New Roman"/>
            <w:noProof/>
          </w:rPr>
          <w:t>专项风险评估</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_Toc29312251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7</w:t>
        </w:r>
        <w:r w:rsidR="006249B2" w:rsidRPr="001839B8">
          <w:rPr>
            <w:rFonts w:ascii="Times New Roman"/>
            <w:noProof/>
            <w:webHidden/>
          </w:rPr>
          <w:fldChar w:fldCharType="end"/>
        </w:r>
      </w:hyperlink>
    </w:p>
    <w:p w:rsidR="00B42A17" w:rsidRPr="001839B8" w:rsidRDefault="0019499B" w:rsidP="00B42A17">
      <w:pPr>
        <w:pStyle w:val="22"/>
        <w:spacing w:line="312" w:lineRule="auto"/>
        <w:rPr>
          <w:rFonts w:ascii="Times New Roman" w:eastAsiaTheme="minorEastAsia"/>
          <w:noProof/>
          <w:kern w:val="2"/>
        </w:rPr>
      </w:pPr>
      <w:hyperlink w:anchor="_Toc29312252" w:history="1">
        <w:r w:rsidR="00B42A17" w:rsidRPr="001839B8">
          <w:rPr>
            <w:rStyle w:val="aff8"/>
            <w:rFonts w:ascii="Times New Roman"/>
            <w:noProof/>
          </w:rPr>
          <w:t xml:space="preserve">7 </w:t>
        </w:r>
        <w:r w:rsidR="00B42A17" w:rsidRPr="001839B8">
          <w:rPr>
            <w:rStyle w:val="aff8"/>
            <w:rFonts w:ascii="Times New Roman"/>
            <w:noProof/>
          </w:rPr>
          <w:t>风险控制</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_Toc29312252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20</w:t>
        </w:r>
        <w:r w:rsidR="006249B2" w:rsidRPr="001839B8">
          <w:rPr>
            <w:rFonts w:ascii="Times New Roman"/>
            <w:noProof/>
            <w:webHidden/>
          </w:rPr>
          <w:fldChar w:fldCharType="end"/>
        </w:r>
      </w:hyperlink>
    </w:p>
    <w:p w:rsidR="00B42A17" w:rsidRPr="001839B8" w:rsidRDefault="0019499B" w:rsidP="00B42A17">
      <w:pPr>
        <w:pStyle w:val="22"/>
        <w:spacing w:line="312" w:lineRule="auto"/>
        <w:rPr>
          <w:rFonts w:ascii="Times New Roman" w:eastAsiaTheme="minorEastAsia"/>
          <w:noProof/>
          <w:kern w:val="2"/>
        </w:rPr>
      </w:pPr>
      <w:hyperlink w:anchor="_Toc29312253" w:history="1">
        <w:r w:rsidR="00B42A17" w:rsidRPr="001839B8">
          <w:rPr>
            <w:rStyle w:val="aff8"/>
            <w:rFonts w:ascii="Times New Roman"/>
            <w:noProof/>
          </w:rPr>
          <w:t xml:space="preserve">8 </w:t>
        </w:r>
        <w:r w:rsidR="00B42A17" w:rsidRPr="001839B8">
          <w:rPr>
            <w:rStyle w:val="aff8"/>
            <w:rFonts w:ascii="Times New Roman"/>
            <w:noProof/>
          </w:rPr>
          <w:t>风险评估报告编制</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_Toc29312253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22</w:t>
        </w:r>
        <w:r w:rsidR="006249B2" w:rsidRPr="001839B8">
          <w:rPr>
            <w:rFonts w:ascii="Times New Roman"/>
            <w:noProof/>
            <w:webHidden/>
          </w:rPr>
          <w:fldChar w:fldCharType="end"/>
        </w:r>
      </w:hyperlink>
    </w:p>
    <w:p w:rsidR="00B42A17" w:rsidRPr="00205DF0" w:rsidRDefault="0019499B" w:rsidP="00451CAC">
      <w:pPr>
        <w:pStyle w:val="10"/>
        <w:spacing w:before="78" w:after="78" w:line="312" w:lineRule="auto"/>
        <w:rPr>
          <w:rStyle w:val="aff8"/>
        </w:rPr>
      </w:pPr>
      <w:hyperlink w:anchor="_Toc29312254" w:history="1">
        <w:r w:rsidR="00B42A17" w:rsidRPr="00205DF0">
          <w:rPr>
            <w:rStyle w:val="aff8"/>
            <w:rFonts w:ascii="Times New Roman"/>
            <w:noProof/>
          </w:rPr>
          <w:t>附录</w:t>
        </w:r>
        <w:r w:rsidR="00B42A17" w:rsidRPr="00205DF0">
          <w:rPr>
            <w:rStyle w:val="aff8"/>
            <w:rFonts w:ascii="Times New Roman"/>
            <w:noProof/>
          </w:rPr>
          <w:t>A</w:t>
        </w:r>
        <w:r w:rsidR="00451CAC" w:rsidRPr="00205DF0">
          <w:rPr>
            <w:rStyle w:val="aff8"/>
            <w:rFonts w:ascii="Times New Roman" w:hint="eastAsia"/>
            <w:noProof/>
          </w:rPr>
          <w:t>（资料性附录）专项风险评估指标体系</w:t>
        </w:r>
        <w:r w:rsidR="00B42A17" w:rsidRPr="00205DF0">
          <w:rPr>
            <w:rStyle w:val="aff8"/>
            <w:webHidden/>
          </w:rPr>
          <w:tab/>
        </w:r>
        <w:r w:rsidR="006249B2" w:rsidRPr="00205DF0">
          <w:rPr>
            <w:rStyle w:val="aff8"/>
            <w:webHidden/>
          </w:rPr>
          <w:fldChar w:fldCharType="begin"/>
        </w:r>
        <w:r w:rsidR="00B42A17" w:rsidRPr="00205DF0">
          <w:rPr>
            <w:rStyle w:val="aff8"/>
            <w:webHidden/>
          </w:rPr>
          <w:instrText xml:space="preserve"> PAGEREF _Toc29312254 \h </w:instrText>
        </w:r>
        <w:r w:rsidR="006249B2" w:rsidRPr="00205DF0">
          <w:rPr>
            <w:rStyle w:val="aff8"/>
            <w:webHidden/>
          </w:rPr>
        </w:r>
        <w:r w:rsidR="006249B2" w:rsidRPr="00205DF0">
          <w:rPr>
            <w:rStyle w:val="aff8"/>
            <w:webHidden/>
          </w:rPr>
          <w:fldChar w:fldCharType="separate"/>
        </w:r>
        <w:r w:rsidR="00BF1C0F" w:rsidRPr="00205DF0">
          <w:rPr>
            <w:rStyle w:val="aff8"/>
            <w:webHidden/>
          </w:rPr>
          <w:t>25</w:t>
        </w:r>
        <w:r w:rsidR="006249B2" w:rsidRPr="00205DF0">
          <w:rPr>
            <w:rStyle w:val="aff8"/>
            <w:webHidden/>
          </w:rPr>
          <w:fldChar w:fldCharType="end"/>
        </w:r>
      </w:hyperlink>
    </w:p>
    <w:p w:rsidR="00B42A17" w:rsidRPr="001839B8" w:rsidRDefault="0019499B" w:rsidP="00451CAC">
      <w:pPr>
        <w:pStyle w:val="10"/>
        <w:spacing w:before="78" w:after="78" w:line="312" w:lineRule="auto"/>
        <w:rPr>
          <w:rFonts w:ascii="Times New Roman"/>
          <w:noProof/>
          <w:color w:val="0000FF"/>
          <w:u w:val="single"/>
        </w:rPr>
      </w:pPr>
      <w:hyperlink w:anchor="_Toc29312255" w:history="1">
        <w:r w:rsidR="00B42A17" w:rsidRPr="001839B8">
          <w:rPr>
            <w:rStyle w:val="aff8"/>
            <w:rFonts w:ascii="Times New Roman"/>
            <w:noProof/>
          </w:rPr>
          <w:t>附录</w:t>
        </w:r>
        <w:r w:rsidR="00B42A17" w:rsidRPr="001839B8">
          <w:rPr>
            <w:rStyle w:val="aff8"/>
            <w:rFonts w:ascii="Times New Roman"/>
            <w:noProof/>
          </w:rPr>
          <w:t>B</w:t>
        </w:r>
        <w:r w:rsidR="00451CAC" w:rsidRPr="001839B8">
          <w:rPr>
            <w:rStyle w:val="aff8"/>
            <w:rFonts w:ascii="Times New Roman" w:hint="eastAsia"/>
            <w:noProof/>
          </w:rPr>
          <w:t>（资料性附录）公路隧道工程施工的典型风险事件类型</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_Toc29312255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44</w:t>
        </w:r>
        <w:r w:rsidR="006249B2" w:rsidRPr="001839B8">
          <w:rPr>
            <w:rFonts w:ascii="Times New Roman"/>
            <w:noProof/>
            <w:webHidden/>
          </w:rPr>
          <w:fldChar w:fldCharType="end"/>
        </w:r>
      </w:hyperlink>
    </w:p>
    <w:p w:rsidR="00B42A17" w:rsidRPr="001839B8" w:rsidRDefault="0019499B" w:rsidP="00451CAC">
      <w:pPr>
        <w:pStyle w:val="10"/>
        <w:spacing w:before="78" w:after="78" w:line="312" w:lineRule="auto"/>
        <w:rPr>
          <w:rFonts w:ascii="Times New Roman"/>
          <w:noProof/>
          <w:color w:val="0000FF"/>
          <w:u w:val="single"/>
        </w:rPr>
      </w:pPr>
      <w:hyperlink w:anchor="_Toc29312256" w:history="1">
        <w:r w:rsidR="00B42A17" w:rsidRPr="001839B8">
          <w:rPr>
            <w:rStyle w:val="aff8"/>
            <w:rFonts w:ascii="Times New Roman"/>
            <w:noProof/>
          </w:rPr>
          <w:t>附录</w:t>
        </w:r>
        <w:r w:rsidR="00B42A17" w:rsidRPr="001839B8">
          <w:rPr>
            <w:rStyle w:val="aff8"/>
            <w:rFonts w:ascii="Times New Roman"/>
            <w:noProof/>
          </w:rPr>
          <w:t>C</w:t>
        </w:r>
        <w:r w:rsidR="00451CAC" w:rsidRPr="001839B8">
          <w:rPr>
            <w:rStyle w:val="aff8"/>
            <w:rFonts w:ascii="Times New Roman" w:hint="eastAsia"/>
            <w:noProof/>
          </w:rPr>
          <w:t>（资料性附录）可选用的评估方法</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_Toc29312256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48</w:t>
        </w:r>
        <w:r w:rsidR="006249B2" w:rsidRPr="001839B8">
          <w:rPr>
            <w:rFonts w:ascii="Times New Roman"/>
            <w:noProof/>
            <w:webHidden/>
          </w:rPr>
          <w:fldChar w:fldCharType="end"/>
        </w:r>
      </w:hyperlink>
    </w:p>
    <w:p w:rsidR="00B42A17" w:rsidRPr="001839B8" w:rsidRDefault="0019499B" w:rsidP="00451CAC">
      <w:pPr>
        <w:pStyle w:val="10"/>
        <w:spacing w:before="78" w:after="78" w:line="312" w:lineRule="auto"/>
        <w:rPr>
          <w:rFonts w:ascii="Times New Roman"/>
          <w:noProof/>
          <w:color w:val="0000FF"/>
          <w:u w:val="single"/>
        </w:rPr>
      </w:pPr>
      <w:hyperlink w:anchor="_Toc29312257" w:history="1">
        <w:r w:rsidR="00B42A17" w:rsidRPr="001839B8">
          <w:rPr>
            <w:rStyle w:val="aff8"/>
            <w:rFonts w:ascii="Times New Roman"/>
            <w:noProof/>
          </w:rPr>
          <w:t>附录</w:t>
        </w:r>
        <w:r w:rsidR="00B42A17" w:rsidRPr="001839B8">
          <w:rPr>
            <w:rStyle w:val="aff8"/>
            <w:rFonts w:ascii="Times New Roman"/>
            <w:noProof/>
          </w:rPr>
          <w:t>D</w:t>
        </w:r>
        <w:r w:rsidR="00451CAC" w:rsidRPr="001839B8">
          <w:rPr>
            <w:rStyle w:val="aff8"/>
            <w:rFonts w:ascii="Times New Roman" w:hint="eastAsia"/>
            <w:noProof/>
          </w:rPr>
          <w:t>（资料性附录）公路隧道典型重大风险源风险控制建议</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_Toc29312257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57</w:t>
        </w:r>
        <w:r w:rsidR="006249B2" w:rsidRPr="001839B8">
          <w:rPr>
            <w:rFonts w:ascii="Times New Roman"/>
            <w:noProof/>
            <w:webHidden/>
          </w:rPr>
          <w:fldChar w:fldCharType="end"/>
        </w:r>
      </w:hyperlink>
    </w:p>
    <w:p w:rsidR="00B42A17" w:rsidRPr="001839B8" w:rsidRDefault="0019499B" w:rsidP="00451CAC">
      <w:pPr>
        <w:pStyle w:val="10"/>
        <w:spacing w:before="78" w:after="78" w:line="312" w:lineRule="auto"/>
        <w:rPr>
          <w:rFonts w:ascii="Times New Roman"/>
          <w:noProof/>
          <w:color w:val="0000FF"/>
          <w:u w:val="single"/>
        </w:rPr>
      </w:pPr>
      <w:hyperlink w:anchor="_Toc29312258" w:history="1">
        <w:r w:rsidR="00B42A17" w:rsidRPr="001839B8">
          <w:rPr>
            <w:rStyle w:val="aff8"/>
            <w:rFonts w:ascii="Times New Roman"/>
            <w:noProof/>
          </w:rPr>
          <w:t>附录</w:t>
        </w:r>
        <w:r w:rsidR="00B42A17" w:rsidRPr="001839B8">
          <w:rPr>
            <w:rStyle w:val="aff8"/>
            <w:rFonts w:ascii="Times New Roman"/>
            <w:noProof/>
          </w:rPr>
          <w:t>E</w:t>
        </w:r>
        <w:r w:rsidR="00451CAC" w:rsidRPr="001839B8">
          <w:rPr>
            <w:rStyle w:val="aff8"/>
            <w:rFonts w:ascii="Times New Roman" w:hint="eastAsia"/>
            <w:noProof/>
          </w:rPr>
          <w:t>（资料性附录）施工安全风险评估报告格式</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_Toc29312258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66</w:t>
        </w:r>
        <w:r w:rsidR="006249B2" w:rsidRPr="001839B8">
          <w:rPr>
            <w:rFonts w:ascii="Times New Roman"/>
            <w:noProof/>
            <w:webHidden/>
          </w:rPr>
          <w:fldChar w:fldCharType="end"/>
        </w:r>
      </w:hyperlink>
    </w:p>
    <w:p w:rsidR="00B42A17" w:rsidRPr="00B42A17" w:rsidRDefault="0019499B" w:rsidP="00B42A17">
      <w:pPr>
        <w:pStyle w:val="10"/>
        <w:spacing w:before="78" w:after="78" w:line="312" w:lineRule="auto"/>
        <w:rPr>
          <w:rFonts w:ascii="Times New Roman" w:eastAsiaTheme="minorEastAsia"/>
          <w:noProof/>
          <w:kern w:val="2"/>
          <w:sz w:val="24"/>
          <w:szCs w:val="28"/>
        </w:rPr>
      </w:pPr>
      <w:hyperlink w:anchor="_Toc29312259" w:history="1">
        <w:r w:rsidR="00B42A17" w:rsidRPr="001839B8">
          <w:rPr>
            <w:rStyle w:val="aff8"/>
            <w:rFonts w:ascii="Times New Roman"/>
            <w:noProof/>
          </w:rPr>
          <w:t>参考文献</w:t>
        </w:r>
        <w:r w:rsidR="00B42A17" w:rsidRPr="001839B8">
          <w:rPr>
            <w:rFonts w:ascii="Times New Roman"/>
            <w:noProof/>
            <w:webHidden/>
          </w:rPr>
          <w:tab/>
        </w:r>
        <w:r w:rsidR="006249B2" w:rsidRPr="001839B8">
          <w:rPr>
            <w:rFonts w:ascii="Times New Roman"/>
            <w:noProof/>
            <w:webHidden/>
          </w:rPr>
          <w:fldChar w:fldCharType="begin"/>
        </w:r>
        <w:r w:rsidR="00B42A17" w:rsidRPr="001839B8">
          <w:rPr>
            <w:rFonts w:ascii="Times New Roman"/>
            <w:noProof/>
            <w:webHidden/>
          </w:rPr>
          <w:instrText xml:space="preserve"> PAGEREF _Toc29312259 \h </w:instrText>
        </w:r>
        <w:r w:rsidR="006249B2" w:rsidRPr="001839B8">
          <w:rPr>
            <w:rFonts w:ascii="Times New Roman"/>
            <w:noProof/>
            <w:webHidden/>
          </w:rPr>
        </w:r>
        <w:r w:rsidR="006249B2" w:rsidRPr="001839B8">
          <w:rPr>
            <w:rFonts w:ascii="Times New Roman"/>
            <w:noProof/>
            <w:webHidden/>
          </w:rPr>
          <w:fldChar w:fldCharType="separate"/>
        </w:r>
        <w:r w:rsidR="00BF1C0F" w:rsidRPr="001839B8">
          <w:rPr>
            <w:rFonts w:ascii="Times New Roman"/>
            <w:noProof/>
            <w:webHidden/>
          </w:rPr>
          <w:t>69</w:t>
        </w:r>
        <w:r w:rsidR="006249B2" w:rsidRPr="001839B8">
          <w:rPr>
            <w:rFonts w:ascii="Times New Roman"/>
            <w:noProof/>
            <w:webHidden/>
          </w:rPr>
          <w:fldChar w:fldCharType="end"/>
        </w:r>
      </w:hyperlink>
    </w:p>
    <w:p w:rsidR="00F86270" w:rsidRPr="0086147B" w:rsidRDefault="006249B2" w:rsidP="008A1037">
      <w:pPr>
        <w:pStyle w:val="affe"/>
        <w:spacing w:line="360" w:lineRule="auto"/>
        <w:rPr>
          <w:rFonts w:ascii="Times New Roman"/>
        </w:rPr>
      </w:pPr>
      <w:r>
        <w:rPr>
          <w:rFonts w:ascii="Times New Roman" w:eastAsia="宋体"/>
          <w:sz w:val="28"/>
          <w:szCs w:val="28"/>
        </w:rPr>
        <w:lastRenderedPageBreak/>
        <w:fldChar w:fldCharType="end"/>
      </w:r>
      <w:bookmarkStart w:id="29" w:name="_Toc273174782"/>
      <w:bookmarkStart w:id="30" w:name="_Toc419877614"/>
      <w:bookmarkStart w:id="31" w:name="_Toc286048479"/>
      <w:bookmarkStart w:id="32" w:name="_Toc404259738"/>
      <w:bookmarkStart w:id="33" w:name="_Toc407281411"/>
      <w:bookmarkStart w:id="34" w:name="_Toc29312245"/>
      <w:r w:rsidR="00332969" w:rsidRPr="009A786C">
        <w:rPr>
          <w:rFonts w:ascii="Times New Roman"/>
          <w:sz w:val="28"/>
          <w:szCs w:val="18"/>
        </w:rPr>
        <w:t>前</w:t>
      </w:r>
      <w:bookmarkStart w:id="35" w:name="BKQY"/>
      <w:r w:rsidR="00332969" w:rsidRPr="009A786C">
        <w:rPr>
          <w:rFonts w:ascii="Times New Roman"/>
          <w:sz w:val="28"/>
          <w:szCs w:val="18"/>
        </w:rPr>
        <w:t>  </w:t>
      </w:r>
      <w:r w:rsidR="00332969" w:rsidRPr="009A786C">
        <w:rPr>
          <w:rFonts w:ascii="Times New Roman"/>
          <w:sz w:val="28"/>
          <w:szCs w:val="18"/>
        </w:rPr>
        <w:t>言</w:t>
      </w:r>
      <w:bookmarkEnd w:id="22"/>
      <w:bookmarkEnd w:id="23"/>
      <w:bookmarkEnd w:id="24"/>
      <w:bookmarkEnd w:id="25"/>
      <w:bookmarkEnd w:id="26"/>
      <w:bookmarkEnd w:id="27"/>
      <w:bookmarkEnd w:id="29"/>
      <w:bookmarkEnd w:id="30"/>
      <w:bookmarkEnd w:id="31"/>
      <w:bookmarkEnd w:id="32"/>
      <w:bookmarkEnd w:id="33"/>
      <w:bookmarkEnd w:id="34"/>
      <w:bookmarkEnd w:id="35"/>
    </w:p>
    <w:p w:rsidR="00E540FF" w:rsidRPr="00C64208" w:rsidRDefault="00E540FF" w:rsidP="00E540FF">
      <w:pPr>
        <w:pStyle w:val="affa"/>
      </w:pPr>
      <w:r w:rsidRPr="00C64208">
        <w:rPr>
          <w:rFonts w:hint="eastAsia"/>
        </w:rPr>
        <w:t>JT/T XXXX《公路工程施工安全风险评估指南》分为3部分：</w:t>
      </w:r>
    </w:p>
    <w:p w:rsidR="00E540FF" w:rsidRPr="00C64208" w:rsidRDefault="00E540FF" w:rsidP="00E540FF">
      <w:pPr>
        <w:autoSpaceDE w:val="0"/>
        <w:autoSpaceDN w:val="0"/>
        <w:adjustRightInd w:val="0"/>
        <w:spacing w:line="300" w:lineRule="auto"/>
        <w:ind w:firstLineChars="200" w:firstLine="444"/>
        <w:rPr>
          <w:spacing w:val="6"/>
        </w:rPr>
      </w:pPr>
      <w:r w:rsidRPr="00C64208">
        <w:rPr>
          <w:rFonts w:asciiTheme="minorEastAsia" w:hAnsiTheme="minorEastAsia" w:hint="eastAsia"/>
          <w:spacing w:val="6"/>
        </w:rPr>
        <w:t>——</w:t>
      </w:r>
      <w:r w:rsidRPr="00C64208">
        <w:rPr>
          <w:rFonts w:hint="eastAsia"/>
          <w:spacing w:val="6"/>
        </w:rPr>
        <w:t>第</w:t>
      </w:r>
      <w:r w:rsidRPr="00C64208">
        <w:rPr>
          <w:rFonts w:hint="eastAsia"/>
          <w:spacing w:val="6"/>
        </w:rPr>
        <w:t>1</w:t>
      </w:r>
      <w:r w:rsidRPr="00C64208">
        <w:rPr>
          <w:rFonts w:hint="eastAsia"/>
          <w:spacing w:val="6"/>
        </w:rPr>
        <w:t>部分：</w:t>
      </w:r>
      <w:r w:rsidR="00661710" w:rsidRPr="00C64208">
        <w:rPr>
          <w:rFonts w:hint="eastAsia"/>
          <w:spacing w:val="6"/>
        </w:rPr>
        <w:t>总体要求</w:t>
      </w:r>
      <w:r w:rsidRPr="00C64208">
        <w:rPr>
          <w:rFonts w:hint="eastAsia"/>
          <w:spacing w:val="6"/>
        </w:rPr>
        <w:t>；</w:t>
      </w:r>
    </w:p>
    <w:p w:rsidR="00E540FF" w:rsidRPr="00C64208" w:rsidRDefault="00E540FF" w:rsidP="00E540FF">
      <w:pPr>
        <w:autoSpaceDE w:val="0"/>
        <w:autoSpaceDN w:val="0"/>
        <w:adjustRightInd w:val="0"/>
        <w:spacing w:line="300" w:lineRule="auto"/>
        <w:ind w:firstLineChars="200" w:firstLine="444"/>
        <w:rPr>
          <w:spacing w:val="6"/>
        </w:rPr>
      </w:pPr>
      <w:r w:rsidRPr="00C64208">
        <w:rPr>
          <w:rFonts w:asciiTheme="minorEastAsia" w:hAnsiTheme="minorEastAsia" w:hint="eastAsia"/>
          <w:spacing w:val="6"/>
        </w:rPr>
        <w:t>——</w:t>
      </w:r>
      <w:r w:rsidRPr="00C64208">
        <w:rPr>
          <w:rFonts w:hint="eastAsia"/>
          <w:spacing w:val="6"/>
        </w:rPr>
        <w:t>第</w:t>
      </w:r>
      <w:r w:rsidRPr="00C64208">
        <w:rPr>
          <w:rFonts w:hint="eastAsia"/>
          <w:spacing w:val="6"/>
        </w:rPr>
        <w:t>2</w:t>
      </w:r>
      <w:r w:rsidRPr="00C64208">
        <w:rPr>
          <w:rFonts w:hint="eastAsia"/>
          <w:spacing w:val="6"/>
        </w:rPr>
        <w:t>部分：</w:t>
      </w:r>
      <w:r w:rsidR="00661710" w:rsidRPr="00C64208">
        <w:rPr>
          <w:rFonts w:hint="eastAsia"/>
          <w:spacing w:val="6"/>
        </w:rPr>
        <w:t>桥梁工程</w:t>
      </w:r>
      <w:r w:rsidRPr="00C64208">
        <w:rPr>
          <w:rFonts w:hint="eastAsia"/>
          <w:spacing w:val="6"/>
        </w:rPr>
        <w:t>；</w:t>
      </w:r>
    </w:p>
    <w:p w:rsidR="00E540FF" w:rsidRPr="00C64208" w:rsidRDefault="00E540FF" w:rsidP="00E540FF">
      <w:pPr>
        <w:autoSpaceDE w:val="0"/>
        <w:autoSpaceDN w:val="0"/>
        <w:adjustRightInd w:val="0"/>
        <w:spacing w:line="300" w:lineRule="auto"/>
        <w:ind w:firstLineChars="200" w:firstLine="444"/>
        <w:rPr>
          <w:spacing w:val="6"/>
        </w:rPr>
      </w:pPr>
      <w:r w:rsidRPr="00C64208">
        <w:rPr>
          <w:rFonts w:asciiTheme="minorEastAsia" w:hAnsiTheme="minorEastAsia" w:hint="eastAsia"/>
          <w:spacing w:val="6"/>
        </w:rPr>
        <w:t>——</w:t>
      </w:r>
      <w:r w:rsidRPr="00C64208">
        <w:rPr>
          <w:rFonts w:hint="eastAsia"/>
          <w:spacing w:val="6"/>
        </w:rPr>
        <w:t>第</w:t>
      </w:r>
      <w:r w:rsidRPr="00C64208">
        <w:rPr>
          <w:rFonts w:hint="eastAsia"/>
          <w:spacing w:val="6"/>
        </w:rPr>
        <w:t>3</w:t>
      </w:r>
      <w:r w:rsidRPr="00C64208">
        <w:rPr>
          <w:rFonts w:hint="eastAsia"/>
          <w:spacing w:val="6"/>
        </w:rPr>
        <w:t>部分：隧道工程</w:t>
      </w:r>
      <w:r w:rsidR="002F22E7" w:rsidRPr="00C64208">
        <w:rPr>
          <w:rFonts w:hint="eastAsia"/>
          <w:spacing w:val="6"/>
        </w:rPr>
        <w:t>；</w:t>
      </w:r>
    </w:p>
    <w:p w:rsidR="002F22E7" w:rsidRPr="00C64208" w:rsidRDefault="002F22E7" w:rsidP="002F22E7">
      <w:pPr>
        <w:autoSpaceDE w:val="0"/>
        <w:autoSpaceDN w:val="0"/>
        <w:adjustRightInd w:val="0"/>
        <w:spacing w:line="300" w:lineRule="auto"/>
        <w:ind w:firstLineChars="200" w:firstLine="444"/>
        <w:rPr>
          <w:spacing w:val="6"/>
        </w:rPr>
      </w:pPr>
      <w:r w:rsidRPr="00C64208">
        <w:rPr>
          <w:rFonts w:asciiTheme="minorEastAsia" w:hAnsiTheme="minorEastAsia" w:hint="eastAsia"/>
          <w:spacing w:val="6"/>
        </w:rPr>
        <w:t>——</w:t>
      </w:r>
      <w:r w:rsidRPr="00C64208">
        <w:rPr>
          <w:rFonts w:hint="eastAsia"/>
          <w:spacing w:val="6"/>
        </w:rPr>
        <w:t>第</w:t>
      </w:r>
      <w:r w:rsidRPr="00C64208">
        <w:rPr>
          <w:rFonts w:hint="eastAsia"/>
          <w:spacing w:val="6"/>
        </w:rPr>
        <w:t>4</w:t>
      </w:r>
      <w:r w:rsidRPr="00C64208">
        <w:rPr>
          <w:rFonts w:hint="eastAsia"/>
          <w:spacing w:val="6"/>
        </w:rPr>
        <w:t>部分：路基工程。</w:t>
      </w:r>
    </w:p>
    <w:p w:rsidR="00E540FF" w:rsidRDefault="00E540FF" w:rsidP="00E540FF">
      <w:pPr>
        <w:pStyle w:val="affa"/>
      </w:pPr>
      <w:r>
        <w:rPr>
          <w:rFonts w:hint="eastAsia"/>
        </w:rPr>
        <w:t>本部分为JT/T XXXX 的第3部分。</w:t>
      </w:r>
    </w:p>
    <w:p w:rsidR="00F86270" w:rsidRPr="00661710" w:rsidRDefault="00332969" w:rsidP="00661710">
      <w:pPr>
        <w:pStyle w:val="affa"/>
      </w:pPr>
      <w:r w:rsidRPr="00661710">
        <w:t>本</w:t>
      </w:r>
      <w:r w:rsidR="0048006A" w:rsidRPr="00661710">
        <w:rPr>
          <w:rFonts w:hint="eastAsia"/>
        </w:rPr>
        <w:t>部分</w:t>
      </w:r>
      <w:r w:rsidRPr="00661710">
        <w:t>按照GB/T 1.1</w:t>
      </w:r>
      <w:r w:rsidR="00E540FF" w:rsidRPr="00661710">
        <w:rPr>
          <w:rFonts w:hint="eastAsia"/>
        </w:rPr>
        <w:t>—</w:t>
      </w:r>
      <w:r w:rsidRPr="00661710">
        <w:t>2009给出的规则起草。</w:t>
      </w:r>
    </w:p>
    <w:p w:rsidR="00F86270" w:rsidRPr="00661710" w:rsidRDefault="00332969" w:rsidP="00661710">
      <w:pPr>
        <w:pStyle w:val="affa"/>
      </w:pPr>
      <w:r w:rsidRPr="00661710">
        <w:t>本</w:t>
      </w:r>
      <w:r w:rsidR="0048006A" w:rsidRPr="00661710">
        <w:rPr>
          <w:rFonts w:hint="eastAsia"/>
        </w:rPr>
        <w:t>部分</w:t>
      </w:r>
      <w:r w:rsidRPr="00661710">
        <w:t>由交通运输部安全与质量监督管理司提出</w:t>
      </w:r>
      <w:r w:rsidR="00342144" w:rsidRPr="00661710">
        <w:rPr>
          <w:rFonts w:hint="eastAsia"/>
        </w:rPr>
        <w:t>并归口</w:t>
      </w:r>
      <w:r w:rsidRPr="00661710">
        <w:t>。</w:t>
      </w:r>
    </w:p>
    <w:p w:rsidR="00F86270" w:rsidRPr="00661710" w:rsidRDefault="00332969" w:rsidP="00661710">
      <w:pPr>
        <w:pStyle w:val="affa"/>
      </w:pPr>
      <w:r w:rsidRPr="00661710">
        <w:t>本</w:t>
      </w:r>
      <w:r w:rsidR="0048006A" w:rsidRPr="00661710">
        <w:rPr>
          <w:rFonts w:hint="eastAsia"/>
        </w:rPr>
        <w:t>部分</w:t>
      </w:r>
      <w:r w:rsidRPr="00661710">
        <w:t>起草单位：交通运输部公路科学研究院、</w:t>
      </w:r>
      <w:r w:rsidR="00E95CFB" w:rsidRPr="00661710">
        <w:rPr>
          <w:rFonts w:hint="eastAsia"/>
        </w:rPr>
        <w:t>北京科技大学、交通运输部科学研究院、昆明理工大学</w:t>
      </w:r>
      <w:r w:rsidRPr="00661710">
        <w:t>。</w:t>
      </w:r>
    </w:p>
    <w:p w:rsidR="00F86270" w:rsidRPr="0023106F" w:rsidRDefault="00332969" w:rsidP="0023106F">
      <w:pPr>
        <w:pStyle w:val="affa"/>
      </w:pPr>
      <w:r w:rsidRPr="00661710">
        <w:t>本</w:t>
      </w:r>
      <w:r w:rsidR="0048006A" w:rsidRPr="00661710">
        <w:rPr>
          <w:rFonts w:hint="eastAsia"/>
        </w:rPr>
        <w:t>部分</w:t>
      </w:r>
      <w:r w:rsidRPr="00661710">
        <w:t>主要起草人：</w:t>
      </w:r>
      <w:r w:rsidR="00E95CFB" w:rsidRPr="00661710">
        <w:rPr>
          <w:rFonts w:hint="eastAsia"/>
        </w:rPr>
        <w:t>李伟、吴顺川、吴忠广、陈磊、严琼、张宇、刘伟、张成良、杨弘卿、谢洪涛、吕祥锋。</w:t>
      </w:r>
    </w:p>
    <w:p w:rsidR="00F86270" w:rsidRPr="00776D3B" w:rsidRDefault="00F86270">
      <w:pPr>
        <w:pStyle w:val="affa"/>
        <w:rPr>
          <w:rFonts w:ascii="Times New Roman"/>
        </w:rPr>
        <w:sectPr w:rsidR="00F86270" w:rsidRPr="00776D3B" w:rsidSect="00C1112D">
          <w:headerReference w:type="default" r:id="rId12"/>
          <w:footerReference w:type="even" r:id="rId13"/>
          <w:footerReference w:type="default" r:id="rId14"/>
          <w:pgSz w:w="11906" w:h="16838"/>
          <w:pgMar w:top="1440" w:right="1797" w:bottom="1440" w:left="1797" w:header="1418" w:footer="1134" w:gutter="0"/>
          <w:pgNumType w:fmt="upperRoman" w:start="1"/>
          <w:cols w:space="425"/>
          <w:formProt w:val="0"/>
          <w:docGrid w:type="lines" w:linePitch="312"/>
        </w:sectPr>
      </w:pPr>
    </w:p>
    <w:p w:rsidR="00610A5D" w:rsidRDefault="00342144" w:rsidP="00342144">
      <w:pPr>
        <w:pStyle w:val="afff2"/>
        <w:framePr w:w="0" w:hRule="auto" w:wrap="auto" w:vAnchor="margin" w:hAnchor="text" w:xAlign="left" w:yAlign="inline"/>
        <w:rPr>
          <w:rFonts w:hAnsi="黑体"/>
          <w:b/>
          <w:sz w:val="32"/>
          <w:szCs w:val="32"/>
        </w:rPr>
      </w:pPr>
      <w:bookmarkStart w:id="36" w:name="_Toc29312246"/>
      <w:bookmarkStart w:id="37" w:name="_Toc273174784"/>
      <w:bookmarkStart w:id="38" w:name="_Toc273103415"/>
      <w:bookmarkStart w:id="39" w:name="_Toc273126279"/>
      <w:bookmarkStart w:id="40" w:name="_Toc273103296"/>
      <w:bookmarkStart w:id="41" w:name="_Toc286048481"/>
      <w:bookmarkStart w:id="42" w:name="_Toc273103347"/>
      <w:bookmarkStart w:id="43" w:name="_Toc273131210"/>
      <w:bookmarkStart w:id="44" w:name="_Toc273040627"/>
      <w:r w:rsidRPr="00451CAC">
        <w:rPr>
          <w:rFonts w:hAnsi="黑体" w:hint="eastAsia"/>
          <w:b/>
          <w:sz w:val="32"/>
          <w:szCs w:val="32"/>
        </w:rPr>
        <w:lastRenderedPageBreak/>
        <w:t>公路工程施工安全风险评估指南</w:t>
      </w:r>
    </w:p>
    <w:p w:rsidR="00342144" w:rsidRPr="00451CAC" w:rsidRDefault="00610A5D" w:rsidP="00342144">
      <w:pPr>
        <w:pStyle w:val="afff2"/>
        <w:framePr w:w="0" w:hRule="auto" w:wrap="auto" w:vAnchor="margin" w:hAnchor="text" w:xAlign="left" w:yAlign="inline"/>
        <w:rPr>
          <w:rFonts w:ascii="Times New Roman"/>
        </w:rPr>
      </w:pPr>
      <w:r>
        <w:rPr>
          <w:rFonts w:hAnsi="黑体" w:hint="eastAsia"/>
          <w:b/>
          <w:sz w:val="32"/>
          <w:szCs w:val="32"/>
        </w:rPr>
        <w:t>第3部分：</w:t>
      </w:r>
      <w:r w:rsidR="00342144" w:rsidRPr="00451CAC">
        <w:rPr>
          <w:rFonts w:hAnsi="黑体" w:hint="eastAsia"/>
          <w:b/>
          <w:sz w:val="32"/>
          <w:szCs w:val="32"/>
        </w:rPr>
        <w:t>隧道</w:t>
      </w:r>
      <w:r>
        <w:rPr>
          <w:rFonts w:hAnsi="黑体" w:hint="eastAsia"/>
          <w:b/>
          <w:sz w:val="32"/>
          <w:szCs w:val="32"/>
        </w:rPr>
        <w:t>工程</w:t>
      </w:r>
    </w:p>
    <w:p w:rsidR="00F86270" w:rsidRPr="0086147B" w:rsidRDefault="00332969" w:rsidP="00205DF0">
      <w:pPr>
        <w:pStyle w:val="a1"/>
        <w:spacing w:before="312" w:afterLines="50" w:after="156"/>
        <w:rPr>
          <w:rFonts w:ascii="Times New Roman"/>
        </w:rPr>
      </w:pPr>
      <w:r w:rsidRPr="0086147B">
        <w:rPr>
          <w:rFonts w:ascii="Times New Roman"/>
        </w:rPr>
        <w:t>范围</w:t>
      </w:r>
      <w:bookmarkEnd w:id="36"/>
    </w:p>
    <w:p w:rsidR="00F86270" w:rsidRPr="0086147B" w:rsidRDefault="00BF0EA6" w:rsidP="000F1807">
      <w:pPr>
        <w:pStyle w:val="affa"/>
        <w:ind w:firstLine="444"/>
        <w:rPr>
          <w:rFonts w:ascii="Times New Roman"/>
          <w:spacing w:val="6"/>
          <w:kern w:val="2"/>
          <w:szCs w:val="22"/>
        </w:rPr>
      </w:pPr>
      <w:bookmarkStart w:id="45" w:name="_Toc275356702"/>
      <w:bookmarkStart w:id="46" w:name="_Toc275356625"/>
      <w:bookmarkStart w:id="47" w:name="_Toc283474713"/>
      <w:bookmarkStart w:id="48" w:name="_Toc280605779"/>
      <w:r>
        <w:rPr>
          <w:rFonts w:ascii="Times New Roman" w:hint="eastAsia"/>
          <w:spacing w:val="6"/>
          <w:kern w:val="2"/>
          <w:szCs w:val="22"/>
        </w:rPr>
        <w:t>J</w:t>
      </w:r>
      <w:r>
        <w:rPr>
          <w:rFonts w:ascii="Times New Roman"/>
          <w:spacing w:val="6"/>
          <w:kern w:val="2"/>
          <w:szCs w:val="22"/>
        </w:rPr>
        <w:t>T/T XXXX</w:t>
      </w:r>
      <w:r>
        <w:rPr>
          <w:rFonts w:ascii="Times New Roman" w:hint="eastAsia"/>
          <w:spacing w:val="6"/>
          <w:kern w:val="2"/>
          <w:szCs w:val="22"/>
        </w:rPr>
        <w:t>的</w:t>
      </w:r>
      <w:r w:rsidR="00332969" w:rsidRPr="0086147B">
        <w:rPr>
          <w:rFonts w:ascii="Times New Roman"/>
          <w:spacing w:val="6"/>
          <w:kern w:val="2"/>
          <w:szCs w:val="22"/>
        </w:rPr>
        <w:t>本</w:t>
      </w:r>
      <w:r w:rsidR="00776D3B">
        <w:rPr>
          <w:rFonts w:ascii="Times New Roman" w:hint="eastAsia"/>
          <w:spacing w:val="6"/>
          <w:kern w:val="2"/>
          <w:szCs w:val="22"/>
        </w:rPr>
        <w:t>部分</w:t>
      </w:r>
      <w:r w:rsidR="00332969" w:rsidRPr="0086147B">
        <w:rPr>
          <w:rFonts w:ascii="Times New Roman"/>
          <w:spacing w:val="6"/>
          <w:kern w:val="2"/>
          <w:szCs w:val="22"/>
        </w:rPr>
        <w:t>规定了公路隧道工程施工安全风险评估的基本原则以及总体风险评估、专项风险评估、风险控制、风险评估报告编制等要求。</w:t>
      </w:r>
    </w:p>
    <w:p w:rsidR="00F86270" w:rsidRDefault="00332969" w:rsidP="000F1807">
      <w:pPr>
        <w:pStyle w:val="affa"/>
        <w:ind w:firstLine="444"/>
        <w:rPr>
          <w:rFonts w:ascii="Times New Roman"/>
          <w:spacing w:val="6"/>
          <w:kern w:val="2"/>
          <w:szCs w:val="22"/>
        </w:rPr>
      </w:pPr>
      <w:r w:rsidRPr="0086147B">
        <w:rPr>
          <w:rFonts w:ascii="Times New Roman"/>
          <w:spacing w:val="6"/>
          <w:kern w:val="2"/>
          <w:szCs w:val="22"/>
        </w:rPr>
        <w:t>本</w:t>
      </w:r>
      <w:r w:rsidR="00776D3B">
        <w:rPr>
          <w:rFonts w:ascii="Times New Roman" w:hint="eastAsia"/>
          <w:spacing w:val="6"/>
          <w:kern w:val="2"/>
          <w:szCs w:val="22"/>
        </w:rPr>
        <w:t>部分</w:t>
      </w:r>
      <w:r w:rsidRPr="0086147B">
        <w:rPr>
          <w:rFonts w:ascii="Times New Roman"/>
          <w:spacing w:val="6"/>
          <w:kern w:val="2"/>
          <w:szCs w:val="22"/>
        </w:rPr>
        <w:t>适用于以钻爆法施工为主的新建公路隧道工程，改建和扩建公路隧道施工安全风险评估可参照使用。</w:t>
      </w:r>
    </w:p>
    <w:p w:rsidR="00F86270" w:rsidRPr="0086147B" w:rsidRDefault="00332969" w:rsidP="00205DF0">
      <w:pPr>
        <w:pStyle w:val="a1"/>
        <w:spacing w:beforeLines="50" w:before="156" w:afterLines="50" w:after="156"/>
        <w:rPr>
          <w:rFonts w:ascii="Times New Roman"/>
        </w:rPr>
      </w:pPr>
      <w:bookmarkStart w:id="49" w:name="_Toc29312247"/>
      <w:bookmarkStart w:id="50" w:name="_Toc273103416"/>
      <w:bookmarkStart w:id="51" w:name="_Toc273126280"/>
      <w:bookmarkStart w:id="52" w:name="_Toc273131211"/>
      <w:bookmarkStart w:id="53" w:name="_Toc286048482"/>
      <w:bookmarkStart w:id="54" w:name="_Toc273103297"/>
      <w:bookmarkStart w:id="55" w:name="_Toc273103348"/>
      <w:bookmarkStart w:id="56" w:name="_Toc273174785"/>
      <w:bookmarkEnd w:id="37"/>
      <w:bookmarkEnd w:id="38"/>
      <w:bookmarkEnd w:id="39"/>
      <w:bookmarkEnd w:id="40"/>
      <w:bookmarkEnd w:id="41"/>
      <w:bookmarkEnd w:id="42"/>
      <w:bookmarkEnd w:id="43"/>
      <w:bookmarkEnd w:id="44"/>
      <w:bookmarkEnd w:id="45"/>
      <w:bookmarkEnd w:id="46"/>
      <w:bookmarkEnd w:id="47"/>
      <w:bookmarkEnd w:id="48"/>
      <w:r w:rsidRPr="0086147B">
        <w:rPr>
          <w:rFonts w:ascii="Times New Roman"/>
        </w:rPr>
        <w:t>规范性引用文件</w:t>
      </w:r>
      <w:bookmarkEnd w:id="49"/>
    </w:p>
    <w:p w:rsidR="00F86270" w:rsidRPr="0086147B" w:rsidRDefault="00332969">
      <w:pPr>
        <w:pStyle w:val="affa"/>
        <w:rPr>
          <w:rFonts w:ascii="Times New Roman"/>
        </w:rPr>
      </w:pPr>
      <w:r w:rsidRPr="0086147B">
        <w:rPr>
          <w:rFonts w:ascii="Times New Roman"/>
        </w:rPr>
        <w:t>下列文件对于本标准的应用是必不可少的。凡是注日期的引用文件，仅注日期的版本适用于本文件。凡是不注日期的引用文件，其最新版本（包括所有的修改）适用于本标准。</w:t>
      </w:r>
    </w:p>
    <w:p w:rsidR="00F86270" w:rsidRPr="0086147B" w:rsidRDefault="00332969">
      <w:pPr>
        <w:pStyle w:val="affa"/>
        <w:rPr>
          <w:rFonts w:ascii="Times New Roman"/>
        </w:rPr>
      </w:pPr>
      <w:r w:rsidRPr="0086147B">
        <w:rPr>
          <w:rFonts w:ascii="Times New Roman"/>
        </w:rPr>
        <w:t xml:space="preserve">GB/T 6441  </w:t>
      </w:r>
      <w:r w:rsidRPr="0086147B">
        <w:rPr>
          <w:rFonts w:ascii="Times New Roman"/>
        </w:rPr>
        <w:t>企业职工伤亡事故分类</w:t>
      </w:r>
    </w:p>
    <w:p w:rsidR="00C41352" w:rsidRPr="0086147B" w:rsidRDefault="00332969" w:rsidP="00190A98">
      <w:pPr>
        <w:pStyle w:val="affa"/>
        <w:rPr>
          <w:rFonts w:ascii="Times New Roman"/>
        </w:rPr>
      </w:pPr>
      <w:r w:rsidRPr="0086147B">
        <w:rPr>
          <w:rFonts w:ascii="Times New Roman"/>
        </w:rPr>
        <w:t xml:space="preserve">JTG F80/1  </w:t>
      </w:r>
      <w:r w:rsidRPr="0086147B">
        <w:rPr>
          <w:rFonts w:ascii="Times New Roman"/>
        </w:rPr>
        <w:t>公路工程质量检验评定标准</w:t>
      </w:r>
    </w:p>
    <w:p w:rsidR="00F86270" w:rsidRPr="0086147B" w:rsidRDefault="00332969" w:rsidP="00205DF0">
      <w:pPr>
        <w:pStyle w:val="a1"/>
        <w:spacing w:beforeLines="50" w:before="156" w:afterLines="50" w:after="156"/>
        <w:rPr>
          <w:rFonts w:ascii="Times New Roman"/>
        </w:rPr>
      </w:pPr>
      <w:bookmarkStart w:id="57" w:name="_Toc29312248"/>
      <w:r w:rsidRPr="0086147B">
        <w:rPr>
          <w:rFonts w:ascii="Times New Roman"/>
        </w:rPr>
        <w:t>术语和定义</w:t>
      </w:r>
      <w:bookmarkEnd w:id="50"/>
      <w:bookmarkEnd w:id="51"/>
      <w:bookmarkEnd w:id="52"/>
      <w:bookmarkEnd w:id="53"/>
      <w:bookmarkEnd w:id="54"/>
      <w:bookmarkEnd w:id="55"/>
      <w:bookmarkEnd w:id="56"/>
      <w:bookmarkEnd w:id="57"/>
    </w:p>
    <w:p w:rsidR="00F86270" w:rsidRPr="0086147B" w:rsidRDefault="00332969">
      <w:pPr>
        <w:pStyle w:val="affa"/>
        <w:spacing w:before="156" w:after="156"/>
        <w:rPr>
          <w:rFonts w:ascii="Times New Roman"/>
        </w:rPr>
      </w:pPr>
      <w:r w:rsidRPr="0086147B">
        <w:rPr>
          <w:rFonts w:ascii="Times New Roman"/>
        </w:rPr>
        <w:t>下列术语和定义适用于本</w:t>
      </w:r>
      <w:r w:rsidR="00342144">
        <w:rPr>
          <w:rFonts w:ascii="Times New Roman" w:hint="eastAsia"/>
        </w:rPr>
        <w:t>文件</w:t>
      </w:r>
      <w:r w:rsidRPr="0086147B">
        <w:rPr>
          <w:rFonts w:ascii="Times New Roman"/>
        </w:rPr>
        <w:t>。</w:t>
      </w:r>
    </w:p>
    <w:p w:rsidR="00F86270" w:rsidRPr="0086147B" w:rsidRDefault="00332969" w:rsidP="0095057A">
      <w:pPr>
        <w:pStyle w:val="a2"/>
        <w:spacing w:before="156" w:after="156"/>
        <w:rPr>
          <w:rFonts w:ascii="Times New Roman"/>
        </w:rPr>
      </w:pPr>
      <w:bookmarkStart w:id="58" w:name="_Toc13422365"/>
      <w:bookmarkEnd w:id="58"/>
      <w:r w:rsidRPr="0086147B">
        <w:rPr>
          <w:rFonts w:ascii="Times New Roman"/>
        </w:rPr>
        <w:t>风险</w:t>
      </w:r>
      <w:r w:rsidRPr="0086147B">
        <w:rPr>
          <w:rFonts w:ascii="Times New Roman"/>
        </w:rPr>
        <w:t xml:space="preserve"> </w:t>
      </w:r>
      <w:r w:rsidR="00C0325B">
        <w:rPr>
          <w:rFonts w:ascii="Times New Roman" w:hint="eastAsia"/>
        </w:rPr>
        <w:t>r</w:t>
      </w:r>
      <w:r w:rsidR="00C0325B" w:rsidRPr="0086147B">
        <w:rPr>
          <w:rFonts w:ascii="Times New Roman"/>
        </w:rPr>
        <w:t>isk</w:t>
      </w:r>
    </w:p>
    <w:p w:rsidR="00F86270" w:rsidRPr="0086147B" w:rsidRDefault="00332969">
      <w:pPr>
        <w:pStyle w:val="affa"/>
        <w:rPr>
          <w:rFonts w:ascii="Times New Roman"/>
        </w:rPr>
      </w:pPr>
      <w:r w:rsidRPr="0086147B">
        <w:rPr>
          <w:rFonts w:ascii="Times New Roman"/>
        </w:rPr>
        <w:t>不利事件或事故发生的概率</w:t>
      </w:r>
      <w:r w:rsidRPr="0086147B">
        <w:rPr>
          <w:rFonts w:ascii="Times New Roman"/>
        </w:rPr>
        <w:t>(</w:t>
      </w:r>
      <w:r w:rsidRPr="0086147B">
        <w:rPr>
          <w:rFonts w:ascii="Times New Roman"/>
        </w:rPr>
        <w:t>频率</w:t>
      </w:r>
      <w:r w:rsidRPr="0086147B">
        <w:rPr>
          <w:rFonts w:ascii="Times New Roman"/>
        </w:rPr>
        <w:t>)</w:t>
      </w:r>
      <w:r w:rsidRPr="0086147B">
        <w:rPr>
          <w:rFonts w:ascii="Times New Roman"/>
        </w:rPr>
        <w:t>及其损失的组合。</w:t>
      </w:r>
    </w:p>
    <w:p w:rsidR="00F86270" w:rsidRPr="0086147B" w:rsidRDefault="00332969" w:rsidP="0095057A">
      <w:pPr>
        <w:pStyle w:val="a2"/>
        <w:spacing w:before="156" w:after="156"/>
        <w:rPr>
          <w:rFonts w:ascii="Times New Roman" w:eastAsia="宋体"/>
          <w:kern w:val="2"/>
        </w:rPr>
      </w:pPr>
      <w:bookmarkStart w:id="59" w:name="_Toc475096019"/>
      <w:bookmarkStart w:id="60" w:name="_Toc475096015"/>
      <w:bookmarkStart w:id="61" w:name="_Toc474771346"/>
      <w:bookmarkStart w:id="62" w:name="_Toc475096018"/>
      <w:bookmarkStart w:id="63" w:name="_Toc511915301"/>
      <w:bookmarkStart w:id="64" w:name="_Toc474771343"/>
      <w:bookmarkStart w:id="65" w:name="_Toc475096016"/>
      <w:bookmarkStart w:id="66" w:name="_Toc474771342"/>
      <w:bookmarkStart w:id="67" w:name="_Toc13422366"/>
      <w:bookmarkStart w:id="68" w:name="_Toc507084869"/>
      <w:bookmarkStart w:id="69" w:name="_Toc475096017"/>
      <w:bookmarkStart w:id="70" w:name="_Toc474771344"/>
      <w:bookmarkStart w:id="71" w:name="_Toc474771345"/>
      <w:bookmarkStart w:id="72" w:name="_Toc507085499"/>
      <w:bookmarkStart w:id="73" w:name="_Toc273103350"/>
      <w:bookmarkStart w:id="74" w:name="_Toc273103299"/>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6147B">
        <w:rPr>
          <w:rFonts w:ascii="Times New Roman"/>
        </w:rPr>
        <w:t>风险事件</w:t>
      </w:r>
      <w:r w:rsidRPr="0086147B">
        <w:rPr>
          <w:rFonts w:ascii="Times New Roman"/>
        </w:rPr>
        <w:t xml:space="preserve"> </w:t>
      </w:r>
      <w:r w:rsidR="00C0325B">
        <w:rPr>
          <w:rFonts w:ascii="Times New Roman" w:hint="eastAsia"/>
        </w:rPr>
        <w:t>r</w:t>
      </w:r>
      <w:r w:rsidR="00C0325B" w:rsidRPr="0086147B">
        <w:rPr>
          <w:rFonts w:ascii="Times New Roman"/>
        </w:rPr>
        <w:t xml:space="preserve">isk </w:t>
      </w:r>
      <w:r w:rsidR="00C0325B">
        <w:rPr>
          <w:rFonts w:ascii="Times New Roman" w:hint="eastAsia"/>
        </w:rPr>
        <w:t>e</w:t>
      </w:r>
      <w:r w:rsidRPr="0086147B">
        <w:rPr>
          <w:rFonts w:ascii="Times New Roman"/>
        </w:rPr>
        <w:t>vent</w:t>
      </w:r>
    </w:p>
    <w:p w:rsidR="00F86270" w:rsidRPr="0086147B" w:rsidRDefault="00332969">
      <w:pPr>
        <w:pStyle w:val="affa"/>
        <w:rPr>
          <w:rFonts w:ascii="Times New Roman"/>
        </w:rPr>
      </w:pPr>
      <w:r w:rsidRPr="0086147B">
        <w:rPr>
          <w:rFonts w:ascii="Times New Roman"/>
        </w:rPr>
        <w:t>导致工程发生人员伤亡、直接经济损失、社会影响、环境影响或工期延误等不利后果的可能事件。</w:t>
      </w:r>
    </w:p>
    <w:p w:rsidR="00F86270" w:rsidRPr="0086147B" w:rsidRDefault="00332969" w:rsidP="0095057A">
      <w:pPr>
        <w:pStyle w:val="a2"/>
        <w:spacing w:before="156" w:after="156"/>
        <w:rPr>
          <w:rFonts w:ascii="Times New Roman" w:eastAsia="宋体"/>
          <w:kern w:val="2"/>
        </w:rPr>
      </w:pPr>
      <w:bookmarkStart w:id="75" w:name="_Toc511915302"/>
      <w:bookmarkStart w:id="76" w:name="_Toc13422367"/>
      <w:bookmarkStart w:id="77" w:name="_Toc474771347"/>
      <w:bookmarkStart w:id="78" w:name="_Toc475096020"/>
      <w:bookmarkStart w:id="79" w:name="_Toc507084870"/>
      <w:bookmarkStart w:id="80" w:name="_Toc507085500"/>
      <w:bookmarkEnd w:id="75"/>
      <w:bookmarkEnd w:id="76"/>
      <w:bookmarkEnd w:id="77"/>
      <w:bookmarkEnd w:id="78"/>
      <w:bookmarkEnd w:id="79"/>
      <w:bookmarkEnd w:id="80"/>
      <w:r w:rsidRPr="0086147B">
        <w:rPr>
          <w:rFonts w:ascii="Times New Roman"/>
        </w:rPr>
        <w:t>风险源</w:t>
      </w:r>
      <w:r w:rsidRPr="0086147B">
        <w:rPr>
          <w:rFonts w:ascii="Times New Roman"/>
        </w:rPr>
        <w:t xml:space="preserve"> </w:t>
      </w:r>
      <w:r w:rsidR="00C0325B">
        <w:rPr>
          <w:rFonts w:ascii="Times New Roman" w:hint="eastAsia"/>
        </w:rPr>
        <w:t>r</w:t>
      </w:r>
      <w:r w:rsidRPr="0086147B">
        <w:rPr>
          <w:rFonts w:ascii="Times New Roman"/>
        </w:rPr>
        <w:t xml:space="preserve">isk </w:t>
      </w:r>
      <w:r w:rsidR="00C0325B">
        <w:rPr>
          <w:rFonts w:ascii="Times New Roman" w:hint="eastAsia"/>
        </w:rPr>
        <w:t>f</w:t>
      </w:r>
      <w:r w:rsidRPr="0086147B">
        <w:rPr>
          <w:rFonts w:ascii="Times New Roman"/>
        </w:rPr>
        <w:t>actor</w:t>
      </w:r>
    </w:p>
    <w:p w:rsidR="00F86270" w:rsidRPr="0086147B" w:rsidRDefault="00332969">
      <w:pPr>
        <w:pStyle w:val="affa"/>
        <w:rPr>
          <w:rFonts w:ascii="Times New Roman"/>
        </w:rPr>
      </w:pPr>
      <w:r w:rsidRPr="0086147B">
        <w:rPr>
          <w:rFonts w:ascii="Times New Roman"/>
        </w:rPr>
        <w:t>也称致险因素，指可能导致风险事件发生的直接因素，如：施工方案、作业活动、施工设备、危险物质、作业环境等。</w:t>
      </w:r>
    </w:p>
    <w:p w:rsidR="00F86270" w:rsidRPr="0086147B" w:rsidRDefault="00332969" w:rsidP="0095057A">
      <w:pPr>
        <w:pStyle w:val="a2"/>
        <w:spacing w:before="156" w:after="156"/>
        <w:rPr>
          <w:rFonts w:ascii="Times New Roman" w:eastAsia="宋体"/>
          <w:kern w:val="2"/>
        </w:rPr>
      </w:pPr>
      <w:bookmarkStart w:id="81" w:name="_Toc507085501"/>
      <w:bookmarkStart w:id="82" w:name="_Toc474771348"/>
      <w:bookmarkStart w:id="83" w:name="_Toc475096021"/>
      <w:bookmarkStart w:id="84" w:name="_Toc13422368"/>
      <w:bookmarkStart w:id="85" w:name="_Toc511915303"/>
      <w:bookmarkStart w:id="86" w:name="_Toc507084871"/>
      <w:bookmarkEnd w:id="81"/>
      <w:bookmarkEnd w:id="82"/>
      <w:bookmarkEnd w:id="83"/>
      <w:bookmarkEnd w:id="84"/>
      <w:bookmarkEnd w:id="85"/>
      <w:bookmarkEnd w:id="86"/>
      <w:r w:rsidRPr="0086147B">
        <w:rPr>
          <w:rFonts w:ascii="Times New Roman"/>
        </w:rPr>
        <w:t>风险辨识</w:t>
      </w:r>
      <w:r w:rsidRPr="0086147B">
        <w:rPr>
          <w:rFonts w:ascii="Times New Roman"/>
        </w:rPr>
        <w:t xml:space="preserve"> </w:t>
      </w:r>
      <w:r w:rsidR="00C0325B">
        <w:rPr>
          <w:rFonts w:ascii="Times New Roman" w:hint="eastAsia"/>
        </w:rPr>
        <w:t>r</w:t>
      </w:r>
      <w:r w:rsidRPr="0086147B">
        <w:rPr>
          <w:rFonts w:ascii="Times New Roman"/>
        </w:rPr>
        <w:t xml:space="preserve">isk </w:t>
      </w:r>
      <w:r w:rsidR="00C0325B">
        <w:rPr>
          <w:rFonts w:ascii="Times New Roman" w:hint="eastAsia"/>
        </w:rPr>
        <w:t>f</w:t>
      </w:r>
      <w:r w:rsidRPr="0086147B">
        <w:rPr>
          <w:rFonts w:ascii="Times New Roman"/>
        </w:rPr>
        <w:t xml:space="preserve">actor </w:t>
      </w:r>
      <w:r w:rsidR="00C0325B">
        <w:rPr>
          <w:rFonts w:ascii="Times New Roman" w:hint="eastAsia"/>
        </w:rPr>
        <w:t>i</w:t>
      </w:r>
      <w:r w:rsidRPr="0086147B">
        <w:rPr>
          <w:rFonts w:ascii="Times New Roman"/>
        </w:rPr>
        <w:t>dentification</w:t>
      </w:r>
    </w:p>
    <w:p w:rsidR="00F86270" w:rsidRPr="0086147B" w:rsidRDefault="00332969">
      <w:pPr>
        <w:pStyle w:val="affa"/>
        <w:rPr>
          <w:rFonts w:ascii="Times New Roman"/>
        </w:rPr>
      </w:pPr>
      <w:r w:rsidRPr="0086147B">
        <w:rPr>
          <w:rFonts w:ascii="Times New Roman"/>
        </w:rPr>
        <w:t>调查识别工程建设中潜在的风险类型、发生地点、时间及原因，并进行筛选、分类。</w:t>
      </w:r>
    </w:p>
    <w:p w:rsidR="00F86270" w:rsidRPr="0086147B" w:rsidRDefault="00332969" w:rsidP="0095057A">
      <w:pPr>
        <w:pStyle w:val="a2"/>
        <w:spacing w:before="156" w:after="156"/>
        <w:rPr>
          <w:rFonts w:ascii="Times New Roman" w:eastAsia="宋体"/>
          <w:kern w:val="2"/>
        </w:rPr>
      </w:pPr>
      <w:bookmarkStart w:id="87" w:name="_Toc507084872"/>
      <w:bookmarkStart w:id="88" w:name="_Toc475096024"/>
      <w:bookmarkStart w:id="89" w:name="_Toc474771349"/>
      <w:bookmarkStart w:id="90" w:name="_Toc474771352"/>
      <w:bookmarkStart w:id="91" w:name="_Toc474771350"/>
      <w:bookmarkStart w:id="92" w:name="_Toc474771351"/>
      <w:bookmarkStart w:id="93" w:name="_Toc13422369"/>
      <w:bookmarkStart w:id="94" w:name="_Toc507085502"/>
      <w:bookmarkStart w:id="95" w:name="_Toc475096022"/>
      <w:bookmarkStart w:id="96" w:name="_Toc475096025"/>
      <w:bookmarkStart w:id="97" w:name="_Toc475096023"/>
      <w:bookmarkStart w:id="98" w:name="_Toc511915304"/>
      <w:bookmarkEnd w:id="87"/>
      <w:bookmarkEnd w:id="88"/>
      <w:bookmarkEnd w:id="89"/>
      <w:bookmarkEnd w:id="90"/>
      <w:bookmarkEnd w:id="91"/>
      <w:bookmarkEnd w:id="92"/>
      <w:bookmarkEnd w:id="93"/>
      <w:bookmarkEnd w:id="94"/>
      <w:bookmarkEnd w:id="95"/>
      <w:bookmarkEnd w:id="96"/>
      <w:bookmarkEnd w:id="97"/>
      <w:bookmarkEnd w:id="98"/>
      <w:r w:rsidRPr="0086147B">
        <w:rPr>
          <w:rFonts w:ascii="Times New Roman"/>
        </w:rPr>
        <w:t>风险分析</w:t>
      </w:r>
      <w:r w:rsidRPr="0086147B">
        <w:rPr>
          <w:rFonts w:ascii="Times New Roman"/>
        </w:rPr>
        <w:t xml:space="preserve"> </w:t>
      </w:r>
      <w:r w:rsidR="00C0325B">
        <w:rPr>
          <w:rFonts w:ascii="Times New Roman" w:hint="eastAsia"/>
        </w:rPr>
        <w:t>r</w:t>
      </w:r>
      <w:r w:rsidRPr="0086147B">
        <w:rPr>
          <w:rFonts w:ascii="Times New Roman"/>
        </w:rPr>
        <w:t xml:space="preserve">isk </w:t>
      </w:r>
      <w:r w:rsidR="00C0325B">
        <w:rPr>
          <w:rFonts w:ascii="Times New Roman" w:hint="eastAsia"/>
        </w:rPr>
        <w:t>a</w:t>
      </w:r>
      <w:r w:rsidRPr="0086147B">
        <w:rPr>
          <w:rFonts w:ascii="Times New Roman"/>
        </w:rPr>
        <w:t>nalysis</w:t>
      </w:r>
    </w:p>
    <w:p w:rsidR="00F86270" w:rsidRPr="0086147B" w:rsidRDefault="00332969">
      <w:pPr>
        <w:pStyle w:val="affa"/>
        <w:rPr>
          <w:rFonts w:ascii="Times New Roman"/>
        </w:rPr>
      </w:pPr>
      <w:r w:rsidRPr="0086147B">
        <w:rPr>
          <w:rFonts w:ascii="Times New Roman"/>
        </w:rPr>
        <w:t>采用安全系统工程的方法对风险源可能导致的风险事件进行分析，找出可能受伤害人员、致害物、事故原因等，确定物的不安全状态和人的不安全行为。</w:t>
      </w:r>
    </w:p>
    <w:p w:rsidR="00F86270" w:rsidRPr="0086147B" w:rsidRDefault="00332969" w:rsidP="0095057A">
      <w:pPr>
        <w:pStyle w:val="a2"/>
        <w:spacing w:before="156" w:after="156"/>
        <w:rPr>
          <w:rFonts w:ascii="Times New Roman" w:eastAsia="宋体"/>
          <w:kern w:val="2"/>
        </w:rPr>
      </w:pPr>
      <w:bookmarkStart w:id="99" w:name="_Toc507084873"/>
      <w:bookmarkStart w:id="100" w:name="_Toc507085503"/>
      <w:bookmarkStart w:id="101" w:name="_Toc475096026"/>
      <w:bookmarkStart w:id="102" w:name="_Toc474771353"/>
      <w:bookmarkStart w:id="103" w:name="_Toc511915305"/>
      <w:bookmarkStart w:id="104" w:name="_Toc13422370"/>
      <w:bookmarkEnd w:id="99"/>
      <w:bookmarkEnd w:id="100"/>
      <w:bookmarkEnd w:id="101"/>
      <w:bookmarkEnd w:id="102"/>
      <w:bookmarkEnd w:id="103"/>
      <w:bookmarkEnd w:id="104"/>
      <w:r w:rsidRPr="0086147B">
        <w:rPr>
          <w:rFonts w:ascii="Times New Roman"/>
        </w:rPr>
        <w:t>风险估测</w:t>
      </w:r>
      <w:r w:rsidRPr="0086147B">
        <w:rPr>
          <w:rFonts w:ascii="Times New Roman"/>
        </w:rPr>
        <w:t xml:space="preserve"> </w:t>
      </w:r>
      <w:r w:rsidR="00C0325B">
        <w:rPr>
          <w:rFonts w:ascii="Times New Roman" w:hint="eastAsia"/>
        </w:rPr>
        <w:t>r</w:t>
      </w:r>
      <w:r w:rsidRPr="0086147B">
        <w:rPr>
          <w:rFonts w:ascii="Times New Roman"/>
        </w:rPr>
        <w:t xml:space="preserve">isk </w:t>
      </w:r>
      <w:r w:rsidR="00C0325B">
        <w:rPr>
          <w:rFonts w:ascii="Times New Roman" w:hint="eastAsia"/>
        </w:rPr>
        <w:t>e</w:t>
      </w:r>
      <w:r w:rsidRPr="0086147B">
        <w:rPr>
          <w:rFonts w:ascii="Times New Roman"/>
        </w:rPr>
        <w:t>valuation</w:t>
      </w:r>
    </w:p>
    <w:p w:rsidR="00F86270" w:rsidRPr="0086147B" w:rsidRDefault="00332969">
      <w:pPr>
        <w:pStyle w:val="affa"/>
        <w:rPr>
          <w:rFonts w:ascii="Times New Roman"/>
        </w:rPr>
      </w:pPr>
      <w:r w:rsidRPr="0086147B">
        <w:rPr>
          <w:rFonts w:ascii="Times New Roman"/>
        </w:rPr>
        <w:t>采用定性或定量的方法，对风险事件发生的可能性及严重程度进行估算，并根据风险分级标准和接受准则，对工程风险进行等级分析、危害性评定和风险排序过程。</w:t>
      </w:r>
    </w:p>
    <w:p w:rsidR="00F86270" w:rsidRPr="0086147B" w:rsidRDefault="00332969" w:rsidP="0095057A">
      <w:pPr>
        <w:pStyle w:val="a2"/>
        <w:spacing w:before="156" w:after="156"/>
        <w:rPr>
          <w:rFonts w:ascii="Times New Roman" w:eastAsia="宋体"/>
          <w:kern w:val="2"/>
        </w:rPr>
      </w:pPr>
      <w:bookmarkStart w:id="105" w:name="_Toc507084874"/>
      <w:bookmarkStart w:id="106" w:name="_Toc475096027"/>
      <w:bookmarkStart w:id="107" w:name="_Toc13422371"/>
      <w:bookmarkStart w:id="108" w:name="_Toc474771354"/>
      <w:bookmarkStart w:id="109" w:name="_Toc511915306"/>
      <w:bookmarkStart w:id="110" w:name="_Toc507085504"/>
      <w:bookmarkEnd w:id="105"/>
      <w:bookmarkEnd w:id="106"/>
      <w:bookmarkEnd w:id="107"/>
      <w:bookmarkEnd w:id="108"/>
      <w:bookmarkEnd w:id="109"/>
      <w:bookmarkEnd w:id="110"/>
      <w:r w:rsidRPr="0086147B">
        <w:rPr>
          <w:rFonts w:ascii="Times New Roman"/>
        </w:rPr>
        <w:t>一般风险源</w:t>
      </w:r>
      <w:r w:rsidRPr="0086147B">
        <w:rPr>
          <w:rFonts w:ascii="Times New Roman"/>
        </w:rPr>
        <w:t xml:space="preserve"> </w:t>
      </w:r>
      <w:r w:rsidR="00C0325B">
        <w:rPr>
          <w:rFonts w:ascii="Times New Roman" w:hint="eastAsia"/>
        </w:rPr>
        <w:t>g</w:t>
      </w:r>
      <w:r w:rsidRPr="0086147B">
        <w:rPr>
          <w:rFonts w:ascii="Times New Roman"/>
        </w:rPr>
        <w:t xml:space="preserve">eneral </w:t>
      </w:r>
      <w:r w:rsidR="00C0325B">
        <w:rPr>
          <w:rFonts w:ascii="Times New Roman" w:hint="eastAsia"/>
        </w:rPr>
        <w:t>r</w:t>
      </w:r>
      <w:r w:rsidRPr="0086147B">
        <w:rPr>
          <w:rFonts w:ascii="Times New Roman"/>
        </w:rPr>
        <w:t xml:space="preserve">isk </w:t>
      </w:r>
      <w:r w:rsidR="00C0325B">
        <w:rPr>
          <w:rFonts w:ascii="Times New Roman" w:hint="eastAsia"/>
        </w:rPr>
        <w:t>f</w:t>
      </w:r>
      <w:r w:rsidRPr="0086147B">
        <w:rPr>
          <w:rFonts w:ascii="Times New Roman"/>
        </w:rPr>
        <w:t>actor</w:t>
      </w:r>
    </w:p>
    <w:p w:rsidR="00F86270" w:rsidRPr="0086147B" w:rsidRDefault="00332969">
      <w:pPr>
        <w:pStyle w:val="affa"/>
        <w:rPr>
          <w:rFonts w:ascii="Times New Roman"/>
        </w:rPr>
      </w:pPr>
      <w:r w:rsidRPr="0086147B">
        <w:rPr>
          <w:rFonts w:ascii="Times New Roman"/>
        </w:rPr>
        <w:lastRenderedPageBreak/>
        <w:t>相对简单，影响因素间关联性较低，运用一般知识与经验即可防范的风险源。</w:t>
      </w:r>
    </w:p>
    <w:p w:rsidR="00F86270" w:rsidRPr="0086147B" w:rsidRDefault="00332969" w:rsidP="0095057A">
      <w:pPr>
        <w:pStyle w:val="a2"/>
        <w:spacing w:before="156" w:after="156"/>
        <w:rPr>
          <w:rFonts w:ascii="Times New Roman" w:eastAsia="宋体"/>
          <w:kern w:val="2"/>
        </w:rPr>
      </w:pPr>
      <w:bookmarkStart w:id="111" w:name="_Toc13422372"/>
      <w:bookmarkEnd w:id="111"/>
      <w:r w:rsidRPr="0086147B">
        <w:rPr>
          <w:rFonts w:ascii="Times New Roman"/>
        </w:rPr>
        <w:t>重大风险源</w:t>
      </w:r>
      <w:r w:rsidRPr="0086147B">
        <w:rPr>
          <w:rFonts w:ascii="Times New Roman"/>
        </w:rPr>
        <w:t xml:space="preserve"> </w:t>
      </w:r>
      <w:r w:rsidR="00C0325B">
        <w:rPr>
          <w:rFonts w:ascii="Times New Roman" w:hint="eastAsia"/>
        </w:rPr>
        <w:t>m</w:t>
      </w:r>
      <w:r w:rsidRPr="0086147B">
        <w:rPr>
          <w:rFonts w:ascii="Times New Roman"/>
        </w:rPr>
        <w:t xml:space="preserve">ajor </w:t>
      </w:r>
      <w:r w:rsidR="00C0325B">
        <w:rPr>
          <w:rFonts w:ascii="Times New Roman" w:hint="eastAsia"/>
        </w:rPr>
        <w:t>r</w:t>
      </w:r>
      <w:r w:rsidRPr="0086147B">
        <w:rPr>
          <w:rFonts w:ascii="Times New Roman"/>
        </w:rPr>
        <w:t xml:space="preserve">isk </w:t>
      </w:r>
      <w:r w:rsidR="00C0325B">
        <w:rPr>
          <w:rFonts w:ascii="Times New Roman" w:hint="eastAsia"/>
        </w:rPr>
        <w:t>f</w:t>
      </w:r>
      <w:r w:rsidRPr="0086147B">
        <w:rPr>
          <w:rFonts w:ascii="Times New Roman"/>
        </w:rPr>
        <w:t>actor</w:t>
      </w:r>
    </w:p>
    <w:p w:rsidR="00F86270" w:rsidRPr="0086147B" w:rsidRDefault="00332969">
      <w:pPr>
        <w:pStyle w:val="affa"/>
        <w:rPr>
          <w:rFonts w:ascii="Times New Roman"/>
        </w:rPr>
      </w:pPr>
      <w:r w:rsidRPr="0086147B">
        <w:rPr>
          <w:rFonts w:ascii="Times New Roman"/>
        </w:rPr>
        <w:t>相对比较复杂，存在较大的不可预见性，引发的风险事件严重性较大，应从</w:t>
      </w:r>
      <w:r w:rsidR="001276F8" w:rsidRPr="0086147B">
        <w:rPr>
          <w:rFonts w:ascii="Times New Roman"/>
        </w:rPr>
        <w:t>工程地质水文</w:t>
      </w:r>
      <w:r w:rsidRPr="0086147B">
        <w:rPr>
          <w:rFonts w:ascii="Times New Roman"/>
        </w:rPr>
        <w:t>地质条件、作业环境、技术方案、施工设备及管理措施等多角度进行控制和防范的风险源。</w:t>
      </w:r>
    </w:p>
    <w:p w:rsidR="00F86270" w:rsidRPr="0086147B" w:rsidRDefault="00332969" w:rsidP="0095057A">
      <w:pPr>
        <w:pStyle w:val="a2"/>
        <w:spacing w:before="156" w:after="156"/>
        <w:rPr>
          <w:rFonts w:ascii="Times New Roman" w:eastAsia="宋体"/>
          <w:kern w:val="2"/>
        </w:rPr>
      </w:pPr>
      <w:bookmarkStart w:id="112" w:name="_Toc511915308"/>
      <w:bookmarkStart w:id="113" w:name="_Toc507085506"/>
      <w:bookmarkStart w:id="114" w:name="_Toc507084876"/>
      <w:bookmarkStart w:id="115" w:name="_Toc13422373"/>
      <w:bookmarkStart w:id="116" w:name="_Toc474771356"/>
      <w:bookmarkStart w:id="117" w:name="_Toc475096029"/>
      <w:bookmarkEnd w:id="112"/>
      <w:bookmarkEnd w:id="113"/>
      <w:bookmarkEnd w:id="114"/>
      <w:bookmarkEnd w:id="115"/>
      <w:bookmarkEnd w:id="116"/>
      <w:bookmarkEnd w:id="117"/>
      <w:r w:rsidRPr="0086147B">
        <w:rPr>
          <w:rFonts w:ascii="Times New Roman"/>
        </w:rPr>
        <w:t>施工安全风险评估</w:t>
      </w:r>
      <w:r w:rsidRPr="0086147B">
        <w:rPr>
          <w:rFonts w:ascii="Times New Roman"/>
        </w:rPr>
        <w:t xml:space="preserve"> </w:t>
      </w:r>
      <w:r w:rsidR="00C0325B">
        <w:rPr>
          <w:rFonts w:ascii="Times New Roman" w:hint="eastAsia"/>
        </w:rPr>
        <w:t>s</w:t>
      </w:r>
      <w:r w:rsidRPr="0086147B">
        <w:rPr>
          <w:rFonts w:ascii="Times New Roman"/>
        </w:rPr>
        <w:t xml:space="preserve">afety </w:t>
      </w:r>
      <w:r w:rsidR="00C0325B">
        <w:rPr>
          <w:rFonts w:ascii="Times New Roman" w:hint="eastAsia"/>
        </w:rPr>
        <w:t>r</w:t>
      </w:r>
      <w:r w:rsidRPr="0086147B">
        <w:rPr>
          <w:rFonts w:ascii="Times New Roman"/>
        </w:rPr>
        <w:t xml:space="preserve">isk </w:t>
      </w:r>
      <w:r w:rsidR="00C0325B">
        <w:rPr>
          <w:rFonts w:ascii="Times New Roman" w:hint="eastAsia"/>
        </w:rPr>
        <w:t>a</w:t>
      </w:r>
      <w:r w:rsidRPr="0086147B">
        <w:rPr>
          <w:rFonts w:ascii="Times New Roman"/>
        </w:rPr>
        <w:t xml:space="preserve">ssessment of </w:t>
      </w:r>
      <w:r w:rsidR="00C0325B">
        <w:rPr>
          <w:rFonts w:ascii="Times New Roman" w:hint="eastAsia"/>
        </w:rPr>
        <w:t>c</w:t>
      </w:r>
      <w:r w:rsidRPr="0086147B">
        <w:rPr>
          <w:rFonts w:ascii="Times New Roman"/>
        </w:rPr>
        <w:t>onstruction</w:t>
      </w:r>
    </w:p>
    <w:p w:rsidR="00F86270" w:rsidRPr="0086147B" w:rsidRDefault="00332969">
      <w:pPr>
        <w:pStyle w:val="affa"/>
        <w:rPr>
          <w:rFonts w:ascii="Times New Roman"/>
        </w:rPr>
      </w:pPr>
      <w:r w:rsidRPr="0086147B">
        <w:rPr>
          <w:rFonts w:ascii="Times New Roman"/>
        </w:rPr>
        <w:t>针对工程施工过程潜在的风险进行辨识、分析、估测、提出控制措施的系列工作。</w:t>
      </w:r>
    </w:p>
    <w:p w:rsidR="00F86270" w:rsidRPr="0086147B" w:rsidRDefault="00332969" w:rsidP="0095057A">
      <w:pPr>
        <w:pStyle w:val="a2"/>
        <w:spacing w:before="156" w:after="156"/>
        <w:rPr>
          <w:rFonts w:ascii="Times New Roman" w:eastAsia="宋体"/>
          <w:kern w:val="2"/>
        </w:rPr>
      </w:pPr>
      <w:bookmarkStart w:id="118" w:name="_Toc507085507"/>
      <w:bookmarkStart w:id="119" w:name="_Toc511915309"/>
      <w:bookmarkStart w:id="120" w:name="_Toc13422374"/>
      <w:bookmarkStart w:id="121" w:name="_Toc507084877"/>
      <w:bookmarkStart w:id="122" w:name="_Toc475096030"/>
      <w:bookmarkStart w:id="123" w:name="_Toc474771357"/>
      <w:bookmarkEnd w:id="118"/>
      <w:bookmarkEnd w:id="119"/>
      <w:bookmarkEnd w:id="120"/>
      <w:bookmarkEnd w:id="121"/>
      <w:bookmarkEnd w:id="122"/>
      <w:bookmarkEnd w:id="123"/>
      <w:r w:rsidRPr="0086147B">
        <w:rPr>
          <w:rFonts w:ascii="Times New Roman"/>
        </w:rPr>
        <w:t>总体风险评估</w:t>
      </w:r>
      <w:r w:rsidRPr="0086147B">
        <w:rPr>
          <w:rFonts w:ascii="Times New Roman"/>
        </w:rPr>
        <w:t xml:space="preserve"> </w:t>
      </w:r>
      <w:r w:rsidR="00C0325B">
        <w:rPr>
          <w:rFonts w:ascii="Times New Roman" w:hint="eastAsia"/>
        </w:rPr>
        <w:t>g</w:t>
      </w:r>
      <w:r w:rsidRPr="0086147B">
        <w:rPr>
          <w:rFonts w:ascii="Times New Roman"/>
        </w:rPr>
        <w:t xml:space="preserve">eneral </w:t>
      </w:r>
      <w:r w:rsidR="00C0325B">
        <w:rPr>
          <w:rFonts w:ascii="Times New Roman" w:hint="eastAsia"/>
        </w:rPr>
        <w:t>s</w:t>
      </w:r>
      <w:r w:rsidRPr="0086147B">
        <w:rPr>
          <w:rFonts w:ascii="Times New Roman"/>
        </w:rPr>
        <w:t xml:space="preserve">afety </w:t>
      </w:r>
      <w:r w:rsidR="00C0325B">
        <w:rPr>
          <w:rFonts w:ascii="Times New Roman" w:hint="eastAsia"/>
        </w:rPr>
        <w:t>r</w:t>
      </w:r>
      <w:r w:rsidRPr="0086147B">
        <w:rPr>
          <w:rFonts w:ascii="Times New Roman"/>
        </w:rPr>
        <w:t xml:space="preserve">isk </w:t>
      </w:r>
      <w:r w:rsidR="00C0325B">
        <w:rPr>
          <w:rFonts w:ascii="Times New Roman" w:hint="eastAsia"/>
        </w:rPr>
        <w:t>a</w:t>
      </w:r>
      <w:r w:rsidRPr="0086147B">
        <w:rPr>
          <w:rFonts w:ascii="Times New Roman"/>
        </w:rPr>
        <w:t>ssessment</w:t>
      </w:r>
    </w:p>
    <w:p w:rsidR="00F86270" w:rsidRPr="0086147B" w:rsidRDefault="00332969">
      <w:pPr>
        <w:pStyle w:val="affa"/>
        <w:rPr>
          <w:rFonts w:ascii="Times New Roman"/>
        </w:rPr>
      </w:pPr>
      <w:r w:rsidRPr="0086147B">
        <w:rPr>
          <w:rFonts w:ascii="Times New Roman"/>
        </w:rPr>
        <w:t>以整个隧道工程为评估对象，根据施工前的风险主控因素、建设规模、地质条件、洞口特征、年均降水量和资料完整性等，评估隧道工程施工的整体风险，确定其安全风险等级并提出控制措施建议。</w:t>
      </w:r>
    </w:p>
    <w:p w:rsidR="00816E41" w:rsidRPr="0086147B" w:rsidRDefault="00816E41" w:rsidP="0095057A">
      <w:pPr>
        <w:pStyle w:val="a2"/>
        <w:spacing w:before="156" w:after="156"/>
        <w:rPr>
          <w:rFonts w:ascii="Times New Roman" w:eastAsia="宋体"/>
          <w:kern w:val="2"/>
        </w:rPr>
      </w:pPr>
      <w:bookmarkStart w:id="124" w:name="_Toc13422375"/>
      <w:bookmarkEnd w:id="124"/>
      <w:r w:rsidRPr="0086147B">
        <w:rPr>
          <w:rFonts w:ascii="Times New Roman"/>
        </w:rPr>
        <w:t>专项风险评估</w:t>
      </w:r>
      <w:r w:rsidRPr="0086147B">
        <w:rPr>
          <w:rFonts w:ascii="Times New Roman"/>
        </w:rPr>
        <w:t xml:space="preserve"> </w:t>
      </w:r>
      <w:r w:rsidR="00C0325B">
        <w:rPr>
          <w:rFonts w:ascii="Times New Roman" w:hint="eastAsia"/>
        </w:rPr>
        <w:t>s</w:t>
      </w:r>
      <w:r w:rsidRPr="0086147B">
        <w:rPr>
          <w:rFonts w:ascii="Times New Roman"/>
        </w:rPr>
        <w:t xml:space="preserve">pecific </w:t>
      </w:r>
      <w:r w:rsidR="00C0325B">
        <w:rPr>
          <w:rFonts w:ascii="Times New Roman" w:hint="eastAsia"/>
        </w:rPr>
        <w:t>r</w:t>
      </w:r>
      <w:r w:rsidRPr="0086147B">
        <w:rPr>
          <w:rFonts w:ascii="Times New Roman"/>
        </w:rPr>
        <w:t xml:space="preserve">isk </w:t>
      </w:r>
      <w:r w:rsidR="00C0325B">
        <w:rPr>
          <w:rFonts w:ascii="Times New Roman" w:hint="eastAsia"/>
        </w:rPr>
        <w:t>a</w:t>
      </w:r>
      <w:r w:rsidRPr="0086147B">
        <w:rPr>
          <w:rFonts w:ascii="Times New Roman"/>
        </w:rPr>
        <w:t>ssessment</w:t>
      </w:r>
    </w:p>
    <w:p w:rsidR="00816E41" w:rsidRPr="0086147B" w:rsidRDefault="00816E41" w:rsidP="00816E41">
      <w:pPr>
        <w:pStyle w:val="affa"/>
        <w:rPr>
          <w:rFonts w:ascii="Times New Roman"/>
        </w:rPr>
      </w:pPr>
      <w:r w:rsidRPr="0086147B">
        <w:rPr>
          <w:rFonts w:ascii="Times New Roman"/>
        </w:rPr>
        <w:t>以施工区段为评估对象，根据隧道工程地质水文地质条件、作业风险特点以及类似工程事故情况，进行风险辨识、分析、估测，针对其中的重大风险源进行量化评估，划分风险等级，并提出风险控制措施，开展控制效果评估。包括施工前专项风险评估和施工过程专项风险评估。</w:t>
      </w:r>
    </w:p>
    <w:p w:rsidR="00F86270" w:rsidRPr="0086147B" w:rsidRDefault="00332969" w:rsidP="0095057A">
      <w:pPr>
        <w:pStyle w:val="a2"/>
        <w:spacing w:before="156" w:after="156"/>
        <w:rPr>
          <w:rFonts w:ascii="Times New Roman" w:eastAsia="宋体"/>
          <w:kern w:val="2"/>
        </w:rPr>
      </w:pPr>
      <w:r w:rsidRPr="0086147B">
        <w:rPr>
          <w:rFonts w:ascii="Times New Roman"/>
        </w:rPr>
        <w:t>主因素控制指标体系法</w:t>
      </w:r>
      <w:r w:rsidRPr="0086147B">
        <w:rPr>
          <w:rFonts w:ascii="Times New Roman"/>
        </w:rPr>
        <w:t xml:space="preserve"> </w:t>
      </w:r>
      <w:r w:rsidR="00C0325B">
        <w:rPr>
          <w:rFonts w:ascii="Times New Roman" w:hint="eastAsia"/>
        </w:rPr>
        <w:t>m</w:t>
      </w:r>
      <w:r w:rsidRPr="0086147B">
        <w:rPr>
          <w:rFonts w:ascii="Times New Roman"/>
        </w:rPr>
        <w:t xml:space="preserve">ain </w:t>
      </w:r>
      <w:r w:rsidR="00C0325B">
        <w:rPr>
          <w:rFonts w:ascii="Times New Roman" w:hint="eastAsia"/>
        </w:rPr>
        <w:t>f</w:t>
      </w:r>
      <w:r w:rsidRPr="0086147B">
        <w:rPr>
          <w:rFonts w:ascii="Times New Roman"/>
        </w:rPr>
        <w:t xml:space="preserve">actor </w:t>
      </w:r>
      <w:r w:rsidR="00C0325B">
        <w:rPr>
          <w:rFonts w:ascii="Times New Roman" w:hint="eastAsia"/>
        </w:rPr>
        <w:t>c</w:t>
      </w:r>
      <w:r w:rsidRPr="0086147B">
        <w:rPr>
          <w:rFonts w:ascii="Times New Roman"/>
        </w:rPr>
        <w:t xml:space="preserve">ontrol </w:t>
      </w:r>
      <w:r w:rsidR="00C0325B">
        <w:rPr>
          <w:rFonts w:ascii="Times New Roman" w:hint="eastAsia"/>
        </w:rPr>
        <w:t>i</w:t>
      </w:r>
      <w:r w:rsidRPr="0086147B">
        <w:rPr>
          <w:rFonts w:ascii="Times New Roman"/>
        </w:rPr>
        <w:t xml:space="preserve">ndex </w:t>
      </w:r>
      <w:r w:rsidR="00C0325B">
        <w:rPr>
          <w:rFonts w:ascii="Times New Roman" w:hint="eastAsia"/>
        </w:rPr>
        <w:t>s</w:t>
      </w:r>
      <w:r w:rsidRPr="0086147B">
        <w:rPr>
          <w:rFonts w:ascii="Times New Roman"/>
        </w:rPr>
        <w:t xml:space="preserve">ystem </w:t>
      </w:r>
      <w:r w:rsidR="00C0325B">
        <w:rPr>
          <w:rFonts w:ascii="Times New Roman" w:hint="eastAsia"/>
        </w:rPr>
        <w:t>m</w:t>
      </w:r>
      <w:r w:rsidRPr="0086147B">
        <w:rPr>
          <w:rFonts w:ascii="Times New Roman"/>
        </w:rPr>
        <w:t>ethod</w:t>
      </w:r>
    </w:p>
    <w:p w:rsidR="00F86270" w:rsidRPr="0086147B" w:rsidRDefault="00332969">
      <w:pPr>
        <w:pStyle w:val="affa"/>
        <w:rPr>
          <w:rFonts w:ascii="Times New Roman"/>
        </w:rPr>
      </w:pPr>
      <w:r w:rsidRPr="0086147B">
        <w:rPr>
          <w:rFonts w:ascii="Times New Roman"/>
        </w:rPr>
        <w:t>根据影响公路隧道工程施工安全风险的</w:t>
      </w:r>
      <w:r w:rsidR="00EA1422" w:rsidRPr="0086147B">
        <w:rPr>
          <w:rFonts w:ascii="Times New Roman"/>
        </w:rPr>
        <w:t>主控</w:t>
      </w:r>
      <w:r w:rsidRPr="0086147B">
        <w:rPr>
          <w:rFonts w:ascii="Times New Roman"/>
        </w:rPr>
        <w:t>因素，建立</w:t>
      </w:r>
      <w:r w:rsidR="00EA1422" w:rsidRPr="0086147B">
        <w:rPr>
          <w:rFonts w:ascii="Times New Roman"/>
        </w:rPr>
        <w:t>体现风险特征的</w:t>
      </w:r>
      <w:r w:rsidRPr="0086147B">
        <w:rPr>
          <w:rFonts w:ascii="Times New Roman"/>
        </w:rPr>
        <w:t>主控因素判识表</w:t>
      </w:r>
      <w:r w:rsidR="00EA1422" w:rsidRPr="0086147B">
        <w:rPr>
          <w:rFonts w:ascii="Times New Roman"/>
        </w:rPr>
        <w:t>与</w:t>
      </w:r>
      <w:r w:rsidRPr="0086147B">
        <w:rPr>
          <w:rFonts w:ascii="Times New Roman"/>
        </w:rPr>
        <w:t>指标体系评估表，对</w:t>
      </w:r>
      <w:r w:rsidR="00B36344" w:rsidRPr="0086147B">
        <w:rPr>
          <w:rFonts w:ascii="Times New Roman"/>
        </w:rPr>
        <w:t>各主控因素与</w:t>
      </w:r>
      <w:r w:rsidR="002C567D" w:rsidRPr="0086147B">
        <w:rPr>
          <w:rFonts w:ascii="Times New Roman"/>
        </w:rPr>
        <w:t>评估指标</w:t>
      </w:r>
      <w:r w:rsidRPr="0086147B">
        <w:rPr>
          <w:rFonts w:ascii="Times New Roman"/>
        </w:rPr>
        <w:t>进行</w:t>
      </w:r>
      <w:r w:rsidR="00B36344" w:rsidRPr="0086147B">
        <w:rPr>
          <w:rFonts w:ascii="Times New Roman"/>
        </w:rPr>
        <w:t>量化分级</w:t>
      </w:r>
      <w:r w:rsidRPr="0086147B">
        <w:rPr>
          <w:rFonts w:ascii="Times New Roman"/>
        </w:rPr>
        <w:t>，</w:t>
      </w:r>
      <w:r w:rsidR="00B36344" w:rsidRPr="0086147B">
        <w:rPr>
          <w:rFonts w:ascii="Times New Roman"/>
        </w:rPr>
        <w:t>对施工安全总体风险作出评估的</w:t>
      </w:r>
      <w:r w:rsidRPr="0086147B">
        <w:rPr>
          <w:rFonts w:ascii="Times New Roman"/>
        </w:rPr>
        <w:t>一种方法。</w:t>
      </w:r>
    </w:p>
    <w:p w:rsidR="00F86270" w:rsidRPr="0086147B" w:rsidRDefault="00332969" w:rsidP="0095057A">
      <w:pPr>
        <w:pStyle w:val="a2"/>
        <w:spacing w:before="156" w:after="156"/>
        <w:rPr>
          <w:rFonts w:ascii="Times New Roman" w:eastAsia="宋体"/>
          <w:kern w:val="2"/>
        </w:rPr>
      </w:pPr>
      <w:bookmarkStart w:id="125" w:name="_Toc13422376"/>
      <w:bookmarkStart w:id="126" w:name="_Hlk28854071"/>
      <w:bookmarkEnd w:id="125"/>
      <w:r w:rsidRPr="0086147B">
        <w:rPr>
          <w:rFonts w:ascii="Times New Roman"/>
          <w:kern w:val="2"/>
        </w:rPr>
        <w:t>后果当量估计法</w:t>
      </w:r>
      <w:bookmarkEnd w:id="126"/>
      <w:r w:rsidRPr="0086147B">
        <w:rPr>
          <w:rFonts w:ascii="Times New Roman" w:eastAsia="宋体"/>
          <w:kern w:val="2"/>
        </w:rPr>
        <w:t xml:space="preserve"> </w:t>
      </w:r>
      <w:r w:rsidR="00C0325B">
        <w:rPr>
          <w:rFonts w:ascii="Times New Roman" w:eastAsia="宋体" w:hint="eastAsia"/>
          <w:kern w:val="2"/>
        </w:rPr>
        <w:t>r</w:t>
      </w:r>
      <w:r w:rsidRPr="0086147B">
        <w:rPr>
          <w:rFonts w:ascii="Times New Roman" w:eastAsia="宋体"/>
          <w:kern w:val="2"/>
        </w:rPr>
        <w:t xml:space="preserve">isk </w:t>
      </w:r>
      <w:r w:rsidR="00C0325B">
        <w:rPr>
          <w:rFonts w:ascii="Times New Roman" w:eastAsia="宋体" w:hint="eastAsia"/>
          <w:kern w:val="2"/>
        </w:rPr>
        <w:t>c</w:t>
      </w:r>
      <w:r w:rsidRPr="0086147B">
        <w:rPr>
          <w:rFonts w:ascii="Times New Roman" w:eastAsia="宋体"/>
          <w:kern w:val="2"/>
        </w:rPr>
        <w:t xml:space="preserve">onsequence </w:t>
      </w:r>
      <w:r w:rsidR="00C0325B">
        <w:rPr>
          <w:rFonts w:ascii="Times New Roman" w:eastAsia="宋体" w:hint="eastAsia"/>
          <w:kern w:val="2"/>
        </w:rPr>
        <w:t>e</w:t>
      </w:r>
      <w:r w:rsidRPr="0086147B">
        <w:rPr>
          <w:rFonts w:ascii="Times New Roman" w:eastAsia="宋体"/>
          <w:kern w:val="2"/>
        </w:rPr>
        <w:t xml:space="preserve">quivalent </w:t>
      </w:r>
      <w:r w:rsidR="00C0325B">
        <w:rPr>
          <w:rFonts w:ascii="Times New Roman" w:eastAsia="宋体" w:hint="eastAsia"/>
          <w:kern w:val="2"/>
        </w:rPr>
        <w:t>e</w:t>
      </w:r>
      <w:r w:rsidRPr="0086147B">
        <w:rPr>
          <w:rFonts w:ascii="Times New Roman" w:eastAsia="宋体"/>
          <w:kern w:val="2"/>
        </w:rPr>
        <w:t xml:space="preserve">stimation </w:t>
      </w:r>
      <w:r w:rsidR="00C0325B">
        <w:rPr>
          <w:rFonts w:ascii="Times New Roman" w:eastAsia="宋体" w:hint="eastAsia"/>
          <w:kern w:val="2"/>
        </w:rPr>
        <w:t>m</w:t>
      </w:r>
      <w:r w:rsidRPr="0086147B">
        <w:rPr>
          <w:rFonts w:ascii="Times New Roman" w:eastAsia="宋体"/>
          <w:kern w:val="2"/>
        </w:rPr>
        <w:t>ethod</w:t>
      </w:r>
    </w:p>
    <w:p w:rsidR="00F86270" w:rsidRPr="0086147B" w:rsidRDefault="00523C9D">
      <w:pPr>
        <w:pStyle w:val="affa"/>
        <w:rPr>
          <w:rFonts w:ascii="Times New Roman"/>
        </w:rPr>
      </w:pPr>
      <w:r w:rsidRPr="0086147B">
        <w:rPr>
          <w:rFonts w:ascii="Times New Roman"/>
        </w:rPr>
        <w:t>对</w:t>
      </w:r>
      <w:r w:rsidR="00332969" w:rsidRPr="0086147B">
        <w:rPr>
          <w:rFonts w:ascii="Times New Roman"/>
        </w:rPr>
        <w:t>人员伤亡、直接经济损失、环境影响、社会影响及工期延误等五种后果</w:t>
      </w:r>
      <w:r w:rsidR="009100C5" w:rsidRPr="0086147B">
        <w:rPr>
          <w:rFonts w:ascii="Times New Roman"/>
        </w:rPr>
        <w:t>的严重程度</w:t>
      </w:r>
      <w:r w:rsidR="00DB61E0" w:rsidRPr="0086147B">
        <w:rPr>
          <w:rFonts w:ascii="Times New Roman"/>
        </w:rPr>
        <w:t>进行</w:t>
      </w:r>
      <w:r w:rsidR="00332969" w:rsidRPr="0086147B">
        <w:rPr>
          <w:rFonts w:ascii="Times New Roman"/>
        </w:rPr>
        <w:t>量化统一</w:t>
      </w:r>
      <w:r w:rsidR="009100C5" w:rsidRPr="0086147B">
        <w:rPr>
          <w:rFonts w:ascii="Times New Roman"/>
        </w:rPr>
        <w:t>的</w:t>
      </w:r>
      <w:r w:rsidR="00420DB5" w:rsidRPr="0086147B">
        <w:rPr>
          <w:rFonts w:ascii="Times New Roman"/>
        </w:rPr>
        <w:t>一种</w:t>
      </w:r>
      <w:r w:rsidR="00332969" w:rsidRPr="0086147B">
        <w:rPr>
          <w:rFonts w:ascii="Times New Roman"/>
        </w:rPr>
        <w:t>方法。</w:t>
      </w:r>
    </w:p>
    <w:p w:rsidR="00F86270" w:rsidRPr="0086147B" w:rsidRDefault="00332969" w:rsidP="0095057A">
      <w:pPr>
        <w:pStyle w:val="a2"/>
        <w:spacing w:before="156" w:after="156"/>
        <w:rPr>
          <w:rFonts w:ascii="Times New Roman" w:eastAsia="宋体"/>
          <w:kern w:val="2"/>
        </w:rPr>
      </w:pPr>
      <w:bookmarkStart w:id="127" w:name="_Toc13422377"/>
      <w:bookmarkEnd w:id="127"/>
      <w:r w:rsidRPr="0086147B">
        <w:rPr>
          <w:rFonts w:ascii="Times New Roman"/>
        </w:rPr>
        <w:t>风险控制预期</w:t>
      </w:r>
      <w:r w:rsidR="00CC4BD5" w:rsidRPr="0086147B">
        <w:rPr>
          <w:rFonts w:ascii="Times New Roman"/>
        </w:rPr>
        <w:t>效果评估</w:t>
      </w:r>
      <w:r w:rsidR="00C0325B">
        <w:rPr>
          <w:rFonts w:ascii="Times New Roman" w:hint="eastAsia"/>
        </w:rPr>
        <w:t>e</w:t>
      </w:r>
      <w:r w:rsidRPr="0086147B">
        <w:rPr>
          <w:rFonts w:ascii="Times New Roman"/>
        </w:rPr>
        <w:t xml:space="preserve">xpected </w:t>
      </w:r>
      <w:r w:rsidR="00C0325B">
        <w:rPr>
          <w:rFonts w:ascii="Times New Roman" w:hint="eastAsia"/>
        </w:rPr>
        <w:t>e</w:t>
      </w:r>
      <w:r w:rsidRPr="0086147B">
        <w:rPr>
          <w:rFonts w:ascii="Times New Roman"/>
        </w:rPr>
        <w:t xml:space="preserve">ffect </w:t>
      </w:r>
      <w:r w:rsidR="00C0325B">
        <w:rPr>
          <w:rFonts w:ascii="Times New Roman" w:hint="eastAsia"/>
        </w:rPr>
        <w:t>e</w:t>
      </w:r>
      <w:r w:rsidRPr="0086147B">
        <w:rPr>
          <w:rFonts w:ascii="Times New Roman"/>
        </w:rPr>
        <w:t xml:space="preserve">valuation of </w:t>
      </w:r>
      <w:r w:rsidR="00C0325B">
        <w:rPr>
          <w:rFonts w:ascii="Times New Roman" w:hint="eastAsia"/>
        </w:rPr>
        <w:t>r</w:t>
      </w:r>
      <w:r w:rsidRPr="0086147B">
        <w:rPr>
          <w:rFonts w:ascii="Times New Roman"/>
        </w:rPr>
        <w:t xml:space="preserve">isk </w:t>
      </w:r>
      <w:r w:rsidR="00C0325B">
        <w:rPr>
          <w:rFonts w:ascii="Times New Roman" w:hint="eastAsia"/>
        </w:rPr>
        <w:t>c</w:t>
      </w:r>
      <w:r w:rsidRPr="0086147B">
        <w:rPr>
          <w:rFonts w:ascii="Times New Roman"/>
        </w:rPr>
        <w:t>ontrol</w:t>
      </w:r>
    </w:p>
    <w:p w:rsidR="00F86270" w:rsidRDefault="00332969">
      <w:pPr>
        <w:pStyle w:val="affa"/>
        <w:rPr>
          <w:rFonts w:ascii="Times New Roman"/>
        </w:rPr>
      </w:pPr>
      <w:r w:rsidRPr="0086147B">
        <w:rPr>
          <w:rFonts w:ascii="Times New Roman"/>
        </w:rPr>
        <w:t>针对风险等级为</w:t>
      </w:r>
      <w:r w:rsidR="008B718C" w:rsidRPr="0086147B">
        <w:rPr>
          <w:rFonts w:ascii="Times New Roman"/>
        </w:rPr>
        <w:t>较大风险</w:t>
      </w:r>
      <w:r w:rsidRPr="0086147B">
        <w:rPr>
          <w:rFonts w:ascii="Times New Roman"/>
        </w:rPr>
        <w:t>（</w:t>
      </w:r>
      <w:r w:rsidR="008B718C" w:rsidRPr="0086147B">
        <w:rPr>
          <w:rFonts w:eastAsia="宋体" w:hAnsi="宋体" w:cs="宋体" w:hint="eastAsia"/>
        </w:rPr>
        <w:t>Ⅱ</w:t>
      </w:r>
      <w:r w:rsidR="008B718C" w:rsidRPr="0086147B">
        <w:rPr>
          <w:rFonts w:ascii="Times New Roman"/>
        </w:rPr>
        <w:t>级</w:t>
      </w:r>
      <w:r w:rsidRPr="0086147B">
        <w:rPr>
          <w:rFonts w:ascii="Times New Roman"/>
        </w:rPr>
        <w:t>）及以上的施工区段，检查、确认其风险控制措施的制定情况，并对风险控制措施实施后的预期风险进行评价。</w:t>
      </w:r>
    </w:p>
    <w:p w:rsidR="004F5B13" w:rsidRPr="0086147B" w:rsidRDefault="004F5B13">
      <w:pPr>
        <w:pStyle w:val="affa"/>
        <w:rPr>
          <w:rFonts w:ascii="Times New Roman"/>
        </w:rPr>
      </w:pPr>
    </w:p>
    <w:p w:rsidR="00F86270" w:rsidRPr="0086147B" w:rsidRDefault="00332969" w:rsidP="00205DF0">
      <w:pPr>
        <w:pStyle w:val="a1"/>
        <w:spacing w:beforeLines="50" w:before="156" w:afterLines="50" w:after="156"/>
        <w:rPr>
          <w:rFonts w:ascii="Times New Roman"/>
        </w:rPr>
      </w:pPr>
      <w:bookmarkStart w:id="128" w:name="_Toc427057128"/>
      <w:bookmarkStart w:id="129" w:name="_Toc407284909"/>
      <w:bookmarkStart w:id="130" w:name="_Toc419877619"/>
      <w:bookmarkStart w:id="131" w:name="_Toc407284911"/>
      <w:bookmarkStart w:id="132" w:name="_Toc407281416"/>
      <w:bookmarkStart w:id="133" w:name="_Toc407281418"/>
      <w:bookmarkStart w:id="134" w:name="_Toc430090763"/>
      <w:bookmarkStart w:id="135" w:name="_Toc419877621"/>
      <w:bookmarkStart w:id="136" w:name="_Toc29312249"/>
      <w:bookmarkEnd w:id="73"/>
      <w:bookmarkEnd w:id="74"/>
      <w:bookmarkEnd w:id="128"/>
      <w:bookmarkEnd w:id="129"/>
      <w:bookmarkEnd w:id="130"/>
      <w:bookmarkEnd w:id="131"/>
      <w:bookmarkEnd w:id="132"/>
      <w:bookmarkEnd w:id="133"/>
      <w:bookmarkEnd w:id="134"/>
      <w:bookmarkEnd w:id="135"/>
      <w:r w:rsidRPr="0086147B">
        <w:rPr>
          <w:rFonts w:ascii="Times New Roman"/>
        </w:rPr>
        <w:t>基本原则</w:t>
      </w:r>
      <w:bookmarkEnd w:id="136"/>
    </w:p>
    <w:p w:rsidR="00F86270" w:rsidRPr="0086147B" w:rsidRDefault="00332969" w:rsidP="00B5070E">
      <w:pPr>
        <w:pStyle w:val="a2"/>
        <w:spacing w:before="156" w:after="156"/>
        <w:rPr>
          <w:rFonts w:ascii="Times New Roman"/>
        </w:rPr>
      </w:pPr>
      <w:bookmarkStart w:id="137" w:name="_Toc13422379"/>
      <w:bookmarkStart w:id="138" w:name="_Toc511915311"/>
      <w:bookmarkStart w:id="139" w:name="_Toc507084879"/>
      <w:bookmarkStart w:id="140" w:name="_Toc507085509"/>
      <w:r w:rsidRPr="0086147B">
        <w:rPr>
          <w:rFonts w:ascii="Times New Roman"/>
        </w:rPr>
        <w:t>评估阶段划分</w:t>
      </w:r>
      <w:bookmarkEnd w:id="137"/>
      <w:bookmarkEnd w:id="138"/>
    </w:p>
    <w:bookmarkEnd w:id="139"/>
    <w:bookmarkEnd w:id="140"/>
    <w:p w:rsidR="00F86270" w:rsidRPr="0086147B" w:rsidRDefault="00332969">
      <w:pPr>
        <w:pStyle w:val="affa"/>
        <w:rPr>
          <w:rFonts w:ascii="Times New Roman"/>
          <w:kern w:val="2"/>
        </w:rPr>
      </w:pPr>
      <w:r w:rsidRPr="0086147B">
        <w:rPr>
          <w:rFonts w:ascii="Times New Roman"/>
        </w:rPr>
        <w:t>隧道工程施工安全风险评估应进行动态管理，分为总体风险评估和专项风险评估两个阶段。</w:t>
      </w:r>
    </w:p>
    <w:p w:rsidR="00F86270" w:rsidRPr="0086147B" w:rsidRDefault="00332969" w:rsidP="00B5070E">
      <w:pPr>
        <w:pStyle w:val="a2"/>
        <w:spacing w:before="156" w:after="156"/>
        <w:rPr>
          <w:rFonts w:ascii="Times New Roman"/>
        </w:rPr>
      </w:pPr>
      <w:bookmarkStart w:id="141" w:name="_Toc511915313"/>
      <w:bookmarkStart w:id="142" w:name="_Toc13422380"/>
      <w:bookmarkStart w:id="143" w:name="_Toc507085510"/>
      <w:bookmarkStart w:id="144" w:name="_Toc507084880"/>
      <w:r w:rsidRPr="0086147B">
        <w:rPr>
          <w:rFonts w:ascii="Times New Roman"/>
        </w:rPr>
        <w:t>评估方法选择</w:t>
      </w:r>
      <w:bookmarkEnd w:id="141"/>
      <w:bookmarkEnd w:id="142"/>
    </w:p>
    <w:bookmarkEnd w:id="143"/>
    <w:bookmarkEnd w:id="144"/>
    <w:p w:rsidR="00F86270" w:rsidRPr="0086147B" w:rsidRDefault="00332969">
      <w:pPr>
        <w:pStyle w:val="affa"/>
        <w:rPr>
          <w:rFonts w:ascii="Times New Roman"/>
        </w:rPr>
      </w:pPr>
      <w:r w:rsidRPr="0086147B">
        <w:rPr>
          <w:rFonts w:ascii="Times New Roman"/>
        </w:rPr>
        <w:t>隧道工程施工安全风险评估应根据隧道工程的特点和评估阶段，选择适合的评估方法。</w:t>
      </w:r>
    </w:p>
    <w:p w:rsidR="00F86270" w:rsidRPr="0086147B" w:rsidRDefault="00332969">
      <w:pPr>
        <w:pStyle w:val="affa"/>
        <w:rPr>
          <w:rFonts w:ascii="Times New Roman"/>
        </w:rPr>
      </w:pPr>
      <w:r w:rsidRPr="0086147B">
        <w:rPr>
          <w:rFonts w:ascii="Times New Roman"/>
        </w:rPr>
        <w:t>a</w:t>
      </w:r>
      <w:r w:rsidRPr="0086147B">
        <w:rPr>
          <w:rFonts w:ascii="Times New Roman"/>
        </w:rPr>
        <w:t>）总体风险评估宜采用主因素控制指标体系法。</w:t>
      </w:r>
    </w:p>
    <w:p w:rsidR="00F86270" w:rsidRPr="0086147B" w:rsidRDefault="00332969">
      <w:pPr>
        <w:pStyle w:val="affa"/>
        <w:ind w:leftChars="202" w:left="739" w:hangingChars="150" w:hanging="315"/>
        <w:rPr>
          <w:rFonts w:ascii="Times New Roman"/>
        </w:rPr>
      </w:pPr>
      <w:r w:rsidRPr="0086147B">
        <w:rPr>
          <w:rFonts w:ascii="Times New Roman"/>
        </w:rPr>
        <w:t>b</w:t>
      </w:r>
      <w:r w:rsidRPr="0086147B">
        <w:rPr>
          <w:rFonts w:ascii="Times New Roman"/>
        </w:rPr>
        <w:t>）专项风险评估中一般风险源的风险估测宜采用检查表法或</w:t>
      </w:r>
      <w:r w:rsidRPr="0086147B">
        <w:rPr>
          <w:rFonts w:ascii="Times New Roman"/>
        </w:rPr>
        <w:t>LEC</w:t>
      </w:r>
      <w:r w:rsidRPr="0086147B">
        <w:rPr>
          <w:rFonts w:ascii="Times New Roman"/>
        </w:rPr>
        <w:t>法；专项风险评估中重大风险源的风险估测宜采用定量方法，施工前风险事件可能性宜采用指标体系法，</w:t>
      </w:r>
      <w:r w:rsidRPr="0086147B">
        <w:rPr>
          <w:rFonts w:ascii="Times New Roman"/>
        </w:rPr>
        <w:lastRenderedPageBreak/>
        <w:t>亦可采用点估计法确定；施工过程风险事件可能性推荐采用指标体系法结合重要性排序法、层次分析法、未确知测度法等综合判定方法</w:t>
      </w:r>
      <w:r w:rsidR="00C018EA" w:rsidRPr="0086147B">
        <w:rPr>
          <w:rFonts w:ascii="Times New Roman"/>
        </w:rPr>
        <w:t>，</w:t>
      </w:r>
      <w:r w:rsidR="00C018EA" w:rsidRPr="00D24817">
        <w:rPr>
          <w:rFonts w:ascii="Times New Roman"/>
        </w:rPr>
        <w:t>风险事件严重程度宜采用后果当量法。</w:t>
      </w:r>
    </w:p>
    <w:p w:rsidR="00F86270" w:rsidRPr="0086147B" w:rsidRDefault="00332969">
      <w:pPr>
        <w:pStyle w:val="affa"/>
        <w:ind w:leftChars="202" w:left="739" w:hangingChars="150" w:hanging="315"/>
        <w:rPr>
          <w:rFonts w:ascii="Times New Roman"/>
        </w:rPr>
      </w:pPr>
      <w:r w:rsidRPr="0086147B">
        <w:rPr>
          <w:rFonts w:ascii="Times New Roman"/>
        </w:rPr>
        <w:t>c</w:t>
      </w:r>
      <w:r w:rsidRPr="0086147B">
        <w:rPr>
          <w:rFonts w:ascii="Times New Roman"/>
        </w:rPr>
        <w:t>）必要时宜采用两种以上方法比对验证风险评估结果，当不同评估方法的评估结果出现较大差异时，应分析导致较大差异的原因，确定合理的评估结果。</w:t>
      </w:r>
    </w:p>
    <w:p w:rsidR="00F86270" w:rsidRPr="0086147B" w:rsidRDefault="00332969">
      <w:pPr>
        <w:pStyle w:val="a2"/>
        <w:spacing w:before="156" w:after="156"/>
        <w:rPr>
          <w:rFonts w:ascii="Times New Roman"/>
        </w:rPr>
      </w:pPr>
      <w:bookmarkStart w:id="145" w:name="_Toc511915315"/>
      <w:bookmarkStart w:id="146" w:name="_Toc13422381"/>
      <w:bookmarkStart w:id="147" w:name="_Toc507084881"/>
      <w:bookmarkStart w:id="148" w:name="_Toc507085511"/>
      <w:r w:rsidRPr="0086147B">
        <w:rPr>
          <w:rFonts w:ascii="Times New Roman"/>
        </w:rPr>
        <w:t>评估实施步骤</w:t>
      </w:r>
      <w:bookmarkEnd w:id="145"/>
      <w:bookmarkEnd w:id="146"/>
    </w:p>
    <w:bookmarkEnd w:id="147"/>
    <w:bookmarkEnd w:id="148"/>
    <w:p w:rsidR="00F86270" w:rsidRPr="0086147B" w:rsidRDefault="00332969">
      <w:pPr>
        <w:pStyle w:val="affa"/>
        <w:rPr>
          <w:rFonts w:ascii="Times New Roman"/>
        </w:rPr>
      </w:pPr>
      <w:r w:rsidRPr="0086147B">
        <w:rPr>
          <w:rFonts w:ascii="Times New Roman"/>
        </w:rPr>
        <w:t>公路隧道工程施工安全风险评估工作包括以下主要步骤：</w:t>
      </w:r>
    </w:p>
    <w:p w:rsidR="00F86270" w:rsidRPr="0086147B" w:rsidRDefault="00332969">
      <w:pPr>
        <w:pStyle w:val="affa"/>
        <w:rPr>
          <w:rFonts w:ascii="Times New Roman"/>
        </w:rPr>
      </w:pPr>
      <w:r w:rsidRPr="0086147B">
        <w:rPr>
          <w:rFonts w:ascii="Times New Roman"/>
        </w:rPr>
        <w:t>a</w:t>
      </w:r>
      <w:r w:rsidRPr="0086147B">
        <w:rPr>
          <w:rFonts w:ascii="Times New Roman"/>
        </w:rPr>
        <w:t>）前期准备；</w:t>
      </w:r>
    </w:p>
    <w:p w:rsidR="00F86270" w:rsidRPr="0086147B" w:rsidRDefault="00332969">
      <w:pPr>
        <w:pStyle w:val="affa"/>
        <w:rPr>
          <w:rFonts w:ascii="Times New Roman"/>
        </w:rPr>
      </w:pPr>
      <w:r w:rsidRPr="0086147B">
        <w:rPr>
          <w:rFonts w:ascii="Times New Roman"/>
        </w:rPr>
        <w:t>b</w:t>
      </w:r>
      <w:r w:rsidRPr="0086147B">
        <w:rPr>
          <w:rFonts w:ascii="Times New Roman"/>
        </w:rPr>
        <w:t>）总体风险评估；</w:t>
      </w:r>
    </w:p>
    <w:p w:rsidR="00F86270" w:rsidRPr="0086147B" w:rsidRDefault="00332969">
      <w:pPr>
        <w:pStyle w:val="affa"/>
        <w:ind w:leftChars="202" w:left="739" w:hangingChars="150" w:hanging="315"/>
        <w:rPr>
          <w:rFonts w:ascii="Times New Roman"/>
        </w:rPr>
      </w:pPr>
      <w:r w:rsidRPr="0086147B">
        <w:rPr>
          <w:rFonts w:ascii="Times New Roman"/>
        </w:rPr>
        <w:t>c</w:t>
      </w:r>
      <w:r w:rsidRPr="0086147B">
        <w:rPr>
          <w:rFonts w:ascii="Times New Roman"/>
        </w:rPr>
        <w:t>）专项风险评估（施工前专项风险评估、施工过程专项风险评估和风险控制预期</w:t>
      </w:r>
      <w:r w:rsidR="00CC4BD5" w:rsidRPr="0086147B">
        <w:rPr>
          <w:rFonts w:ascii="Times New Roman"/>
        </w:rPr>
        <w:t>效果评估</w:t>
      </w:r>
      <w:r w:rsidRPr="0086147B">
        <w:rPr>
          <w:rFonts w:ascii="Times New Roman"/>
        </w:rPr>
        <w:t>）；</w:t>
      </w:r>
    </w:p>
    <w:p w:rsidR="00F86270" w:rsidRPr="0086147B" w:rsidRDefault="00332969">
      <w:pPr>
        <w:pStyle w:val="affa"/>
        <w:rPr>
          <w:rFonts w:ascii="Times New Roman"/>
        </w:rPr>
      </w:pPr>
      <w:r w:rsidRPr="0086147B">
        <w:rPr>
          <w:rFonts w:ascii="Times New Roman"/>
        </w:rPr>
        <w:t>d</w:t>
      </w:r>
      <w:r w:rsidRPr="0086147B">
        <w:rPr>
          <w:rFonts w:ascii="Times New Roman"/>
        </w:rPr>
        <w:t>）风险评估报告编制；</w:t>
      </w:r>
    </w:p>
    <w:p w:rsidR="00F86270" w:rsidRDefault="00332969">
      <w:pPr>
        <w:pStyle w:val="affa"/>
        <w:rPr>
          <w:rFonts w:ascii="Times New Roman"/>
        </w:rPr>
      </w:pPr>
      <w:r w:rsidRPr="0086147B">
        <w:rPr>
          <w:rFonts w:ascii="Times New Roman"/>
        </w:rPr>
        <w:t>e</w:t>
      </w:r>
      <w:r w:rsidRPr="0086147B">
        <w:rPr>
          <w:rFonts w:ascii="Times New Roman"/>
        </w:rPr>
        <w:t>）风险评估报告评审。</w:t>
      </w:r>
    </w:p>
    <w:p w:rsidR="00F86270" w:rsidRPr="0086147B" w:rsidRDefault="00332969" w:rsidP="00205DF0">
      <w:pPr>
        <w:pStyle w:val="a1"/>
        <w:spacing w:beforeLines="50" w:before="156" w:afterLines="50" w:after="156"/>
        <w:rPr>
          <w:rFonts w:ascii="Times New Roman"/>
        </w:rPr>
      </w:pPr>
      <w:bookmarkStart w:id="149" w:name="_Toc29312250"/>
      <w:r w:rsidRPr="0086147B">
        <w:rPr>
          <w:rFonts w:ascii="Times New Roman"/>
        </w:rPr>
        <w:t>总体风险评估</w:t>
      </w:r>
      <w:bookmarkEnd w:id="149"/>
    </w:p>
    <w:p w:rsidR="00F86270" w:rsidRPr="0086147B" w:rsidRDefault="00332969">
      <w:pPr>
        <w:pStyle w:val="a2"/>
        <w:spacing w:before="156" w:after="156"/>
        <w:rPr>
          <w:rFonts w:ascii="Times New Roman"/>
        </w:rPr>
      </w:pPr>
      <w:bookmarkStart w:id="150" w:name="_Toc474726253"/>
      <w:bookmarkStart w:id="151" w:name="_Toc13422383"/>
      <w:bookmarkStart w:id="152" w:name="_Toc507085514"/>
      <w:bookmarkStart w:id="153" w:name="_Toc459537923"/>
      <w:bookmarkStart w:id="154" w:name="_Toc475096038"/>
      <w:bookmarkStart w:id="155" w:name="_Toc511915321"/>
      <w:bookmarkStart w:id="156" w:name="_Toc507084884"/>
      <w:bookmarkStart w:id="157" w:name="_Toc474771365"/>
      <w:r w:rsidRPr="0086147B">
        <w:rPr>
          <w:rFonts w:ascii="Times New Roman"/>
        </w:rPr>
        <w:t>一般要求</w:t>
      </w:r>
      <w:bookmarkEnd w:id="150"/>
      <w:bookmarkEnd w:id="151"/>
      <w:bookmarkEnd w:id="152"/>
      <w:bookmarkEnd w:id="153"/>
      <w:bookmarkEnd w:id="154"/>
      <w:bookmarkEnd w:id="155"/>
      <w:bookmarkEnd w:id="156"/>
      <w:bookmarkEnd w:id="157"/>
    </w:p>
    <w:p w:rsidR="00F86270" w:rsidRPr="0086147B" w:rsidRDefault="00332969" w:rsidP="00D24B46">
      <w:pPr>
        <w:pStyle w:val="a3"/>
        <w:spacing w:beforeLines="0" w:afterLines="0"/>
        <w:ind w:left="0"/>
        <w:jc w:val="both"/>
        <w:rPr>
          <w:rFonts w:ascii="Times New Roman" w:eastAsiaTheme="minorEastAsia"/>
        </w:rPr>
      </w:pPr>
      <w:r w:rsidRPr="0086147B">
        <w:rPr>
          <w:rFonts w:ascii="Times New Roman" w:eastAsiaTheme="minorEastAsia"/>
        </w:rPr>
        <w:t>公路隧道工程</w:t>
      </w:r>
      <w:r w:rsidR="005865F1" w:rsidRPr="0086147B">
        <w:rPr>
          <w:rFonts w:ascii="Times New Roman" w:eastAsiaTheme="minorEastAsia"/>
        </w:rPr>
        <w:t>应</w:t>
      </w:r>
      <w:r w:rsidRPr="0086147B">
        <w:rPr>
          <w:rFonts w:ascii="Times New Roman" w:eastAsiaTheme="minorEastAsia"/>
        </w:rPr>
        <w:t>开展总体风险评估。</w:t>
      </w:r>
      <w:r w:rsidR="00F5398C" w:rsidRPr="0086147B">
        <w:rPr>
          <w:rFonts w:ascii="Times New Roman" w:eastAsiaTheme="minorEastAsia"/>
        </w:rPr>
        <w:t>评估结论可为</w:t>
      </w:r>
      <w:r w:rsidR="00F5398C" w:rsidRPr="0086147B">
        <w:rPr>
          <w:rFonts w:ascii="Times New Roman" w:eastAsia="宋体"/>
        </w:rPr>
        <w:t>配置工程项目的人员和装备等资源、确定是否开展专项风险评估、初步辨识重大风险源等提供依据。</w:t>
      </w:r>
    </w:p>
    <w:p w:rsidR="00F86270" w:rsidRPr="0086147B" w:rsidRDefault="00332969">
      <w:pPr>
        <w:pStyle w:val="a3"/>
        <w:spacing w:beforeLines="0" w:afterLines="0"/>
        <w:ind w:left="0"/>
        <w:jc w:val="both"/>
        <w:rPr>
          <w:rFonts w:ascii="Times New Roman" w:eastAsiaTheme="minorEastAsia"/>
        </w:rPr>
      </w:pPr>
      <w:bookmarkStart w:id="158" w:name="_Toc459537924"/>
      <w:r w:rsidRPr="0086147B">
        <w:rPr>
          <w:rFonts w:ascii="Times New Roman" w:eastAsiaTheme="minorEastAsia"/>
        </w:rPr>
        <w:t>总体风险评估应依据项目前期立项批复文件、地质勘察报告、水文气象资料、初步设计批复、施工图设计文件、评估人员的现场调查资料及行业标准、规范等开展评估。</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隧道工程施工安全总体风险评估的结论应明确总体风险等级、主控因素清单（若无可不列出）、重要性指标清单（采用指标体系法时）、风险控制措施建议等内容。</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对总体风险评估等级为</w:t>
      </w:r>
      <w:r w:rsidR="00A06E19" w:rsidRPr="0086147B">
        <w:rPr>
          <w:rFonts w:ascii="Times New Roman" w:eastAsiaTheme="minorEastAsia"/>
        </w:rPr>
        <w:t>较大风险</w:t>
      </w:r>
      <w:r w:rsidRPr="0086147B">
        <w:rPr>
          <w:rFonts w:ascii="Times New Roman" w:eastAsiaTheme="minorEastAsia"/>
        </w:rPr>
        <w:t>（</w:t>
      </w:r>
      <w:r w:rsidR="00A06E19" w:rsidRPr="0086147B">
        <w:rPr>
          <w:rFonts w:ascii="宋体" w:eastAsia="宋体" w:hAnsi="宋体" w:cs="宋体" w:hint="eastAsia"/>
        </w:rPr>
        <w:t>Ⅱ</w:t>
      </w:r>
      <w:r w:rsidR="00A06E19" w:rsidRPr="0086147B">
        <w:rPr>
          <w:rFonts w:ascii="Times New Roman" w:eastAsiaTheme="minorEastAsia"/>
        </w:rPr>
        <w:t>级</w:t>
      </w:r>
      <w:r w:rsidRPr="0086147B">
        <w:rPr>
          <w:rFonts w:ascii="Times New Roman" w:eastAsiaTheme="minorEastAsia"/>
        </w:rPr>
        <w:t>）及以上的隧道工程，应组织开展专项风险评估。评估小组应根据总体风险评估结果，提出专项风险评估对象的建议。</w:t>
      </w:r>
    </w:p>
    <w:p w:rsidR="00F86270" w:rsidRPr="0086147B" w:rsidRDefault="00332969">
      <w:pPr>
        <w:pStyle w:val="a2"/>
        <w:spacing w:before="156" w:after="156"/>
        <w:rPr>
          <w:rFonts w:ascii="Times New Roman"/>
        </w:rPr>
      </w:pPr>
      <w:bookmarkStart w:id="159" w:name="_Toc13422384"/>
      <w:r w:rsidRPr="0086147B">
        <w:rPr>
          <w:rFonts w:ascii="Times New Roman"/>
        </w:rPr>
        <w:t>主因素控制指标体系法</w:t>
      </w:r>
      <w:bookmarkEnd w:id="159"/>
    </w:p>
    <w:p w:rsidR="00733F1B" w:rsidRPr="0086147B" w:rsidRDefault="00733F1B">
      <w:pPr>
        <w:pStyle w:val="a3"/>
        <w:spacing w:beforeLines="0" w:afterLines="0"/>
        <w:ind w:left="0"/>
        <w:jc w:val="both"/>
        <w:rPr>
          <w:rFonts w:ascii="Times New Roman" w:eastAsiaTheme="minorEastAsia"/>
        </w:rPr>
      </w:pPr>
      <w:r w:rsidRPr="0086147B">
        <w:rPr>
          <w:rFonts w:ascii="Times New Roman" w:eastAsiaTheme="minorEastAsia"/>
        </w:rPr>
        <w:t>总体风险评估宜采用主因素控制指标体系法，评估分为两个步骤：主控因素判识、指标体系评估</w:t>
      </w:r>
      <w:r w:rsidR="009F3618" w:rsidRPr="0086147B">
        <w:rPr>
          <w:rFonts w:ascii="Times New Roman" w:eastAsiaTheme="minorEastAsia"/>
        </w:rPr>
        <w:t>。</w:t>
      </w:r>
      <w:r w:rsidRPr="0086147B">
        <w:rPr>
          <w:rFonts w:ascii="Times New Roman" w:eastAsiaTheme="minorEastAsia"/>
        </w:rPr>
        <w:t>具体</w:t>
      </w:r>
      <w:r w:rsidR="009F3618" w:rsidRPr="0086147B">
        <w:rPr>
          <w:rFonts w:ascii="Times New Roman" w:eastAsiaTheme="minorEastAsia"/>
        </w:rPr>
        <w:t>评估</w:t>
      </w:r>
      <w:r w:rsidRPr="0086147B">
        <w:rPr>
          <w:rFonts w:ascii="Times New Roman" w:eastAsiaTheme="minorEastAsia"/>
        </w:rPr>
        <w:t>流程见</w:t>
      </w:r>
      <w:r w:rsidR="002751E5">
        <w:fldChar w:fldCharType="begin"/>
      </w:r>
      <w:r w:rsidR="002751E5">
        <w:instrText xml:space="preserve"> REF _Ref29205982 \h  \* MERGEFORMAT </w:instrText>
      </w:r>
      <w:r w:rsidR="002751E5">
        <w:fldChar w:fldCharType="separate"/>
      </w:r>
      <w:r w:rsidR="00205DF0" w:rsidRPr="00205DF0">
        <w:rPr>
          <w:rFonts w:ascii="Times New Roman" w:eastAsia="宋体"/>
        </w:rPr>
        <w:t>图</w:t>
      </w:r>
      <w:r w:rsidR="00205DF0" w:rsidRPr="00205DF0">
        <w:rPr>
          <w:rFonts w:ascii="Times New Roman" w:eastAsia="宋体"/>
        </w:rPr>
        <w:t>1</w:t>
      </w:r>
      <w:r w:rsidR="002751E5">
        <w:fldChar w:fldCharType="end"/>
      </w:r>
      <w:r w:rsidRPr="0086147B">
        <w:rPr>
          <w:rFonts w:ascii="Times New Roman" w:eastAsiaTheme="minorEastAsia"/>
        </w:rPr>
        <w:t>。</w:t>
      </w:r>
    </w:p>
    <w:p w:rsidR="00411867" w:rsidRPr="0086147B" w:rsidRDefault="00E908A5" w:rsidP="00411867">
      <w:pPr>
        <w:pStyle w:val="affa"/>
        <w:keepNext/>
        <w:ind w:firstLineChars="0" w:firstLine="0"/>
        <w:jc w:val="center"/>
        <w:rPr>
          <w:rFonts w:ascii="Times New Roman"/>
        </w:rPr>
      </w:pPr>
      <w:r w:rsidRPr="0086147B">
        <w:rPr>
          <w:rFonts w:ascii="Times New Roman"/>
          <w:bCs/>
          <w:noProof/>
          <w:sz w:val="24"/>
        </w:rPr>
        <w:lastRenderedPageBreak/>
        <w:drawing>
          <wp:inline distT="0" distB="0" distL="0" distR="0">
            <wp:extent cx="2520315" cy="3098007"/>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315" cy="3098007"/>
                    </a:xfrm>
                    <a:prstGeom prst="rect">
                      <a:avLst/>
                    </a:prstGeom>
                    <a:noFill/>
                  </pic:spPr>
                </pic:pic>
              </a:graphicData>
            </a:graphic>
          </wp:inline>
        </w:drawing>
      </w:r>
    </w:p>
    <w:p w:rsidR="00411867" w:rsidRPr="00420522" w:rsidRDefault="00411867" w:rsidP="00411867">
      <w:pPr>
        <w:pStyle w:val="af3"/>
        <w:jc w:val="center"/>
        <w:rPr>
          <w:rFonts w:ascii="Times New Roman" w:hAnsi="Times New Roman" w:cs="Times New Roman"/>
          <w:szCs w:val="16"/>
        </w:rPr>
      </w:pPr>
      <w:bookmarkStart w:id="160" w:name="_Ref29205982"/>
      <w:bookmarkStart w:id="161" w:name="_Ref29205977"/>
      <w:r w:rsidRPr="00420522">
        <w:rPr>
          <w:rFonts w:ascii="Times New Roman" w:hAnsi="Times New Roman" w:cs="Times New Roman"/>
        </w:rPr>
        <w:t>图</w:t>
      </w:r>
      <w:r w:rsidR="006249B2" w:rsidRPr="00420522">
        <w:rPr>
          <w:rFonts w:ascii="Times New Roman" w:hAnsi="Times New Roman" w:cs="Times New Roman"/>
        </w:rPr>
        <w:fldChar w:fldCharType="begin"/>
      </w:r>
      <w:r w:rsidRPr="00420522">
        <w:rPr>
          <w:rFonts w:ascii="Times New Roman" w:hAnsi="Times New Roman" w:cs="Times New Roman"/>
        </w:rPr>
        <w:instrText xml:space="preserve"> SEQ </w:instrText>
      </w:r>
      <w:r w:rsidRPr="00420522">
        <w:rPr>
          <w:rFonts w:ascii="Times New Roman" w:hAnsi="Times New Roman" w:cs="Times New Roman"/>
        </w:rPr>
        <w:instrText>图</w:instrText>
      </w:r>
      <w:r w:rsidRPr="00420522">
        <w:rPr>
          <w:rFonts w:ascii="Times New Roman" w:hAnsi="Times New Roman" w:cs="Times New Roman"/>
        </w:rPr>
        <w:instrText xml:space="preserve"> \* ARABIC </w:instrText>
      </w:r>
      <w:r w:rsidR="006249B2" w:rsidRPr="00420522">
        <w:rPr>
          <w:rFonts w:ascii="Times New Roman" w:hAnsi="Times New Roman" w:cs="Times New Roman"/>
        </w:rPr>
        <w:fldChar w:fldCharType="separate"/>
      </w:r>
      <w:r w:rsidR="00205DF0">
        <w:rPr>
          <w:rFonts w:ascii="Times New Roman" w:hAnsi="Times New Roman" w:cs="Times New Roman"/>
          <w:noProof/>
        </w:rPr>
        <w:t>1</w:t>
      </w:r>
      <w:r w:rsidR="006249B2" w:rsidRPr="00420522">
        <w:rPr>
          <w:rFonts w:ascii="Times New Roman" w:hAnsi="Times New Roman" w:cs="Times New Roman"/>
        </w:rPr>
        <w:fldChar w:fldCharType="end"/>
      </w:r>
      <w:bookmarkEnd w:id="160"/>
      <w:r w:rsidRPr="00420522">
        <w:rPr>
          <w:rFonts w:ascii="Times New Roman" w:hAnsi="Times New Roman" w:cs="Times New Roman"/>
        </w:rPr>
        <w:t xml:space="preserve"> </w:t>
      </w:r>
      <w:r w:rsidR="009357EA" w:rsidRPr="00420522">
        <w:rPr>
          <w:rFonts w:ascii="Times New Roman" w:hAnsi="Times New Roman" w:cs="Times New Roman"/>
        </w:rPr>
        <w:t xml:space="preserve"> </w:t>
      </w:r>
      <w:r w:rsidRPr="00420522">
        <w:rPr>
          <w:rFonts w:ascii="Times New Roman" w:hAnsi="Times New Roman" w:cs="Times New Roman"/>
          <w:szCs w:val="16"/>
        </w:rPr>
        <w:t>主控因素判识流程</w:t>
      </w:r>
      <w:bookmarkEnd w:id="161"/>
    </w:p>
    <w:p w:rsidR="00F86270" w:rsidRPr="0086147B" w:rsidRDefault="00332969" w:rsidP="00B5070E">
      <w:pPr>
        <w:pStyle w:val="a3"/>
        <w:spacing w:beforeLines="0" w:afterLines="0"/>
        <w:ind w:left="0"/>
        <w:jc w:val="both"/>
        <w:rPr>
          <w:rFonts w:ascii="Times New Roman" w:eastAsiaTheme="minorEastAsia"/>
        </w:rPr>
      </w:pPr>
      <w:r w:rsidRPr="0086147B">
        <w:rPr>
          <w:rFonts w:ascii="Times New Roman" w:eastAsiaTheme="minorEastAsia"/>
        </w:rPr>
        <w:t>主控因素判识</w:t>
      </w:r>
    </w:p>
    <w:p w:rsidR="00411867"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应从隧道区域环境、隧道长度、围岩情况、</w:t>
      </w:r>
      <w:r w:rsidR="004F2C50">
        <w:rPr>
          <w:rFonts w:ascii="Times New Roman" w:eastAsiaTheme="minorEastAsia" w:hint="eastAsia"/>
        </w:rPr>
        <w:t>预测</w:t>
      </w:r>
      <w:r w:rsidR="00F677B0" w:rsidRPr="0086147B">
        <w:rPr>
          <w:rFonts w:ascii="Times New Roman" w:eastAsiaTheme="minorEastAsia"/>
        </w:rPr>
        <w:t>瓦斯</w:t>
      </w:r>
      <w:r w:rsidRPr="0086147B">
        <w:rPr>
          <w:rFonts w:ascii="Times New Roman" w:eastAsiaTheme="minorEastAsia"/>
        </w:rPr>
        <w:t>涌出量、预测涌水量、断层破碎带宽度、地应力、岩溶发育程度等方面，判识影响隧道施工安全的主控因素</w:t>
      </w:r>
      <w:r w:rsidR="00733F1B" w:rsidRPr="0086147B">
        <w:rPr>
          <w:rFonts w:ascii="Times New Roman" w:eastAsiaTheme="minorEastAsia"/>
        </w:rPr>
        <w:t>，</w:t>
      </w:r>
      <w:r w:rsidR="007C77A9" w:rsidRPr="0086147B">
        <w:rPr>
          <w:rFonts w:ascii="Times New Roman" w:eastAsiaTheme="minorEastAsia"/>
        </w:rPr>
        <w:t>根据</w:t>
      </w:r>
      <w:r w:rsidR="002751E5">
        <w:fldChar w:fldCharType="begin"/>
      </w:r>
      <w:r w:rsidR="002751E5">
        <w:instrText xml:space="preserve"> REF _Ref29206113 \h  \* MERGEFORMAT </w:instrText>
      </w:r>
      <w:r w:rsidR="002751E5">
        <w:fldChar w:fldCharType="separate"/>
      </w:r>
      <w:r w:rsidR="00205DF0" w:rsidRPr="00205DF0">
        <w:rPr>
          <w:rFonts w:ascii="Times New Roman" w:eastAsia="宋体"/>
        </w:rPr>
        <w:t>表</w:t>
      </w:r>
      <w:r w:rsidR="00205DF0" w:rsidRPr="00205DF0">
        <w:rPr>
          <w:rFonts w:ascii="Times New Roman" w:eastAsia="宋体"/>
        </w:rPr>
        <w:t>1</w:t>
      </w:r>
      <w:r w:rsidR="002751E5">
        <w:fldChar w:fldCharType="end"/>
      </w:r>
      <w:r w:rsidRPr="0086147B">
        <w:rPr>
          <w:rFonts w:ascii="Times New Roman" w:eastAsiaTheme="minorEastAsia"/>
        </w:rPr>
        <w:t>确定总体风险等级。</w:t>
      </w:r>
    </w:p>
    <w:p w:rsidR="00411867" w:rsidRPr="00420522" w:rsidRDefault="00411867" w:rsidP="00411867">
      <w:pPr>
        <w:pStyle w:val="af3"/>
        <w:keepNext/>
        <w:jc w:val="center"/>
        <w:rPr>
          <w:rFonts w:ascii="Times New Roman" w:hAnsi="Times New Roman" w:cs="Times New Roman"/>
        </w:rPr>
      </w:pPr>
      <w:bookmarkStart w:id="162" w:name="_Ref29206113"/>
      <w:bookmarkStart w:id="163" w:name="_Ref29206110"/>
      <w:r w:rsidRPr="00420522">
        <w:rPr>
          <w:rFonts w:ascii="Times New Roman" w:hAnsi="Times New Roman" w:cs="Times New Roman"/>
        </w:rPr>
        <w:t>表</w:t>
      </w:r>
      <w:r w:rsidR="006249B2" w:rsidRPr="00420522">
        <w:rPr>
          <w:rFonts w:ascii="Times New Roman" w:hAnsi="Times New Roman" w:cs="Times New Roman"/>
        </w:rPr>
        <w:fldChar w:fldCharType="begin"/>
      </w:r>
      <w:r w:rsidRPr="00420522">
        <w:rPr>
          <w:rFonts w:ascii="Times New Roman" w:hAnsi="Times New Roman" w:cs="Times New Roman"/>
        </w:rPr>
        <w:instrText xml:space="preserve"> SEQ </w:instrText>
      </w:r>
      <w:r w:rsidRPr="00420522">
        <w:rPr>
          <w:rFonts w:ascii="Times New Roman" w:hAnsi="Times New Roman" w:cs="Times New Roman"/>
        </w:rPr>
        <w:instrText>表</w:instrText>
      </w:r>
      <w:r w:rsidRPr="00420522">
        <w:rPr>
          <w:rFonts w:ascii="Times New Roman" w:hAnsi="Times New Roman" w:cs="Times New Roman"/>
        </w:rPr>
        <w:instrText xml:space="preserve"> \* ARABIC </w:instrText>
      </w:r>
      <w:r w:rsidR="006249B2" w:rsidRPr="00420522">
        <w:rPr>
          <w:rFonts w:ascii="Times New Roman" w:hAnsi="Times New Roman" w:cs="Times New Roman"/>
        </w:rPr>
        <w:fldChar w:fldCharType="separate"/>
      </w:r>
      <w:r w:rsidR="00205DF0">
        <w:rPr>
          <w:rFonts w:ascii="Times New Roman" w:hAnsi="Times New Roman" w:cs="Times New Roman"/>
          <w:noProof/>
        </w:rPr>
        <w:t>1</w:t>
      </w:r>
      <w:r w:rsidR="006249B2" w:rsidRPr="00420522">
        <w:rPr>
          <w:rFonts w:ascii="Times New Roman" w:hAnsi="Times New Roman" w:cs="Times New Roman"/>
        </w:rPr>
        <w:fldChar w:fldCharType="end"/>
      </w:r>
      <w:bookmarkEnd w:id="162"/>
      <w:r w:rsidR="00420522" w:rsidRPr="00420522">
        <w:rPr>
          <w:rFonts w:ascii="Times New Roman" w:hAnsi="Times New Roman" w:cs="Times New Roman"/>
        </w:rPr>
        <w:t xml:space="preserve"> </w:t>
      </w:r>
      <w:r w:rsidRPr="00420522">
        <w:rPr>
          <w:rFonts w:ascii="Times New Roman" w:hAnsi="Times New Roman" w:cs="Times New Roman"/>
        </w:rPr>
        <w:t xml:space="preserve"> </w:t>
      </w:r>
      <w:r w:rsidRPr="00420522">
        <w:rPr>
          <w:rFonts w:ascii="Times New Roman" w:hAnsi="Times New Roman" w:cs="Times New Roman"/>
        </w:rPr>
        <w:t>主控因素判识表</w:t>
      </w:r>
      <w:bookmarkEnd w:id="163"/>
    </w:p>
    <w:tbl>
      <w:tblPr>
        <w:tblStyle w:val="aff3"/>
        <w:tblW w:w="8282" w:type="dxa"/>
        <w:tblLayout w:type="fixed"/>
        <w:tblLook w:val="04A0" w:firstRow="1" w:lastRow="0" w:firstColumn="1" w:lastColumn="0" w:noHBand="0" w:noVBand="1"/>
      </w:tblPr>
      <w:tblGrid>
        <w:gridCol w:w="1083"/>
        <w:gridCol w:w="4377"/>
        <w:gridCol w:w="829"/>
        <w:gridCol w:w="830"/>
        <w:gridCol w:w="1163"/>
      </w:tblGrid>
      <w:tr w:rsidR="00F86270" w:rsidRPr="0086147B" w:rsidTr="009100F0">
        <w:trPr>
          <w:trHeight w:val="397"/>
          <w:tblHeader/>
        </w:trPr>
        <w:tc>
          <w:tcPr>
            <w:tcW w:w="5460" w:type="dxa"/>
            <w:gridSpan w:val="2"/>
            <w:tcBorders>
              <w:top w:val="single" w:sz="12" w:space="0" w:color="000000"/>
              <w:left w:val="single" w:sz="12" w:space="0" w:color="000000"/>
            </w:tcBorders>
            <w:vAlign w:val="center"/>
          </w:tcPr>
          <w:p w:rsidR="00F86270" w:rsidRPr="0086147B" w:rsidRDefault="00332969">
            <w:pPr>
              <w:pStyle w:val="af6"/>
              <w:overflowPunct w:val="0"/>
              <w:snapToGrid w:val="0"/>
              <w:spacing w:after="0" w:line="288" w:lineRule="auto"/>
              <w:jc w:val="center"/>
              <w:rPr>
                <w:szCs w:val="21"/>
              </w:rPr>
            </w:pPr>
            <w:bookmarkStart w:id="164" w:name="_Hlk30323545"/>
            <w:r w:rsidRPr="0086147B">
              <w:rPr>
                <w:szCs w:val="21"/>
              </w:rPr>
              <w:t>评估指标</w:t>
            </w:r>
          </w:p>
        </w:tc>
        <w:tc>
          <w:tcPr>
            <w:tcW w:w="1659" w:type="dxa"/>
            <w:gridSpan w:val="2"/>
            <w:tcBorders>
              <w:top w:val="single" w:sz="12" w:space="0" w:color="000000"/>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总体风险等级</w:t>
            </w:r>
          </w:p>
        </w:tc>
        <w:tc>
          <w:tcPr>
            <w:tcW w:w="1163" w:type="dxa"/>
            <w:vMerge w:val="restart"/>
            <w:tcBorders>
              <w:top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说明</w:t>
            </w:r>
          </w:p>
        </w:tc>
      </w:tr>
      <w:tr w:rsidR="00F86270" w:rsidRPr="0086147B" w:rsidTr="009100F0">
        <w:trPr>
          <w:trHeight w:val="397"/>
          <w:tblHeader/>
        </w:trPr>
        <w:tc>
          <w:tcPr>
            <w:tcW w:w="1083" w:type="dxa"/>
            <w:tcBorders>
              <w:left w:val="single" w:sz="12" w:space="0" w:color="000000"/>
              <w:bottom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主控因素</w:t>
            </w:r>
          </w:p>
        </w:tc>
        <w:tc>
          <w:tcPr>
            <w:tcW w:w="4377" w:type="dxa"/>
            <w:tcBorders>
              <w:bottom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因素描述</w:t>
            </w:r>
          </w:p>
        </w:tc>
        <w:tc>
          <w:tcPr>
            <w:tcW w:w="829" w:type="dxa"/>
            <w:tcBorders>
              <w:bottom w:val="single" w:sz="12" w:space="0" w:color="000000"/>
            </w:tcBorders>
            <w:vAlign w:val="center"/>
          </w:tcPr>
          <w:p w:rsidR="00F86270" w:rsidRPr="0086147B" w:rsidRDefault="00817CFB">
            <w:pPr>
              <w:pStyle w:val="af6"/>
              <w:overflowPunct w:val="0"/>
              <w:snapToGrid w:val="0"/>
              <w:spacing w:after="0" w:line="288" w:lineRule="auto"/>
              <w:jc w:val="center"/>
              <w:rPr>
                <w:szCs w:val="21"/>
              </w:rPr>
            </w:pPr>
            <w:r w:rsidRPr="0086147B">
              <w:rPr>
                <w:szCs w:val="21"/>
              </w:rPr>
              <w:t>重大风险</w:t>
            </w:r>
            <w:r w:rsidRPr="0086147B">
              <w:rPr>
                <w:szCs w:val="21"/>
              </w:rPr>
              <w:t>(</w:t>
            </w:r>
            <w:r w:rsidRPr="0086147B">
              <w:rPr>
                <w:rFonts w:ascii="宋体" w:eastAsia="宋体" w:hAnsi="宋体" w:cs="宋体" w:hint="eastAsia"/>
                <w:szCs w:val="21"/>
              </w:rPr>
              <w:t>Ⅰ</w:t>
            </w:r>
            <w:r w:rsidRPr="0086147B">
              <w:rPr>
                <w:szCs w:val="21"/>
              </w:rPr>
              <w:t>级</w:t>
            </w:r>
            <w:r w:rsidRPr="0086147B">
              <w:rPr>
                <w:szCs w:val="21"/>
              </w:rPr>
              <w:t>)</w:t>
            </w:r>
          </w:p>
        </w:tc>
        <w:tc>
          <w:tcPr>
            <w:tcW w:w="830" w:type="dxa"/>
            <w:tcBorders>
              <w:bottom w:val="single" w:sz="12" w:space="0" w:color="000000"/>
            </w:tcBorders>
            <w:vAlign w:val="center"/>
          </w:tcPr>
          <w:p w:rsidR="00F86270" w:rsidRPr="0086147B" w:rsidRDefault="00817CFB">
            <w:pPr>
              <w:pStyle w:val="af6"/>
              <w:overflowPunct w:val="0"/>
              <w:snapToGrid w:val="0"/>
              <w:spacing w:after="0" w:line="288" w:lineRule="auto"/>
              <w:jc w:val="center"/>
              <w:rPr>
                <w:szCs w:val="21"/>
              </w:rPr>
            </w:pPr>
            <w:r w:rsidRPr="0086147B">
              <w:rPr>
                <w:szCs w:val="21"/>
              </w:rPr>
              <w:t>较大风险</w:t>
            </w:r>
            <w:r w:rsidRPr="0086147B">
              <w:rPr>
                <w:szCs w:val="21"/>
              </w:rPr>
              <w:t>(</w:t>
            </w:r>
            <w:r w:rsidRPr="0086147B">
              <w:rPr>
                <w:rFonts w:ascii="宋体" w:eastAsia="宋体" w:hAnsi="宋体" w:cs="宋体" w:hint="eastAsia"/>
                <w:szCs w:val="21"/>
              </w:rPr>
              <w:t>Ⅱ</w:t>
            </w:r>
            <w:r w:rsidRPr="0086147B">
              <w:rPr>
                <w:szCs w:val="21"/>
              </w:rPr>
              <w:t>级</w:t>
            </w:r>
            <w:r w:rsidRPr="0086147B">
              <w:rPr>
                <w:szCs w:val="21"/>
              </w:rPr>
              <w:t xml:space="preserve">) </w:t>
            </w:r>
          </w:p>
        </w:tc>
        <w:tc>
          <w:tcPr>
            <w:tcW w:w="1163" w:type="dxa"/>
            <w:vMerge/>
            <w:tcBorders>
              <w:bottom w:val="single" w:sz="12" w:space="0" w:color="000000"/>
              <w:right w:val="single" w:sz="12" w:space="0" w:color="000000"/>
            </w:tcBorders>
            <w:vAlign w:val="center"/>
          </w:tcPr>
          <w:p w:rsidR="00F86270" w:rsidRPr="0086147B" w:rsidRDefault="00F86270">
            <w:pPr>
              <w:pStyle w:val="af6"/>
              <w:overflowPunct w:val="0"/>
              <w:snapToGrid w:val="0"/>
              <w:spacing w:after="0" w:line="288" w:lineRule="auto"/>
              <w:jc w:val="center"/>
              <w:rPr>
                <w:szCs w:val="21"/>
              </w:rPr>
            </w:pPr>
          </w:p>
        </w:tc>
      </w:tr>
      <w:bookmarkEnd w:id="164"/>
      <w:tr w:rsidR="00F86270" w:rsidRPr="0086147B">
        <w:trPr>
          <w:trHeight w:val="397"/>
        </w:trPr>
        <w:tc>
          <w:tcPr>
            <w:tcW w:w="1083" w:type="dxa"/>
            <w:tcBorders>
              <w:top w:val="single" w:sz="12" w:space="0" w:color="000000"/>
              <w:left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隧道区域环境</w:t>
            </w:r>
          </w:p>
        </w:tc>
        <w:tc>
          <w:tcPr>
            <w:tcW w:w="4377" w:type="dxa"/>
            <w:tcBorders>
              <w:top w:val="single" w:sz="12" w:space="0" w:color="000000"/>
            </w:tcBorders>
            <w:vAlign w:val="center"/>
          </w:tcPr>
          <w:p w:rsidR="00F86270" w:rsidRPr="0086147B" w:rsidRDefault="00332969">
            <w:pPr>
              <w:pStyle w:val="a4"/>
              <w:numPr>
                <w:ilvl w:val="0"/>
                <w:numId w:val="0"/>
              </w:numPr>
              <w:spacing w:beforeLines="0" w:afterLines="0"/>
              <w:jc w:val="center"/>
              <w:rPr>
                <w:rFonts w:ascii="Times New Roman" w:eastAsiaTheme="minorEastAsia"/>
                <w:kern w:val="2"/>
              </w:rPr>
            </w:pPr>
            <w:r w:rsidRPr="0086147B">
              <w:rPr>
                <w:rFonts w:ascii="Times New Roman" w:eastAsiaTheme="minorEastAsia"/>
                <w:kern w:val="2"/>
              </w:rPr>
              <w:t>海底隧道、下穿河流湖泊及重要建筑物的隧道</w:t>
            </w:r>
          </w:p>
        </w:tc>
        <w:tc>
          <w:tcPr>
            <w:tcW w:w="829" w:type="dxa"/>
            <w:tcBorders>
              <w:top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830" w:type="dxa"/>
            <w:tcBorders>
              <w:top w:val="single" w:sz="12" w:space="0" w:color="000000"/>
            </w:tcBorders>
            <w:vAlign w:val="center"/>
          </w:tcPr>
          <w:p w:rsidR="00F86270" w:rsidRPr="0086147B" w:rsidRDefault="00F86270">
            <w:pPr>
              <w:pStyle w:val="af6"/>
              <w:overflowPunct w:val="0"/>
              <w:snapToGrid w:val="0"/>
              <w:spacing w:after="0" w:line="288" w:lineRule="auto"/>
              <w:jc w:val="center"/>
              <w:rPr>
                <w:szCs w:val="21"/>
              </w:rPr>
            </w:pPr>
          </w:p>
        </w:tc>
        <w:tc>
          <w:tcPr>
            <w:tcW w:w="1163" w:type="dxa"/>
            <w:tcBorders>
              <w:top w:val="single" w:sz="12" w:space="0" w:color="000000"/>
              <w:right w:val="single" w:sz="12" w:space="0" w:color="000000"/>
            </w:tcBorders>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val="restart"/>
            <w:tcBorders>
              <w:left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隧道长度</w:t>
            </w:r>
          </w:p>
        </w:tc>
        <w:tc>
          <w:tcPr>
            <w:tcW w:w="4377"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隧道长度</w:t>
            </w:r>
            <w:r w:rsidRPr="0086147B">
              <w:rPr>
                <w:szCs w:val="21"/>
              </w:rPr>
              <w:t>≥8000m</w:t>
            </w:r>
          </w:p>
        </w:tc>
        <w:tc>
          <w:tcPr>
            <w:tcW w:w="829"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830" w:type="dxa"/>
            <w:vAlign w:val="center"/>
          </w:tcPr>
          <w:p w:rsidR="00F86270" w:rsidRPr="0086147B" w:rsidRDefault="00F86270">
            <w:pPr>
              <w:pStyle w:val="af6"/>
              <w:overflowPunct w:val="0"/>
              <w:snapToGrid w:val="0"/>
              <w:spacing w:after="0" w:line="288" w:lineRule="auto"/>
              <w:jc w:val="center"/>
              <w:rPr>
                <w:szCs w:val="21"/>
              </w:rPr>
            </w:pPr>
          </w:p>
        </w:tc>
        <w:tc>
          <w:tcPr>
            <w:tcW w:w="1163" w:type="dxa"/>
            <w:vMerge w:val="restart"/>
            <w:tcBorders>
              <w:right w:val="single" w:sz="12" w:space="0" w:color="000000"/>
            </w:tcBorders>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tcBorders>
              <w:left w:val="single" w:sz="12" w:space="0" w:color="000000"/>
            </w:tcBorders>
            <w:vAlign w:val="center"/>
          </w:tcPr>
          <w:p w:rsidR="00F86270" w:rsidRPr="0086147B" w:rsidRDefault="00F86270">
            <w:pPr>
              <w:pStyle w:val="af6"/>
              <w:overflowPunct w:val="0"/>
              <w:snapToGrid w:val="0"/>
              <w:spacing w:after="0" w:line="288" w:lineRule="auto"/>
              <w:jc w:val="center"/>
              <w:rPr>
                <w:szCs w:val="21"/>
              </w:rPr>
            </w:pPr>
          </w:p>
        </w:tc>
        <w:tc>
          <w:tcPr>
            <w:tcW w:w="4377"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隧道长度</w:t>
            </w:r>
            <w:r w:rsidRPr="0086147B">
              <w:rPr>
                <w:szCs w:val="21"/>
              </w:rPr>
              <w:t>5000m~8000m</w:t>
            </w:r>
          </w:p>
        </w:tc>
        <w:tc>
          <w:tcPr>
            <w:tcW w:w="829" w:type="dxa"/>
            <w:vAlign w:val="center"/>
          </w:tcPr>
          <w:p w:rsidR="00F86270" w:rsidRPr="0086147B" w:rsidRDefault="00F86270">
            <w:pPr>
              <w:pStyle w:val="af6"/>
              <w:overflowPunct w:val="0"/>
              <w:snapToGrid w:val="0"/>
              <w:spacing w:after="0" w:line="288" w:lineRule="auto"/>
              <w:jc w:val="center"/>
              <w:rPr>
                <w:szCs w:val="21"/>
              </w:rPr>
            </w:pPr>
          </w:p>
        </w:tc>
        <w:tc>
          <w:tcPr>
            <w:tcW w:w="830"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1163" w:type="dxa"/>
            <w:vMerge/>
            <w:tcBorders>
              <w:right w:val="single" w:sz="12" w:space="0" w:color="000000"/>
            </w:tcBorders>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val="restart"/>
            <w:tcBorders>
              <w:left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围岩情况</w:t>
            </w:r>
          </w:p>
        </w:tc>
        <w:tc>
          <w:tcPr>
            <w:tcW w:w="4377" w:type="dxa"/>
            <w:vAlign w:val="center"/>
          </w:tcPr>
          <w:p w:rsidR="00F86270" w:rsidRPr="0086147B" w:rsidRDefault="00332969">
            <w:pPr>
              <w:pStyle w:val="af6"/>
              <w:overflowPunct w:val="0"/>
              <w:snapToGrid w:val="0"/>
              <w:spacing w:after="0" w:line="288" w:lineRule="auto"/>
              <w:jc w:val="center"/>
              <w:rPr>
                <w:szCs w:val="21"/>
              </w:rPr>
            </w:pPr>
            <w:r w:rsidRPr="0086147B">
              <w:rPr>
                <w:rFonts w:ascii="宋体" w:eastAsia="宋体" w:hAnsi="宋体" w:cs="宋体" w:hint="eastAsia"/>
                <w:szCs w:val="21"/>
              </w:rPr>
              <w:t>Ⅴ</w:t>
            </w:r>
            <w:r w:rsidRPr="0086147B">
              <w:rPr>
                <w:szCs w:val="21"/>
              </w:rPr>
              <w:t>级围岩连续长度</w:t>
            </w:r>
            <w:r w:rsidRPr="0086147B">
              <w:rPr>
                <w:szCs w:val="21"/>
              </w:rPr>
              <w:t>≥1000m</w:t>
            </w:r>
            <w:r w:rsidRPr="0086147B">
              <w:rPr>
                <w:szCs w:val="21"/>
              </w:rPr>
              <w:t>或</w:t>
            </w:r>
            <w:r w:rsidRPr="0086147B">
              <w:rPr>
                <w:rFonts w:ascii="宋体" w:eastAsia="宋体" w:hAnsi="宋体" w:cs="宋体" w:hint="eastAsia"/>
                <w:szCs w:val="21"/>
              </w:rPr>
              <w:t>Ⅴ</w:t>
            </w:r>
            <w:r w:rsidRPr="0086147B">
              <w:rPr>
                <w:szCs w:val="21"/>
              </w:rPr>
              <w:t>级围岩长度占隧道长度</w:t>
            </w:r>
            <w:r w:rsidRPr="0086147B">
              <w:rPr>
                <w:szCs w:val="21"/>
              </w:rPr>
              <w:t>≥70%</w:t>
            </w:r>
            <w:r w:rsidRPr="0086147B">
              <w:t>且连续长度</w:t>
            </w:r>
            <w:r w:rsidRPr="0086147B">
              <w:rPr>
                <w:szCs w:val="21"/>
              </w:rPr>
              <w:t>≥</w:t>
            </w:r>
            <w:r w:rsidRPr="0086147B">
              <w:t>100m</w:t>
            </w:r>
          </w:p>
        </w:tc>
        <w:tc>
          <w:tcPr>
            <w:tcW w:w="829"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830" w:type="dxa"/>
            <w:vAlign w:val="center"/>
          </w:tcPr>
          <w:p w:rsidR="00F86270" w:rsidRPr="0086147B" w:rsidRDefault="00F86270">
            <w:pPr>
              <w:pStyle w:val="af6"/>
              <w:overflowPunct w:val="0"/>
              <w:snapToGrid w:val="0"/>
              <w:spacing w:after="0" w:line="288" w:lineRule="auto"/>
              <w:jc w:val="center"/>
              <w:rPr>
                <w:szCs w:val="21"/>
              </w:rPr>
            </w:pPr>
          </w:p>
        </w:tc>
        <w:tc>
          <w:tcPr>
            <w:tcW w:w="1163" w:type="dxa"/>
            <w:vMerge w:val="restart"/>
            <w:tcBorders>
              <w:right w:val="single" w:sz="12" w:space="0" w:color="000000"/>
            </w:tcBorders>
            <w:vAlign w:val="center"/>
          </w:tcPr>
          <w:p w:rsidR="00F86270" w:rsidRPr="0086147B" w:rsidRDefault="00332969">
            <w:pPr>
              <w:pStyle w:val="af6"/>
              <w:overflowPunct w:val="0"/>
              <w:snapToGrid w:val="0"/>
              <w:spacing w:after="0" w:line="288" w:lineRule="auto"/>
              <w:rPr>
                <w:szCs w:val="21"/>
              </w:rPr>
            </w:pPr>
            <w:r w:rsidRPr="0086147B">
              <w:rPr>
                <w:szCs w:val="21"/>
              </w:rPr>
              <w:t>包括竖井、斜井</w:t>
            </w:r>
          </w:p>
        </w:tc>
      </w:tr>
      <w:tr w:rsidR="00F86270" w:rsidRPr="0086147B">
        <w:trPr>
          <w:trHeight w:val="397"/>
        </w:trPr>
        <w:tc>
          <w:tcPr>
            <w:tcW w:w="1083" w:type="dxa"/>
            <w:vMerge/>
            <w:tcBorders>
              <w:left w:val="single" w:sz="12" w:space="0" w:color="000000"/>
            </w:tcBorders>
            <w:vAlign w:val="center"/>
          </w:tcPr>
          <w:p w:rsidR="00F86270" w:rsidRPr="0086147B" w:rsidRDefault="00F86270">
            <w:pPr>
              <w:pStyle w:val="af6"/>
              <w:overflowPunct w:val="0"/>
              <w:snapToGrid w:val="0"/>
              <w:spacing w:after="0" w:line="288" w:lineRule="auto"/>
              <w:jc w:val="center"/>
              <w:rPr>
                <w:szCs w:val="21"/>
              </w:rPr>
            </w:pPr>
          </w:p>
        </w:tc>
        <w:tc>
          <w:tcPr>
            <w:tcW w:w="4377" w:type="dxa"/>
            <w:vAlign w:val="center"/>
          </w:tcPr>
          <w:p w:rsidR="00F86270" w:rsidRPr="0086147B" w:rsidRDefault="00332969">
            <w:pPr>
              <w:pStyle w:val="af6"/>
              <w:overflowPunct w:val="0"/>
              <w:snapToGrid w:val="0"/>
              <w:spacing w:after="0" w:line="288" w:lineRule="auto"/>
              <w:jc w:val="center"/>
              <w:rPr>
                <w:szCs w:val="21"/>
              </w:rPr>
            </w:pPr>
            <w:r w:rsidRPr="0086147B">
              <w:rPr>
                <w:rFonts w:ascii="宋体" w:eastAsia="宋体" w:hAnsi="宋体" w:cs="宋体" w:hint="eastAsia"/>
                <w:szCs w:val="21"/>
              </w:rPr>
              <w:t>Ⅴ</w:t>
            </w:r>
            <w:r w:rsidRPr="0086147B">
              <w:rPr>
                <w:szCs w:val="21"/>
              </w:rPr>
              <w:t>级围岩连续长度</w:t>
            </w:r>
            <w:r w:rsidRPr="0086147B">
              <w:rPr>
                <w:szCs w:val="21"/>
              </w:rPr>
              <w:t>500m~1000m</w:t>
            </w:r>
            <w:r w:rsidRPr="0086147B">
              <w:rPr>
                <w:szCs w:val="21"/>
              </w:rPr>
              <w:t>或</w:t>
            </w:r>
            <w:r w:rsidRPr="0086147B">
              <w:rPr>
                <w:rFonts w:ascii="宋体" w:eastAsia="宋体" w:hAnsi="宋体" w:cs="宋体" w:hint="eastAsia"/>
                <w:szCs w:val="21"/>
              </w:rPr>
              <w:t>Ⅴ</w:t>
            </w:r>
            <w:r w:rsidRPr="0086147B">
              <w:rPr>
                <w:szCs w:val="21"/>
              </w:rPr>
              <w:t>级围岩长度占隧道长度</w:t>
            </w:r>
            <w:r w:rsidRPr="0086147B">
              <w:rPr>
                <w:szCs w:val="21"/>
              </w:rPr>
              <w:t>40%~70%</w:t>
            </w:r>
          </w:p>
        </w:tc>
        <w:tc>
          <w:tcPr>
            <w:tcW w:w="829" w:type="dxa"/>
            <w:vAlign w:val="center"/>
          </w:tcPr>
          <w:p w:rsidR="00F86270" w:rsidRPr="0086147B" w:rsidRDefault="00F86270">
            <w:pPr>
              <w:pStyle w:val="af6"/>
              <w:overflowPunct w:val="0"/>
              <w:snapToGrid w:val="0"/>
              <w:spacing w:after="0" w:line="288" w:lineRule="auto"/>
              <w:jc w:val="center"/>
              <w:rPr>
                <w:szCs w:val="21"/>
              </w:rPr>
            </w:pPr>
          </w:p>
        </w:tc>
        <w:tc>
          <w:tcPr>
            <w:tcW w:w="830"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1163" w:type="dxa"/>
            <w:vMerge/>
            <w:tcBorders>
              <w:right w:val="single" w:sz="12" w:space="0" w:color="000000"/>
            </w:tcBorders>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val="restart"/>
            <w:tcBorders>
              <w:left w:val="single" w:sz="12" w:space="0" w:color="000000"/>
            </w:tcBorders>
            <w:vAlign w:val="center"/>
          </w:tcPr>
          <w:p w:rsidR="00F86270" w:rsidRPr="0086147B" w:rsidRDefault="003D3AFC">
            <w:pPr>
              <w:pStyle w:val="af6"/>
              <w:overflowPunct w:val="0"/>
              <w:snapToGrid w:val="0"/>
              <w:spacing w:after="0" w:line="288" w:lineRule="auto"/>
              <w:jc w:val="center"/>
              <w:rPr>
                <w:szCs w:val="21"/>
              </w:rPr>
            </w:pPr>
            <w:r w:rsidRPr="0086147B">
              <w:t>预测</w:t>
            </w:r>
            <w:r w:rsidR="00F677B0" w:rsidRPr="0086147B">
              <w:t>瓦斯</w:t>
            </w:r>
            <w:r w:rsidR="00332969" w:rsidRPr="0086147B">
              <w:rPr>
                <w:szCs w:val="21"/>
              </w:rPr>
              <w:t>涌出量</w:t>
            </w:r>
          </w:p>
        </w:tc>
        <w:tc>
          <w:tcPr>
            <w:tcW w:w="4377"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预测</w:t>
            </w:r>
            <w:r w:rsidR="00F677B0" w:rsidRPr="0086147B">
              <w:t>瓦斯</w:t>
            </w:r>
            <w:r w:rsidRPr="0086147B">
              <w:rPr>
                <w:szCs w:val="21"/>
              </w:rPr>
              <w:t>涌出量</w:t>
            </w:r>
            <w:r w:rsidRPr="0086147B">
              <w:rPr>
                <w:szCs w:val="21"/>
              </w:rPr>
              <w:t>≥1m</w:t>
            </w:r>
            <w:r w:rsidRPr="0086147B">
              <w:rPr>
                <w:szCs w:val="21"/>
                <w:vertAlign w:val="superscript"/>
              </w:rPr>
              <w:t>3</w:t>
            </w:r>
            <w:r w:rsidRPr="0086147B">
              <w:rPr>
                <w:szCs w:val="21"/>
              </w:rPr>
              <w:t>/min</w:t>
            </w:r>
          </w:p>
        </w:tc>
        <w:tc>
          <w:tcPr>
            <w:tcW w:w="829"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830" w:type="dxa"/>
            <w:vAlign w:val="center"/>
          </w:tcPr>
          <w:p w:rsidR="00F86270" w:rsidRPr="0086147B" w:rsidRDefault="00F86270">
            <w:pPr>
              <w:pStyle w:val="af6"/>
              <w:overflowPunct w:val="0"/>
              <w:snapToGrid w:val="0"/>
              <w:spacing w:after="0" w:line="288" w:lineRule="auto"/>
              <w:jc w:val="center"/>
              <w:rPr>
                <w:szCs w:val="21"/>
              </w:rPr>
            </w:pPr>
          </w:p>
        </w:tc>
        <w:tc>
          <w:tcPr>
            <w:tcW w:w="1163" w:type="dxa"/>
            <w:vMerge w:val="restart"/>
            <w:tcBorders>
              <w:right w:val="single" w:sz="12" w:space="0" w:color="000000"/>
            </w:tcBorders>
            <w:vAlign w:val="center"/>
          </w:tcPr>
          <w:p w:rsidR="00F86270" w:rsidRPr="0086147B" w:rsidRDefault="00332969">
            <w:pPr>
              <w:pStyle w:val="af6"/>
              <w:overflowPunct w:val="0"/>
              <w:snapToGrid w:val="0"/>
              <w:spacing w:after="0" w:line="288" w:lineRule="auto"/>
              <w:rPr>
                <w:szCs w:val="21"/>
              </w:rPr>
            </w:pPr>
            <w:r w:rsidRPr="0086147B">
              <w:rPr>
                <w:szCs w:val="21"/>
              </w:rPr>
              <w:t>包括竖井、斜井</w:t>
            </w:r>
          </w:p>
        </w:tc>
      </w:tr>
      <w:tr w:rsidR="00F86270" w:rsidRPr="0086147B">
        <w:trPr>
          <w:trHeight w:val="397"/>
        </w:trPr>
        <w:tc>
          <w:tcPr>
            <w:tcW w:w="1083" w:type="dxa"/>
            <w:vMerge/>
            <w:tcBorders>
              <w:left w:val="single" w:sz="12" w:space="0" w:color="000000"/>
            </w:tcBorders>
            <w:vAlign w:val="center"/>
          </w:tcPr>
          <w:p w:rsidR="00F86270" w:rsidRPr="0086147B" w:rsidRDefault="00F86270">
            <w:pPr>
              <w:pStyle w:val="af6"/>
              <w:overflowPunct w:val="0"/>
              <w:snapToGrid w:val="0"/>
              <w:spacing w:after="0" w:line="288" w:lineRule="auto"/>
              <w:jc w:val="center"/>
              <w:rPr>
                <w:szCs w:val="21"/>
              </w:rPr>
            </w:pPr>
          </w:p>
        </w:tc>
        <w:tc>
          <w:tcPr>
            <w:tcW w:w="4377"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预测</w:t>
            </w:r>
            <w:r w:rsidR="00F677B0" w:rsidRPr="0086147B">
              <w:t>瓦斯</w:t>
            </w:r>
            <w:r w:rsidRPr="0086147B">
              <w:rPr>
                <w:szCs w:val="21"/>
              </w:rPr>
              <w:t>涌出量</w:t>
            </w:r>
            <w:r w:rsidRPr="0086147B">
              <w:rPr>
                <w:szCs w:val="21"/>
              </w:rPr>
              <w:t>0.5</w:t>
            </w:r>
            <w:r w:rsidRPr="0086147B">
              <w:t xml:space="preserve"> </w:t>
            </w:r>
            <w:r w:rsidRPr="0086147B">
              <w:rPr>
                <w:szCs w:val="21"/>
              </w:rPr>
              <w:t>m</w:t>
            </w:r>
            <w:r w:rsidRPr="0086147B">
              <w:rPr>
                <w:szCs w:val="21"/>
                <w:vertAlign w:val="superscript"/>
              </w:rPr>
              <w:t>3</w:t>
            </w:r>
            <w:r w:rsidRPr="0086147B">
              <w:rPr>
                <w:szCs w:val="21"/>
              </w:rPr>
              <w:t>/min ~1m</w:t>
            </w:r>
            <w:r w:rsidRPr="0086147B">
              <w:rPr>
                <w:szCs w:val="21"/>
                <w:vertAlign w:val="superscript"/>
              </w:rPr>
              <w:t>3</w:t>
            </w:r>
            <w:r w:rsidRPr="0086147B">
              <w:rPr>
                <w:szCs w:val="21"/>
              </w:rPr>
              <w:t>/min</w:t>
            </w:r>
          </w:p>
        </w:tc>
        <w:tc>
          <w:tcPr>
            <w:tcW w:w="829" w:type="dxa"/>
            <w:vAlign w:val="center"/>
          </w:tcPr>
          <w:p w:rsidR="00F86270" w:rsidRPr="0086147B" w:rsidRDefault="00F86270">
            <w:pPr>
              <w:pStyle w:val="af6"/>
              <w:overflowPunct w:val="0"/>
              <w:snapToGrid w:val="0"/>
              <w:spacing w:after="0" w:line="288" w:lineRule="auto"/>
              <w:jc w:val="center"/>
              <w:rPr>
                <w:szCs w:val="21"/>
              </w:rPr>
            </w:pPr>
          </w:p>
        </w:tc>
        <w:tc>
          <w:tcPr>
            <w:tcW w:w="830"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1163" w:type="dxa"/>
            <w:vMerge/>
            <w:tcBorders>
              <w:right w:val="single" w:sz="12" w:space="0" w:color="000000"/>
            </w:tcBorders>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val="restart"/>
            <w:tcBorders>
              <w:left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预测涌水量</w:t>
            </w:r>
          </w:p>
        </w:tc>
        <w:tc>
          <w:tcPr>
            <w:tcW w:w="4377"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隧道预测涌水量</w:t>
            </w:r>
            <w:r w:rsidRPr="0086147B">
              <w:rPr>
                <w:szCs w:val="21"/>
              </w:rPr>
              <w:t>≥20000m</w:t>
            </w:r>
            <w:r w:rsidRPr="0086147B">
              <w:rPr>
                <w:szCs w:val="21"/>
                <w:vertAlign w:val="superscript"/>
              </w:rPr>
              <w:t>3</w:t>
            </w:r>
            <w:r w:rsidRPr="0086147B">
              <w:rPr>
                <w:szCs w:val="21"/>
              </w:rPr>
              <w:t>/d</w:t>
            </w:r>
          </w:p>
        </w:tc>
        <w:tc>
          <w:tcPr>
            <w:tcW w:w="829"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830" w:type="dxa"/>
            <w:vAlign w:val="center"/>
          </w:tcPr>
          <w:p w:rsidR="00F86270" w:rsidRPr="0086147B" w:rsidRDefault="00F86270">
            <w:pPr>
              <w:pStyle w:val="af6"/>
              <w:overflowPunct w:val="0"/>
              <w:snapToGrid w:val="0"/>
              <w:spacing w:after="0" w:line="288" w:lineRule="auto"/>
              <w:jc w:val="center"/>
              <w:rPr>
                <w:szCs w:val="21"/>
              </w:rPr>
            </w:pPr>
          </w:p>
        </w:tc>
        <w:tc>
          <w:tcPr>
            <w:tcW w:w="1163" w:type="dxa"/>
            <w:vMerge w:val="restart"/>
            <w:tcBorders>
              <w:right w:val="single" w:sz="12" w:space="0" w:color="000000"/>
            </w:tcBorders>
            <w:vAlign w:val="center"/>
          </w:tcPr>
          <w:p w:rsidR="00F86270" w:rsidRPr="0086147B" w:rsidRDefault="00332969">
            <w:pPr>
              <w:pStyle w:val="af6"/>
              <w:overflowPunct w:val="0"/>
              <w:snapToGrid w:val="0"/>
              <w:spacing w:after="0" w:line="288" w:lineRule="auto"/>
              <w:rPr>
                <w:szCs w:val="21"/>
              </w:rPr>
            </w:pPr>
            <w:r w:rsidRPr="0086147B">
              <w:rPr>
                <w:szCs w:val="21"/>
              </w:rPr>
              <w:t>包括竖井、斜井</w:t>
            </w:r>
          </w:p>
        </w:tc>
      </w:tr>
      <w:tr w:rsidR="00F86270" w:rsidRPr="0086147B" w:rsidTr="009100F0">
        <w:trPr>
          <w:trHeight w:val="397"/>
        </w:trPr>
        <w:tc>
          <w:tcPr>
            <w:tcW w:w="1083" w:type="dxa"/>
            <w:vMerge/>
            <w:tcBorders>
              <w:left w:val="single" w:sz="12" w:space="0" w:color="000000"/>
              <w:bottom w:val="single" w:sz="12" w:space="0" w:color="000000"/>
            </w:tcBorders>
            <w:vAlign w:val="center"/>
          </w:tcPr>
          <w:p w:rsidR="00F86270" w:rsidRPr="0086147B" w:rsidRDefault="00F86270">
            <w:pPr>
              <w:pStyle w:val="af6"/>
              <w:overflowPunct w:val="0"/>
              <w:snapToGrid w:val="0"/>
              <w:spacing w:after="0" w:line="288" w:lineRule="auto"/>
              <w:jc w:val="center"/>
              <w:rPr>
                <w:szCs w:val="21"/>
              </w:rPr>
            </w:pPr>
          </w:p>
        </w:tc>
        <w:tc>
          <w:tcPr>
            <w:tcW w:w="4377" w:type="dxa"/>
            <w:tcBorders>
              <w:bottom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隧道预测涌水量</w:t>
            </w:r>
            <w:r w:rsidRPr="0086147B">
              <w:rPr>
                <w:szCs w:val="21"/>
              </w:rPr>
              <w:t>10000</w:t>
            </w:r>
            <w:r w:rsidRPr="0086147B">
              <w:t xml:space="preserve"> </w:t>
            </w:r>
            <w:r w:rsidRPr="0086147B">
              <w:rPr>
                <w:szCs w:val="21"/>
              </w:rPr>
              <w:t>m</w:t>
            </w:r>
            <w:r w:rsidRPr="0086147B">
              <w:rPr>
                <w:szCs w:val="21"/>
                <w:vertAlign w:val="superscript"/>
              </w:rPr>
              <w:t>3</w:t>
            </w:r>
            <w:r w:rsidRPr="0086147B">
              <w:rPr>
                <w:szCs w:val="21"/>
              </w:rPr>
              <w:t>/d ~20000m</w:t>
            </w:r>
            <w:r w:rsidRPr="0086147B">
              <w:rPr>
                <w:szCs w:val="21"/>
                <w:vertAlign w:val="superscript"/>
              </w:rPr>
              <w:t>3</w:t>
            </w:r>
            <w:r w:rsidRPr="0086147B">
              <w:rPr>
                <w:szCs w:val="21"/>
              </w:rPr>
              <w:t>/d</w:t>
            </w:r>
          </w:p>
        </w:tc>
        <w:tc>
          <w:tcPr>
            <w:tcW w:w="829" w:type="dxa"/>
            <w:tcBorders>
              <w:bottom w:val="single" w:sz="12" w:space="0" w:color="000000"/>
            </w:tcBorders>
            <w:vAlign w:val="center"/>
          </w:tcPr>
          <w:p w:rsidR="00F86270" w:rsidRPr="0086147B" w:rsidRDefault="00F86270">
            <w:pPr>
              <w:pStyle w:val="af6"/>
              <w:overflowPunct w:val="0"/>
              <w:snapToGrid w:val="0"/>
              <w:spacing w:after="0" w:line="288" w:lineRule="auto"/>
              <w:jc w:val="center"/>
              <w:rPr>
                <w:szCs w:val="21"/>
              </w:rPr>
            </w:pPr>
          </w:p>
        </w:tc>
        <w:tc>
          <w:tcPr>
            <w:tcW w:w="830" w:type="dxa"/>
            <w:tcBorders>
              <w:bottom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1163" w:type="dxa"/>
            <w:vMerge/>
            <w:tcBorders>
              <w:bottom w:val="single" w:sz="12" w:space="0" w:color="000000"/>
              <w:right w:val="single" w:sz="12" w:space="0" w:color="000000"/>
            </w:tcBorders>
            <w:vAlign w:val="center"/>
          </w:tcPr>
          <w:p w:rsidR="00F86270" w:rsidRPr="0086147B" w:rsidRDefault="00F86270">
            <w:pPr>
              <w:pStyle w:val="af6"/>
              <w:overflowPunct w:val="0"/>
              <w:snapToGrid w:val="0"/>
              <w:spacing w:after="0" w:line="288" w:lineRule="auto"/>
              <w:rPr>
                <w:szCs w:val="21"/>
              </w:rPr>
            </w:pPr>
          </w:p>
        </w:tc>
      </w:tr>
    </w:tbl>
    <w:p w:rsidR="009100F0" w:rsidRDefault="009100F0"/>
    <w:p w:rsidR="009100F0" w:rsidRDefault="009100F0"/>
    <w:p w:rsidR="009100F0" w:rsidRPr="00420522" w:rsidRDefault="009100F0" w:rsidP="009100F0">
      <w:pPr>
        <w:pStyle w:val="af3"/>
        <w:keepNext/>
        <w:jc w:val="center"/>
        <w:rPr>
          <w:rFonts w:ascii="Times New Roman" w:hAnsi="Times New Roman" w:cs="Times New Roman"/>
        </w:rPr>
      </w:pPr>
      <w:r w:rsidRPr="00420522">
        <w:rPr>
          <w:rFonts w:ascii="Times New Roman" w:hAnsi="Times New Roman" w:cs="Times New Roman"/>
        </w:rPr>
        <w:lastRenderedPageBreak/>
        <w:t>表</w:t>
      </w:r>
      <w:r w:rsidR="006249B2" w:rsidRPr="00420522">
        <w:rPr>
          <w:rFonts w:ascii="Times New Roman" w:hAnsi="Times New Roman" w:cs="Times New Roman"/>
        </w:rPr>
        <w:fldChar w:fldCharType="begin"/>
      </w:r>
      <w:r w:rsidRPr="00420522">
        <w:rPr>
          <w:rFonts w:ascii="Times New Roman" w:hAnsi="Times New Roman" w:cs="Times New Roman"/>
        </w:rPr>
        <w:instrText xml:space="preserve"> SEQ </w:instrText>
      </w:r>
      <w:r w:rsidRPr="00420522">
        <w:rPr>
          <w:rFonts w:ascii="Times New Roman" w:hAnsi="Times New Roman" w:cs="Times New Roman"/>
        </w:rPr>
        <w:instrText>表</w:instrText>
      </w:r>
      <w:r w:rsidRPr="00420522">
        <w:rPr>
          <w:rFonts w:ascii="Times New Roman" w:hAnsi="Times New Roman" w:cs="Times New Roman"/>
        </w:rPr>
        <w:instrText xml:space="preserve"> \* ARABIC </w:instrText>
      </w:r>
      <w:r w:rsidR="006249B2" w:rsidRPr="00420522">
        <w:rPr>
          <w:rFonts w:ascii="Times New Roman" w:hAnsi="Times New Roman" w:cs="Times New Roman"/>
        </w:rPr>
        <w:fldChar w:fldCharType="separate"/>
      </w:r>
      <w:r w:rsidR="00205DF0">
        <w:rPr>
          <w:rFonts w:ascii="Times New Roman" w:hAnsi="Times New Roman" w:cs="Times New Roman"/>
          <w:noProof/>
        </w:rPr>
        <w:t>2</w:t>
      </w:r>
      <w:r w:rsidR="006249B2" w:rsidRPr="00420522">
        <w:rPr>
          <w:rFonts w:ascii="Times New Roman" w:hAnsi="Times New Roman" w:cs="Times New Roman"/>
        </w:rPr>
        <w:fldChar w:fldCharType="end"/>
      </w:r>
      <w:r w:rsidRPr="00420522">
        <w:rPr>
          <w:rFonts w:ascii="Times New Roman" w:hAnsi="Times New Roman" w:cs="Times New Roman"/>
        </w:rPr>
        <w:t>(</w:t>
      </w:r>
      <w:r w:rsidRPr="00420522">
        <w:rPr>
          <w:rFonts w:ascii="Times New Roman" w:hAnsi="Times New Roman" w:cs="Times New Roman"/>
        </w:rPr>
        <w:t>续</w:t>
      </w:r>
      <w:r w:rsidRPr="00420522">
        <w:rPr>
          <w:rFonts w:ascii="Times New Roman" w:hAnsi="Times New Roman" w:cs="Times New Roman"/>
        </w:rPr>
        <w:t xml:space="preserve">) </w:t>
      </w:r>
      <w:r w:rsidRPr="00420522">
        <w:rPr>
          <w:rFonts w:ascii="Times New Roman" w:hAnsi="Times New Roman" w:cs="Times New Roman"/>
        </w:rPr>
        <w:t>主控因素判识表</w:t>
      </w:r>
    </w:p>
    <w:tbl>
      <w:tblPr>
        <w:tblStyle w:val="aff3"/>
        <w:tblW w:w="8282" w:type="dxa"/>
        <w:tblLayout w:type="fixed"/>
        <w:tblLook w:val="04A0" w:firstRow="1" w:lastRow="0" w:firstColumn="1" w:lastColumn="0" w:noHBand="0" w:noVBand="1"/>
      </w:tblPr>
      <w:tblGrid>
        <w:gridCol w:w="1083"/>
        <w:gridCol w:w="4377"/>
        <w:gridCol w:w="829"/>
        <w:gridCol w:w="830"/>
        <w:gridCol w:w="1163"/>
      </w:tblGrid>
      <w:tr w:rsidR="009100F0" w:rsidRPr="0086147B" w:rsidTr="00964330">
        <w:trPr>
          <w:trHeight w:val="397"/>
          <w:tblHeader/>
        </w:trPr>
        <w:tc>
          <w:tcPr>
            <w:tcW w:w="5460" w:type="dxa"/>
            <w:gridSpan w:val="2"/>
            <w:tcBorders>
              <w:top w:val="single" w:sz="12" w:space="0" w:color="000000"/>
              <w:left w:val="single" w:sz="12" w:space="0" w:color="000000"/>
            </w:tcBorders>
            <w:vAlign w:val="center"/>
          </w:tcPr>
          <w:p w:rsidR="009100F0" w:rsidRPr="0086147B" w:rsidRDefault="009100F0" w:rsidP="00964330">
            <w:pPr>
              <w:pStyle w:val="af6"/>
              <w:overflowPunct w:val="0"/>
              <w:snapToGrid w:val="0"/>
              <w:spacing w:after="0" w:line="288" w:lineRule="auto"/>
              <w:jc w:val="center"/>
              <w:rPr>
                <w:szCs w:val="21"/>
              </w:rPr>
            </w:pPr>
            <w:r w:rsidRPr="0086147B">
              <w:rPr>
                <w:szCs w:val="21"/>
              </w:rPr>
              <w:t>评估指标</w:t>
            </w:r>
          </w:p>
        </w:tc>
        <w:tc>
          <w:tcPr>
            <w:tcW w:w="1659" w:type="dxa"/>
            <w:gridSpan w:val="2"/>
            <w:tcBorders>
              <w:top w:val="single" w:sz="12" w:space="0" w:color="000000"/>
            </w:tcBorders>
            <w:vAlign w:val="center"/>
          </w:tcPr>
          <w:p w:rsidR="009100F0" w:rsidRPr="0086147B" w:rsidRDefault="009100F0" w:rsidP="00964330">
            <w:pPr>
              <w:pStyle w:val="affa"/>
              <w:ind w:firstLineChars="0" w:firstLine="0"/>
              <w:jc w:val="center"/>
              <w:rPr>
                <w:rFonts w:ascii="Times New Roman"/>
                <w:kern w:val="2"/>
                <w:szCs w:val="21"/>
              </w:rPr>
            </w:pPr>
            <w:r w:rsidRPr="0086147B">
              <w:rPr>
                <w:rFonts w:ascii="Times New Roman"/>
                <w:kern w:val="2"/>
                <w:szCs w:val="21"/>
              </w:rPr>
              <w:t>总体风险等级</w:t>
            </w:r>
          </w:p>
        </w:tc>
        <w:tc>
          <w:tcPr>
            <w:tcW w:w="1163" w:type="dxa"/>
            <w:vMerge w:val="restart"/>
            <w:tcBorders>
              <w:top w:val="single" w:sz="12" w:space="0" w:color="000000"/>
              <w:right w:val="single" w:sz="12" w:space="0" w:color="000000"/>
            </w:tcBorders>
            <w:vAlign w:val="center"/>
          </w:tcPr>
          <w:p w:rsidR="009100F0" w:rsidRPr="0086147B" w:rsidRDefault="009100F0" w:rsidP="00964330">
            <w:pPr>
              <w:pStyle w:val="affa"/>
              <w:ind w:firstLineChars="0" w:firstLine="0"/>
              <w:jc w:val="center"/>
              <w:rPr>
                <w:rFonts w:ascii="Times New Roman"/>
                <w:kern w:val="2"/>
                <w:szCs w:val="21"/>
              </w:rPr>
            </w:pPr>
            <w:r w:rsidRPr="0086147B">
              <w:rPr>
                <w:rFonts w:ascii="Times New Roman"/>
                <w:kern w:val="2"/>
                <w:szCs w:val="21"/>
              </w:rPr>
              <w:t>说明</w:t>
            </w:r>
          </w:p>
        </w:tc>
      </w:tr>
      <w:tr w:rsidR="009100F0" w:rsidRPr="0086147B" w:rsidTr="00964330">
        <w:trPr>
          <w:trHeight w:val="397"/>
          <w:tblHeader/>
        </w:trPr>
        <w:tc>
          <w:tcPr>
            <w:tcW w:w="1083" w:type="dxa"/>
            <w:tcBorders>
              <w:left w:val="single" w:sz="12" w:space="0" w:color="000000"/>
              <w:bottom w:val="single" w:sz="12" w:space="0" w:color="000000"/>
            </w:tcBorders>
            <w:vAlign w:val="center"/>
          </w:tcPr>
          <w:p w:rsidR="009100F0" w:rsidRPr="0086147B" w:rsidRDefault="009100F0" w:rsidP="00964330">
            <w:pPr>
              <w:pStyle w:val="af6"/>
              <w:overflowPunct w:val="0"/>
              <w:snapToGrid w:val="0"/>
              <w:spacing w:after="0" w:line="288" w:lineRule="auto"/>
              <w:jc w:val="center"/>
              <w:rPr>
                <w:szCs w:val="21"/>
              </w:rPr>
            </w:pPr>
            <w:r w:rsidRPr="0086147B">
              <w:rPr>
                <w:szCs w:val="21"/>
              </w:rPr>
              <w:t>主控因素</w:t>
            </w:r>
          </w:p>
        </w:tc>
        <w:tc>
          <w:tcPr>
            <w:tcW w:w="4377" w:type="dxa"/>
            <w:tcBorders>
              <w:bottom w:val="single" w:sz="12" w:space="0" w:color="000000"/>
            </w:tcBorders>
            <w:vAlign w:val="center"/>
          </w:tcPr>
          <w:p w:rsidR="009100F0" w:rsidRPr="0086147B" w:rsidRDefault="009100F0" w:rsidP="00964330">
            <w:pPr>
              <w:pStyle w:val="af6"/>
              <w:overflowPunct w:val="0"/>
              <w:snapToGrid w:val="0"/>
              <w:spacing w:after="0" w:line="288" w:lineRule="auto"/>
              <w:jc w:val="center"/>
              <w:rPr>
                <w:szCs w:val="21"/>
              </w:rPr>
            </w:pPr>
            <w:r w:rsidRPr="0086147B">
              <w:rPr>
                <w:szCs w:val="21"/>
              </w:rPr>
              <w:t>因素描述</w:t>
            </w:r>
          </w:p>
        </w:tc>
        <w:tc>
          <w:tcPr>
            <w:tcW w:w="829" w:type="dxa"/>
            <w:tcBorders>
              <w:bottom w:val="single" w:sz="12" w:space="0" w:color="000000"/>
            </w:tcBorders>
            <w:vAlign w:val="center"/>
          </w:tcPr>
          <w:p w:rsidR="009100F0" w:rsidRPr="0086147B" w:rsidRDefault="009100F0" w:rsidP="00964330">
            <w:pPr>
              <w:pStyle w:val="af6"/>
              <w:overflowPunct w:val="0"/>
              <w:snapToGrid w:val="0"/>
              <w:spacing w:after="0" w:line="288" w:lineRule="auto"/>
              <w:jc w:val="center"/>
              <w:rPr>
                <w:szCs w:val="21"/>
              </w:rPr>
            </w:pPr>
            <w:r w:rsidRPr="0086147B">
              <w:rPr>
                <w:szCs w:val="21"/>
              </w:rPr>
              <w:t>重大风险</w:t>
            </w:r>
            <w:r w:rsidRPr="0086147B">
              <w:rPr>
                <w:szCs w:val="21"/>
              </w:rPr>
              <w:t>(</w:t>
            </w:r>
            <w:r w:rsidRPr="0086147B">
              <w:rPr>
                <w:rFonts w:ascii="宋体" w:eastAsia="宋体" w:hAnsi="宋体" w:cs="宋体" w:hint="eastAsia"/>
                <w:szCs w:val="21"/>
              </w:rPr>
              <w:t>Ⅰ</w:t>
            </w:r>
            <w:r w:rsidRPr="0086147B">
              <w:rPr>
                <w:szCs w:val="21"/>
              </w:rPr>
              <w:t>级</w:t>
            </w:r>
            <w:r w:rsidRPr="0086147B">
              <w:rPr>
                <w:szCs w:val="21"/>
              </w:rPr>
              <w:t>)</w:t>
            </w:r>
          </w:p>
        </w:tc>
        <w:tc>
          <w:tcPr>
            <w:tcW w:w="830" w:type="dxa"/>
            <w:tcBorders>
              <w:bottom w:val="single" w:sz="12" w:space="0" w:color="000000"/>
            </w:tcBorders>
            <w:vAlign w:val="center"/>
          </w:tcPr>
          <w:p w:rsidR="009100F0" w:rsidRPr="0086147B" w:rsidRDefault="009100F0" w:rsidP="00964330">
            <w:pPr>
              <w:pStyle w:val="af6"/>
              <w:overflowPunct w:val="0"/>
              <w:snapToGrid w:val="0"/>
              <w:spacing w:after="0" w:line="288" w:lineRule="auto"/>
              <w:jc w:val="center"/>
              <w:rPr>
                <w:szCs w:val="21"/>
              </w:rPr>
            </w:pPr>
            <w:r w:rsidRPr="0086147B">
              <w:rPr>
                <w:szCs w:val="21"/>
              </w:rPr>
              <w:t>较大风险</w:t>
            </w:r>
            <w:r w:rsidRPr="0086147B">
              <w:rPr>
                <w:szCs w:val="21"/>
              </w:rPr>
              <w:t>(</w:t>
            </w:r>
            <w:r w:rsidRPr="0086147B">
              <w:rPr>
                <w:rFonts w:ascii="宋体" w:eastAsia="宋体" w:hAnsi="宋体" w:cs="宋体" w:hint="eastAsia"/>
                <w:szCs w:val="21"/>
              </w:rPr>
              <w:t>Ⅱ</w:t>
            </w:r>
            <w:r w:rsidRPr="0086147B">
              <w:rPr>
                <w:szCs w:val="21"/>
              </w:rPr>
              <w:t>级</w:t>
            </w:r>
            <w:r w:rsidRPr="0086147B">
              <w:rPr>
                <w:szCs w:val="21"/>
              </w:rPr>
              <w:t xml:space="preserve">) </w:t>
            </w:r>
          </w:p>
        </w:tc>
        <w:tc>
          <w:tcPr>
            <w:tcW w:w="1163" w:type="dxa"/>
            <w:vMerge/>
            <w:tcBorders>
              <w:bottom w:val="single" w:sz="12" w:space="0" w:color="000000"/>
              <w:right w:val="single" w:sz="12" w:space="0" w:color="000000"/>
            </w:tcBorders>
            <w:vAlign w:val="center"/>
          </w:tcPr>
          <w:p w:rsidR="009100F0" w:rsidRPr="0086147B" w:rsidRDefault="009100F0" w:rsidP="00964330">
            <w:pPr>
              <w:pStyle w:val="af6"/>
              <w:overflowPunct w:val="0"/>
              <w:snapToGrid w:val="0"/>
              <w:spacing w:after="0" w:line="288" w:lineRule="auto"/>
              <w:jc w:val="center"/>
              <w:rPr>
                <w:szCs w:val="21"/>
              </w:rPr>
            </w:pPr>
          </w:p>
        </w:tc>
      </w:tr>
      <w:tr w:rsidR="00F86270" w:rsidRPr="0086147B">
        <w:trPr>
          <w:trHeight w:val="397"/>
        </w:trPr>
        <w:tc>
          <w:tcPr>
            <w:tcW w:w="1083" w:type="dxa"/>
            <w:vMerge w:val="restart"/>
            <w:tcBorders>
              <w:left w:val="single" w:sz="12" w:space="0" w:color="000000"/>
            </w:tcBorders>
            <w:shd w:val="clear" w:color="auto" w:fill="auto"/>
            <w:vAlign w:val="center"/>
          </w:tcPr>
          <w:p w:rsidR="00F86270" w:rsidRPr="0086147B" w:rsidRDefault="00332969">
            <w:pPr>
              <w:pStyle w:val="af6"/>
              <w:overflowPunct w:val="0"/>
              <w:snapToGrid w:val="0"/>
              <w:spacing w:after="0" w:line="288" w:lineRule="auto"/>
              <w:jc w:val="center"/>
              <w:rPr>
                <w:szCs w:val="21"/>
              </w:rPr>
            </w:pPr>
            <w:bookmarkStart w:id="165" w:name="_Hlk19974038"/>
            <w:r w:rsidRPr="0086147B">
              <w:rPr>
                <w:szCs w:val="21"/>
              </w:rPr>
              <w:t>断层破碎</w:t>
            </w:r>
            <w:r w:rsidRPr="0086147B">
              <w:rPr>
                <w:kern w:val="2"/>
                <w:szCs w:val="21"/>
              </w:rPr>
              <w:t>带宽度</w:t>
            </w:r>
            <w:bookmarkEnd w:id="165"/>
          </w:p>
        </w:tc>
        <w:tc>
          <w:tcPr>
            <w:tcW w:w="4377" w:type="dxa"/>
            <w:shd w:val="clear" w:color="auto" w:fill="auto"/>
            <w:vAlign w:val="center"/>
          </w:tcPr>
          <w:p w:rsidR="00F86270" w:rsidRPr="0086147B" w:rsidRDefault="00332969">
            <w:pPr>
              <w:pStyle w:val="af6"/>
              <w:overflowPunct w:val="0"/>
              <w:snapToGrid w:val="0"/>
              <w:spacing w:after="0" w:line="288" w:lineRule="auto"/>
              <w:jc w:val="center"/>
              <w:rPr>
                <w:szCs w:val="21"/>
              </w:rPr>
            </w:pPr>
            <w:r w:rsidRPr="0086147B">
              <w:rPr>
                <w:kern w:val="2"/>
                <w:szCs w:val="21"/>
              </w:rPr>
              <w:t>断层破碎带宽度</w:t>
            </w:r>
            <w:r w:rsidRPr="0086147B">
              <w:rPr>
                <w:kern w:val="2"/>
                <w:szCs w:val="21"/>
              </w:rPr>
              <w:t>≥50m</w:t>
            </w:r>
          </w:p>
        </w:tc>
        <w:tc>
          <w:tcPr>
            <w:tcW w:w="829" w:type="dxa"/>
            <w:shd w:val="clear" w:color="auto" w:fill="auto"/>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830" w:type="dxa"/>
            <w:shd w:val="clear" w:color="auto" w:fill="auto"/>
            <w:vAlign w:val="center"/>
          </w:tcPr>
          <w:p w:rsidR="00F86270" w:rsidRPr="0086147B" w:rsidRDefault="00F86270">
            <w:pPr>
              <w:pStyle w:val="af6"/>
              <w:overflowPunct w:val="0"/>
              <w:snapToGrid w:val="0"/>
              <w:spacing w:after="0" w:line="288" w:lineRule="auto"/>
              <w:jc w:val="center"/>
              <w:rPr>
                <w:szCs w:val="21"/>
              </w:rPr>
            </w:pPr>
          </w:p>
        </w:tc>
        <w:tc>
          <w:tcPr>
            <w:tcW w:w="1163" w:type="dxa"/>
            <w:vMerge w:val="restart"/>
            <w:tcBorders>
              <w:right w:val="single" w:sz="12" w:space="0" w:color="000000"/>
            </w:tcBorders>
            <w:shd w:val="clear" w:color="auto" w:fill="auto"/>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tcBorders>
              <w:left w:val="single" w:sz="12" w:space="0" w:color="000000"/>
            </w:tcBorders>
            <w:shd w:val="clear" w:color="auto" w:fill="auto"/>
            <w:vAlign w:val="center"/>
          </w:tcPr>
          <w:p w:rsidR="00F86270" w:rsidRPr="0086147B" w:rsidRDefault="00F86270">
            <w:pPr>
              <w:pStyle w:val="af6"/>
              <w:overflowPunct w:val="0"/>
              <w:snapToGrid w:val="0"/>
              <w:spacing w:after="0" w:line="288" w:lineRule="auto"/>
              <w:jc w:val="center"/>
              <w:rPr>
                <w:szCs w:val="21"/>
              </w:rPr>
            </w:pPr>
          </w:p>
        </w:tc>
        <w:tc>
          <w:tcPr>
            <w:tcW w:w="4377" w:type="dxa"/>
            <w:shd w:val="clear" w:color="auto" w:fill="auto"/>
            <w:vAlign w:val="center"/>
          </w:tcPr>
          <w:p w:rsidR="00F86270" w:rsidRPr="0086147B" w:rsidRDefault="00332969">
            <w:pPr>
              <w:pStyle w:val="af6"/>
              <w:overflowPunct w:val="0"/>
              <w:snapToGrid w:val="0"/>
              <w:spacing w:after="0" w:line="288" w:lineRule="auto"/>
              <w:jc w:val="center"/>
              <w:rPr>
                <w:szCs w:val="21"/>
              </w:rPr>
            </w:pPr>
            <w:r w:rsidRPr="0086147B">
              <w:rPr>
                <w:kern w:val="2"/>
                <w:szCs w:val="21"/>
              </w:rPr>
              <w:t>断层破碎带宽度</w:t>
            </w:r>
            <w:r w:rsidRPr="0086147B">
              <w:rPr>
                <w:kern w:val="2"/>
                <w:szCs w:val="21"/>
              </w:rPr>
              <w:t>20</w:t>
            </w:r>
            <w:r w:rsidRPr="0086147B">
              <w:t xml:space="preserve"> </w:t>
            </w:r>
            <w:r w:rsidRPr="0086147B">
              <w:rPr>
                <w:kern w:val="2"/>
                <w:szCs w:val="21"/>
              </w:rPr>
              <w:t>m ~50m</w:t>
            </w:r>
          </w:p>
        </w:tc>
        <w:tc>
          <w:tcPr>
            <w:tcW w:w="829" w:type="dxa"/>
            <w:shd w:val="clear" w:color="auto" w:fill="auto"/>
            <w:vAlign w:val="center"/>
          </w:tcPr>
          <w:p w:rsidR="00F86270" w:rsidRPr="0086147B" w:rsidRDefault="00F86270">
            <w:pPr>
              <w:pStyle w:val="af6"/>
              <w:overflowPunct w:val="0"/>
              <w:snapToGrid w:val="0"/>
              <w:spacing w:after="0" w:line="288" w:lineRule="auto"/>
              <w:jc w:val="center"/>
              <w:rPr>
                <w:szCs w:val="21"/>
              </w:rPr>
            </w:pPr>
          </w:p>
        </w:tc>
        <w:tc>
          <w:tcPr>
            <w:tcW w:w="830" w:type="dxa"/>
            <w:shd w:val="clear" w:color="auto" w:fill="auto"/>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1163" w:type="dxa"/>
            <w:vMerge/>
            <w:tcBorders>
              <w:right w:val="single" w:sz="12" w:space="0" w:color="000000"/>
            </w:tcBorders>
            <w:shd w:val="clear" w:color="auto" w:fill="auto"/>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val="restart"/>
            <w:tcBorders>
              <w:left w:val="single" w:sz="12" w:space="0" w:color="000000"/>
            </w:tcBorders>
            <w:shd w:val="clear" w:color="auto" w:fill="auto"/>
            <w:vAlign w:val="center"/>
          </w:tcPr>
          <w:p w:rsidR="00F86270" w:rsidRPr="0086147B" w:rsidRDefault="00332969">
            <w:pPr>
              <w:pStyle w:val="af6"/>
              <w:overflowPunct w:val="0"/>
              <w:snapToGrid w:val="0"/>
              <w:spacing w:after="0" w:line="288" w:lineRule="auto"/>
              <w:jc w:val="center"/>
              <w:rPr>
                <w:szCs w:val="21"/>
              </w:rPr>
            </w:pPr>
            <w:bookmarkStart w:id="166" w:name="_Hlk19974047"/>
            <w:r w:rsidRPr="0086147B">
              <w:rPr>
                <w:szCs w:val="21"/>
              </w:rPr>
              <w:t>地应力</w:t>
            </w:r>
            <w:bookmarkEnd w:id="166"/>
          </w:p>
        </w:tc>
        <w:tc>
          <w:tcPr>
            <w:tcW w:w="4377" w:type="dxa"/>
            <w:shd w:val="clear" w:color="auto" w:fill="auto"/>
            <w:vAlign w:val="center"/>
          </w:tcPr>
          <w:p w:rsidR="00F86270" w:rsidRPr="0086147B" w:rsidRDefault="00332969">
            <w:pPr>
              <w:pStyle w:val="af6"/>
              <w:overflowPunct w:val="0"/>
              <w:snapToGrid w:val="0"/>
              <w:spacing w:after="0" w:line="288" w:lineRule="auto"/>
              <w:jc w:val="center"/>
              <w:rPr>
                <w:szCs w:val="21"/>
              </w:rPr>
            </w:pPr>
            <w:r w:rsidRPr="0086147B">
              <w:rPr>
                <w:szCs w:val="21"/>
              </w:rPr>
              <w:t>最大主应力</w:t>
            </w:r>
            <w:r w:rsidRPr="0086147B">
              <w:rPr>
                <w:kern w:val="2"/>
                <w:szCs w:val="21"/>
              </w:rPr>
              <w:t>≥40MPa</w:t>
            </w:r>
          </w:p>
        </w:tc>
        <w:tc>
          <w:tcPr>
            <w:tcW w:w="829" w:type="dxa"/>
            <w:shd w:val="clear" w:color="auto" w:fill="auto"/>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830" w:type="dxa"/>
            <w:shd w:val="clear" w:color="auto" w:fill="auto"/>
            <w:vAlign w:val="center"/>
          </w:tcPr>
          <w:p w:rsidR="00F86270" w:rsidRPr="0086147B" w:rsidRDefault="00F86270">
            <w:pPr>
              <w:pStyle w:val="af6"/>
              <w:overflowPunct w:val="0"/>
              <w:snapToGrid w:val="0"/>
              <w:spacing w:after="0" w:line="288" w:lineRule="auto"/>
              <w:jc w:val="center"/>
              <w:rPr>
                <w:szCs w:val="21"/>
              </w:rPr>
            </w:pPr>
          </w:p>
        </w:tc>
        <w:tc>
          <w:tcPr>
            <w:tcW w:w="1163" w:type="dxa"/>
            <w:vMerge w:val="restart"/>
            <w:tcBorders>
              <w:right w:val="single" w:sz="12" w:space="0" w:color="000000"/>
            </w:tcBorders>
            <w:shd w:val="clear" w:color="auto" w:fill="auto"/>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tcBorders>
              <w:left w:val="single" w:sz="12" w:space="0" w:color="000000"/>
            </w:tcBorders>
            <w:shd w:val="clear" w:color="auto" w:fill="auto"/>
            <w:vAlign w:val="center"/>
          </w:tcPr>
          <w:p w:rsidR="00F86270" w:rsidRPr="0086147B" w:rsidRDefault="00F86270">
            <w:pPr>
              <w:pStyle w:val="af6"/>
              <w:overflowPunct w:val="0"/>
              <w:snapToGrid w:val="0"/>
              <w:spacing w:after="0" w:line="288" w:lineRule="auto"/>
              <w:jc w:val="center"/>
              <w:rPr>
                <w:szCs w:val="21"/>
              </w:rPr>
            </w:pPr>
          </w:p>
        </w:tc>
        <w:tc>
          <w:tcPr>
            <w:tcW w:w="4377" w:type="dxa"/>
            <w:shd w:val="clear" w:color="auto" w:fill="auto"/>
            <w:vAlign w:val="center"/>
          </w:tcPr>
          <w:p w:rsidR="00F86270" w:rsidRPr="0086147B" w:rsidRDefault="00332969">
            <w:pPr>
              <w:pStyle w:val="af6"/>
              <w:overflowPunct w:val="0"/>
              <w:snapToGrid w:val="0"/>
              <w:spacing w:after="0" w:line="288" w:lineRule="auto"/>
              <w:jc w:val="center"/>
              <w:rPr>
                <w:szCs w:val="21"/>
              </w:rPr>
            </w:pPr>
            <w:r w:rsidRPr="0086147B">
              <w:rPr>
                <w:szCs w:val="21"/>
              </w:rPr>
              <w:t>最大主应力</w:t>
            </w:r>
            <w:r w:rsidRPr="0086147B">
              <w:rPr>
                <w:kern w:val="2"/>
                <w:szCs w:val="21"/>
              </w:rPr>
              <w:t>20MPa ~40MPa</w:t>
            </w:r>
          </w:p>
        </w:tc>
        <w:tc>
          <w:tcPr>
            <w:tcW w:w="829" w:type="dxa"/>
            <w:shd w:val="clear" w:color="auto" w:fill="auto"/>
            <w:vAlign w:val="center"/>
          </w:tcPr>
          <w:p w:rsidR="00F86270" w:rsidRPr="0086147B" w:rsidRDefault="00F86270">
            <w:pPr>
              <w:pStyle w:val="af6"/>
              <w:overflowPunct w:val="0"/>
              <w:snapToGrid w:val="0"/>
              <w:spacing w:after="0" w:line="288" w:lineRule="auto"/>
              <w:jc w:val="center"/>
              <w:rPr>
                <w:szCs w:val="21"/>
              </w:rPr>
            </w:pPr>
          </w:p>
        </w:tc>
        <w:tc>
          <w:tcPr>
            <w:tcW w:w="830" w:type="dxa"/>
            <w:shd w:val="clear" w:color="auto" w:fill="auto"/>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1163" w:type="dxa"/>
            <w:vMerge/>
            <w:tcBorders>
              <w:right w:val="single" w:sz="12" w:space="0" w:color="000000"/>
            </w:tcBorders>
            <w:shd w:val="clear" w:color="auto" w:fill="auto"/>
            <w:vAlign w:val="center"/>
          </w:tcPr>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val="restart"/>
            <w:tcBorders>
              <w:left w:val="single" w:sz="12" w:space="0" w:color="000000"/>
            </w:tcBorders>
            <w:vAlign w:val="center"/>
          </w:tcPr>
          <w:p w:rsidR="00F86270" w:rsidRPr="0086147B" w:rsidRDefault="00332969">
            <w:pPr>
              <w:pStyle w:val="af6"/>
              <w:overflowPunct w:val="0"/>
              <w:snapToGrid w:val="0"/>
              <w:spacing w:after="0" w:line="288" w:lineRule="auto"/>
              <w:jc w:val="center"/>
              <w:rPr>
                <w:szCs w:val="21"/>
              </w:rPr>
            </w:pPr>
            <w:r w:rsidRPr="0086147B">
              <w:rPr>
                <w:szCs w:val="21"/>
              </w:rPr>
              <w:t>岩溶发育程度</w:t>
            </w:r>
          </w:p>
        </w:tc>
        <w:tc>
          <w:tcPr>
            <w:tcW w:w="4377"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岩溶极发育，存在宽大岩溶洞穴、地下暗河等</w:t>
            </w:r>
          </w:p>
        </w:tc>
        <w:tc>
          <w:tcPr>
            <w:tcW w:w="829" w:type="dxa"/>
            <w:vAlign w:val="center"/>
          </w:tcPr>
          <w:p w:rsidR="00F86270" w:rsidRPr="0086147B" w:rsidRDefault="00332969">
            <w:pPr>
              <w:pStyle w:val="af6"/>
              <w:overflowPunct w:val="0"/>
              <w:snapToGrid w:val="0"/>
              <w:spacing w:after="0" w:line="288" w:lineRule="auto"/>
              <w:jc w:val="center"/>
              <w:rPr>
                <w:szCs w:val="21"/>
              </w:rPr>
            </w:pPr>
            <w:r w:rsidRPr="0086147B">
              <w:rPr>
                <w:szCs w:val="21"/>
              </w:rPr>
              <w:t>√</w:t>
            </w:r>
          </w:p>
        </w:tc>
        <w:tc>
          <w:tcPr>
            <w:tcW w:w="830" w:type="dxa"/>
            <w:vAlign w:val="center"/>
          </w:tcPr>
          <w:p w:rsidR="00F86270" w:rsidRPr="0086147B" w:rsidRDefault="00F86270">
            <w:pPr>
              <w:pStyle w:val="af6"/>
              <w:overflowPunct w:val="0"/>
              <w:snapToGrid w:val="0"/>
              <w:spacing w:after="0" w:line="288" w:lineRule="auto"/>
              <w:jc w:val="center"/>
              <w:rPr>
                <w:szCs w:val="21"/>
              </w:rPr>
            </w:pPr>
          </w:p>
        </w:tc>
        <w:tc>
          <w:tcPr>
            <w:tcW w:w="1163" w:type="dxa"/>
            <w:vMerge w:val="restart"/>
            <w:tcBorders>
              <w:right w:val="single" w:sz="12" w:space="0" w:color="000000"/>
            </w:tcBorders>
            <w:vAlign w:val="center"/>
          </w:tcPr>
          <w:p w:rsidR="00F86270" w:rsidRPr="0086147B" w:rsidRDefault="00F86270">
            <w:pPr>
              <w:pStyle w:val="af6"/>
              <w:overflowPunct w:val="0"/>
              <w:snapToGrid w:val="0"/>
              <w:spacing w:after="0" w:line="288" w:lineRule="auto"/>
              <w:rPr>
                <w:szCs w:val="21"/>
              </w:rPr>
            </w:pPr>
          </w:p>
          <w:p w:rsidR="00F86270" w:rsidRPr="0086147B" w:rsidRDefault="00F86270">
            <w:pPr>
              <w:pStyle w:val="af6"/>
              <w:overflowPunct w:val="0"/>
              <w:snapToGrid w:val="0"/>
              <w:spacing w:after="0" w:line="288" w:lineRule="auto"/>
              <w:rPr>
                <w:szCs w:val="21"/>
              </w:rPr>
            </w:pPr>
          </w:p>
        </w:tc>
      </w:tr>
      <w:tr w:rsidR="00F86270" w:rsidRPr="0086147B">
        <w:trPr>
          <w:trHeight w:val="397"/>
        </w:trPr>
        <w:tc>
          <w:tcPr>
            <w:tcW w:w="1083" w:type="dxa"/>
            <w:vMerge/>
            <w:tcBorders>
              <w:left w:val="single" w:sz="12" w:space="0" w:color="000000"/>
              <w:bottom w:val="single" w:sz="12" w:space="0" w:color="000000"/>
            </w:tcBorders>
            <w:vAlign w:val="center"/>
          </w:tcPr>
          <w:p w:rsidR="00F86270" w:rsidRPr="0086147B" w:rsidRDefault="00F86270">
            <w:pPr>
              <w:pStyle w:val="affa"/>
              <w:ind w:firstLineChars="0" w:firstLine="0"/>
              <w:jc w:val="center"/>
              <w:rPr>
                <w:rFonts w:ascii="Times New Roman"/>
              </w:rPr>
            </w:pPr>
          </w:p>
        </w:tc>
        <w:tc>
          <w:tcPr>
            <w:tcW w:w="4377"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岩溶发育，存在宽大岩溶发育带或大岩溶洞穴</w:t>
            </w:r>
          </w:p>
        </w:tc>
        <w:tc>
          <w:tcPr>
            <w:tcW w:w="829" w:type="dxa"/>
            <w:tcBorders>
              <w:bottom w:val="single" w:sz="12" w:space="0" w:color="000000"/>
            </w:tcBorders>
            <w:vAlign w:val="center"/>
          </w:tcPr>
          <w:p w:rsidR="00F86270" w:rsidRPr="0086147B" w:rsidRDefault="00F86270">
            <w:pPr>
              <w:pStyle w:val="affa"/>
              <w:ind w:firstLineChars="0" w:firstLine="0"/>
              <w:jc w:val="center"/>
              <w:rPr>
                <w:rFonts w:ascii="Times New Roman"/>
              </w:rPr>
            </w:pPr>
          </w:p>
        </w:tc>
        <w:tc>
          <w:tcPr>
            <w:tcW w:w="830"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szCs w:val="21"/>
              </w:rPr>
              <w:t>√</w:t>
            </w:r>
          </w:p>
        </w:tc>
        <w:tc>
          <w:tcPr>
            <w:tcW w:w="1163" w:type="dxa"/>
            <w:vMerge/>
            <w:tcBorders>
              <w:bottom w:val="single" w:sz="12" w:space="0" w:color="000000"/>
              <w:right w:val="single" w:sz="12" w:space="0" w:color="000000"/>
            </w:tcBorders>
            <w:vAlign w:val="center"/>
          </w:tcPr>
          <w:p w:rsidR="00F86270" w:rsidRPr="0086147B" w:rsidRDefault="00F86270" w:rsidP="00411867">
            <w:pPr>
              <w:pStyle w:val="affa"/>
              <w:keepNext/>
              <w:ind w:firstLineChars="0" w:firstLine="0"/>
              <w:jc w:val="center"/>
              <w:rPr>
                <w:rFonts w:ascii="Times New Roman"/>
              </w:rPr>
            </w:pPr>
          </w:p>
        </w:tc>
      </w:tr>
    </w:tbl>
    <w:p w:rsidR="00F86270" w:rsidRPr="0086147B" w:rsidRDefault="00332969">
      <w:pPr>
        <w:pStyle w:val="affa"/>
        <w:ind w:firstLine="360"/>
        <w:rPr>
          <w:rFonts w:ascii="Times New Roman"/>
          <w:sz w:val="20"/>
          <w:szCs w:val="18"/>
        </w:rPr>
      </w:pPr>
      <w:r w:rsidRPr="0086147B">
        <w:rPr>
          <w:rFonts w:ascii="Times New Roman"/>
          <w:sz w:val="18"/>
          <w:szCs w:val="16"/>
        </w:rPr>
        <w:t>注：指标区间的取值原则为区间下限值可取、上限值不可取</w:t>
      </w:r>
      <w:r w:rsidR="00153238" w:rsidRPr="0086147B">
        <w:rPr>
          <w:rFonts w:ascii="Times New Roman"/>
          <w:sz w:val="18"/>
          <w:szCs w:val="16"/>
        </w:rPr>
        <w:t>，</w:t>
      </w:r>
      <w:r w:rsidRPr="0086147B">
        <w:rPr>
          <w:rFonts w:ascii="Times New Roman"/>
          <w:sz w:val="18"/>
          <w:szCs w:val="16"/>
        </w:rPr>
        <w:t>本标准中所有指标的区间取值规则相同</w:t>
      </w:r>
      <w:r w:rsidRPr="0086147B">
        <w:rPr>
          <w:rFonts w:ascii="Times New Roman"/>
          <w:sz w:val="20"/>
          <w:szCs w:val="18"/>
        </w:rPr>
        <w:t>。</w:t>
      </w:r>
    </w:p>
    <w:p w:rsidR="00F86270" w:rsidRPr="0086147B" w:rsidRDefault="00332969" w:rsidP="00B5070E">
      <w:pPr>
        <w:pStyle w:val="a4"/>
        <w:spacing w:before="156" w:afterLines="0"/>
        <w:ind w:left="0"/>
        <w:rPr>
          <w:rFonts w:ascii="Times New Roman" w:eastAsiaTheme="minorEastAsia"/>
        </w:rPr>
      </w:pPr>
      <w:r w:rsidRPr="0086147B">
        <w:rPr>
          <w:rFonts w:ascii="Times New Roman" w:eastAsiaTheme="minorEastAsia"/>
        </w:rPr>
        <w:t>由不同主控因素确定的隧道总体风险等级不同时，以等级高值为准。</w:t>
      </w:r>
    </w:p>
    <w:p w:rsidR="007155FD"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若通过主控因素确定主控风险为</w:t>
      </w:r>
      <w:r w:rsidR="00BA289B" w:rsidRPr="0086147B">
        <w:rPr>
          <w:rFonts w:ascii="宋体" w:eastAsia="宋体" w:hAnsi="宋体" w:cs="宋体" w:hint="eastAsia"/>
        </w:rPr>
        <w:t>Ⅰ</w:t>
      </w:r>
      <w:r w:rsidRPr="0086147B">
        <w:rPr>
          <w:rFonts w:ascii="Times New Roman" w:eastAsiaTheme="minorEastAsia"/>
        </w:rPr>
        <w:t>级（重大风险）时，可不展开指标体系评估；若不满足主控因素或由主控因素确定总体风险等级为</w:t>
      </w:r>
      <w:r w:rsidR="00BA289B" w:rsidRPr="0086147B">
        <w:rPr>
          <w:rFonts w:ascii="宋体" w:eastAsia="宋体" w:hAnsi="宋体" w:cs="宋体" w:hint="eastAsia"/>
        </w:rPr>
        <w:t>Ⅱ</w:t>
      </w:r>
      <w:r w:rsidRPr="0086147B">
        <w:rPr>
          <w:rFonts w:ascii="Times New Roman" w:eastAsiaTheme="minorEastAsia"/>
        </w:rPr>
        <w:t>级（较大风险）时，应展开指标体系评估</w:t>
      </w:r>
      <w:r w:rsidR="003D023F" w:rsidRPr="0086147B">
        <w:rPr>
          <w:rFonts w:ascii="Times New Roman" w:eastAsiaTheme="minorEastAsia"/>
        </w:rPr>
        <w:t>。</w:t>
      </w:r>
    </w:p>
    <w:p w:rsidR="00F86270" w:rsidRPr="0086147B" w:rsidRDefault="00332969" w:rsidP="00B5070E">
      <w:pPr>
        <w:pStyle w:val="a3"/>
        <w:spacing w:beforeLines="0" w:afterLines="0"/>
        <w:ind w:left="0"/>
        <w:jc w:val="both"/>
        <w:rPr>
          <w:rFonts w:ascii="Times New Roman" w:eastAsiaTheme="minorEastAsia"/>
        </w:rPr>
      </w:pPr>
      <w:r w:rsidRPr="0086147B">
        <w:rPr>
          <w:rFonts w:ascii="Times New Roman" w:eastAsiaTheme="minorEastAsia"/>
        </w:rPr>
        <w:t>指标体系评估</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根据影响隧道工程施工安全风险的主要因素，将指标分为建设规模、地质条件、洞口特征、年均降水量、资料完整性</w:t>
      </w:r>
      <w:r w:rsidRPr="0086147B">
        <w:rPr>
          <w:rFonts w:ascii="Times New Roman" w:eastAsiaTheme="minorEastAsia"/>
        </w:rPr>
        <w:t>5</w:t>
      </w:r>
      <w:r w:rsidRPr="0086147B">
        <w:rPr>
          <w:rFonts w:ascii="Times New Roman" w:eastAsiaTheme="minorEastAsia"/>
        </w:rPr>
        <w:t>个项别，对各个项别细分提出若干评估指标，建立评估指标体系。</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指标体系评估表见</w:t>
      </w:r>
      <w:r w:rsidR="002751E5">
        <w:fldChar w:fldCharType="begin"/>
      </w:r>
      <w:r w:rsidR="002751E5">
        <w:instrText xml:space="preserve"> REF _Ref29206240 \h  \* MERGEFORMAT </w:instrText>
      </w:r>
      <w:r w:rsidR="002751E5">
        <w:fldChar w:fldCharType="separate"/>
      </w:r>
      <w:r w:rsidR="00205DF0" w:rsidRPr="00205DF0">
        <w:rPr>
          <w:rFonts w:ascii="Times New Roman" w:eastAsia="宋体"/>
        </w:rPr>
        <w:t>表</w:t>
      </w:r>
      <w:r w:rsidR="00205DF0" w:rsidRPr="00205DF0">
        <w:rPr>
          <w:rFonts w:ascii="Times New Roman" w:eastAsia="宋体"/>
        </w:rPr>
        <w:t>3</w:t>
      </w:r>
      <w:r w:rsidR="002751E5">
        <w:fldChar w:fldCharType="end"/>
      </w:r>
      <w:r w:rsidRPr="0086147B">
        <w:rPr>
          <w:rFonts w:ascii="Times New Roman" w:eastAsiaTheme="minorEastAsia"/>
        </w:rPr>
        <w:t>，指标取值基于单洞计算。</w:t>
      </w:r>
    </w:p>
    <w:p w:rsidR="001464D7" w:rsidRPr="00420522" w:rsidRDefault="001464D7" w:rsidP="00205DF0">
      <w:pPr>
        <w:spacing w:beforeLines="50" w:before="156"/>
        <w:jc w:val="center"/>
        <w:rPr>
          <w:rFonts w:eastAsia="黑体"/>
        </w:rPr>
      </w:pPr>
      <w:bookmarkStart w:id="167" w:name="_Ref29206240"/>
      <w:bookmarkStart w:id="168" w:name="_Hlk30323808"/>
      <w:r w:rsidRPr="00420522">
        <w:rPr>
          <w:rFonts w:eastAsia="黑体"/>
        </w:rPr>
        <w:t>表</w:t>
      </w:r>
      <w:r w:rsidR="006249B2" w:rsidRPr="00420522">
        <w:rPr>
          <w:rFonts w:eastAsia="黑体"/>
        </w:rPr>
        <w:fldChar w:fldCharType="begin"/>
      </w:r>
      <w:r w:rsidR="00411867" w:rsidRPr="00420522">
        <w:rPr>
          <w:rFonts w:eastAsia="黑体"/>
        </w:rPr>
        <w:instrText xml:space="preserve"> SEQ </w:instrText>
      </w:r>
      <w:r w:rsidR="00411867" w:rsidRPr="00420522">
        <w:rPr>
          <w:rFonts w:eastAsia="黑体"/>
        </w:rPr>
        <w:instrText>表</w:instrText>
      </w:r>
      <w:r w:rsidR="00411867" w:rsidRPr="00420522">
        <w:rPr>
          <w:rFonts w:eastAsia="黑体"/>
        </w:rPr>
        <w:instrText xml:space="preserve"> \* ARABIC </w:instrText>
      </w:r>
      <w:r w:rsidR="006249B2" w:rsidRPr="00420522">
        <w:rPr>
          <w:rFonts w:eastAsia="黑体"/>
        </w:rPr>
        <w:fldChar w:fldCharType="separate"/>
      </w:r>
      <w:r w:rsidR="00205DF0">
        <w:rPr>
          <w:rFonts w:eastAsia="黑体"/>
          <w:noProof/>
        </w:rPr>
        <w:t>3</w:t>
      </w:r>
      <w:r w:rsidR="006249B2" w:rsidRPr="00420522">
        <w:rPr>
          <w:rFonts w:eastAsia="黑体"/>
        </w:rPr>
        <w:fldChar w:fldCharType="end"/>
      </w:r>
      <w:bookmarkEnd w:id="167"/>
      <w:r w:rsidRPr="00420522">
        <w:rPr>
          <w:rFonts w:eastAsia="黑体"/>
        </w:rPr>
        <w:t xml:space="preserve">  </w:t>
      </w:r>
      <w:r w:rsidRPr="00420522">
        <w:rPr>
          <w:rFonts w:eastAsia="黑体"/>
        </w:rPr>
        <w:t>指标体系评估表</w:t>
      </w:r>
    </w:p>
    <w:tbl>
      <w:tblPr>
        <w:tblStyle w:val="aff3"/>
        <w:tblW w:w="8282" w:type="dxa"/>
        <w:tblBorders>
          <w:top w:val="single" w:sz="12" w:space="0" w:color="000000"/>
          <w:left w:val="single" w:sz="12" w:space="0" w:color="000000"/>
          <w:bottom w:val="single" w:sz="12" w:space="0" w:color="auto"/>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871"/>
        <w:gridCol w:w="1078"/>
        <w:gridCol w:w="3139"/>
        <w:gridCol w:w="1134"/>
        <w:gridCol w:w="2060"/>
      </w:tblGrid>
      <w:tr w:rsidR="00F86270" w:rsidRPr="0086147B">
        <w:trPr>
          <w:trHeight w:val="397"/>
        </w:trPr>
        <w:tc>
          <w:tcPr>
            <w:tcW w:w="871" w:type="dxa"/>
            <w:tcBorders>
              <w:top w:val="single" w:sz="12" w:space="0" w:color="000000"/>
              <w:bottom w:val="single" w:sz="12" w:space="0" w:color="auto"/>
            </w:tcBorders>
            <w:vAlign w:val="center"/>
          </w:tcPr>
          <w:bookmarkEnd w:id="168"/>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项别</w:t>
            </w:r>
          </w:p>
        </w:tc>
        <w:tc>
          <w:tcPr>
            <w:tcW w:w="1078" w:type="dxa"/>
            <w:tcBorders>
              <w:top w:val="single" w:sz="12" w:space="0" w:color="000000"/>
              <w:bottom w:val="single" w:sz="12"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评估指标</w:t>
            </w:r>
          </w:p>
        </w:tc>
        <w:tc>
          <w:tcPr>
            <w:tcW w:w="3139" w:type="dxa"/>
            <w:tcBorders>
              <w:top w:val="single" w:sz="12" w:space="0" w:color="000000"/>
              <w:bottom w:val="single" w:sz="12"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分级</w:t>
            </w:r>
          </w:p>
        </w:tc>
        <w:tc>
          <w:tcPr>
            <w:tcW w:w="1134" w:type="dxa"/>
            <w:tcBorders>
              <w:top w:val="single" w:sz="12" w:space="0" w:color="000000"/>
              <w:bottom w:val="single" w:sz="12"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分值</w:t>
            </w:r>
          </w:p>
        </w:tc>
        <w:tc>
          <w:tcPr>
            <w:tcW w:w="2060" w:type="dxa"/>
            <w:tcBorders>
              <w:top w:val="single" w:sz="12" w:space="0" w:color="000000"/>
              <w:bottom w:val="single" w:sz="12"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说明</w:t>
            </w:r>
          </w:p>
        </w:tc>
      </w:tr>
      <w:tr w:rsidR="00F86270" w:rsidRPr="0086147B">
        <w:trPr>
          <w:trHeight w:val="397"/>
        </w:trPr>
        <w:tc>
          <w:tcPr>
            <w:tcW w:w="871" w:type="dxa"/>
            <w:vMerge w:val="restart"/>
            <w:tcBorders>
              <w:top w:val="single" w:sz="12" w:space="0" w:color="auto"/>
            </w:tcBorders>
            <w:vAlign w:val="center"/>
          </w:tcPr>
          <w:p w:rsidR="00F86270" w:rsidRPr="0086147B" w:rsidRDefault="00332969">
            <w:pPr>
              <w:spacing w:line="0" w:lineRule="atLeast"/>
              <w:jc w:val="center"/>
              <w:rPr>
                <w:szCs w:val="21"/>
              </w:rPr>
            </w:pPr>
            <w:r w:rsidRPr="0086147B">
              <w:rPr>
                <w:szCs w:val="21"/>
              </w:rPr>
              <w:t>建设规模</w:t>
            </w:r>
            <w:r w:rsidRPr="0086147B">
              <w:rPr>
                <w:i/>
                <w:iCs/>
                <w:szCs w:val="21"/>
              </w:rPr>
              <w:t>B</w:t>
            </w:r>
          </w:p>
        </w:tc>
        <w:tc>
          <w:tcPr>
            <w:tcW w:w="1078" w:type="dxa"/>
            <w:vMerge w:val="restart"/>
            <w:tcBorders>
              <w:top w:val="single" w:sz="12"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szCs w:val="21"/>
              </w:rPr>
              <w:t>隧道长度</w:t>
            </w:r>
            <w:r w:rsidRPr="0086147B">
              <w:rPr>
                <w:rFonts w:ascii="Times New Roman"/>
                <w:i/>
                <w:iCs/>
                <w:color w:val="000000"/>
                <w:szCs w:val="21"/>
              </w:rPr>
              <w:t>B</w:t>
            </w:r>
            <w:r w:rsidRPr="0086147B">
              <w:rPr>
                <w:rFonts w:ascii="Times New Roman"/>
                <w:color w:val="000000"/>
                <w:szCs w:val="21"/>
                <w:vertAlign w:val="subscript"/>
              </w:rPr>
              <w:t>1</w:t>
            </w:r>
          </w:p>
        </w:tc>
        <w:tc>
          <w:tcPr>
            <w:tcW w:w="3139" w:type="dxa"/>
            <w:tcBorders>
              <w:top w:val="single" w:sz="12"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≥5000m</w:t>
            </w:r>
          </w:p>
        </w:tc>
        <w:tc>
          <w:tcPr>
            <w:tcW w:w="1134" w:type="dxa"/>
            <w:tcBorders>
              <w:top w:val="single" w:sz="12"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12</w:t>
            </w:r>
          </w:p>
        </w:tc>
        <w:tc>
          <w:tcPr>
            <w:tcW w:w="2060" w:type="dxa"/>
            <w:vMerge w:val="restart"/>
            <w:tcBorders>
              <w:top w:val="single" w:sz="12" w:space="0" w:color="auto"/>
            </w:tcBorders>
            <w:vAlign w:val="center"/>
          </w:tcPr>
          <w:p w:rsidR="00F86270" w:rsidRPr="0086147B" w:rsidRDefault="00332969">
            <w:pPr>
              <w:spacing w:line="0" w:lineRule="atLeast"/>
            </w:pPr>
            <w:r w:rsidRPr="0086147B">
              <w:t>根据设计文件确定</w:t>
            </w: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3000m~5000m</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1000m~3000m</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&lt;1000m</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restart"/>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隧道开挖跨度</w:t>
            </w:r>
          </w:p>
          <w:p w:rsidR="00F86270" w:rsidRPr="0086147B" w:rsidRDefault="00332969">
            <w:pPr>
              <w:pStyle w:val="affa"/>
              <w:ind w:firstLineChars="0" w:firstLine="0"/>
              <w:jc w:val="center"/>
              <w:rPr>
                <w:rFonts w:ascii="Times New Roman"/>
                <w:kern w:val="2"/>
                <w:szCs w:val="21"/>
              </w:rPr>
            </w:pPr>
            <w:r w:rsidRPr="0086147B">
              <w:rPr>
                <w:rFonts w:ascii="Times New Roman"/>
                <w:i/>
                <w:iCs/>
                <w:color w:val="000000"/>
                <w:szCs w:val="21"/>
              </w:rPr>
              <w:t>B</w:t>
            </w:r>
            <w:r w:rsidRPr="0086147B">
              <w:rPr>
                <w:rFonts w:ascii="Times New Roman"/>
                <w:color w:val="000000"/>
                <w:szCs w:val="21"/>
                <w:vertAlign w:val="subscript"/>
              </w:rPr>
              <w:t>2</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≥18m</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10</w:t>
            </w:r>
          </w:p>
        </w:tc>
        <w:tc>
          <w:tcPr>
            <w:tcW w:w="2060" w:type="dxa"/>
            <w:vMerge w:val="restart"/>
            <w:vAlign w:val="center"/>
          </w:tcPr>
          <w:p w:rsidR="00F86270" w:rsidRPr="0086147B" w:rsidRDefault="00332969">
            <w:pPr>
              <w:spacing w:line="0" w:lineRule="atLeast"/>
              <w:rPr>
                <w:szCs w:val="21"/>
              </w:rPr>
            </w:pPr>
            <w:r w:rsidRPr="0086147B">
              <w:t>根据设计文件确定（仅考虑主隧道开挖跨度）</w:t>
            </w: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14m ~18m</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9m~14m</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&lt;9m</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restart"/>
            <w:vAlign w:val="center"/>
          </w:tcPr>
          <w:p w:rsidR="00F86270" w:rsidRPr="0086147B" w:rsidRDefault="00332969" w:rsidP="00F56B09">
            <w:pPr>
              <w:pStyle w:val="affa"/>
              <w:ind w:firstLineChars="0" w:firstLine="0"/>
              <w:jc w:val="center"/>
              <w:rPr>
                <w:rFonts w:ascii="Times New Roman"/>
                <w:kern w:val="2"/>
                <w:szCs w:val="21"/>
              </w:rPr>
            </w:pPr>
            <w:r w:rsidRPr="0086147B">
              <w:rPr>
                <w:rFonts w:ascii="Times New Roman"/>
                <w:szCs w:val="21"/>
              </w:rPr>
              <w:t>地质条件</w:t>
            </w:r>
            <w:r w:rsidRPr="0086147B">
              <w:rPr>
                <w:rFonts w:ascii="Times New Roman"/>
                <w:i/>
                <w:iCs/>
                <w:szCs w:val="21"/>
              </w:rPr>
              <w:t>G</w:t>
            </w:r>
          </w:p>
        </w:tc>
        <w:tc>
          <w:tcPr>
            <w:tcW w:w="1078" w:type="dxa"/>
            <w:vMerge w:val="restart"/>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szCs w:val="21"/>
              </w:rPr>
              <w:t>围岩情况</w:t>
            </w:r>
            <w:r w:rsidRPr="0086147B">
              <w:rPr>
                <w:rFonts w:ascii="Times New Roman"/>
                <w:i/>
                <w:iCs/>
                <w:color w:val="000000"/>
                <w:szCs w:val="21"/>
              </w:rPr>
              <w:t>G</w:t>
            </w:r>
            <w:r w:rsidRPr="0086147B">
              <w:rPr>
                <w:rFonts w:ascii="Times New Roman"/>
                <w:szCs w:val="21"/>
                <w:vertAlign w:val="subscript"/>
              </w:rPr>
              <w:t>1</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eastAsia="宋体" w:hAnsi="宋体" w:cs="宋体" w:hint="eastAsia"/>
                <w:kern w:val="2"/>
                <w:szCs w:val="21"/>
              </w:rPr>
              <w:t>Ⅴ</w:t>
            </w:r>
            <w:r w:rsidRPr="0086147B">
              <w:rPr>
                <w:rFonts w:ascii="Times New Roman"/>
                <w:kern w:val="2"/>
                <w:szCs w:val="21"/>
              </w:rPr>
              <w:t>级围岩连续长度占隧道长度</w:t>
            </w:r>
            <w:r w:rsidRPr="0086147B">
              <w:rPr>
                <w:rFonts w:ascii="Times New Roman"/>
                <w:szCs w:val="21"/>
              </w:rPr>
              <w:t>≥</w:t>
            </w:r>
            <w:r w:rsidRPr="0086147B">
              <w:rPr>
                <w:rFonts w:ascii="Times New Roman"/>
                <w:kern w:val="2"/>
                <w:szCs w:val="21"/>
              </w:rPr>
              <w:t>70%</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12</w:t>
            </w:r>
          </w:p>
        </w:tc>
        <w:tc>
          <w:tcPr>
            <w:tcW w:w="2060" w:type="dxa"/>
            <w:vMerge w:val="restart"/>
            <w:vAlign w:val="center"/>
          </w:tcPr>
          <w:p w:rsidR="00F86270" w:rsidRPr="0086147B" w:rsidRDefault="00332969">
            <w:pPr>
              <w:spacing w:line="0" w:lineRule="atLeast"/>
              <w:rPr>
                <w:szCs w:val="21"/>
              </w:rPr>
            </w:pPr>
            <w:r w:rsidRPr="0086147B">
              <w:t>根据地勘资料、设计文件确定（计算时包括竖井、斜井）</w:t>
            </w:r>
          </w:p>
        </w:tc>
      </w:tr>
      <w:tr w:rsidR="00F86270" w:rsidRPr="0086147B" w:rsidTr="00F56B09">
        <w:trPr>
          <w:trHeight w:val="397"/>
        </w:trPr>
        <w:tc>
          <w:tcPr>
            <w:tcW w:w="871" w:type="dxa"/>
            <w:vMerge/>
            <w:tcBorders>
              <w:bottom w:val="single" w:sz="12" w:space="0" w:color="000000"/>
            </w:tcBorders>
            <w:vAlign w:val="center"/>
          </w:tcPr>
          <w:p w:rsidR="00F86270" w:rsidRPr="0086147B" w:rsidRDefault="00F86270">
            <w:pPr>
              <w:pStyle w:val="affa"/>
              <w:jc w:val="center"/>
              <w:rPr>
                <w:rFonts w:ascii="Times New Roman"/>
                <w:kern w:val="2"/>
                <w:szCs w:val="21"/>
              </w:rPr>
            </w:pPr>
          </w:p>
        </w:tc>
        <w:tc>
          <w:tcPr>
            <w:tcW w:w="1078" w:type="dxa"/>
            <w:vMerge/>
            <w:tcBorders>
              <w:bottom w:val="single" w:sz="12" w:space="0" w:color="000000"/>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bottom w:val="single" w:sz="12" w:space="0" w:color="000000"/>
            </w:tcBorders>
            <w:vAlign w:val="center"/>
          </w:tcPr>
          <w:p w:rsidR="00F86270" w:rsidRPr="0086147B" w:rsidRDefault="00332969">
            <w:pPr>
              <w:pStyle w:val="affa"/>
              <w:ind w:firstLineChars="0" w:firstLine="0"/>
              <w:jc w:val="center"/>
              <w:rPr>
                <w:rFonts w:ascii="Times New Roman"/>
                <w:kern w:val="2"/>
                <w:szCs w:val="21"/>
              </w:rPr>
            </w:pPr>
            <w:r w:rsidRPr="0086147B">
              <w:rPr>
                <w:rFonts w:eastAsia="宋体" w:hAnsi="宋体" w:cs="宋体" w:hint="eastAsia"/>
                <w:kern w:val="2"/>
                <w:szCs w:val="21"/>
              </w:rPr>
              <w:t>Ⅴ</w:t>
            </w:r>
            <w:r w:rsidRPr="0086147B">
              <w:rPr>
                <w:rFonts w:ascii="Times New Roman"/>
                <w:kern w:val="2"/>
                <w:szCs w:val="21"/>
              </w:rPr>
              <w:t>级围岩连续长度占隧道长度</w:t>
            </w:r>
            <w:r w:rsidRPr="0086147B">
              <w:rPr>
                <w:rFonts w:ascii="Times New Roman"/>
                <w:kern w:val="2"/>
                <w:szCs w:val="21"/>
              </w:rPr>
              <w:t>40%~70%</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ign w:val="center"/>
          </w:tcPr>
          <w:p w:rsidR="00F86270" w:rsidRPr="0086147B" w:rsidRDefault="00F86270">
            <w:pPr>
              <w:pStyle w:val="affa"/>
              <w:ind w:firstLineChars="0" w:firstLine="0"/>
              <w:rPr>
                <w:rFonts w:ascii="Times New Roman"/>
                <w:kern w:val="2"/>
                <w:szCs w:val="21"/>
              </w:rPr>
            </w:pPr>
          </w:p>
        </w:tc>
      </w:tr>
    </w:tbl>
    <w:p w:rsidR="00F56B09" w:rsidRDefault="00F56B09"/>
    <w:p w:rsidR="00F56B09" w:rsidRDefault="00F56B09"/>
    <w:p w:rsidR="00F56B09" w:rsidRPr="00420522" w:rsidRDefault="00F56B09" w:rsidP="00205DF0">
      <w:pPr>
        <w:spacing w:beforeLines="50" w:before="156"/>
        <w:jc w:val="center"/>
        <w:rPr>
          <w:rFonts w:eastAsia="黑体"/>
        </w:rPr>
      </w:pPr>
      <w:r w:rsidRPr="00420522">
        <w:rPr>
          <w:rFonts w:eastAsia="黑体"/>
        </w:rPr>
        <w:lastRenderedPageBreak/>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4</w:t>
      </w:r>
      <w:r w:rsidR="006249B2" w:rsidRPr="00420522">
        <w:rPr>
          <w:rFonts w:eastAsia="黑体"/>
        </w:rPr>
        <w:fldChar w:fldCharType="end"/>
      </w:r>
      <w:r w:rsidRPr="00420522">
        <w:rPr>
          <w:rFonts w:eastAsia="黑体"/>
        </w:rPr>
        <w:t>(</w:t>
      </w:r>
      <w:r w:rsidRPr="00420522">
        <w:rPr>
          <w:rFonts w:eastAsia="黑体"/>
        </w:rPr>
        <w:t>续</w:t>
      </w:r>
      <w:r w:rsidRPr="00420522">
        <w:rPr>
          <w:rFonts w:eastAsia="黑体"/>
        </w:rPr>
        <w:t xml:space="preserve">)  </w:t>
      </w:r>
      <w:r w:rsidRPr="00420522">
        <w:rPr>
          <w:rFonts w:eastAsia="黑体"/>
        </w:rPr>
        <w:t>指标体系评估表</w:t>
      </w:r>
    </w:p>
    <w:tbl>
      <w:tblPr>
        <w:tblStyle w:val="aff3"/>
        <w:tblW w:w="8282" w:type="dxa"/>
        <w:tblBorders>
          <w:top w:val="single" w:sz="12" w:space="0" w:color="000000"/>
          <w:left w:val="single" w:sz="12" w:space="0" w:color="000000"/>
          <w:bottom w:val="single" w:sz="12" w:space="0" w:color="auto"/>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871"/>
        <w:gridCol w:w="1078"/>
        <w:gridCol w:w="3139"/>
        <w:gridCol w:w="1134"/>
        <w:gridCol w:w="2060"/>
      </w:tblGrid>
      <w:tr w:rsidR="00F56B09" w:rsidRPr="0086147B" w:rsidTr="00964330">
        <w:trPr>
          <w:trHeight w:val="397"/>
        </w:trPr>
        <w:tc>
          <w:tcPr>
            <w:tcW w:w="871" w:type="dxa"/>
            <w:tcBorders>
              <w:top w:val="single" w:sz="12" w:space="0" w:color="000000"/>
              <w:bottom w:val="single" w:sz="12" w:space="0" w:color="auto"/>
            </w:tcBorders>
            <w:vAlign w:val="center"/>
          </w:tcPr>
          <w:p w:rsidR="00F56B09" w:rsidRPr="0086147B" w:rsidRDefault="00F56B09" w:rsidP="00964330">
            <w:pPr>
              <w:pStyle w:val="affa"/>
              <w:ind w:firstLineChars="0" w:firstLine="0"/>
              <w:jc w:val="center"/>
              <w:rPr>
                <w:rFonts w:ascii="Times New Roman"/>
                <w:kern w:val="2"/>
                <w:szCs w:val="21"/>
              </w:rPr>
            </w:pPr>
            <w:r w:rsidRPr="0086147B">
              <w:rPr>
                <w:rFonts w:ascii="Times New Roman"/>
                <w:kern w:val="2"/>
                <w:szCs w:val="21"/>
              </w:rPr>
              <w:t>项别</w:t>
            </w:r>
          </w:p>
        </w:tc>
        <w:tc>
          <w:tcPr>
            <w:tcW w:w="1078" w:type="dxa"/>
            <w:tcBorders>
              <w:top w:val="single" w:sz="12" w:space="0" w:color="000000"/>
              <w:bottom w:val="single" w:sz="12" w:space="0" w:color="auto"/>
            </w:tcBorders>
            <w:vAlign w:val="center"/>
          </w:tcPr>
          <w:p w:rsidR="00F56B09" w:rsidRPr="0086147B" w:rsidRDefault="00F56B09" w:rsidP="00964330">
            <w:pPr>
              <w:pStyle w:val="affa"/>
              <w:ind w:firstLineChars="0" w:firstLine="0"/>
              <w:jc w:val="center"/>
              <w:rPr>
                <w:rFonts w:ascii="Times New Roman"/>
                <w:kern w:val="2"/>
                <w:szCs w:val="21"/>
              </w:rPr>
            </w:pPr>
            <w:r w:rsidRPr="0086147B">
              <w:rPr>
                <w:rFonts w:ascii="Times New Roman"/>
                <w:kern w:val="2"/>
                <w:szCs w:val="21"/>
              </w:rPr>
              <w:t>评估指标</w:t>
            </w:r>
          </w:p>
        </w:tc>
        <w:tc>
          <w:tcPr>
            <w:tcW w:w="3139" w:type="dxa"/>
            <w:tcBorders>
              <w:top w:val="single" w:sz="12" w:space="0" w:color="000000"/>
              <w:bottom w:val="single" w:sz="12" w:space="0" w:color="auto"/>
            </w:tcBorders>
            <w:vAlign w:val="center"/>
          </w:tcPr>
          <w:p w:rsidR="00F56B09" w:rsidRPr="0086147B" w:rsidRDefault="00F56B09" w:rsidP="00964330">
            <w:pPr>
              <w:pStyle w:val="affa"/>
              <w:ind w:firstLineChars="0" w:firstLine="0"/>
              <w:jc w:val="center"/>
              <w:rPr>
                <w:rFonts w:ascii="Times New Roman"/>
                <w:kern w:val="2"/>
                <w:szCs w:val="21"/>
              </w:rPr>
            </w:pPr>
            <w:r w:rsidRPr="0086147B">
              <w:rPr>
                <w:rFonts w:ascii="Times New Roman"/>
                <w:kern w:val="2"/>
                <w:szCs w:val="21"/>
              </w:rPr>
              <w:t>分级</w:t>
            </w:r>
          </w:p>
        </w:tc>
        <w:tc>
          <w:tcPr>
            <w:tcW w:w="1134" w:type="dxa"/>
            <w:tcBorders>
              <w:top w:val="single" w:sz="12" w:space="0" w:color="000000"/>
              <w:bottom w:val="single" w:sz="12" w:space="0" w:color="auto"/>
            </w:tcBorders>
            <w:vAlign w:val="center"/>
          </w:tcPr>
          <w:p w:rsidR="00F56B09" w:rsidRPr="0086147B" w:rsidRDefault="00F56B09" w:rsidP="00964330">
            <w:pPr>
              <w:pStyle w:val="affa"/>
              <w:ind w:firstLineChars="0" w:firstLine="0"/>
              <w:jc w:val="center"/>
              <w:rPr>
                <w:rFonts w:ascii="Times New Roman"/>
                <w:kern w:val="2"/>
                <w:szCs w:val="21"/>
              </w:rPr>
            </w:pPr>
            <w:r w:rsidRPr="0086147B">
              <w:rPr>
                <w:rFonts w:ascii="Times New Roman"/>
                <w:kern w:val="2"/>
                <w:szCs w:val="21"/>
              </w:rPr>
              <w:t>分值</w:t>
            </w:r>
          </w:p>
        </w:tc>
        <w:tc>
          <w:tcPr>
            <w:tcW w:w="2060" w:type="dxa"/>
            <w:tcBorders>
              <w:top w:val="single" w:sz="12" w:space="0" w:color="000000"/>
              <w:bottom w:val="single" w:sz="12" w:space="0" w:color="auto"/>
            </w:tcBorders>
            <w:vAlign w:val="center"/>
          </w:tcPr>
          <w:p w:rsidR="00F56B09" w:rsidRPr="0086147B" w:rsidRDefault="00F56B09" w:rsidP="00964330">
            <w:pPr>
              <w:pStyle w:val="affa"/>
              <w:ind w:firstLineChars="0" w:firstLine="0"/>
              <w:jc w:val="center"/>
              <w:rPr>
                <w:rFonts w:ascii="Times New Roman"/>
                <w:kern w:val="2"/>
                <w:szCs w:val="21"/>
              </w:rPr>
            </w:pPr>
            <w:r w:rsidRPr="0086147B">
              <w:rPr>
                <w:rFonts w:ascii="Times New Roman"/>
                <w:kern w:val="2"/>
                <w:szCs w:val="21"/>
              </w:rPr>
              <w:t>说明</w:t>
            </w:r>
          </w:p>
        </w:tc>
      </w:tr>
      <w:tr w:rsidR="00F86270" w:rsidRPr="0086147B" w:rsidTr="00FF27B6">
        <w:trPr>
          <w:trHeight w:val="397"/>
        </w:trPr>
        <w:tc>
          <w:tcPr>
            <w:tcW w:w="871" w:type="dxa"/>
            <w:vMerge w:val="restart"/>
            <w:vAlign w:val="center"/>
          </w:tcPr>
          <w:p w:rsidR="00F86270" w:rsidRPr="0086147B" w:rsidRDefault="00FF27B6" w:rsidP="00FF27B6">
            <w:pPr>
              <w:pStyle w:val="affa"/>
              <w:ind w:firstLineChars="0" w:firstLine="0"/>
              <w:jc w:val="center"/>
              <w:rPr>
                <w:rFonts w:ascii="Times New Roman"/>
                <w:kern w:val="2"/>
                <w:szCs w:val="21"/>
              </w:rPr>
            </w:pPr>
            <w:r w:rsidRPr="0086147B">
              <w:rPr>
                <w:rFonts w:ascii="Times New Roman"/>
                <w:szCs w:val="21"/>
              </w:rPr>
              <w:t>地质条件</w:t>
            </w:r>
            <w:r w:rsidRPr="0086147B">
              <w:rPr>
                <w:rFonts w:ascii="Times New Roman"/>
                <w:i/>
                <w:iCs/>
                <w:szCs w:val="21"/>
              </w:rPr>
              <w:t>G</w:t>
            </w:r>
          </w:p>
        </w:tc>
        <w:tc>
          <w:tcPr>
            <w:tcW w:w="1078" w:type="dxa"/>
            <w:vMerge w:val="restart"/>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eastAsia="宋体" w:hAnsi="宋体" w:cs="宋体" w:hint="eastAsia"/>
                <w:kern w:val="2"/>
                <w:szCs w:val="21"/>
              </w:rPr>
              <w:t>Ⅴ</w:t>
            </w:r>
            <w:r w:rsidRPr="0086147B">
              <w:rPr>
                <w:rFonts w:ascii="Times New Roman" w:eastAsia="宋体"/>
                <w:kern w:val="2"/>
                <w:szCs w:val="21"/>
              </w:rPr>
              <w:t>级</w:t>
            </w:r>
            <w:r w:rsidRPr="0086147B">
              <w:rPr>
                <w:rFonts w:ascii="Times New Roman"/>
                <w:kern w:val="2"/>
                <w:szCs w:val="21"/>
              </w:rPr>
              <w:t>围岩连续长度占隧道长度</w:t>
            </w:r>
            <w:r w:rsidRPr="0086147B">
              <w:rPr>
                <w:rFonts w:ascii="Times New Roman"/>
                <w:kern w:val="2"/>
                <w:szCs w:val="21"/>
              </w:rPr>
              <w:t>20%~40%</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w:t>
            </w:r>
          </w:p>
        </w:tc>
        <w:tc>
          <w:tcPr>
            <w:tcW w:w="2060" w:type="dxa"/>
            <w:vMerge w:val="restart"/>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eastAsia="宋体" w:hAnsi="宋体" w:cs="宋体" w:hint="eastAsia"/>
                <w:kern w:val="2"/>
                <w:szCs w:val="21"/>
              </w:rPr>
              <w:t>Ⅴ</w:t>
            </w:r>
            <w:r w:rsidRPr="0086147B">
              <w:rPr>
                <w:rFonts w:ascii="Times New Roman" w:eastAsia="宋体"/>
                <w:kern w:val="2"/>
                <w:szCs w:val="21"/>
              </w:rPr>
              <w:t>级</w:t>
            </w:r>
            <w:r w:rsidRPr="0086147B">
              <w:rPr>
                <w:rFonts w:ascii="Times New Roman"/>
                <w:kern w:val="2"/>
                <w:szCs w:val="21"/>
              </w:rPr>
              <w:t>围岩连续长度占隧道长度</w:t>
            </w:r>
            <w:r w:rsidRPr="0086147B">
              <w:rPr>
                <w:rFonts w:ascii="Times New Roman"/>
                <w:kern w:val="2"/>
                <w:szCs w:val="21"/>
              </w:rPr>
              <w:t>&lt;20%</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val="restart"/>
            <w:vAlign w:val="center"/>
          </w:tcPr>
          <w:p w:rsidR="00F86270" w:rsidRPr="0086147B" w:rsidRDefault="00801F46">
            <w:pPr>
              <w:pStyle w:val="affa"/>
              <w:ind w:firstLineChars="0" w:firstLine="0"/>
              <w:jc w:val="center"/>
              <w:rPr>
                <w:rFonts w:ascii="Times New Roman"/>
                <w:szCs w:val="21"/>
              </w:rPr>
            </w:pPr>
            <w:r w:rsidRPr="0086147B">
              <w:rPr>
                <w:rFonts w:ascii="Times New Roman"/>
              </w:rPr>
              <w:t>预测</w:t>
            </w:r>
            <w:r w:rsidR="00F677B0" w:rsidRPr="0086147B">
              <w:rPr>
                <w:rFonts w:ascii="Times New Roman"/>
              </w:rPr>
              <w:t>瓦斯</w:t>
            </w:r>
            <w:r w:rsidR="00332969" w:rsidRPr="0086147B">
              <w:rPr>
                <w:rFonts w:ascii="Times New Roman"/>
                <w:szCs w:val="21"/>
              </w:rPr>
              <w:t>涌出量</w:t>
            </w:r>
          </w:p>
          <w:p w:rsidR="00F86270" w:rsidRPr="0086147B" w:rsidRDefault="00332969">
            <w:pPr>
              <w:pStyle w:val="affa"/>
              <w:ind w:firstLineChars="0" w:firstLine="0"/>
              <w:jc w:val="center"/>
              <w:rPr>
                <w:rFonts w:ascii="Times New Roman"/>
                <w:kern w:val="2"/>
                <w:szCs w:val="21"/>
              </w:rPr>
            </w:pPr>
            <w:r w:rsidRPr="0086147B">
              <w:rPr>
                <w:rFonts w:ascii="Times New Roman"/>
                <w:i/>
                <w:iCs/>
                <w:color w:val="000000"/>
                <w:szCs w:val="21"/>
              </w:rPr>
              <w:t>G</w:t>
            </w:r>
            <w:r w:rsidRPr="0086147B">
              <w:rPr>
                <w:rFonts w:ascii="Times New Roman"/>
                <w:szCs w:val="21"/>
                <w:vertAlign w:val="subscript"/>
              </w:rPr>
              <w:t>2</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预测</w:t>
            </w:r>
            <w:r w:rsidR="00F677B0" w:rsidRPr="0086147B">
              <w:rPr>
                <w:rFonts w:ascii="Times New Roman"/>
              </w:rPr>
              <w:t>瓦斯</w:t>
            </w:r>
            <w:r w:rsidRPr="0086147B">
              <w:rPr>
                <w:rFonts w:ascii="Times New Roman"/>
                <w:kern w:val="2"/>
                <w:szCs w:val="21"/>
              </w:rPr>
              <w:t>涌出量</w:t>
            </w:r>
            <w:r w:rsidRPr="0086147B">
              <w:rPr>
                <w:rFonts w:ascii="Times New Roman"/>
                <w:kern w:val="2"/>
                <w:szCs w:val="21"/>
              </w:rPr>
              <w:t>≥1m</w:t>
            </w:r>
            <w:r w:rsidRPr="0086147B">
              <w:rPr>
                <w:rFonts w:ascii="Times New Roman"/>
                <w:kern w:val="2"/>
                <w:szCs w:val="21"/>
                <w:vertAlign w:val="superscript"/>
              </w:rPr>
              <w:t>3</w:t>
            </w:r>
            <w:r w:rsidRPr="0086147B">
              <w:rPr>
                <w:rFonts w:ascii="Times New Roman"/>
                <w:kern w:val="2"/>
                <w:szCs w:val="21"/>
              </w:rPr>
              <w:t>/min</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12</w:t>
            </w:r>
          </w:p>
        </w:tc>
        <w:tc>
          <w:tcPr>
            <w:tcW w:w="2060" w:type="dxa"/>
            <w:vMerge w:val="restart"/>
            <w:vAlign w:val="center"/>
          </w:tcPr>
          <w:p w:rsidR="00F86270" w:rsidRPr="0086147B" w:rsidRDefault="00332969">
            <w:pPr>
              <w:pStyle w:val="affa"/>
              <w:ind w:firstLineChars="0" w:firstLine="0"/>
              <w:rPr>
                <w:rFonts w:ascii="Times New Roman"/>
                <w:kern w:val="2"/>
                <w:szCs w:val="21"/>
              </w:rPr>
            </w:pPr>
            <w:r w:rsidRPr="0086147B">
              <w:rPr>
                <w:rFonts w:ascii="Times New Roman"/>
              </w:rPr>
              <w:t>根据地勘资料、设计文件确定</w:t>
            </w: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预测</w:t>
            </w:r>
            <w:r w:rsidR="00F677B0" w:rsidRPr="0086147B">
              <w:rPr>
                <w:rFonts w:ascii="Times New Roman"/>
              </w:rPr>
              <w:t>瓦斯</w:t>
            </w:r>
            <w:r w:rsidRPr="0086147B">
              <w:rPr>
                <w:rFonts w:ascii="Times New Roman"/>
                <w:kern w:val="2"/>
                <w:szCs w:val="21"/>
              </w:rPr>
              <w:t>涌出量</w:t>
            </w:r>
            <w:r w:rsidRPr="0086147B">
              <w:rPr>
                <w:rFonts w:ascii="Times New Roman"/>
                <w:kern w:val="2"/>
                <w:szCs w:val="21"/>
              </w:rPr>
              <w:t>0.5m</w:t>
            </w:r>
            <w:r w:rsidRPr="0086147B">
              <w:rPr>
                <w:rFonts w:ascii="Times New Roman"/>
                <w:kern w:val="2"/>
                <w:szCs w:val="21"/>
                <w:vertAlign w:val="superscript"/>
              </w:rPr>
              <w:t>3</w:t>
            </w:r>
            <w:r w:rsidRPr="0086147B">
              <w:rPr>
                <w:rFonts w:ascii="Times New Roman"/>
                <w:kern w:val="2"/>
                <w:szCs w:val="21"/>
              </w:rPr>
              <w:t>/min ~1m</w:t>
            </w:r>
            <w:r w:rsidRPr="0086147B">
              <w:rPr>
                <w:rFonts w:ascii="Times New Roman"/>
                <w:kern w:val="2"/>
                <w:szCs w:val="21"/>
                <w:vertAlign w:val="superscript"/>
              </w:rPr>
              <w:t>3</w:t>
            </w:r>
            <w:r w:rsidRPr="0086147B">
              <w:rPr>
                <w:rFonts w:ascii="Times New Roman"/>
                <w:kern w:val="2"/>
                <w:szCs w:val="21"/>
              </w:rPr>
              <w:t>/min</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预测</w:t>
            </w:r>
            <w:r w:rsidR="00F677B0" w:rsidRPr="0086147B">
              <w:rPr>
                <w:rFonts w:ascii="Times New Roman"/>
              </w:rPr>
              <w:t>瓦斯</w:t>
            </w:r>
            <w:r w:rsidRPr="0086147B">
              <w:rPr>
                <w:rFonts w:ascii="Times New Roman"/>
                <w:kern w:val="2"/>
                <w:szCs w:val="21"/>
              </w:rPr>
              <w:t>涌出量</w:t>
            </w:r>
            <w:r w:rsidRPr="0086147B">
              <w:rPr>
                <w:rFonts w:ascii="Times New Roman"/>
                <w:kern w:val="2"/>
                <w:szCs w:val="21"/>
              </w:rPr>
              <w:t>&lt;0.5m</w:t>
            </w:r>
            <w:r w:rsidRPr="0086147B">
              <w:rPr>
                <w:rFonts w:ascii="Times New Roman"/>
                <w:kern w:val="2"/>
                <w:szCs w:val="21"/>
                <w:vertAlign w:val="superscript"/>
              </w:rPr>
              <w:t>3</w:t>
            </w:r>
            <w:r w:rsidRPr="0086147B">
              <w:rPr>
                <w:rFonts w:ascii="Times New Roman"/>
                <w:kern w:val="2"/>
                <w:szCs w:val="21"/>
              </w:rPr>
              <w:t>/min</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不存在</w:t>
            </w:r>
            <w:r w:rsidR="00F677B0" w:rsidRPr="0086147B">
              <w:rPr>
                <w:rFonts w:ascii="Times New Roman"/>
              </w:rPr>
              <w:t>瓦斯</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val="restart"/>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预测涌水量</w:t>
            </w:r>
            <w:r w:rsidRPr="0086147B">
              <w:rPr>
                <w:rFonts w:ascii="Times New Roman"/>
                <w:i/>
                <w:iCs/>
                <w:color w:val="000000"/>
                <w:szCs w:val="21"/>
              </w:rPr>
              <w:t>G</w:t>
            </w:r>
            <w:r w:rsidRPr="0086147B">
              <w:rPr>
                <w:rFonts w:ascii="Times New Roman"/>
                <w:szCs w:val="21"/>
                <w:vertAlign w:val="subscript"/>
              </w:rPr>
              <w:t>3</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≥20000m</w:t>
            </w:r>
            <w:r w:rsidRPr="0086147B">
              <w:rPr>
                <w:rFonts w:ascii="Times New Roman"/>
                <w:kern w:val="2"/>
                <w:szCs w:val="21"/>
                <w:vertAlign w:val="superscript"/>
              </w:rPr>
              <w:t>3</w:t>
            </w:r>
            <w:r w:rsidRPr="0086147B">
              <w:rPr>
                <w:rFonts w:ascii="Times New Roman"/>
                <w:kern w:val="2"/>
                <w:szCs w:val="21"/>
              </w:rPr>
              <w:t>/d</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12</w:t>
            </w:r>
          </w:p>
        </w:tc>
        <w:tc>
          <w:tcPr>
            <w:tcW w:w="2060" w:type="dxa"/>
            <w:vMerge w:val="restart"/>
            <w:vAlign w:val="center"/>
          </w:tcPr>
          <w:p w:rsidR="00F86270" w:rsidRPr="0086147B" w:rsidRDefault="00332969">
            <w:pPr>
              <w:pStyle w:val="affa"/>
              <w:ind w:firstLineChars="0" w:firstLine="0"/>
              <w:rPr>
                <w:rFonts w:ascii="Times New Roman"/>
                <w:kern w:val="2"/>
                <w:szCs w:val="21"/>
              </w:rPr>
            </w:pPr>
            <w:r w:rsidRPr="0086147B">
              <w:rPr>
                <w:rFonts w:ascii="Times New Roman"/>
              </w:rPr>
              <w:t>根据地勘资料、设计文件确定</w:t>
            </w: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10000m</w:t>
            </w:r>
            <w:r w:rsidRPr="0086147B">
              <w:rPr>
                <w:rFonts w:ascii="Times New Roman"/>
                <w:kern w:val="2"/>
                <w:szCs w:val="21"/>
                <w:vertAlign w:val="superscript"/>
              </w:rPr>
              <w:t>3</w:t>
            </w:r>
            <w:r w:rsidRPr="0086147B">
              <w:rPr>
                <w:rFonts w:ascii="Times New Roman"/>
                <w:kern w:val="2"/>
                <w:szCs w:val="21"/>
              </w:rPr>
              <w:t>/d ~20000m</w:t>
            </w:r>
            <w:r w:rsidRPr="0086147B">
              <w:rPr>
                <w:rFonts w:ascii="Times New Roman"/>
                <w:kern w:val="2"/>
                <w:szCs w:val="21"/>
                <w:vertAlign w:val="superscript"/>
              </w:rPr>
              <w:t>3</w:t>
            </w:r>
            <w:r w:rsidRPr="0086147B">
              <w:rPr>
                <w:rFonts w:ascii="Times New Roman"/>
                <w:kern w:val="2"/>
                <w:szCs w:val="21"/>
              </w:rPr>
              <w:t>/d</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2000m</w:t>
            </w:r>
            <w:r w:rsidRPr="0086147B">
              <w:rPr>
                <w:rFonts w:ascii="Times New Roman"/>
                <w:kern w:val="2"/>
                <w:szCs w:val="21"/>
                <w:vertAlign w:val="superscript"/>
              </w:rPr>
              <w:t>3</w:t>
            </w:r>
            <w:r w:rsidRPr="0086147B">
              <w:rPr>
                <w:rFonts w:ascii="Times New Roman"/>
                <w:kern w:val="2"/>
                <w:szCs w:val="21"/>
              </w:rPr>
              <w:t>/d ~10000m</w:t>
            </w:r>
            <w:r w:rsidRPr="0086147B">
              <w:rPr>
                <w:rFonts w:ascii="Times New Roman"/>
                <w:kern w:val="2"/>
                <w:szCs w:val="21"/>
                <w:vertAlign w:val="superscript"/>
              </w:rPr>
              <w:t>3</w:t>
            </w:r>
            <w:r w:rsidRPr="0086147B">
              <w:rPr>
                <w:rFonts w:ascii="Times New Roman"/>
                <w:kern w:val="2"/>
                <w:szCs w:val="21"/>
              </w:rPr>
              <w:t>/d</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jc w:val="center"/>
              <w:rPr>
                <w:rFonts w:ascii="Times New Roman"/>
                <w:kern w:val="2"/>
                <w:szCs w:val="21"/>
              </w:rPr>
            </w:pPr>
          </w:p>
        </w:tc>
        <w:tc>
          <w:tcPr>
            <w:tcW w:w="1078" w:type="dxa"/>
            <w:vMerge/>
            <w:tcBorders>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&lt;2000m</w:t>
            </w:r>
            <w:r w:rsidRPr="0086147B">
              <w:rPr>
                <w:rFonts w:ascii="Times New Roman"/>
                <w:kern w:val="2"/>
                <w:szCs w:val="21"/>
                <w:vertAlign w:val="superscript"/>
              </w:rPr>
              <w:t>3</w:t>
            </w:r>
            <w:r w:rsidRPr="0086147B">
              <w:rPr>
                <w:rFonts w:ascii="Times New Roman"/>
                <w:kern w:val="2"/>
                <w:szCs w:val="21"/>
              </w:rPr>
              <w:t>/d</w:t>
            </w:r>
          </w:p>
        </w:tc>
        <w:tc>
          <w:tcPr>
            <w:tcW w:w="1134" w:type="dxa"/>
            <w:tcBorders>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Merge/>
            <w:tcBorders>
              <w:bottom w:val="single" w:sz="6" w:space="0" w:color="auto"/>
            </w:tcBorders>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restart"/>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断层破碎带宽度</w:t>
            </w:r>
            <w:r w:rsidRPr="0086147B">
              <w:rPr>
                <w:rFonts w:ascii="Times New Roman"/>
                <w:i/>
                <w:iCs/>
                <w:color w:val="000000"/>
                <w:szCs w:val="21"/>
              </w:rPr>
              <w:t>G</w:t>
            </w:r>
            <w:r w:rsidRPr="0086147B">
              <w:rPr>
                <w:rFonts w:ascii="Times New Roman"/>
                <w:szCs w:val="21"/>
                <w:vertAlign w:val="subscript"/>
              </w:rPr>
              <w:t>4</w:t>
            </w:r>
          </w:p>
        </w:tc>
        <w:tc>
          <w:tcPr>
            <w:tcW w:w="3139"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断层破碎带宽度</w:t>
            </w:r>
            <w:r w:rsidRPr="0086147B">
              <w:rPr>
                <w:rFonts w:ascii="Times New Roman"/>
                <w:kern w:val="2"/>
                <w:szCs w:val="21"/>
              </w:rPr>
              <w:t>≥50m</w:t>
            </w:r>
          </w:p>
        </w:tc>
        <w:tc>
          <w:tcPr>
            <w:tcW w:w="1134"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restart"/>
            <w:tcBorders>
              <w:top w:val="single" w:sz="6" w:space="0" w:color="auto"/>
              <w:bottom w:val="single" w:sz="6" w:space="0" w:color="auto"/>
            </w:tcBorders>
            <w:vAlign w:val="center"/>
          </w:tcPr>
          <w:p w:rsidR="00F86270" w:rsidRPr="0086147B" w:rsidRDefault="00332969">
            <w:pPr>
              <w:pStyle w:val="affa"/>
              <w:ind w:firstLineChars="0" w:firstLine="0"/>
              <w:rPr>
                <w:rFonts w:ascii="Times New Roman"/>
                <w:kern w:val="2"/>
                <w:szCs w:val="21"/>
              </w:rPr>
            </w:pPr>
            <w:r w:rsidRPr="0086147B">
              <w:rPr>
                <w:rFonts w:ascii="Times New Roman"/>
              </w:rPr>
              <w:t>根据地勘资料、设计文件确定（仅计算隧道中最宽破碎带）</w:t>
            </w: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tcBorders>
              <w:top w:val="single" w:sz="6" w:space="0" w:color="auto"/>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断层破碎带宽度</w:t>
            </w:r>
            <w:r w:rsidRPr="0086147B">
              <w:rPr>
                <w:rFonts w:ascii="Times New Roman"/>
                <w:kern w:val="2"/>
                <w:szCs w:val="21"/>
              </w:rPr>
              <w:t>20m~50m</w:t>
            </w:r>
          </w:p>
        </w:tc>
        <w:tc>
          <w:tcPr>
            <w:tcW w:w="1134"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w:t>
            </w:r>
          </w:p>
        </w:tc>
        <w:tc>
          <w:tcPr>
            <w:tcW w:w="2060" w:type="dxa"/>
            <w:vMerge/>
            <w:tcBorders>
              <w:top w:val="single" w:sz="6" w:space="0" w:color="auto"/>
              <w:bottom w:val="single" w:sz="6" w:space="0" w:color="auto"/>
            </w:tcBorders>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tcBorders>
              <w:top w:val="single" w:sz="6" w:space="0" w:color="auto"/>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断层破碎带宽度</w:t>
            </w:r>
            <w:r w:rsidRPr="0086147B">
              <w:rPr>
                <w:rFonts w:ascii="Times New Roman"/>
                <w:kern w:val="2"/>
                <w:szCs w:val="21"/>
              </w:rPr>
              <w:t>&lt;20m</w:t>
            </w:r>
          </w:p>
        </w:tc>
        <w:tc>
          <w:tcPr>
            <w:tcW w:w="1134"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2</w:t>
            </w:r>
          </w:p>
        </w:tc>
        <w:tc>
          <w:tcPr>
            <w:tcW w:w="2060" w:type="dxa"/>
            <w:vMerge/>
            <w:tcBorders>
              <w:top w:val="single" w:sz="6" w:space="0" w:color="auto"/>
              <w:bottom w:val="single" w:sz="6" w:space="0" w:color="auto"/>
            </w:tcBorders>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tcBorders>
              <w:top w:val="single" w:sz="6" w:space="0" w:color="auto"/>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不存在断层破碎带</w:t>
            </w:r>
          </w:p>
        </w:tc>
        <w:tc>
          <w:tcPr>
            <w:tcW w:w="1134"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Merge/>
            <w:tcBorders>
              <w:top w:val="single" w:sz="6" w:space="0" w:color="auto"/>
              <w:bottom w:val="single" w:sz="6" w:space="0" w:color="auto"/>
            </w:tcBorders>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restart"/>
            <w:tcBorders>
              <w:top w:val="single" w:sz="6"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硬岩强度应力比</w:t>
            </w:r>
            <w:r w:rsidRPr="0086147B">
              <w:rPr>
                <w:rFonts w:ascii="Times New Roman"/>
                <w:i/>
                <w:iCs/>
                <w:color w:val="000000"/>
                <w:szCs w:val="21"/>
              </w:rPr>
              <w:t>G</w:t>
            </w:r>
            <w:r w:rsidRPr="0086147B">
              <w:rPr>
                <w:rFonts w:ascii="Times New Roman"/>
                <w:szCs w:val="21"/>
                <w:vertAlign w:val="subscript"/>
              </w:rPr>
              <w:t>5</w:t>
            </w:r>
          </w:p>
        </w:tc>
        <w:tc>
          <w:tcPr>
            <w:tcW w:w="3139" w:type="dxa"/>
            <w:tcBorders>
              <w:top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rPr>
              <w:t>&lt;2</w:t>
            </w:r>
          </w:p>
        </w:tc>
        <w:tc>
          <w:tcPr>
            <w:tcW w:w="1134" w:type="dxa"/>
            <w:tcBorders>
              <w:top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restart"/>
            <w:tcBorders>
              <w:top w:val="single" w:sz="6" w:space="0" w:color="auto"/>
            </w:tcBorders>
            <w:vAlign w:val="center"/>
          </w:tcPr>
          <w:p w:rsidR="00F86270" w:rsidRPr="0086147B" w:rsidRDefault="00332969">
            <w:pPr>
              <w:pStyle w:val="affa"/>
              <w:ind w:firstLineChars="0" w:firstLine="0"/>
              <w:rPr>
                <w:rFonts w:ascii="Times New Roman"/>
                <w:kern w:val="2"/>
                <w:szCs w:val="21"/>
              </w:rPr>
            </w:pPr>
            <w:r w:rsidRPr="0086147B">
              <w:rPr>
                <w:rFonts w:ascii="Times New Roman"/>
              </w:rPr>
              <w:t>根据地勘资料、设计文件确定（仅考虑隧道围岩的最小强度应力比）</w:t>
            </w: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2~4</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4~7</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2</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restart"/>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岩溶发育程度</w:t>
            </w:r>
            <w:r w:rsidRPr="0086147B">
              <w:rPr>
                <w:rFonts w:ascii="Times New Roman"/>
                <w:i/>
                <w:iCs/>
                <w:color w:val="000000"/>
                <w:szCs w:val="21"/>
              </w:rPr>
              <w:t>G</w:t>
            </w:r>
            <w:r w:rsidRPr="0086147B">
              <w:rPr>
                <w:rFonts w:ascii="Times New Roman"/>
                <w:szCs w:val="21"/>
                <w:vertAlign w:val="subscript"/>
              </w:rPr>
              <w:t>6</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岩溶极发育，存在宽大岩溶洞穴、地下暗河等</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restart"/>
            <w:vAlign w:val="center"/>
          </w:tcPr>
          <w:p w:rsidR="00F86270" w:rsidRPr="0086147B" w:rsidRDefault="00332969">
            <w:pPr>
              <w:pStyle w:val="affa"/>
              <w:ind w:firstLineChars="0" w:firstLine="0"/>
              <w:rPr>
                <w:rFonts w:ascii="Times New Roman"/>
                <w:kern w:val="2"/>
                <w:szCs w:val="21"/>
              </w:rPr>
            </w:pPr>
            <w:r w:rsidRPr="0086147B">
              <w:rPr>
                <w:rFonts w:ascii="Times New Roman"/>
              </w:rPr>
              <w:t>根据地质勘察资料确定</w:t>
            </w: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岩溶发育，存在宽大岩溶发育带和大岩溶洞穴</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岩溶较发育，存在岩溶裂隙带和较大岩溶洞</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2</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岩溶不发育，存在岩溶裂隙、小溶洞发育</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restart"/>
            <w:vAlign w:val="center"/>
          </w:tcPr>
          <w:p w:rsidR="00F86270" w:rsidRPr="0086147B" w:rsidRDefault="00332969">
            <w:pPr>
              <w:spacing w:line="0" w:lineRule="atLeast"/>
              <w:jc w:val="center"/>
              <w:rPr>
                <w:szCs w:val="21"/>
              </w:rPr>
            </w:pPr>
            <w:r w:rsidRPr="0086147B">
              <w:rPr>
                <w:szCs w:val="21"/>
              </w:rPr>
              <w:t>洞口特征</w:t>
            </w:r>
            <w:r w:rsidRPr="0086147B">
              <w:rPr>
                <w:i/>
                <w:iCs/>
                <w:szCs w:val="21"/>
              </w:rPr>
              <w:t>C</w:t>
            </w:r>
          </w:p>
        </w:tc>
        <w:tc>
          <w:tcPr>
            <w:tcW w:w="1078" w:type="dxa"/>
            <w:vMerge w:val="restart"/>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szCs w:val="21"/>
              </w:rPr>
              <w:t>地质特征</w:t>
            </w:r>
            <w:r w:rsidRPr="0086147B">
              <w:rPr>
                <w:rFonts w:ascii="Times New Roman"/>
                <w:i/>
                <w:iCs/>
                <w:color w:val="000000"/>
                <w:szCs w:val="21"/>
              </w:rPr>
              <w:t>C</w:t>
            </w:r>
            <w:r w:rsidRPr="0086147B">
              <w:rPr>
                <w:rFonts w:ascii="Times New Roman"/>
                <w:szCs w:val="21"/>
                <w:vertAlign w:val="subscript"/>
              </w:rPr>
              <w:t>1</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洞口位于古滑坡体或堆积体上</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7</w:t>
            </w:r>
          </w:p>
        </w:tc>
        <w:tc>
          <w:tcPr>
            <w:tcW w:w="2060" w:type="dxa"/>
            <w:vMerge w:val="restart"/>
            <w:vAlign w:val="center"/>
          </w:tcPr>
          <w:p w:rsidR="00F86270" w:rsidRPr="0086147B" w:rsidRDefault="00332969">
            <w:pPr>
              <w:pStyle w:val="affa"/>
              <w:ind w:firstLineChars="0" w:firstLine="0"/>
              <w:rPr>
                <w:rFonts w:ascii="Times New Roman"/>
                <w:kern w:val="2"/>
                <w:szCs w:val="21"/>
              </w:rPr>
            </w:pPr>
            <w:r w:rsidRPr="0086147B">
              <w:rPr>
                <w:rFonts w:ascii="Times New Roman"/>
              </w:rPr>
              <w:t>根据地勘资料、设计文件确定</w:t>
            </w: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洞口边仰坡岩土体破碎，存在失稳危险</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3</w:t>
            </w:r>
          </w:p>
        </w:tc>
        <w:tc>
          <w:tcPr>
            <w:tcW w:w="2060" w:type="dxa"/>
            <w:vMerge/>
            <w:vAlign w:val="center"/>
          </w:tcPr>
          <w:p w:rsidR="00F86270" w:rsidRPr="0086147B" w:rsidRDefault="00F86270">
            <w:pPr>
              <w:pStyle w:val="affa"/>
              <w:ind w:firstLineChars="0" w:firstLine="0"/>
              <w:rPr>
                <w:rFonts w:ascii="Times New Roman"/>
                <w:kern w:val="2"/>
                <w:szCs w:val="21"/>
              </w:rPr>
            </w:pPr>
          </w:p>
        </w:tc>
      </w:tr>
    </w:tbl>
    <w:p w:rsidR="00FF27B6" w:rsidRDefault="00FF27B6"/>
    <w:p w:rsidR="00FF27B6" w:rsidRDefault="00FF27B6"/>
    <w:p w:rsidR="00FF27B6" w:rsidRDefault="00FF27B6"/>
    <w:p w:rsidR="00FF27B6" w:rsidRDefault="00FF27B6"/>
    <w:p w:rsidR="00FF27B6" w:rsidRPr="00420522" w:rsidRDefault="00FF27B6" w:rsidP="00205DF0">
      <w:pPr>
        <w:spacing w:beforeLines="50" w:before="156"/>
        <w:jc w:val="center"/>
        <w:rPr>
          <w:rFonts w:eastAsia="黑体"/>
        </w:rPr>
      </w:pPr>
      <w:r w:rsidRPr="00420522">
        <w:rPr>
          <w:rFonts w:eastAsia="黑体"/>
        </w:rPr>
        <w:lastRenderedPageBreak/>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5</w:t>
      </w:r>
      <w:r w:rsidR="006249B2" w:rsidRPr="00420522">
        <w:rPr>
          <w:rFonts w:eastAsia="黑体"/>
        </w:rPr>
        <w:fldChar w:fldCharType="end"/>
      </w:r>
      <w:r w:rsidRPr="00420522">
        <w:rPr>
          <w:rFonts w:eastAsia="黑体"/>
        </w:rPr>
        <w:t>(</w:t>
      </w:r>
      <w:r w:rsidRPr="00420522">
        <w:rPr>
          <w:rFonts w:eastAsia="黑体"/>
        </w:rPr>
        <w:t>续</w:t>
      </w:r>
      <w:r w:rsidRPr="00420522">
        <w:rPr>
          <w:rFonts w:eastAsia="黑体"/>
        </w:rPr>
        <w:t xml:space="preserve">)  </w:t>
      </w:r>
      <w:r w:rsidRPr="00420522">
        <w:rPr>
          <w:rFonts w:eastAsia="黑体"/>
        </w:rPr>
        <w:t>指标体系评估表</w:t>
      </w:r>
    </w:p>
    <w:tbl>
      <w:tblPr>
        <w:tblStyle w:val="aff3"/>
        <w:tblW w:w="8282" w:type="dxa"/>
        <w:tblBorders>
          <w:top w:val="single" w:sz="12" w:space="0" w:color="000000"/>
          <w:left w:val="single" w:sz="12" w:space="0" w:color="000000"/>
          <w:bottom w:val="single" w:sz="12" w:space="0" w:color="auto"/>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871"/>
        <w:gridCol w:w="1078"/>
        <w:gridCol w:w="3139"/>
        <w:gridCol w:w="1134"/>
        <w:gridCol w:w="2060"/>
      </w:tblGrid>
      <w:tr w:rsidR="00FF27B6" w:rsidRPr="0086147B" w:rsidTr="00964330">
        <w:trPr>
          <w:trHeight w:val="397"/>
        </w:trPr>
        <w:tc>
          <w:tcPr>
            <w:tcW w:w="871" w:type="dxa"/>
            <w:tcBorders>
              <w:top w:val="single" w:sz="12" w:space="0" w:color="000000"/>
              <w:bottom w:val="single" w:sz="12" w:space="0" w:color="auto"/>
            </w:tcBorders>
            <w:vAlign w:val="center"/>
          </w:tcPr>
          <w:p w:rsidR="00FF27B6" w:rsidRPr="0086147B" w:rsidRDefault="00FF27B6" w:rsidP="00964330">
            <w:pPr>
              <w:pStyle w:val="affa"/>
              <w:ind w:firstLineChars="0" w:firstLine="0"/>
              <w:jc w:val="center"/>
              <w:rPr>
                <w:rFonts w:ascii="Times New Roman"/>
                <w:kern w:val="2"/>
                <w:szCs w:val="21"/>
              </w:rPr>
            </w:pPr>
            <w:r w:rsidRPr="0086147B">
              <w:rPr>
                <w:rFonts w:ascii="Times New Roman"/>
                <w:kern w:val="2"/>
                <w:szCs w:val="21"/>
              </w:rPr>
              <w:t>项别</w:t>
            </w:r>
          </w:p>
        </w:tc>
        <w:tc>
          <w:tcPr>
            <w:tcW w:w="1078" w:type="dxa"/>
            <w:tcBorders>
              <w:top w:val="single" w:sz="12" w:space="0" w:color="000000"/>
              <w:bottom w:val="single" w:sz="12" w:space="0" w:color="auto"/>
            </w:tcBorders>
            <w:vAlign w:val="center"/>
          </w:tcPr>
          <w:p w:rsidR="00FF27B6" w:rsidRPr="0086147B" w:rsidRDefault="00FF27B6" w:rsidP="00964330">
            <w:pPr>
              <w:pStyle w:val="affa"/>
              <w:ind w:firstLineChars="0" w:firstLine="0"/>
              <w:jc w:val="center"/>
              <w:rPr>
                <w:rFonts w:ascii="Times New Roman"/>
                <w:kern w:val="2"/>
                <w:szCs w:val="21"/>
              </w:rPr>
            </w:pPr>
            <w:r w:rsidRPr="0086147B">
              <w:rPr>
                <w:rFonts w:ascii="Times New Roman"/>
                <w:kern w:val="2"/>
                <w:szCs w:val="21"/>
              </w:rPr>
              <w:t>评估指标</w:t>
            </w:r>
          </w:p>
        </w:tc>
        <w:tc>
          <w:tcPr>
            <w:tcW w:w="3139" w:type="dxa"/>
            <w:tcBorders>
              <w:top w:val="single" w:sz="12" w:space="0" w:color="000000"/>
              <w:bottom w:val="single" w:sz="12" w:space="0" w:color="auto"/>
            </w:tcBorders>
            <w:vAlign w:val="center"/>
          </w:tcPr>
          <w:p w:rsidR="00FF27B6" w:rsidRPr="0086147B" w:rsidRDefault="00FF27B6" w:rsidP="00964330">
            <w:pPr>
              <w:pStyle w:val="affa"/>
              <w:ind w:firstLineChars="0" w:firstLine="0"/>
              <w:jc w:val="center"/>
              <w:rPr>
                <w:rFonts w:ascii="Times New Roman"/>
                <w:kern w:val="2"/>
                <w:szCs w:val="21"/>
              </w:rPr>
            </w:pPr>
            <w:r w:rsidRPr="0086147B">
              <w:rPr>
                <w:rFonts w:ascii="Times New Roman"/>
                <w:kern w:val="2"/>
                <w:szCs w:val="21"/>
              </w:rPr>
              <w:t>分级</w:t>
            </w:r>
          </w:p>
        </w:tc>
        <w:tc>
          <w:tcPr>
            <w:tcW w:w="1134" w:type="dxa"/>
            <w:tcBorders>
              <w:top w:val="single" w:sz="12" w:space="0" w:color="000000"/>
              <w:bottom w:val="single" w:sz="12" w:space="0" w:color="auto"/>
            </w:tcBorders>
            <w:vAlign w:val="center"/>
          </w:tcPr>
          <w:p w:rsidR="00FF27B6" w:rsidRPr="0086147B" w:rsidRDefault="00FF27B6" w:rsidP="00964330">
            <w:pPr>
              <w:pStyle w:val="affa"/>
              <w:ind w:firstLineChars="0" w:firstLine="0"/>
              <w:jc w:val="center"/>
              <w:rPr>
                <w:rFonts w:ascii="Times New Roman"/>
                <w:kern w:val="2"/>
                <w:szCs w:val="21"/>
              </w:rPr>
            </w:pPr>
            <w:r w:rsidRPr="0086147B">
              <w:rPr>
                <w:rFonts w:ascii="Times New Roman"/>
                <w:kern w:val="2"/>
                <w:szCs w:val="21"/>
              </w:rPr>
              <w:t>分值</w:t>
            </w:r>
          </w:p>
        </w:tc>
        <w:tc>
          <w:tcPr>
            <w:tcW w:w="2060" w:type="dxa"/>
            <w:tcBorders>
              <w:top w:val="single" w:sz="12" w:space="0" w:color="000000"/>
              <w:bottom w:val="single" w:sz="12" w:space="0" w:color="auto"/>
            </w:tcBorders>
            <w:vAlign w:val="center"/>
          </w:tcPr>
          <w:p w:rsidR="00FF27B6" w:rsidRPr="0086147B" w:rsidRDefault="00FF27B6" w:rsidP="00964330">
            <w:pPr>
              <w:pStyle w:val="affa"/>
              <w:ind w:firstLineChars="0" w:firstLine="0"/>
              <w:jc w:val="center"/>
              <w:rPr>
                <w:rFonts w:ascii="Times New Roman"/>
                <w:kern w:val="2"/>
                <w:szCs w:val="21"/>
              </w:rPr>
            </w:pPr>
            <w:r w:rsidRPr="0086147B">
              <w:rPr>
                <w:rFonts w:ascii="Times New Roman"/>
                <w:kern w:val="2"/>
                <w:szCs w:val="21"/>
              </w:rPr>
              <w:t>说明</w:t>
            </w:r>
          </w:p>
        </w:tc>
      </w:tr>
      <w:tr w:rsidR="00F86270" w:rsidRPr="0086147B">
        <w:trPr>
          <w:trHeight w:val="397"/>
        </w:trPr>
        <w:tc>
          <w:tcPr>
            <w:tcW w:w="871" w:type="dxa"/>
            <w:vMerge w:val="restart"/>
            <w:vAlign w:val="center"/>
          </w:tcPr>
          <w:p w:rsidR="00F86270" w:rsidRPr="0086147B" w:rsidRDefault="00FF27B6">
            <w:pPr>
              <w:pStyle w:val="affa"/>
              <w:ind w:firstLineChars="0" w:firstLine="0"/>
              <w:jc w:val="center"/>
              <w:rPr>
                <w:rFonts w:ascii="Times New Roman"/>
                <w:kern w:val="2"/>
                <w:szCs w:val="21"/>
              </w:rPr>
            </w:pPr>
            <w:r w:rsidRPr="0086147B">
              <w:rPr>
                <w:szCs w:val="21"/>
              </w:rPr>
              <w:t>洞口特征</w:t>
            </w:r>
            <w:r w:rsidRPr="0086147B">
              <w:rPr>
                <w:i/>
                <w:iCs/>
                <w:szCs w:val="21"/>
              </w:rPr>
              <w:t>C</w:t>
            </w:r>
          </w:p>
        </w:tc>
        <w:tc>
          <w:tcPr>
            <w:tcW w:w="1078" w:type="dxa"/>
            <w:vAlign w:val="center"/>
          </w:tcPr>
          <w:p w:rsidR="00FF27B6" w:rsidRPr="0086147B" w:rsidRDefault="00FF27B6" w:rsidP="00FF27B6">
            <w:pPr>
              <w:pStyle w:val="affa"/>
              <w:ind w:firstLineChars="0" w:firstLine="0"/>
              <w:jc w:val="center"/>
              <w:rPr>
                <w:rFonts w:ascii="Times New Roman"/>
                <w:kern w:val="2"/>
                <w:szCs w:val="21"/>
              </w:rPr>
            </w:pPr>
            <w:r w:rsidRPr="0086147B">
              <w:rPr>
                <w:rFonts w:ascii="Times New Roman"/>
                <w:szCs w:val="21"/>
              </w:rPr>
              <w:t>地质特征</w:t>
            </w:r>
            <w:r w:rsidRPr="0086147B">
              <w:rPr>
                <w:rFonts w:ascii="Times New Roman"/>
                <w:i/>
                <w:iCs/>
                <w:color w:val="000000"/>
                <w:szCs w:val="21"/>
              </w:rPr>
              <w:t>C</w:t>
            </w:r>
            <w:r w:rsidRPr="0086147B">
              <w:rPr>
                <w:rFonts w:ascii="Times New Roman"/>
                <w:szCs w:val="21"/>
                <w:vertAlign w:val="subscript"/>
              </w:rPr>
              <w:t>1</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洞口边仰坡较稳定</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restart"/>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洞口偏压角度</w:t>
            </w:r>
            <w:r w:rsidRPr="0086147B">
              <w:rPr>
                <w:rFonts w:ascii="Times New Roman"/>
                <w:i/>
                <w:iCs/>
                <w:color w:val="000000"/>
                <w:szCs w:val="21"/>
              </w:rPr>
              <w:t>C</w:t>
            </w:r>
            <w:r w:rsidRPr="0086147B">
              <w:rPr>
                <w:rFonts w:ascii="Times New Roman"/>
                <w:szCs w:val="21"/>
                <w:vertAlign w:val="subscript"/>
              </w:rPr>
              <w:t>2</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≥45°</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3</w:t>
            </w:r>
          </w:p>
        </w:tc>
        <w:tc>
          <w:tcPr>
            <w:tcW w:w="2060" w:type="dxa"/>
            <w:vMerge w:val="restart"/>
            <w:vAlign w:val="center"/>
          </w:tcPr>
          <w:p w:rsidR="00F86270" w:rsidRPr="0086147B" w:rsidRDefault="00332969">
            <w:pPr>
              <w:pStyle w:val="affa"/>
              <w:ind w:firstLineChars="0" w:firstLine="0"/>
              <w:rPr>
                <w:rFonts w:ascii="Times New Roman"/>
                <w:kern w:val="2"/>
                <w:szCs w:val="21"/>
              </w:rPr>
            </w:pPr>
            <w:bookmarkStart w:id="169" w:name="_Hlk21285217"/>
            <w:r w:rsidRPr="0086147B">
              <w:rPr>
                <w:rFonts w:ascii="Times New Roman"/>
              </w:rPr>
              <w:t>指垂直于隧道洞口的横剖面与地面的交线，该交线与水平面的夹角</w:t>
            </w:r>
            <w:bookmarkEnd w:id="169"/>
            <w:r w:rsidRPr="0086147B">
              <w:rPr>
                <w:rFonts w:ascii="Times New Roman"/>
              </w:rPr>
              <w:t>，根据设计文件确定</w:t>
            </w: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30°~45°</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2</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15°~30°</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&lt;15°</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restart"/>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szCs w:val="21"/>
              </w:rPr>
              <w:t>进洞施工难易程度</w:t>
            </w:r>
            <w:r w:rsidRPr="0086147B">
              <w:rPr>
                <w:rFonts w:ascii="Times New Roman"/>
                <w:i/>
                <w:iCs/>
                <w:color w:val="000000"/>
                <w:szCs w:val="21"/>
              </w:rPr>
              <w:t>C</w:t>
            </w:r>
            <w:r w:rsidRPr="0086147B">
              <w:rPr>
                <w:rFonts w:ascii="Times New Roman"/>
                <w:szCs w:val="21"/>
                <w:vertAlign w:val="subscript"/>
              </w:rPr>
              <w:t>3</w:t>
            </w: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洞口邻近建（构）筑物、既有线、交通道路等，对洞口施工存在影响，造成进洞施工难度极大</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3~4</w:t>
            </w:r>
          </w:p>
        </w:tc>
        <w:tc>
          <w:tcPr>
            <w:tcW w:w="2060" w:type="dxa"/>
            <w:vMerge w:val="restart"/>
            <w:vAlign w:val="center"/>
          </w:tcPr>
          <w:p w:rsidR="00F86270" w:rsidRPr="0086147B" w:rsidRDefault="00332969">
            <w:pPr>
              <w:pStyle w:val="affa"/>
              <w:ind w:firstLineChars="0" w:firstLine="0"/>
              <w:rPr>
                <w:rFonts w:ascii="Times New Roman"/>
                <w:kern w:val="2"/>
                <w:szCs w:val="21"/>
              </w:rPr>
            </w:pPr>
            <w:r w:rsidRPr="0086147B">
              <w:rPr>
                <w:rFonts w:ascii="Times New Roman"/>
                <w:szCs w:val="21"/>
              </w:rPr>
              <w:t>其难易程度可从偏压角度、周围是否存在敏感建筑物、地形因素及施工是否便利等方面综合考虑</w:t>
            </w:r>
          </w:p>
        </w:tc>
      </w:tr>
      <w:tr w:rsidR="00F86270" w:rsidRPr="0086147B">
        <w:trPr>
          <w:trHeight w:val="397"/>
        </w:trPr>
        <w:tc>
          <w:tcPr>
            <w:tcW w:w="871" w:type="dxa"/>
            <w:vMerge/>
            <w:vAlign w:val="center"/>
          </w:tcPr>
          <w:p w:rsidR="00F86270" w:rsidRPr="0086147B" w:rsidRDefault="00F86270">
            <w:pPr>
              <w:pStyle w:val="affa"/>
              <w:ind w:firstLineChars="0" w:firstLine="0"/>
              <w:jc w:val="center"/>
              <w:rPr>
                <w:rFonts w:ascii="Times New Roman"/>
                <w:kern w:val="2"/>
                <w:szCs w:val="21"/>
              </w:rPr>
            </w:pPr>
          </w:p>
        </w:tc>
        <w:tc>
          <w:tcPr>
            <w:tcW w:w="1078" w:type="dxa"/>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洞口邻近建（构）筑物、既有线、交通道路等，对洞口施工存在影响，造成进洞施工较难</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2</w:t>
            </w:r>
          </w:p>
        </w:tc>
        <w:tc>
          <w:tcPr>
            <w:tcW w:w="2060" w:type="dxa"/>
            <w:vMerge/>
            <w:vAlign w:val="center"/>
          </w:tcPr>
          <w:p w:rsidR="00F86270" w:rsidRPr="0086147B" w:rsidRDefault="00F86270">
            <w:pPr>
              <w:pStyle w:val="affa"/>
              <w:ind w:firstLineChars="0" w:firstLine="0"/>
              <w:rPr>
                <w:rFonts w:ascii="Times New Roman"/>
                <w:kern w:val="2"/>
                <w:szCs w:val="21"/>
              </w:rPr>
            </w:pPr>
          </w:p>
        </w:tc>
      </w:tr>
      <w:tr w:rsidR="00F86270" w:rsidRPr="0086147B">
        <w:trPr>
          <w:trHeight w:val="397"/>
        </w:trPr>
        <w:tc>
          <w:tcPr>
            <w:tcW w:w="871" w:type="dxa"/>
            <w:vMerge/>
            <w:tcBorders>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1078" w:type="dxa"/>
            <w:vMerge/>
            <w:tcBorders>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洞口附近不存在建（构）筑物、既有线、交通道路等或存在但对洞口施工基本无影响，隧道进洞施工较易</w:t>
            </w:r>
          </w:p>
        </w:tc>
        <w:tc>
          <w:tcPr>
            <w:tcW w:w="1134" w:type="dxa"/>
            <w:tcBorders>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0</w:t>
            </w:r>
          </w:p>
        </w:tc>
        <w:tc>
          <w:tcPr>
            <w:tcW w:w="2060" w:type="dxa"/>
            <w:vMerge/>
            <w:tcBorders>
              <w:bottom w:val="single" w:sz="6" w:space="0" w:color="auto"/>
            </w:tcBorders>
            <w:vAlign w:val="center"/>
          </w:tcPr>
          <w:p w:rsidR="00F86270" w:rsidRPr="0086147B" w:rsidRDefault="00F86270">
            <w:pPr>
              <w:pStyle w:val="affa"/>
              <w:ind w:firstLineChars="0" w:firstLine="0"/>
              <w:rPr>
                <w:rFonts w:ascii="Times New Roman"/>
                <w:kern w:val="2"/>
                <w:szCs w:val="21"/>
              </w:rPr>
            </w:pPr>
          </w:p>
        </w:tc>
      </w:tr>
      <w:tr w:rsidR="00F86270" w:rsidRPr="0086147B">
        <w:tblPrEx>
          <w:tblBorders>
            <w:bottom w:val="single" w:sz="12" w:space="0" w:color="000000"/>
          </w:tblBorders>
        </w:tblPrEx>
        <w:trPr>
          <w:trHeight w:val="397"/>
        </w:trPr>
        <w:tc>
          <w:tcPr>
            <w:tcW w:w="1949" w:type="dxa"/>
            <w:gridSpan w:val="2"/>
            <w:vMerge w:val="restart"/>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年均降水量</w:t>
            </w:r>
            <w:r w:rsidRPr="0086147B">
              <w:rPr>
                <w:rFonts w:ascii="Times New Roman"/>
                <w:i/>
                <w:iCs/>
                <w:color w:val="000000"/>
                <w:szCs w:val="21"/>
              </w:rPr>
              <w:t>W</w:t>
            </w:r>
          </w:p>
        </w:tc>
        <w:tc>
          <w:tcPr>
            <w:tcW w:w="3139"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≥1000mm</w:t>
            </w:r>
          </w:p>
        </w:tc>
        <w:tc>
          <w:tcPr>
            <w:tcW w:w="1134"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1.30</w:t>
            </w:r>
          </w:p>
        </w:tc>
        <w:tc>
          <w:tcPr>
            <w:tcW w:w="2060" w:type="dxa"/>
            <w:vMerge w:val="restart"/>
            <w:tcBorders>
              <w:top w:val="single" w:sz="6" w:space="0" w:color="auto"/>
              <w:bottom w:val="single" w:sz="6" w:space="0" w:color="auto"/>
            </w:tcBorders>
            <w:vAlign w:val="center"/>
          </w:tcPr>
          <w:p w:rsidR="00F86270" w:rsidRPr="0086147B" w:rsidRDefault="00332969">
            <w:pPr>
              <w:pStyle w:val="affa"/>
              <w:ind w:firstLineChars="0" w:firstLine="0"/>
              <w:rPr>
                <w:rFonts w:ascii="Times New Roman"/>
                <w:kern w:val="2"/>
                <w:szCs w:val="21"/>
              </w:rPr>
            </w:pPr>
            <w:r w:rsidRPr="0086147B">
              <w:rPr>
                <w:rFonts w:ascii="Times New Roman"/>
                <w:kern w:val="2"/>
                <w:szCs w:val="21"/>
              </w:rPr>
              <w:t>根据气象资料确定（近</w:t>
            </w:r>
            <w:r w:rsidRPr="0086147B">
              <w:rPr>
                <w:rFonts w:ascii="Times New Roman"/>
                <w:kern w:val="2"/>
                <w:szCs w:val="21"/>
              </w:rPr>
              <w:t>5</w:t>
            </w:r>
            <w:r w:rsidRPr="0086147B">
              <w:rPr>
                <w:rFonts w:ascii="Times New Roman"/>
                <w:kern w:val="2"/>
                <w:szCs w:val="21"/>
              </w:rPr>
              <w:t>年降水量平均值）</w:t>
            </w:r>
          </w:p>
        </w:tc>
      </w:tr>
      <w:tr w:rsidR="00F86270" w:rsidRPr="0086147B">
        <w:tblPrEx>
          <w:tblBorders>
            <w:bottom w:val="single" w:sz="12" w:space="0" w:color="000000"/>
          </w:tblBorders>
        </w:tblPrEx>
        <w:trPr>
          <w:trHeight w:val="397"/>
        </w:trPr>
        <w:tc>
          <w:tcPr>
            <w:tcW w:w="1949" w:type="dxa"/>
            <w:gridSpan w:val="2"/>
            <w:vMerge/>
            <w:tcBorders>
              <w:top w:val="single" w:sz="6" w:space="0" w:color="auto"/>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600mm ~1000mm</w:t>
            </w:r>
          </w:p>
        </w:tc>
        <w:tc>
          <w:tcPr>
            <w:tcW w:w="1134"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1.20</w:t>
            </w:r>
          </w:p>
        </w:tc>
        <w:tc>
          <w:tcPr>
            <w:tcW w:w="2060" w:type="dxa"/>
            <w:vMerge/>
            <w:tcBorders>
              <w:top w:val="single" w:sz="6" w:space="0" w:color="auto"/>
              <w:bottom w:val="single" w:sz="6" w:space="0" w:color="auto"/>
            </w:tcBorders>
            <w:vAlign w:val="center"/>
          </w:tcPr>
          <w:p w:rsidR="00F86270" w:rsidRPr="0086147B" w:rsidRDefault="00F86270">
            <w:pPr>
              <w:pStyle w:val="affa"/>
              <w:ind w:firstLineChars="0" w:firstLine="0"/>
              <w:rPr>
                <w:rFonts w:ascii="Times New Roman"/>
                <w:kern w:val="2"/>
                <w:szCs w:val="21"/>
              </w:rPr>
            </w:pPr>
          </w:p>
        </w:tc>
      </w:tr>
      <w:tr w:rsidR="00F86270" w:rsidRPr="0086147B">
        <w:tblPrEx>
          <w:tblBorders>
            <w:bottom w:val="single" w:sz="12" w:space="0" w:color="000000"/>
          </w:tblBorders>
        </w:tblPrEx>
        <w:trPr>
          <w:trHeight w:val="397"/>
        </w:trPr>
        <w:tc>
          <w:tcPr>
            <w:tcW w:w="1949" w:type="dxa"/>
            <w:gridSpan w:val="2"/>
            <w:vMerge/>
            <w:tcBorders>
              <w:top w:val="single" w:sz="6" w:space="0" w:color="auto"/>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300mm ~600mm</w:t>
            </w:r>
          </w:p>
        </w:tc>
        <w:tc>
          <w:tcPr>
            <w:tcW w:w="1134"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1.10</w:t>
            </w:r>
          </w:p>
        </w:tc>
        <w:tc>
          <w:tcPr>
            <w:tcW w:w="2060" w:type="dxa"/>
            <w:vMerge/>
            <w:tcBorders>
              <w:top w:val="single" w:sz="6" w:space="0" w:color="auto"/>
              <w:bottom w:val="single" w:sz="6" w:space="0" w:color="auto"/>
            </w:tcBorders>
            <w:vAlign w:val="center"/>
          </w:tcPr>
          <w:p w:rsidR="00F86270" w:rsidRPr="0086147B" w:rsidRDefault="00F86270">
            <w:pPr>
              <w:pStyle w:val="affa"/>
              <w:ind w:firstLineChars="0" w:firstLine="0"/>
              <w:rPr>
                <w:rFonts w:ascii="Times New Roman"/>
                <w:kern w:val="2"/>
                <w:szCs w:val="21"/>
              </w:rPr>
            </w:pPr>
          </w:p>
        </w:tc>
      </w:tr>
      <w:tr w:rsidR="00F86270" w:rsidRPr="0086147B">
        <w:tblPrEx>
          <w:tblBorders>
            <w:bottom w:val="single" w:sz="12" w:space="0" w:color="000000"/>
          </w:tblBorders>
        </w:tblPrEx>
        <w:trPr>
          <w:trHeight w:val="397"/>
        </w:trPr>
        <w:tc>
          <w:tcPr>
            <w:tcW w:w="1949" w:type="dxa"/>
            <w:gridSpan w:val="2"/>
            <w:vMerge/>
            <w:tcBorders>
              <w:top w:val="single" w:sz="6" w:space="0" w:color="auto"/>
              <w:bottom w:val="single" w:sz="6" w:space="0" w:color="auto"/>
            </w:tcBorders>
            <w:vAlign w:val="center"/>
          </w:tcPr>
          <w:p w:rsidR="00F86270" w:rsidRPr="0086147B" w:rsidRDefault="00F86270">
            <w:pPr>
              <w:pStyle w:val="affa"/>
              <w:ind w:firstLineChars="0" w:firstLine="0"/>
              <w:jc w:val="center"/>
              <w:rPr>
                <w:rFonts w:ascii="Times New Roman"/>
                <w:kern w:val="2"/>
                <w:szCs w:val="21"/>
              </w:rPr>
            </w:pPr>
          </w:p>
        </w:tc>
        <w:tc>
          <w:tcPr>
            <w:tcW w:w="3139"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&lt;300mm</w:t>
            </w:r>
          </w:p>
        </w:tc>
        <w:tc>
          <w:tcPr>
            <w:tcW w:w="1134" w:type="dxa"/>
            <w:tcBorders>
              <w:top w:val="single" w:sz="6" w:space="0" w:color="auto"/>
              <w:bottom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1.00</w:t>
            </w:r>
          </w:p>
        </w:tc>
        <w:tc>
          <w:tcPr>
            <w:tcW w:w="2060" w:type="dxa"/>
            <w:vMerge/>
            <w:tcBorders>
              <w:top w:val="single" w:sz="6" w:space="0" w:color="auto"/>
              <w:bottom w:val="single" w:sz="6" w:space="0" w:color="auto"/>
            </w:tcBorders>
            <w:vAlign w:val="center"/>
          </w:tcPr>
          <w:p w:rsidR="00F86270" w:rsidRPr="0086147B" w:rsidRDefault="00F86270">
            <w:pPr>
              <w:pStyle w:val="affa"/>
              <w:ind w:firstLineChars="0" w:firstLine="0"/>
              <w:rPr>
                <w:rFonts w:ascii="Times New Roman"/>
                <w:kern w:val="2"/>
                <w:szCs w:val="21"/>
              </w:rPr>
            </w:pPr>
          </w:p>
        </w:tc>
      </w:tr>
      <w:tr w:rsidR="00F86270" w:rsidRPr="0086147B">
        <w:tblPrEx>
          <w:tblBorders>
            <w:bottom w:val="single" w:sz="12" w:space="0" w:color="000000"/>
          </w:tblBorders>
        </w:tblPrEx>
        <w:trPr>
          <w:trHeight w:val="825"/>
        </w:trPr>
        <w:tc>
          <w:tcPr>
            <w:tcW w:w="1949" w:type="dxa"/>
            <w:gridSpan w:val="2"/>
            <w:vMerge w:val="restart"/>
            <w:tcBorders>
              <w:top w:val="single" w:sz="6"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资料完整性</w:t>
            </w:r>
            <w:r w:rsidRPr="0086147B">
              <w:rPr>
                <w:rFonts w:ascii="Times New Roman"/>
                <w:i/>
                <w:iCs/>
                <w:color w:val="000000"/>
                <w:szCs w:val="21"/>
              </w:rPr>
              <w:t>D</w:t>
            </w:r>
          </w:p>
        </w:tc>
        <w:tc>
          <w:tcPr>
            <w:tcW w:w="3139" w:type="dxa"/>
            <w:tcBorders>
              <w:top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地质、水文、气象资料不完整</w:t>
            </w:r>
          </w:p>
        </w:tc>
        <w:tc>
          <w:tcPr>
            <w:tcW w:w="1134" w:type="dxa"/>
            <w:tcBorders>
              <w:top w:val="single" w:sz="6" w:space="0" w:color="auto"/>
            </w:tcBorders>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1.05</w:t>
            </w:r>
          </w:p>
        </w:tc>
        <w:tc>
          <w:tcPr>
            <w:tcW w:w="2060" w:type="dxa"/>
            <w:vMerge w:val="restart"/>
            <w:tcBorders>
              <w:top w:val="single" w:sz="6" w:space="0" w:color="auto"/>
            </w:tcBorders>
            <w:vAlign w:val="center"/>
          </w:tcPr>
          <w:p w:rsidR="00F86270" w:rsidRPr="0086147B" w:rsidRDefault="00332969">
            <w:pPr>
              <w:pStyle w:val="affa"/>
              <w:ind w:firstLineChars="0" w:firstLine="0"/>
              <w:rPr>
                <w:rFonts w:ascii="Times New Roman"/>
                <w:kern w:val="2"/>
                <w:szCs w:val="21"/>
              </w:rPr>
            </w:pPr>
            <w:r w:rsidRPr="0086147B">
              <w:rPr>
                <w:rFonts w:ascii="Times New Roman"/>
                <w:kern w:val="2"/>
                <w:szCs w:val="21"/>
              </w:rPr>
              <w:t>对地形地貌、地层岩性、地质构造、水文地质条件调查分析清楚，岩土计算参数选取依据充分的取小值；调查分析不太清楚、依据欠充分的取大值（包括竖井、斜井）</w:t>
            </w:r>
          </w:p>
        </w:tc>
      </w:tr>
      <w:tr w:rsidR="00F86270" w:rsidRPr="0086147B">
        <w:tblPrEx>
          <w:tblBorders>
            <w:bottom w:val="single" w:sz="12" w:space="0" w:color="000000"/>
          </w:tblBorders>
        </w:tblPrEx>
        <w:trPr>
          <w:trHeight w:val="825"/>
        </w:trPr>
        <w:tc>
          <w:tcPr>
            <w:tcW w:w="1949" w:type="dxa"/>
            <w:gridSpan w:val="2"/>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地质、水文、气象资料基本完整</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1.02</w:t>
            </w:r>
          </w:p>
        </w:tc>
        <w:tc>
          <w:tcPr>
            <w:tcW w:w="2060" w:type="dxa"/>
            <w:vMerge/>
            <w:vAlign w:val="center"/>
          </w:tcPr>
          <w:p w:rsidR="00F86270" w:rsidRPr="0086147B" w:rsidRDefault="00F86270">
            <w:pPr>
              <w:pStyle w:val="affa"/>
              <w:ind w:firstLineChars="0" w:firstLine="0"/>
              <w:jc w:val="center"/>
              <w:rPr>
                <w:rFonts w:ascii="Times New Roman"/>
                <w:kern w:val="2"/>
                <w:szCs w:val="21"/>
              </w:rPr>
            </w:pPr>
          </w:p>
        </w:tc>
      </w:tr>
      <w:tr w:rsidR="00F86270" w:rsidRPr="0086147B">
        <w:tblPrEx>
          <w:tblBorders>
            <w:bottom w:val="single" w:sz="12" w:space="0" w:color="000000"/>
          </w:tblBorders>
        </w:tblPrEx>
        <w:trPr>
          <w:trHeight w:val="826"/>
        </w:trPr>
        <w:tc>
          <w:tcPr>
            <w:tcW w:w="1949" w:type="dxa"/>
            <w:gridSpan w:val="2"/>
            <w:vMerge/>
            <w:vAlign w:val="center"/>
          </w:tcPr>
          <w:p w:rsidR="00F86270" w:rsidRPr="0086147B" w:rsidRDefault="00F86270">
            <w:pPr>
              <w:pStyle w:val="affa"/>
              <w:ind w:firstLineChars="0" w:firstLine="0"/>
              <w:jc w:val="center"/>
              <w:rPr>
                <w:rFonts w:ascii="Times New Roman"/>
                <w:kern w:val="2"/>
                <w:szCs w:val="21"/>
              </w:rPr>
            </w:pPr>
          </w:p>
        </w:tc>
        <w:tc>
          <w:tcPr>
            <w:tcW w:w="3139"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地质、水文、气象资料完整</w:t>
            </w:r>
          </w:p>
        </w:tc>
        <w:tc>
          <w:tcPr>
            <w:tcW w:w="1134" w:type="dxa"/>
            <w:vAlign w:val="center"/>
          </w:tcPr>
          <w:p w:rsidR="00F86270" w:rsidRPr="0086147B" w:rsidRDefault="00332969">
            <w:pPr>
              <w:pStyle w:val="affa"/>
              <w:ind w:firstLineChars="0" w:firstLine="0"/>
              <w:jc w:val="center"/>
              <w:rPr>
                <w:rFonts w:ascii="Times New Roman"/>
                <w:kern w:val="2"/>
                <w:szCs w:val="21"/>
              </w:rPr>
            </w:pPr>
            <w:r w:rsidRPr="0086147B">
              <w:rPr>
                <w:rFonts w:ascii="Times New Roman"/>
                <w:kern w:val="2"/>
                <w:szCs w:val="21"/>
              </w:rPr>
              <w:t>1.00</w:t>
            </w:r>
          </w:p>
        </w:tc>
        <w:tc>
          <w:tcPr>
            <w:tcW w:w="2060" w:type="dxa"/>
            <w:vMerge/>
            <w:vAlign w:val="center"/>
          </w:tcPr>
          <w:p w:rsidR="00F86270" w:rsidRPr="0086147B" w:rsidRDefault="00F86270">
            <w:pPr>
              <w:pStyle w:val="affa"/>
              <w:ind w:firstLineChars="0" w:firstLine="0"/>
              <w:jc w:val="center"/>
              <w:rPr>
                <w:rFonts w:ascii="Times New Roman"/>
                <w:kern w:val="2"/>
                <w:szCs w:val="21"/>
              </w:rPr>
            </w:pPr>
          </w:p>
        </w:tc>
      </w:tr>
    </w:tbl>
    <w:p w:rsidR="00F86270" w:rsidRPr="0086147B" w:rsidRDefault="00332969" w:rsidP="00B5070E">
      <w:pPr>
        <w:pStyle w:val="a4"/>
        <w:spacing w:before="156" w:afterLines="0"/>
        <w:ind w:left="0"/>
        <w:rPr>
          <w:rFonts w:ascii="Times New Roman" w:eastAsiaTheme="minorEastAsia"/>
        </w:rPr>
      </w:pPr>
      <w:r w:rsidRPr="0086147B">
        <w:rPr>
          <w:rFonts w:ascii="Times New Roman" w:eastAsiaTheme="minorEastAsia"/>
        </w:rPr>
        <w:t>隧道施工安全总体风险分值计算公式为：</w:t>
      </w:r>
    </w:p>
    <w:p w:rsidR="00F86270" w:rsidRPr="0086147B" w:rsidRDefault="00332969" w:rsidP="00B5070E">
      <w:pPr>
        <w:pStyle w:val="afffffff2"/>
        <w:textAlignment w:val="center"/>
        <w:rPr>
          <w:rFonts w:ascii="Times New Roman" w:hAnsi="Times New Roman"/>
        </w:rPr>
      </w:pPr>
      <w:r w:rsidRPr="0086147B">
        <w:rPr>
          <w:rFonts w:ascii="Times New Roman" w:hAnsi="Times New Roman"/>
        </w:rPr>
        <w:tab/>
      </w:r>
      <w:r w:rsidRPr="0086147B">
        <w:rPr>
          <w:rFonts w:ascii="Times New Roman" w:hAnsi="Times New Roman"/>
        </w:rPr>
        <w:object w:dxaOrig="5875" w:dyaOrig="323" w14:anchorId="14B5B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8.75pt" o:ole="">
            <v:imagedata r:id="rId16" o:title=""/>
          </v:shape>
          <o:OLEObject Type="Embed" ProgID="Equation.DSMT4" ShapeID="_x0000_i1025" DrawAspect="Content" ObjectID="_1772967319" r:id="rId17"/>
        </w:object>
      </w:r>
      <w:r w:rsidRPr="0086147B">
        <w:rPr>
          <w:rFonts w:ascii="Times New Roman" w:hAnsi="Times New Roman"/>
        </w:rPr>
        <w:tab/>
      </w:r>
      <w:r w:rsidRPr="0086147B">
        <w:rPr>
          <w:rFonts w:ascii="Times New Roman" w:hAnsi="Times New Roman"/>
        </w:rPr>
        <w:t>（</w:t>
      </w:r>
      <w:r w:rsidRPr="0086147B">
        <w:rPr>
          <w:rFonts w:ascii="Times New Roman" w:hAnsi="Times New Roman"/>
        </w:rPr>
        <w:t>1</w:t>
      </w:r>
      <w:r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t>R</w:t>
      </w:r>
      <w:r w:rsidRPr="0086147B">
        <w:rPr>
          <w:rFonts w:ascii="Times New Roman"/>
        </w:rPr>
        <w:t>—</w:t>
      </w:r>
      <w:r w:rsidRPr="0086147B">
        <w:rPr>
          <w:rFonts w:ascii="Times New Roman"/>
        </w:rPr>
        <w:t>隧道施工安全总体风险评估分值；</w:t>
      </w:r>
    </w:p>
    <w:p w:rsidR="00F86270" w:rsidRPr="0086147B" w:rsidRDefault="00332969" w:rsidP="00B5070E">
      <w:pPr>
        <w:pStyle w:val="affa"/>
        <w:rPr>
          <w:rFonts w:ascii="Times New Roman"/>
        </w:rPr>
      </w:pPr>
      <w:r w:rsidRPr="0086147B">
        <w:rPr>
          <w:rFonts w:ascii="Times New Roman"/>
          <w:i/>
          <w:iCs/>
        </w:rPr>
        <w:t>B</w:t>
      </w:r>
      <w:r w:rsidRPr="0086147B">
        <w:rPr>
          <w:rFonts w:ascii="Times New Roman"/>
          <w:vertAlign w:val="subscript"/>
        </w:rPr>
        <w:t>1</w:t>
      </w:r>
      <w:r w:rsidRPr="0086147B">
        <w:rPr>
          <w:rFonts w:ascii="Times New Roman"/>
        </w:rPr>
        <w:t>—</w:t>
      </w:r>
      <w:r w:rsidRPr="0086147B">
        <w:rPr>
          <w:rFonts w:ascii="Times New Roman"/>
        </w:rPr>
        <w:t>隧道全长所赋分值；</w:t>
      </w:r>
    </w:p>
    <w:p w:rsidR="00F86270" w:rsidRPr="0086147B" w:rsidRDefault="00332969" w:rsidP="00B5070E">
      <w:pPr>
        <w:pStyle w:val="affa"/>
        <w:rPr>
          <w:rFonts w:ascii="Times New Roman"/>
        </w:rPr>
      </w:pPr>
      <w:r w:rsidRPr="0086147B">
        <w:rPr>
          <w:rFonts w:ascii="Times New Roman"/>
          <w:i/>
          <w:iCs/>
        </w:rPr>
        <w:t>B</w:t>
      </w:r>
      <w:r w:rsidRPr="0086147B">
        <w:rPr>
          <w:rFonts w:ascii="Times New Roman"/>
          <w:vertAlign w:val="subscript"/>
        </w:rPr>
        <w:t>2</w:t>
      </w:r>
      <w:r w:rsidRPr="0086147B">
        <w:rPr>
          <w:rFonts w:ascii="Times New Roman"/>
        </w:rPr>
        <w:t>—</w:t>
      </w:r>
      <w:r w:rsidRPr="0086147B">
        <w:rPr>
          <w:rFonts w:ascii="Times New Roman"/>
        </w:rPr>
        <w:t>隧道开挖跨度所赋分值；</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rPr>
        <w:t>—</w:t>
      </w:r>
      <w:r w:rsidRPr="0086147B">
        <w:rPr>
          <w:rFonts w:ascii="Times New Roman"/>
        </w:rPr>
        <w:t>工程资料完整性对隧道地质条件的修正系数；</w:t>
      </w:r>
    </w:p>
    <w:p w:rsidR="00F86270" w:rsidRPr="0086147B" w:rsidRDefault="00332969" w:rsidP="00B5070E">
      <w:pPr>
        <w:pStyle w:val="affa"/>
        <w:rPr>
          <w:rFonts w:ascii="Times New Roman"/>
        </w:rPr>
      </w:pPr>
      <w:r w:rsidRPr="0086147B">
        <w:rPr>
          <w:rFonts w:ascii="Times New Roman"/>
          <w:i/>
          <w:iCs/>
        </w:rPr>
        <w:t>G</w:t>
      </w:r>
      <w:r w:rsidRPr="0086147B">
        <w:rPr>
          <w:rFonts w:ascii="Times New Roman"/>
          <w:vertAlign w:val="subscript"/>
        </w:rPr>
        <w:t>1</w:t>
      </w:r>
      <w:r w:rsidRPr="0086147B">
        <w:rPr>
          <w:rFonts w:ascii="Times New Roman"/>
        </w:rPr>
        <w:t>—</w:t>
      </w:r>
      <w:r w:rsidRPr="0086147B">
        <w:rPr>
          <w:rFonts w:ascii="Times New Roman"/>
        </w:rPr>
        <w:t>隧道围岩情况所赋分值；</w:t>
      </w:r>
    </w:p>
    <w:p w:rsidR="00F86270" w:rsidRPr="0086147B" w:rsidRDefault="00332969" w:rsidP="00B5070E">
      <w:pPr>
        <w:pStyle w:val="affa"/>
        <w:rPr>
          <w:rFonts w:ascii="Times New Roman"/>
        </w:rPr>
      </w:pPr>
      <w:r w:rsidRPr="0086147B">
        <w:rPr>
          <w:rFonts w:ascii="Times New Roman"/>
          <w:i/>
          <w:iCs/>
        </w:rPr>
        <w:lastRenderedPageBreak/>
        <w:t>G</w:t>
      </w:r>
      <w:r w:rsidRPr="0086147B">
        <w:rPr>
          <w:rFonts w:ascii="Times New Roman"/>
          <w:vertAlign w:val="subscript"/>
        </w:rPr>
        <w:t>2</w:t>
      </w:r>
      <w:r w:rsidRPr="0086147B">
        <w:rPr>
          <w:rFonts w:ascii="Times New Roman"/>
        </w:rPr>
        <w:t>—</w:t>
      </w:r>
      <w:r w:rsidR="002E4513" w:rsidRPr="0086147B">
        <w:rPr>
          <w:rFonts w:ascii="Times New Roman"/>
        </w:rPr>
        <w:t>预测</w:t>
      </w:r>
      <w:r w:rsidR="00F677B0" w:rsidRPr="0086147B">
        <w:rPr>
          <w:rFonts w:ascii="Times New Roman"/>
        </w:rPr>
        <w:t>瓦斯</w:t>
      </w:r>
      <w:r w:rsidRPr="0086147B">
        <w:rPr>
          <w:rFonts w:ascii="Times New Roman"/>
        </w:rPr>
        <w:t>涌出量所赋分值；</w:t>
      </w:r>
    </w:p>
    <w:p w:rsidR="00F86270" w:rsidRPr="0086147B" w:rsidRDefault="00332969" w:rsidP="00B5070E">
      <w:pPr>
        <w:pStyle w:val="affa"/>
        <w:rPr>
          <w:rFonts w:ascii="Times New Roman"/>
        </w:rPr>
      </w:pPr>
      <w:r w:rsidRPr="0086147B">
        <w:rPr>
          <w:rFonts w:ascii="Times New Roman"/>
          <w:i/>
          <w:iCs/>
        </w:rPr>
        <w:t>G</w:t>
      </w:r>
      <w:r w:rsidRPr="0086147B">
        <w:rPr>
          <w:rFonts w:ascii="Times New Roman"/>
          <w:vertAlign w:val="subscript"/>
        </w:rPr>
        <w:t>3</w:t>
      </w:r>
      <w:r w:rsidRPr="0086147B">
        <w:rPr>
          <w:rFonts w:ascii="Times New Roman"/>
        </w:rPr>
        <w:t>—</w:t>
      </w:r>
      <w:r w:rsidRPr="0086147B">
        <w:rPr>
          <w:rFonts w:ascii="Times New Roman"/>
        </w:rPr>
        <w:t>预测涌水量所赋分值；</w:t>
      </w:r>
    </w:p>
    <w:p w:rsidR="00F86270" w:rsidRPr="0086147B" w:rsidRDefault="00332969" w:rsidP="00B5070E">
      <w:pPr>
        <w:pStyle w:val="affa"/>
        <w:rPr>
          <w:rFonts w:ascii="Times New Roman"/>
        </w:rPr>
      </w:pPr>
      <w:r w:rsidRPr="0086147B">
        <w:rPr>
          <w:rFonts w:ascii="Times New Roman"/>
          <w:i/>
          <w:iCs/>
        </w:rPr>
        <w:t>G</w:t>
      </w:r>
      <w:r w:rsidRPr="0086147B">
        <w:rPr>
          <w:rFonts w:ascii="Times New Roman"/>
          <w:vertAlign w:val="subscript"/>
        </w:rPr>
        <w:t>4</w:t>
      </w:r>
      <w:r w:rsidRPr="0086147B">
        <w:rPr>
          <w:rFonts w:ascii="Times New Roman"/>
        </w:rPr>
        <w:t>—</w:t>
      </w:r>
      <w:r w:rsidRPr="0086147B">
        <w:rPr>
          <w:rFonts w:ascii="Times New Roman"/>
        </w:rPr>
        <w:t>断层破碎带宽度所赋分值（仅计算隧道中最宽破碎带）；</w:t>
      </w:r>
    </w:p>
    <w:p w:rsidR="00F86270" w:rsidRPr="0086147B" w:rsidRDefault="00332969" w:rsidP="00B5070E">
      <w:pPr>
        <w:pStyle w:val="affa"/>
        <w:rPr>
          <w:rFonts w:ascii="Times New Roman"/>
        </w:rPr>
      </w:pPr>
      <w:r w:rsidRPr="0086147B">
        <w:rPr>
          <w:rFonts w:ascii="Times New Roman"/>
          <w:i/>
          <w:iCs/>
        </w:rPr>
        <w:t>G</w:t>
      </w:r>
      <w:r w:rsidRPr="0086147B">
        <w:rPr>
          <w:rFonts w:ascii="Times New Roman"/>
          <w:vertAlign w:val="subscript"/>
        </w:rPr>
        <w:t>5</w:t>
      </w:r>
      <w:r w:rsidRPr="0086147B">
        <w:rPr>
          <w:rFonts w:ascii="Times New Roman"/>
        </w:rPr>
        <w:t>—</w:t>
      </w:r>
      <w:r w:rsidRPr="0086147B">
        <w:rPr>
          <w:rFonts w:ascii="Times New Roman"/>
        </w:rPr>
        <w:t>硬岩强度应力比所赋分值（仅考虑隧道硬岩的最小强度应力比）；</w:t>
      </w:r>
    </w:p>
    <w:p w:rsidR="00F86270" w:rsidRPr="0086147B" w:rsidRDefault="00332969" w:rsidP="00B5070E">
      <w:pPr>
        <w:pStyle w:val="affa"/>
        <w:rPr>
          <w:rFonts w:ascii="Times New Roman"/>
        </w:rPr>
      </w:pPr>
      <w:r w:rsidRPr="0086147B">
        <w:rPr>
          <w:rFonts w:ascii="Times New Roman"/>
          <w:i/>
          <w:iCs/>
        </w:rPr>
        <w:t>G</w:t>
      </w:r>
      <w:r w:rsidRPr="0086147B">
        <w:rPr>
          <w:rFonts w:ascii="Times New Roman"/>
          <w:vertAlign w:val="subscript"/>
        </w:rPr>
        <w:t>6</w:t>
      </w:r>
      <w:r w:rsidRPr="0086147B">
        <w:rPr>
          <w:rFonts w:ascii="Times New Roman"/>
        </w:rPr>
        <w:t>—</w:t>
      </w:r>
      <w:r w:rsidRPr="0086147B">
        <w:rPr>
          <w:rFonts w:ascii="Times New Roman"/>
        </w:rPr>
        <w:t>岩溶发育程度；</w:t>
      </w:r>
    </w:p>
    <w:p w:rsidR="00F86270" w:rsidRPr="0086147B" w:rsidRDefault="00332969" w:rsidP="00B5070E">
      <w:pPr>
        <w:pStyle w:val="affa"/>
        <w:rPr>
          <w:rFonts w:ascii="Times New Roman"/>
        </w:rPr>
      </w:pPr>
      <w:r w:rsidRPr="0086147B">
        <w:rPr>
          <w:rFonts w:ascii="Times New Roman"/>
          <w:i/>
          <w:iCs/>
        </w:rPr>
        <w:t>W</w:t>
      </w:r>
      <w:r w:rsidRPr="0086147B">
        <w:rPr>
          <w:rFonts w:ascii="Times New Roman"/>
        </w:rPr>
        <w:t>—</w:t>
      </w:r>
      <w:r w:rsidRPr="0086147B">
        <w:rPr>
          <w:rFonts w:ascii="Times New Roman"/>
        </w:rPr>
        <w:t>年均降水量对隧道洞口特征的修正系数；</w:t>
      </w:r>
    </w:p>
    <w:p w:rsidR="00F86270" w:rsidRPr="0086147B" w:rsidRDefault="00332969" w:rsidP="00B5070E">
      <w:pPr>
        <w:pStyle w:val="affa"/>
        <w:rPr>
          <w:rFonts w:ascii="Times New Roman"/>
        </w:rPr>
      </w:pPr>
      <w:r w:rsidRPr="0086147B">
        <w:rPr>
          <w:rFonts w:ascii="Times New Roman"/>
          <w:i/>
          <w:iCs/>
        </w:rPr>
        <w:t>C</w:t>
      </w:r>
      <w:r w:rsidRPr="0086147B">
        <w:rPr>
          <w:rFonts w:ascii="Times New Roman"/>
          <w:vertAlign w:val="subscript"/>
        </w:rPr>
        <w:t>1</w:t>
      </w:r>
      <w:r w:rsidRPr="0086147B">
        <w:rPr>
          <w:rFonts w:ascii="Times New Roman"/>
        </w:rPr>
        <w:t>—</w:t>
      </w:r>
      <w:r w:rsidRPr="0086147B">
        <w:rPr>
          <w:rFonts w:ascii="Times New Roman"/>
        </w:rPr>
        <w:t>洞口地质特征所赋分值；</w:t>
      </w:r>
    </w:p>
    <w:p w:rsidR="00F86270" w:rsidRPr="0086147B" w:rsidRDefault="00332969" w:rsidP="00B5070E">
      <w:pPr>
        <w:pStyle w:val="affa"/>
        <w:rPr>
          <w:rFonts w:ascii="Times New Roman"/>
        </w:rPr>
      </w:pPr>
      <w:r w:rsidRPr="0086147B">
        <w:rPr>
          <w:rFonts w:ascii="Times New Roman"/>
          <w:i/>
          <w:iCs/>
        </w:rPr>
        <w:t>C</w:t>
      </w:r>
      <w:r w:rsidRPr="0086147B">
        <w:rPr>
          <w:rFonts w:ascii="Times New Roman"/>
          <w:vertAlign w:val="subscript"/>
        </w:rPr>
        <w:t>2</w:t>
      </w:r>
      <w:r w:rsidRPr="0086147B">
        <w:rPr>
          <w:rFonts w:ascii="Times New Roman"/>
        </w:rPr>
        <w:t>—</w:t>
      </w:r>
      <w:r w:rsidRPr="0086147B">
        <w:rPr>
          <w:rFonts w:ascii="Times New Roman"/>
        </w:rPr>
        <w:t>洞口偏压角度特征所赋分值；</w:t>
      </w:r>
    </w:p>
    <w:p w:rsidR="00F86270" w:rsidRPr="0086147B" w:rsidRDefault="00332969" w:rsidP="00B5070E">
      <w:pPr>
        <w:pStyle w:val="affa"/>
        <w:rPr>
          <w:rFonts w:ascii="Times New Roman"/>
        </w:rPr>
      </w:pPr>
      <w:r w:rsidRPr="0086147B">
        <w:rPr>
          <w:rFonts w:ascii="Times New Roman"/>
          <w:i/>
          <w:iCs/>
        </w:rPr>
        <w:t>C</w:t>
      </w:r>
      <w:r w:rsidRPr="0086147B">
        <w:rPr>
          <w:rFonts w:ascii="Times New Roman"/>
          <w:vertAlign w:val="subscript"/>
        </w:rPr>
        <w:t>3</w:t>
      </w:r>
      <w:r w:rsidRPr="0086147B">
        <w:rPr>
          <w:rFonts w:ascii="Times New Roman"/>
        </w:rPr>
        <w:t>—</w:t>
      </w:r>
      <w:r w:rsidRPr="0086147B">
        <w:rPr>
          <w:rFonts w:ascii="Times New Roman"/>
        </w:rPr>
        <w:t>进洞施工难易程度所赋分值。</w:t>
      </w:r>
    </w:p>
    <w:p w:rsidR="00F86270" w:rsidRPr="0086147B" w:rsidRDefault="00C620E4" w:rsidP="00B5070E">
      <w:pPr>
        <w:pStyle w:val="affa"/>
        <w:rPr>
          <w:rFonts w:ascii="Times New Roman"/>
        </w:rPr>
      </w:pPr>
      <w:r w:rsidRPr="0086147B">
        <w:rPr>
          <w:rFonts w:ascii="Times New Roman"/>
        </w:rPr>
        <w:t>其中，</w:t>
      </w:r>
      <w:r w:rsidR="00332969" w:rsidRPr="0086147B">
        <w:rPr>
          <w:rFonts w:ascii="Times New Roman"/>
        </w:rPr>
        <w:t>针对洞口特征，式中</w:t>
      </w:r>
      <w:r w:rsidR="00332969" w:rsidRPr="0086147B">
        <w:rPr>
          <w:rFonts w:ascii="Times New Roman"/>
          <w:i/>
          <w:iCs/>
        </w:rPr>
        <w:t>W</w:t>
      </w:r>
      <w:r w:rsidR="00332969" w:rsidRPr="0086147B">
        <w:rPr>
          <w:rFonts w:ascii="Times New Roman"/>
        </w:rPr>
        <w:sym w:font="Symbol" w:char="F0B4"/>
      </w:r>
      <w:r w:rsidR="00332969" w:rsidRPr="0086147B">
        <w:rPr>
          <w:rFonts w:ascii="Times New Roman"/>
        </w:rPr>
        <w:t>(</w:t>
      </w:r>
      <w:r w:rsidR="00332969" w:rsidRPr="0086147B">
        <w:rPr>
          <w:rFonts w:ascii="Times New Roman"/>
          <w:i/>
          <w:iCs/>
        </w:rPr>
        <w:t>C</w:t>
      </w:r>
      <w:r w:rsidR="00332969" w:rsidRPr="0086147B">
        <w:rPr>
          <w:rFonts w:ascii="Times New Roman"/>
          <w:vertAlign w:val="subscript"/>
        </w:rPr>
        <w:t>1</w:t>
      </w:r>
      <w:r w:rsidR="00332969" w:rsidRPr="0086147B">
        <w:rPr>
          <w:rFonts w:ascii="Times New Roman"/>
        </w:rPr>
        <w:t>+</w:t>
      </w:r>
      <w:r w:rsidR="00332969" w:rsidRPr="0086147B">
        <w:rPr>
          <w:rFonts w:ascii="Times New Roman"/>
          <w:i/>
          <w:iCs/>
        </w:rPr>
        <w:t>C</w:t>
      </w:r>
      <w:r w:rsidR="00332969" w:rsidRPr="0086147B">
        <w:rPr>
          <w:rFonts w:ascii="Times New Roman"/>
          <w:vertAlign w:val="subscript"/>
        </w:rPr>
        <w:t>2</w:t>
      </w:r>
      <w:r w:rsidR="00332969" w:rsidRPr="0086147B">
        <w:rPr>
          <w:rFonts w:ascii="Times New Roman"/>
        </w:rPr>
        <w:t>)+</w:t>
      </w:r>
      <w:r w:rsidR="00332969" w:rsidRPr="0086147B">
        <w:rPr>
          <w:rFonts w:ascii="Times New Roman"/>
          <w:i/>
          <w:iCs/>
        </w:rPr>
        <w:t>C</w:t>
      </w:r>
      <w:r w:rsidR="00332969" w:rsidRPr="0086147B">
        <w:rPr>
          <w:rFonts w:ascii="Times New Roman"/>
          <w:vertAlign w:val="subscript"/>
        </w:rPr>
        <w:t>3</w:t>
      </w:r>
      <w:r w:rsidR="00332969" w:rsidRPr="0086147B">
        <w:rPr>
          <w:rFonts w:ascii="Times New Roman"/>
        </w:rPr>
        <w:t>应取隧道进口、出口计算结果最大值。</w:t>
      </w:r>
    </w:p>
    <w:p w:rsidR="00F86270" w:rsidRPr="0086147B" w:rsidRDefault="00332969" w:rsidP="00B5070E">
      <w:pPr>
        <w:pStyle w:val="a3"/>
        <w:spacing w:beforeLines="0" w:afterLines="0"/>
        <w:ind w:left="0"/>
        <w:jc w:val="both"/>
        <w:rPr>
          <w:rFonts w:ascii="Times New Roman" w:eastAsiaTheme="minorEastAsia"/>
        </w:rPr>
      </w:pPr>
      <w:r w:rsidRPr="0086147B">
        <w:rPr>
          <w:rFonts w:ascii="Times New Roman" w:eastAsiaTheme="minorEastAsia"/>
        </w:rPr>
        <w:t>风险等级</w:t>
      </w:r>
    </w:p>
    <w:p w:rsidR="00F86270" w:rsidRPr="0086147B" w:rsidRDefault="00332969" w:rsidP="00B5070E">
      <w:pPr>
        <w:pStyle w:val="3CharCharCharCharCharCharCharCharChar3CharCharCharCharCharCharCharCharCharChar"/>
        <w:spacing w:after="50" w:line="240" w:lineRule="auto"/>
        <w:ind w:firstLine="420"/>
        <w:rPr>
          <w:rFonts w:eastAsiaTheme="minorEastAsia"/>
        </w:rPr>
      </w:pPr>
      <w:r w:rsidRPr="0086147B">
        <w:rPr>
          <w:rFonts w:eastAsiaTheme="minorEastAsia"/>
        </w:rPr>
        <w:t>隧道工程施工安全总体风险分级标准见</w:t>
      </w:r>
      <w:r w:rsidR="002751E5">
        <w:fldChar w:fldCharType="begin"/>
      </w:r>
      <w:r w:rsidR="002751E5">
        <w:instrText xml:space="preserve"> REF _Ref29206382 \h  \* MERGEFORMAT </w:instrText>
      </w:r>
      <w:r w:rsidR="002751E5">
        <w:fldChar w:fldCharType="separate"/>
      </w:r>
      <w:r w:rsidR="00205DF0" w:rsidRPr="00205DF0">
        <w:t>表</w:t>
      </w:r>
      <w:r w:rsidR="00205DF0" w:rsidRPr="00205DF0">
        <w:t>6</w:t>
      </w:r>
      <w:r w:rsidR="002751E5">
        <w:fldChar w:fldCharType="end"/>
      </w:r>
      <w:r w:rsidRPr="0086147B">
        <w:rPr>
          <w:rFonts w:eastAsiaTheme="minorEastAsia"/>
        </w:rPr>
        <w:t>。</w:t>
      </w:r>
    </w:p>
    <w:p w:rsidR="00F86270" w:rsidRPr="00420522" w:rsidRDefault="00411867" w:rsidP="00205DF0">
      <w:pPr>
        <w:spacing w:beforeLines="50" w:before="156"/>
        <w:jc w:val="center"/>
        <w:rPr>
          <w:rFonts w:eastAsia="黑体"/>
        </w:rPr>
      </w:pPr>
      <w:bookmarkStart w:id="170" w:name="_Ref29206382"/>
      <w:r w:rsidRPr="00420522">
        <w:rPr>
          <w:rFonts w:eastAsia="黑体"/>
        </w:rPr>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6</w:t>
      </w:r>
      <w:r w:rsidR="006249B2" w:rsidRPr="00420522">
        <w:rPr>
          <w:rFonts w:eastAsia="黑体"/>
        </w:rPr>
        <w:fldChar w:fldCharType="end"/>
      </w:r>
      <w:bookmarkEnd w:id="170"/>
      <w:r w:rsidRPr="00420522">
        <w:rPr>
          <w:rFonts w:eastAsia="黑体"/>
        </w:rPr>
        <w:t xml:space="preserve">  </w:t>
      </w:r>
      <w:r w:rsidRPr="00420522">
        <w:rPr>
          <w:rFonts w:eastAsia="黑体"/>
        </w:rPr>
        <w:t>施工安全总体风险分级标准</w:t>
      </w:r>
    </w:p>
    <w:tbl>
      <w:tblPr>
        <w:tblStyle w:val="aff3"/>
        <w:tblW w:w="8282" w:type="dxa"/>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4138"/>
        <w:gridCol w:w="4144"/>
      </w:tblGrid>
      <w:tr w:rsidR="00F86270" w:rsidRPr="0086147B">
        <w:tc>
          <w:tcPr>
            <w:tcW w:w="4138" w:type="dxa"/>
            <w:tcBorders>
              <w:top w:val="single" w:sz="12" w:space="0" w:color="000000"/>
              <w:bottom w:val="single" w:sz="12" w:space="0" w:color="auto"/>
            </w:tcBorders>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rPr>
              <w:t>风险等级</w:t>
            </w:r>
          </w:p>
        </w:tc>
        <w:tc>
          <w:tcPr>
            <w:tcW w:w="4144" w:type="dxa"/>
            <w:tcBorders>
              <w:top w:val="single" w:sz="12" w:space="0" w:color="000000"/>
              <w:bottom w:val="single" w:sz="12" w:space="0" w:color="auto"/>
            </w:tcBorders>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rPr>
              <w:t>计算分值</w:t>
            </w:r>
            <w:r w:rsidRPr="0086147B">
              <w:rPr>
                <w:rFonts w:eastAsiaTheme="minorEastAsia"/>
                <w:i/>
                <w:iCs/>
              </w:rPr>
              <w:t>R</w:t>
            </w:r>
          </w:p>
        </w:tc>
      </w:tr>
      <w:tr w:rsidR="00F86270" w:rsidRPr="0086147B">
        <w:tc>
          <w:tcPr>
            <w:tcW w:w="4138" w:type="dxa"/>
            <w:tcBorders>
              <w:top w:val="single" w:sz="12" w:space="0" w:color="auto"/>
            </w:tcBorders>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rPr>
              <w:t>重大风险（</w:t>
            </w:r>
            <w:r w:rsidR="000C19C4" w:rsidRPr="0086147B">
              <w:rPr>
                <w:rFonts w:ascii="宋体" w:hAnsi="宋体" w:cs="宋体" w:hint="eastAsia"/>
              </w:rPr>
              <w:t>Ⅰ</w:t>
            </w:r>
            <w:r w:rsidR="00ED24B9" w:rsidRPr="0086147B">
              <w:t>级</w:t>
            </w:r>
            <w:r w:rsidRPr="0086147B">
              <w:rPr>
                <w:rFonts w:eastAsiaTheme="minorEastAsia"/>
              </w:rPr>
              <w:t>）</w:t>
            </w:r>
          </w:p>
        </w:tc>
        <w:tc>
          <w:tcPr>
            <w:tcW w:w="4144" w:type="dxa"/>
            <w:tcBorders>
              <w:top w:val="single" w:sz="12" w:space="0" w:color="auto"/>
            </w:tcBorders>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i/>
                <w:iCs/>
              </w:rPr>
              <w:t>R</w:t>
            </w:r>
            <w:r w:rsidRPr="0086147B">
              <w:rPr>
                <w:rFonts w:eastAsiaTheme="minorEastAsia"/>
              </w:rPr>
              <w:t>≥40</w:t>
            </w:r>
          </w:p>
        </w:tc>
      </w:tr>
      <w:tr w:rsidR="00F86270" w:rsidRPr="0086147B">
        <w:tc>
          <w:tcPr>
            <w:tcW w:w="4138" w:type="dxa"/>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rPr>
              <w:t>较大风险（</w:t>
            </w:r>
            <w:r w:rsidR="000C19C4" w:rsidRPr="0086147B">
              <w:rPr>
                <w:rFonts w:ascii="宋体" w:hAnsi="宋体" w:cs="宋体" w:hint="eastAsia"/>
              </w:rPr>
              <w:t>Ⅱ</w:t>
            </w:r>
            <w:r w:rsidR="00ED24B9" w:rsidRPr="0086147B">
              <w:t>级</w:t>
            </w:r>
            <w:r w:rsidRPr="0086147B">
              <w:rPr>
                <w:rFonts w:eastAsiaTheme="minorEastAsia"/>
              </w:rPr>
              <w:t>）</w:t>
            </w:r>
          </w:p>
        </w:tc>
        <w:tc>
          <w:tcPr>
            <w:tcW w:w="4144" w:type="dxa"/>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rPr>
              <w:t>26≤</w:t>
            </w:r>
            <w:r w:rsidRPr="0086147B">
              <w:rPr>
                <w:rFonts w:eastAsiaTheme="minorEastAsia"/>
                <w:i/>
                <w:iCs/>
              </w:rPr>
              <w:t>R</w:t>
            </w:r>
            <w:r w:rsidRPr="0086147B">
              <w:rPr>
                <w:rFonts w:eastAsiaTheme="minorEastAsia"/>
              </w:rPr>
              <w:t>&lt;40</w:t>
            </w:r>
          </w:p>
        </w:tc>
      </w:tr>
      <w:tr w:rsidR="00F86270" w:rsidRPr="0086147B">
        <w:tc>
          <w:tcPr>
            <w:tcW w:w="4138" w:type="dxa"/>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rPr>
              <w:t>一般风险（</w:t>
            </w:r>
            <w:r w:rsidR="000C19C4" w:rsidRPr="0086147B">
              <w:rPr>
                <w:rFonts w:ascii="宋体" w:hAnsi="宋体" w:cs="宋体" w:hint="eastAsia"/>
              </w:rPr>
              <w:t>Ⅲ</w:t>
            </w:r>
            <w:r w:rsidR="00ED24B9" w:rsidRPr="0086147B">
              <w:t>级</w:t>
            </w:r>
            <w:r w:rsidRPr="0086147B">
              <w:rPr>
                <w:rFonts w:eastAsiaTheme="minorEastAsia"/>
              </w:rPr>
              <w:t>）</w:t>
            </w:r>
          </w:p>
        </w:tc>
        <w:tc>
          <w:tcPr>
            <w:tcW w:w="4144" w:type="dxa"/>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rPr>
              <w:t>17≤</w:t>
            </w:r>
            <w:r w:rsidRPr="0086147B">
              <w:rPr>
                <w:rFonts w:eastAsiaTheme="minorEastAsia"/>
                <w:i/>
                <w:iCs/>
              </w:rPr>
              <w:t>R</w:t>
            </w:r>
            <w:r w:rsidRPr="0086147B">
              <w:rPr>
                <w:rFonts w:eastAsiaTheme="minorEastAsia"/>
              </w:rPr>
              <w:t>&lt;26</w:t>
            </w:r>
          </w:p>
        </w:tc>
      </w:tr>
      <w:tr w:rsidR="00F86270" w:rsidRPr="0086147B">
        <w:tc>
          <w:tcPr>
            <w:tcW w:w="4138" w:type="dxa"/>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rPr>
              <w:t>较小风险（</w:t>
            </w:r>
            <w:r w:rsidR="000C19C4" w:rsidRPr="0086147B">
              <w:rPr>
                <w:rFonts w:ascii="宋体" w:hAnsi="宋体" w:cs="宋体" w:hint="eastAsia"/>
              </w:rPr>
              <w:t>Ⅳ</w:t>
            </w:r>
            <w:r w:rsidR="00ED24B9" w:rsidRPr="0086147B">
              <w:t>级</w:t>
            </w:r>
            <w:r w:rsidRPr="0086147B">
              <w:rPr>
                <w:rFonts w:eastAsiaTheme="minorEastAsia"/>
              </w:rPr>
              <w:t>）</w:t>
            </w:r>
          </w:p>
        </w:tc>
        <w:tc>
          <w:tcPr>
            <w:tcW w:w="4144" w:type="dxa"/>
            <w:vAlign w:val="center"/>
          </w:tcPr>
          <w:p w:rsidR="00F86270" w:rsidRPr="0086147B" w:rsidRDefault="00332969">
            <w:pPr>
              <w:pStyle w:val="3CharCharCharCharCharCharCharCharChar3CharCharCharCharCharCharCharCharCharChar"/>
              <w:spacing w:after="50" w:line="240" w:lineRule="auto"/>
              <w:ind w:firstLineChars="0" w:firstLine="0"/>
              <w:jc w:val="center"/>
              <w:rPr>
                <w:rFonts w:eastAsiaTheme="minorEastAsia"/>
              </w:rPr>
            </w:pPr>
            <w:r w:rsidRPr="0086147B">
              <w:rPr>
                <w:rFonts w:eastAsiaTheme="minorEastAsia"/>
                <w:i/>
                <w:iCs/>
              </w:rPr>
              <w:t>R</w:t>
            </w:r>
            <w:r w:rsidRPr="0086147B">
              <w:rPr>
                <w:rFonts w:eastAsiaTheme="minorEastAsia"/>
              </w:rPr>
              <w:t>&lt;17</w:t>
            </w:r>
          </w:p>
        </w:tc>
      </w:tr>
    </w:tbl>
    <w:p w:rsidR="00F86270" w:rsidRPr="0086147B" w:rsidRDefault="00332969" w:rsidP="00205DF0">
      <w:pPr>
        <w:pStyle w:val="a1"/>
        <w:spacing w:beforeLines="150" w:before="468" w:afterLines="50" w:after="156"/>
        <w:rPr>
          <w:rFonts w:ascii="Times New Roman"/>
        </w:rPr>
      </w:pPr>
      <w:bookmarkStart w:id="171" w:name="_Toc29312251"/>
      <w:r w:rsidRPr="0086147B">
        <w:rPr>
          <w:rFonts w:ascii="Times New Roman"/>
        </w:rPr>
        <w:t>专项风险评估</w:t>
      </w:r>
      <w:bookmarkEnd w:id="171"/>
    </w:p>
    <w:p w:rsidR="00F86270" w:rsidRPr="0086147B" w:rsidRDefault="00332969">
      <w:pPr>
        <w:pStyle w:val="a2"/>
        <w:spacing w:before="156" w:after="156"/>
        <w:rPr>
          <w:rFonts w:ascii="Times New Roman"/>
        </w:rPr>
      </w:pPr>
      <w:bookmarkStart w:id="172" w:name="_Toc474771373"/>
      <w:bookmarkStart w:id="173" w:name="_Toc474726261"/>
      <w:bookmarkStart w:id="174" w:name="_Toc511915328"/>
      <w:bookmarkStart w:id="175" w:name="_Toc475096046"/>
      <w:bookmarkStart w:id="176" w:name="_Toc507085521"/>
      <w:bookmarkStart w:id="177" w:name="_Toc507084891"/>
      <w:bookmarkStart w:id="178" w:name="_Toc13422386"/>
      <w:r w:rsidRPr="0086147B">
        <w:rPr>
          <w:rFonts w:ascii="Times New Roman"/>
        </w:rPr>
        <w:t>一般要求</w:t>
      </w:r>
      <w:bookmarkEnd w:id="172"/>
      <w:bookmarkEnd w:id="173"/>
      <w:bookmarkEnd w:id="174"/>
      <w:bookmarkEnd w:id="175"/>
      <w:bookmarkEnd w:id="176"/>
      <w:bookmarkEnd w:id="177"/>
      <w:bookmarkEnd w:id="178"/>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专项风险评估</w:t>
      </w:r>
      <w:r w:rsidR="00C1112D" w:rsidRPr="0086147B">
        <w:rPr>
          <w:rFonts w:ascii="Times New Roman" w:eastAsiaTheme="minorEastAsia"/>
        </w:rPr>
        <w:t>包括</w:t>
      </w:r>
      <w:r w:rsidRPr="0086147B">
        <w:rPr>
          <w:rFonts w:ascii="Times New Roman" w:eastAsiaTheme="minorEastAsia"/>
        </w:rPr>
        <w:t>施工前专项风险评估、施工过程专项风险评估和风险控制预期</w:t>
      </w:r>
      <w:r w:rsidR="00CC4BD5" w:rsidRPr="0086147B">
        <w:rPr>
          <w:rFonts w:ascii="Times New Roman" w:eastAsiaTheme="minorEastAsia"/>
        </w:rPr>
        <w:t>效果评估</w:t>
      </w:r>
      <w:r w:rsidRPr="0086147B">
        <w:rPr>
          <w:rFonts w:ascii="Times New Roman" w:eastAsiaTheme="minorEastAsia"/>
        </w:rPr>
        <w:t>，应结合现场检测和监测数据进行评估。专项风险评估结论可作为完善隧道工程专项施工方案的依据。</w:t>
      </w:r>
    </w:p>
    <w:p w:rsidR="00F86270" w:rsidRDefault="00332969">
      <w:pPr>
        <w:pStyle w:val="a3"/>
        <w:spacing w:beforeLines="0" w:afterLines="0"/>
        <w:ind w:left="0"/>
        <w:jc w:val="both"/>
        <w:rPr>
          <w:rFonts w:ascii="Times New Roman" w:eastAsiaTheme="minorEastAsia"/>
        </w:rPr>
      </w:pPr>
      <w:r w:rsidRPr="0086147B">
        <w:rPr>
          <w:rFonts w:ascii="Times New Roman" w:eastAsiaTheme="minorEastAsia"/>
        </w:rPr>
        <w:t>专项风险评估的基本程序包括：风险辨识、风险分析、风险估测、风险控制和风险控制预期</w:t>
      </w:r>
      <w:r w:rsidR="00CC4BD5" w:rsidRPr="0086147B">
        <w:rPr>
          <w:rFonts w:ascii="Times New Roman" w:eastAsiaTheme="minorEastAsia"/>
        </w:rPr>
        <w:t>效果评估</w:t>
      </w:r>
      <w:r w:rsidRPr="0086147B">
        <w:rPr>
          <w:rFonts w:ascii="Times New Roman" w:eastAsiaTheme="minorEastAsia"/>
        </w:rPr>
        <w:t>，具体流程见</w:t>
      </w:r>
      <w:r w:rsidR="002751E5">
        <w:fldChar w:fldCharType="begin"/>
      </w:r>
      <w:r w:rsidR="002751E5">
        <w:instrText xml:space="preserve"> REF _Ref29206458 \h  \* MERGEFORMAT </w:instrText>
      </w:r>
      <w:r w:rsidR="002751E5">
        <w:fldChar w:fldCharType="separate"/>
      </w:r>
      <w:r w:rsidR="00205DF0" w:rsidRPr="00205DF0">
        <w:rPr>
          <w:rFonts w:ascii="Times New Roman" w:eastAsia="宋体"/>
        </w:rPr>
        <w:t>图</w:t>
      </w:r>
      <w:r w:rsidR="00205DF0" w:rsidRPr="00205DF0">
        <w:rPr>
          <w:rFonts w:ascii="Times New Roman" w:eastAsia="宋体" w:hint="eastAsia"/>
        </w:rPr>
        <w:t xml:space="preserve"> </w:t>
      </w:r>
      <w:r w:rsidR="00205DF0" w:rsidRPr="00205DF0">
        <w:rPr>
          <w:rFonts w:ascii="Times New Roman" w:eastAsia="宋体"/>
        </w:rPr>
        <w:t>2</w:t>
      </w:r>
      <w:r w:rsidR="002751E5">
        <w:fldChar w:fldCharType="end"/>
      </w:r>
      <w:r w:rsidRPr="0086147B">
        <w:rPr>
          <w:rFonts w:ascii="Times New Roman" w:eastAsiaTheme="minorEastAsia"/>
        </w:rPr>
        <w:t>。</w:t>
      </w:r>
    </w:p>
    <w:p w:rsidR="00FF27B6" w:rsidRDefault="00FF27B6" w:rsidP="00FF27B6">
      <w:pPr>
        <w:pStyle w:val="affa"/>
        <w:ind w:firstLineChars="0" w:firstLine="0"/>
      </w:pPr>
      <w:r w:rsidRPr="0086147B">
        <w:rPr>
          <w:rFonts w:ascii="Times New Roman"/>
          <w:noProof/>
        </w:rPr>
        <w:lastRenderedPageBreak/>
        <w:drawing>
          <wp:inline distT="0" distB="0" distL="0" distR="0">
            <wp:extent cx="5278120" cy="78441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120" cy="7844155"/>
                    </a:xfrm>
                    <a:prstGeom prst="rect">
                      <a:avLst/>
                    </a:prstGeom>
                    <a:noFill/>
                    <a:ln>
                      <a:noFill/>
                    </a:ln>
                  </pic:spPr>
                </pic:pic>
              </a:graphicData>
            </a:graphic>
          </wp:inline>
        </w:drawing>
      </w:r>
    </w:p>
    <w:p w:rsidR="00FF27B6" w:rsidRPr="00420522" w:rsidRDefault="00FF27B6" w:rsidP="00FF27B6">
      <w:pPr>
        <w:pStyle w:val="affa"/>
        <w:ind w:firstLineChars="0" w:firstLine="0"/>
        <w:jc w:val="center"/>
        <w:rPr>
          <w:rFonts w:ascii="Times New Roman" w:eastAsia="黑体"/>
          <w:szCs w:val="21"/>
        </w:rPr>
      </w:pPr>
      <w:bookmarkStart w:id="179" w:name="_Ref29206458"/>
      <w:r w:rsidRPr="00420522">
        <w:rPr>
          <w:rFonts w:ascii="Times New Roman" w:eastAsia="黑体"/>
        </w:rPr>
        <w:t>图</w:t>
      </w:r>
      <w:r w:rsidR="007B121F">
        <w:rPr>
          <w:rFonts w:ascii="Times New Roman" w:eastAsia="黑体" w:hint="eastAsia"/>
        </w:rPr>
        <w:t xml:space="preserve"> </w:t>
      </w:r>
      <w:r w:rsidR="006249B2" w:rsidRPr="00420522">
        <w:rPr>
          <w:rFonts w:ascii="Times New Roman" w:eastAsia="黑体"/>
        </w:rPr>
        <w:fldChar w:fldCharType="begin"/>
      </w:r>
      <w:r w:rsidRPr="00420522">
        <w:rPr>
          <w:rFonts w:ascii="Times New Roman" w:eastAsia="黑体"/>
        </w:rPr>
        <w:instrText xml:space="preserve"> SEQ </w:instrText>
      </w:r>
      <w:r w:rsidRPr="00420522">
        <w:rPr>
          <w:rFonts w:ascii="Times New Roman" w:eastAsia="黑体"/>
        </w:rPr>
        <w:instrText>图</w:instrText>
      </w:r>
      <w:r w:rsidRPr="00420522">
        <w:rPr>
          <w:rFonts w:ascii="Times New Roman" w:eastAsia="黑体"/>
        </w:rPr>
        <w:instrText xml:space="preserve"> \* ARABIC </w:instrText>
      </w:r>
      <w:r w:rsidR="006249B2" w:rsidRPr="00420522">
        <w:rPr>
          <w:rFonts w:ascii="Times New Roman" w:eastAsia="黑体"/>
        </w:rPr>
        <w:fldChar w:fldCharType="separate"/>
      </w:r>
      <w:r w:rsidR="00205DF0">
        <w:rPr>
          <w:rFonts w:ascii="Times New Roman" w:eastAsia="黑体"/>
          <w:noProof/>
        </w:rPr>
        <w:t>2</w:t>
      </w:r>
      <w:r w:rsidR="006249B2" w:rsidRPr="00420522">
        <w:rPr>
          <w:rFonts w:ascii="Times New Roman" w:eastAsia="黑体"/>
        </w:rPr>
        <w:fldChar w:fldCharType="end"/>
      </w:r>
      <w:bookmarkEnd w:id="179"/>
      <w:r w:rsidRPr="00420522">
        <w:rPr>
          <w:rFonts w:ascii="Times New Roman" w:eastAsia="黑体"/>
        </w:rPr>
        <w:t xml:space="preserve">  </w:t>
      </w:r>
      <w:r w:rsidRPr="00420522">
        <w:rPr>
          <w:rFonts w:ascii="Times New Roman" w:eastAsia="黑体"/>
          <w:szCs w:val="21"/>
        </w:rPr>
        <w:t>专项风险评估流程图</w:t>
      </w:r>
    </w:p>
    <w:p w:rsidR="00FF27B6" w:rsidRDefault="00FF27B6" w:rsidP="00FF27B6">
      <w:pPr>
        <w:pStyle w:val="affa"/>
      </w:pPr>
    </w:p>
    <w:p w:rsidR="002F1F06" w:rsidRDefault="002F1F06" w:rsidP="00FF27B6">
      <w:pPr>
        <w:pStyle w:val="affa"/>
      </w:pPr>
    </w:p>
    <w:p w:rsidR="00FF27B6" w:rsidRPr="00FF27B6" w:rsidRDefault="00FF27B6" w:rsidP="00FF27B6">
      <w:pPr>
        <w:pStyle w:val="affa"/>
      </w:pP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lastRenderedPageBreak/>
        <w:t>施工前专项风险评估</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总体风险评估等级为</w:t>
      </w:r>
      <w:r w:rsidR="00384DAD" w:rsidRPr="0086147B">
        <w:rPr>
          <w:rFonts w:ascii="Times New Roman" w:eastAsiaTheme="minorEastAsia"/>
        </w:rPr>
        <w:t>较大风险</w:t>
      </w:r>
      <w:r w:rsidRPr="0086147B">
        <w:rPr>
          <w:rFonts w:ascii="Times New Roman" w:eastAsiaTheme="minorEastAsia"/>
        </w:rPr>
        <w:t>（</w:t>
      </w:r>
      <w:r w:rsidR="00384DAD" w:rsidRPr="0086147B">
        <w:rPr>
          <w:rFonts w:ascii="宋体" w:eastAsia="宋体" w:hAnsi="宋体" w:cs="宋体" w:hint="eastAsia"/>
        </w:rPr>
        <w:t>Ⅱ</w:t>
      </w:r>
      <w:r w:rsidR="00384DAD" w:rsidRPr="0086147B">
        <w:rPr>
          <w:rFonts w:ascii="Times New Roman" w:eastAsiaTheme="minorEastAsia"/>
        </w:rPr>
        <w:t>级</w:t>
      </w:r>
      <w:r w:rsidRPr="0086147B">
        <w:rPr>
          <w:rFonts w:ascii="Times New Roman" w:eastAsiaTheme="minorEastAsia"/>
        </w:rPr>
        <w:t>）及以上的隧道工程应开展施工前专项风险评估，</w:t>
      </w:r>
      <w:r w:rsidR="00C76C9D" w:rsidRPr="0086147B">
        <w:rPr>
          <w:rFonts w:ascii="Times New Roman" w:eastAsiaTheme="minorEastAsia"/>
        </w:rPr>
        <w:t>一般风险（</w:t>
      </w:r>
      <w:r w:rsidR="00C76C9D" w:rsidRPr="0086147B">
        <w:rPr>
          <w:rFonts w:ascii="宋体" w:eastAsia="宋体" w:hAnsi="宋体" w:cs="宋体" w:hint="eastAsia"/>
        </w:rPr>
        <w:t>Ⅲ</w:t>
      </w:r>
      <w:r w:rsidR="00C76C9D" w:rsidRPr="0086147B">
        <w:rPr>
          <w:rFonts w:ascii="Times New Roman" w:eastAsia="宋体"/>
        </w:rPr>
        <w:t>级</w:t>
      </w:r>
      <w:r w:rsidR="00C76C9D" w:rsidRPr="0086147B">
        <w:rPr>
          <w:rFonts w:ascii="Times New Roman" w:eastAsiaTheme="minorEastAsia"/>
        </w:rPr>
        <w:t>）</w:t>
      </w:r>
      <w:r w:rsidR="007E33EF" w:rsidRPr="0086147B">
        <w:rPr>
          <w:rFonts w:ascii="Times New Roman" w:eastAsiaTheme="minorEastAsia"/>
        </w:rPr>
        <w:t>、</w:t>
      </w:r>
      <w:r w:rsidR="00C76C9D" w:rsidRPr="0086147B">
        <w:rPr>
          <w:rFonts w:ascii="Times New Roman" w:eastAsiaTheme="minorEastAsia"/>
        </w:rPr>
        <w:t>较小风险（</w:t>
      </w:r>
      <w:r w:rsidR="00C76C9D" w:rsidRPr="0086147B">
        <w:rPr>
          <w:rFonts w:ascii="宋体" w:eastAsia="宋体" w:hAnsi="宋体" w:cs="宋体" w:hint="eastAsia"/>
        </w:rPr>
        <w:t>Ⅳ</w:t>
      </w:r>
      <w:r w:rsidR="00C76C9D" w:rsidRPr="0086147B">
        <w:rPr>
          <w:rFonts w:ascii="Times New Roman" w:eastAsiaTheme="minorEastAsia"/>
        </w:rPr>
        <w:t>级）</w:t>
      </w:r>
      <w:r w:rsidRPr="0086147B">
        <w:rPr>
          <w:rFonts w:ascii="Times New Roman" w:eastAsiaTheme="minorEastAsia"/>
        </w:rPr>
        <w:t>根据具体情况确定。</w:t>
      </w:r>
    </w:p>
    <w:p w:rsidR="00F86270" w:rsidRPr="0086147B" w:rsidRDefault="00332969" w:rsidP="00B5070E">
      <w:pPr>
        <w:pStyle w:val="a4"/>
        <w:spacing w:beforeLines="0" w:afterLines="0"/>
        <w:ind w:left="0"/>
        <w:rPr>
          <w:rFonts w:ascii="Times New Roman" w:eastAsiaTheme="minorEastAsia"/>
        </w:rPr>
      </w:pPr>
      <w:bookmarkStart w:id="180" w:name="_Hlk18680034"/>
      <w:r w:rsidRPr="0086147B">
        <w:rPr>
          <w:rFonts w:ascii="Times New Roman" w:eastAsiaTheme="minorEastAsia"/>
        </w:rPr>
        <w:t>施工前专项风险评估</w:t>
      </w:r>
      <w:r w:rsidR="00BE24EA" w:rsidRPr="0086147B">
        <w:rPr>
          <w:rFonts w:ascii="Times New Roman" w:eastAsiaTheme="minorEastAsia"/>
        </w:rPr>
        <w:t>应在隧道开工前实施</w:t>
      </w:r>
      <w:r w:rsidRPr="0086147B">
        <w:rPr>
          <w:rFonts w:ascii="Times New Roman" w:eastAsiaTheme="minorEastAsia"/>
        </w:rPr>
        <w:t>，评估对象为隧道施工区段。</w:t>
      </w:r>
    </w:p>
    <w:bookmarkEnd w:id="180"/>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施工前专项风险评估结论及重大风险源清单应作为专项施工方案的</w:t>
      </w:r>
      <w:r w:rsidR="003676F1" w:rsidRPr="0086147B">
        <w:rPr>
          <w:rFonts w:ascii="Times New Roman" w:eastAsiaTheme="minorEastAsia"/>
        </w:rPr>
        <w:t>主要依据之一</w:t>
      </w:r>
      <w:r w:rsidRPr="0086147B">
        <w:rPr>
          <w:rFonts w:ascii="Times New Roman" w:eastAsiaTheme="minorEastAsia"/>
        </w:rPr>
        <w:t>，在此基础上细化改进施工安全风险监测与控制措施。</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施工过程专项风险评估</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隧道工程施工过程中，出现如下情况之一的应开展施工过程专项风险评估：</w:t>
      </w:r>
    </w:p>
    <w:p w:rsidR="00F86270" w:rsidRPr="0086147B" w:rsidRDefault="00332969" w:rsidP="00E10488">
      <w:pPr>
        <w:pStyle w:val="affa"/>
        <w:ind w:leftChars="200" w:left="708" w:hangingChars="137" w:hanging="288"/>
        <w:rPr>
          <w:rFonts w:ascii="Times New Roman"/>
        </w:rPr>
      </w:pPr>
      <w:r w:rsidRPr="0086147B">
        <w:rPr>
          <w:rFonts w:ascii="Times New Roman"/>
        </w:rPr>
        <w:t>a</w:t>
      </w:r>
      <w:r w:rsidRPr="0086147B">
        <w:rPr>
          <w:rFonts w:ascii="Times New Roman"/>
        </w:rPr>
        <w:t>）现场地质、水文条件等发生重大变化，影响施工安全；</w:t>
      </w:r>
    </w:p>
    <w:p w:rsidR="00F86270" w:rsidRPr="0086147B" w:rsidRDefault="00332969" w:rsidP="00E10488">
      <w:pPr>
        <w:pStyle w:val="affa"/>
        <w:ind w:leftChars="200" w:left="708" w:hangingChars="137" w:hanging="288"/>
        <w:rPr>
          <w:rFonts w:ascii="Times New Roman"/>
        </w:rPr>
      </w:pPr>
      <w:r w:rsidRPr="0086147B">
        <w:rPr>
          <w:rFonts w:ascii="Times New Roman"/>
        </w:rPr>
        <w:t>b</w:t>
      </w:r>
      <w:r w:rsidRPr="0086147B">
        <w:rPr>
          <w:rFonts w:ascii="Times New Roman"/>
        </w:rPr>
        <w:t>）发生重大设计变更，影响施工安全；</w:t>
      </w:r>
    </w:p>
    <w:p w:rsidR="00F86270" w:rsidRPr="0086147B" w:rsidRDefault="00332969" w:rsidP="00E10488">
      <w:pPr>
        <w:pStyle w:val="affa"/>
        <w:ind w:leftChars="200" w:left="708" w:hangingChars="137" w:hanging="288"/>
        <w:rPr>
          <w:rFonts w:ascii="Times New Roman"/>
        </w:rPr>
      </w:pPr>
      <w:r w:rsidRPr="0086147B">
        <w:rPr>
          <w:rFonts w:ascii="Times New Roman"/>
        </w:rPr>
        <w:t>c</w:t>
      </w:r>
      <w:r w:rsidRPr="0086147B">
        <w:rPr>
          <w:rFonts w:ascii="Times New Roman"/>
        </w:rPr>
        <w:t>）施工过程出现灾害预兆或出现事故险情；</w:t>
      </w:r>
    </w:p>
    <w:p w:rsidR="00F86270" w:rsidRPr="0086147B" w:rsidRDefault="00332969" w:rsidP="00E10488">
      <w:pPr>
        <w:pStyle w:val="affa"/>
        <w:ind w:leftChars="200" w:left="708" w:hangingChars="137" w:hanging="288"/>
        <w:rPr>
          <w:rFonts w:ascii="Times New Roman"/>
        </w:rPr>
      </w:pPr>
      <w:r w:rsidRPr="0086147B">
        <w:rPr>
          <w:rFonts w:ascii="Times New Roman"/>
        </w:rPr>
        <w:t>d</w:t>
      </w:r>
      <w:r w:rsidRPr="0086147B">
        <w:rPr>
          <w:rFonts w:ascii="Times New Roman"/>
        </w:rPr>
        <w:t>）出现其它新的重大风险源。</w:t>
      </w:r>
    </w:p>
    <w:p w:rsidR="00F86270" w:rsidRPr="0086147B" w:rsidRDefault="00332969" w:rsidP="00B5070E">
      <w:pPr>
        <w:pStyle w:val="a4"/>
        <w:spacing w:beforeLines="0" w:afterLines="0"/>
        <w:ind w:left="0"/>
        <w:rPr>
          <w:rFonts w:ascii="Times New Roman" w:eastAsiaTheme="minorEastAsia"/>
        </w:rPr>
      </w:pPr>
      <w:bookmarkStart w:id="181" w:name="_Hlk18680016"/>
      <w:r w:rsidRPr="0086147B">
        <w:rPr>
          <w:rFonts w:ascii="Times New Roman" w:eastAsiaTheme="minorEastAsia"/>
        </w:rPr>
        <w:t>施工过程专项风险评估报告</w:t>
      </w:r>
      <w:bookmarkEnd w:id="181"/>
      <w:r w:rsidRPr="0086147B">
        <w:rPr>
          <w:rFonts w:ascii="Times New Roman" w:eastAsiaTheme="minorEastAsia"/>
        </w:rPr>
        <w:t>应包含评估指标前后变化对比、现阶段风险评估等级、风险控制措施等。</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风险控制预期</w:t>
      </w:r>
      <w:r w:rsidR="00CC4BD5" w:rsidRPr="0086147B">
        <w:rPr>
          <w:rFonts w:ascii="Times New Roman" w:eastAsiaTheme="minorEastAsia"/>
        </w:rPr>
        <w:t>效果评估</w:t>
      </w:r>
    </w:p>
    <w:p w:rsidR="00F86270" w:rsidRPr="0086147B" w:rsidRDefault="00332969">
      <w:pPr>
        <w:pStyle w:val="affa"/>
        <w:rPr>
          <w:rFonts w:ascii="Times New Roman"/>
        </w:rPr>
      </w:pPr>
      <w:r w:rsidRPr="0086147B">
        <w:rPr>
          <w:rFonts w:ascii="Times New Roman"/>
        </w:rPr>
        <w:t>对于风险等级为</w:t>
      </w:r>
      <w:r w:rsidR="00E45B12" w:rsidRPr="0086147B">
        <w:rPr>
          <w:rFonts w:ascii="Times New Roman"/>
        </w:rPr>
        <w:t>较大风险</w:t>
      </w:r>
      <w:r w:rsidRPr="0086147B">
        <w:rPr>
          <w:rFonts w:ascii="Times New Roman"/>
        </w:rPr>
        <w:t>（</w:t>
      </w:r>
      <w:r w:rsidR="00E45B12" w:rsidRPr="0086147B">
        <w:rPr>
          <w:rFonts w:eastAsia="宋体" w:hAnsi="宋体" w:cs="宋体" w:hint="eastAsia"/>
        </w:rPr>
        <w:t>Ⅱ</w:t>
      </w:r>
      <w:r w:rsidR="00E45B12" w:rsidRPr="0086147B">
        <w:rPr>
          <w:rFonts w:ascii="Times New Roman"/>
        </w:rPr>
        <w:t>级</w:t>
      </w:r>
      <w:r w:rsidRPr="0086147B">
        <w:rPr>
          <w:rFonts w:ascii="Times New Roman"/>
        </w:rPr>
        <w:t>）及以上的隧道施工区段，应开展风险控制措施的预期效果评估。</w:t>
      </w:r>
    </w:p>
    <w:p w:rsidR="00F86270" w:rsidRPr="0086147B" w:rsidRDefault="00332969">
      <w:pPr>
        <w:pStyle w:val="a2"/>
        <w:spacing w:before="156" w:after="156"/>
        <w:rPr>
          <w:rFonts w:ascii="Times New Roman"/>
        </w:rPr>
      </w:pPr>
      <w:bookmarkStart w:id="182" w:name="_Toc13422387"/>
      <w:r w:rsidRPr="0086147B">
        <w:rPr>
          <w:rFonts w:ascii="Times New Roman"/>
        </w:rPr>
        <w:t>风险辨识</w:t>
      </w:r>
      <w:bookmarkEnd w:id="182"/>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风险辨识包括</w:t>
      </w:r>
      <w:r w:rsidRPr="0086147B">
        <w:rPr>
          <w:rFonts w:ascii="Times New Roman" w:eastAsiaTheme="minorEastAsia"/>
        </w:rPr>
        <w:t>4</w:t>
      </w:r>
      <w:r w:rsidRPr="0086147B">
        <w:rPr>
          <w:rFonts w:ascii="Times New Roman" w:eastAsiaTheme="minorEastAsia"/>
        </w:rPr>
        <w:t>个步骤：</w:t>
      </w:r>
    </w:p>
    <w:p w:rsidR="00F86270" w:rsidRPr="0086147B" w:rsidRDefault="00332969">
      <w:pPr>
        <w:pStyle w:val="affa"/>
        <w:ind w:leftChars="200" w:left="708" w:hangingChars="137" w:hanging="288"/>
        <w:rPr>
          <w:rFonts w:ascii="Times New Roman"/>
        </w:rPr>
      </w:pPr>
      <w:r w:rsidRPr="0086147B">
        <w:rPr>
          <w:rFonts w:ascii="Times New Roman"/>
        </w:rPr>
        <w:t>a</w:t>
      </w:r>
      <w:r w:rsidRPr="0086147B">
        <w:rPr>
          <w:rFonts w:ascii="Times New Roman"/>
        </w:rPr>
        <w:t>）工程资料的收集整理；</w:t>
      </w:r>
    </w:p>
    <w:p w:rsidR="00F86270" w:rsidRPr="0086147B" w:rsidRDefault="00332969">
      <w:pPr>
        <w:pStyle w:val="affa"/>
        <w:ind w:leftChars="200" w:left="708" w:hangingChars="137" w:hanging="288"/>
        <w:rPr>
          <w:rFonts w:ascii="Times New Roman"/>
        </w:rPr>
      </w:pPr>
      <w:r w:rsidRPr="0086147B">
        <w:rPr>
          <w:rFonts w:ascii="Times New Roman"/>
        </w:rPr>
        <w:t>b</w:t>
      </w:r>
      <w:r w:rsidRPr="0086147B">
        <w:rPr>
          <w:rFonts w:ascii="Times New Roman"/>
        </w:rPr>
        <w:t>）施工现场地质条件和环境条件的调查（或补充勘察）；</w:t>
      </w:r>
    </w:p>
    <w:p w:rsidR="00F86270" w:rsidRPr="0086147B" w:rsidRDefault="00332969">
      <w:pPr>
        <w:pStyle w:val="affa"/>
        <w:ind w:leftChars="200" w:left="708" w:hangingChars="137" w:hanging="288"/>
        <w:rPr>
          <w:rFonts w:ascii="Times New Roman"/>
        </w:rPr>
      </w:pPr>
      <w:r w:rsidRPr="0086147B">
        <w:rPr>
          <w:rFonts w:ascii="Times New Roman"/>
        </w:rPr>
        <w:t>c</w:t>
      </w:r>
      <w:r w:rsidRPr="0086147B">
        <w:rPr>
          <w:rFonts w:ascii="Times New Roman"/>
        </w:rPr>
        <w:t>）施工作业程序分解；</w:t>
      </w:r>
    </w:p>
    <w:p w:rsidR="00F86270" w:rsidRPr="0086147B" w:rsidRDefault="00332969">
      <w:pPr>
        <w:pStyle w:val="affa"/>
        <w:ind w:leftChars="200" w:left="708" w:hangingChars="137" w:hanging="288"/>
        <w:rPr>
          <w:rFonts w:ascii="Times New Roman"/>
        </w:rPr>
      </w:pPr>
      <w:r w:rsidRPr="0086147B">
        <w:rPr>
          <w:rFonts w:ascii="Times New Roman"/>
        </w:rPr>
        <w:t>d</w:t>
      </w:r>
      <w:r w:rsidRPr="0086147B">
        <w:rPr>
          <w:rFonts w:ascii="Times New Roman"/>
        </w:rPr>
        <w:t>）施工作业可能发生的风险事件类型分析。</w:t>
      </w:r>
    </w:p>
    <w:p w:rsidR="00F86270" w:rsidRPr="0086147B" w:rsidRDefault="00F86270">
      <w:pPr>
        <w:pStyle w:val="affa"/>
        <w:ind w:firstLineChars="0" w:firstLine="0"/>
        <w:jc w:val="center"/>
        <w:rPr>
          <w:rFonts w:ascii="Times New Roman"/>
        </w:rPr>
      </w:pP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风险辨识需收集、整理的相关工程资料应包括：</w:t>
      </w:r>
    </w:p>
    <w:p w:rsidR="00F86270" w:rsidRPr="0086147B" w:rsidRDefault="00332969" w:rsidP="006251CD">
      <w:pPr>
        <w:pStyle w:val="affa"/>
        <w:ind w:leftChars="203" w:left="707" w:hangingChars="134" w:hanging="281"/>
        <w:rPr>
          <w:rFonts w:ascii="Times New Roman"/>
        </w:rPr>
      </w:pPr>
      <w:r w:rsidRPr="0086147B">
        <w:rPr>
          <w:rFonts w:ascii="Times New Roman"/>
        </w:rPr>
        <w:t>a</w:t>
      </w:r>
      <w:r w:rsidRPr="0086147B">
        <w:rPr>
          <w:rFonts w:ascii="Times New Roman"/>
        </w:rPr>
        <w:t>）本工程的可行性研究报告、环评报告、工程地质勘察报告、设计风险评估报告</w:t>
      </w:r>
      <w:r w:rsidRPr="0086147B">
        <w:rPr>
          <w:rFonts w:ascii="Times New Roman"/>
        </w:rPr>
        <w:t>(</w:t>
      </w:r>
      <w:r w:rsidRPr="0086147B">
        <w:rPr>
          <w:rFonts w:ascii="Times New Roman"/>
        </w:rPr>
        <w:t>如有）、初步设计文件、施工图设计文件、工程施工组织设计文件、总体风险评估报告及其它与工程建设安全相关的文件；</w:t>
      </w:r>
    </w:p>
    <w:p w:rsidR="00F86270" w:rsidRPr="0086147B" w:rsidRDefault="00332969">
      <w:pPr>
        <w:pStyle w:val="affa"/>
        <w:ind w:leftChars="203" w:left="707" w:hangingChars="134" w:hanging="281"/>
        <w:rPr>
          <w:rFonts w:ascii="Times New Roman"/>
        </w:rPr>
      </w:pPr>
      <w:r w:rsidRPr="0086147B">
        <w:rPr>
          <w:rFonts w:ascii="Times New Roman"/>
        </w:rPr>
        <w:t>b</w:t>
      </w:r>
      <w:r w:rsidRPr="0086147B">
        <w:rPr>
          <w:rFonts w:ascii="Times New Roman"/>
        </w:rPr>
        <w:t>）工程区域内的环境条件，包括建</w:t>
      </w:r>
      <w:r w:rsidR="00D46DAB" w:rsidRPr="0086147B">
        <w:rPr>
          <w:rFonts w:ascii="Times New Roman"/>
        </w:rPr>
        <w:t>（</w:t>
      </w:r>
      <w:r w:rsidR="00BD57A5" w:rsidRPr="0086147B">
        <w:rPr>
          <w:rFonts w:ascii="Times New Roman"/>
        </w:rPr>
        <w:t>构</w:t>
      </w:r>
      <w:r w:rsidR="00D46DAB" w:rsidRPr="0086147B">
        <w:rPr>
          <w:rFonts w:ascii="Times New Roman"/>
        </w:rPr>
        <w:t>）</w:t>
      </w:r>
      <w:r w:rsidR="00BD57A5" w:rsidRPr="0086147B">
        <w:rPr>
          <w:rFonts w:ascii="Times New Roman"/>
        </w:rPr>
        <w:t>筑</w:t>
      </w:r>
      <w:r w:rsidRPr="0086147B">
        <w:rPr>
          <w:rFonts w:ascii="Times New Roman"/>
        </w:rPr>
        <w:t>物、埋藏物、管道、</w:t>
      </w:r>
      <w:r w:rsidR="00D46DAB" w:rsidRPr="0086147B">
        <w:rPr>
          <w:rFonts w:ascii="Times New Roman"/>
        </w:rPr>
        <w:t>电</w:t>
      </w:r>
      <w:r w:rsidRPr="0086147B">
        <w:rPr>
          <w:rFonts w:ascii="Times New Roman"/>
        </w:rPr>
        <w:t>缆线、</w:t>
      </w:r>
      <w:r w:rsidR="00C1112D" w:rsidRPr="0086147B">
        <w:rPr>
          <w:rFonts w:ascii="Times New Roman"/>
        </w:rPr>
        <w:t>军事设施、</w:t>
      </w:r>
      <w:r w:rsidRPr="0086147B">
        <w:rPr>
          <w:rFonts w:ascii="Times New Roman"/>
        </w:rPr>
        <w:t>铁路、公路、外电架空线路、饮用水源、养殖区、保护动物等可能造成事故的环境</w:t>
      </w:r>
      <w:r w:rsidR="00D46DAB" w:rsidRPr="0086147B">
        <w:rPr>
          <w:rFonts w:ascii="Times New Roman"/>
        </w:rPr>
        <w:t>因素</w:t>
      </w:r>
      <w:r w:rsidRPr="0086147B">
        <w:rPr>
          <w:rFonts w:ascii="Times New Roman"/>
        </w:rPr>
        <w:t>；</w:t>
      </w:r>
    </w:p>
    <w:p w:rsidR="00F86270" w:rsidRPr="0086147B" w:rsidRDefault="00332969">
      <w:pPr>
        <w:pStyle w:val="affa"/>
        <w:rPr>
          <w:rFonts w:ascii="Times New Roman"/>
        </w:rPr>
      </w:pPr>
      <w:r w:rsidRPr="0086147B">
        <w:rPr>
          <w:rFonts w:ascii="Times New Roman"/>
        </w:rPr>
        <w:t>c</w:t>
      </w:r>
      <w:r w:rsidRPr="0086147B">
        <w:rPr>
          <w:rFonts w:ascii="Times New Roman"/>
        </w:rPr>
        <w:t>）工程区域内地质、水文、气象等资料；</w:t>
      </w:r>
    </w:p>
    <w:p w:rsidR="00F86270" w:rsidRPr="0086147B" w:rsidRDefault="00332969">
      <w:pPr>
        <w:pStyle w:val="affa"/>
        <w:rPr>
          <w:rFonts w:ascii="Times New Roman"/>
        </w:rPr>
      </w:pPr>
      <w:r w:rsidRPr="0086147B">
        <w:rPr>
          <w:rFonts w:ascii="Times New Roman"/>
        </w:rPr>
        <w:t>d</w:t>
      </w:r>
      <w:r w:rsidRPr="0086147B">
        <w:rPr>
          <w:rFonts w:ascii="Times New Roman"/>
        </w:rPr>
        <w:t>）同类工程事故资料；</w:t>
      </w:r>
    </w:p>
    <w:p w:rsidR="00F86270" w:rsidRPr="0086147B" w:rsidRDefault="00332969">
      <w:pPr>
        <w:pStyle w:val="affa"/>
        <w:rPr>
          <w:rFonts w:ascii="Times New Roman"/>
        </w:rPr>
      </w:pPr>
      <w:r w:rsidRPr="0086147B">
        <w:rPr>
          <w:rFonts w:ascii="Times New Roman"/>
        </w:rPr>
        <w:t>e</w:t>
      </w:r>
      <w:r w:rsidRPr="0086147B">
        <w:rPr>
          <w:rFonts w:ascii="Times New Roman"/>
        </w:rPr>
        <w:t>）</w:t>
      </w:r>
      <w:r w:rsidR="00A06E19" w:rsidRPr="0086147B">
        <w:rPr>
          <w:rFonts w:ascii="Times New Roman"/>
        </w:rPr>
        <w:t>其它</w:t>
      </w:r>
      <w:r w:rsidRPr="0086147B">
        <w:rPr>
          <w:rFonts w:ascii="Times New Roman"/>
        </w:rPr>
        <w:t>与风险辨识对象相关的资料；</w:t>
      </w:r>
    </w:p>
    <w:p w:rsidR="00F86270" w:rsidRPr="0086147B" w:rsidRDefault="00332969">
      <w:pPr>
        <w:pStyle w:val="affa"/>
        <w:ind w:leftChars="203" w:left="707" w:hangingChars="134" w:hanging="281"/>
        <w:rPr>
          <w:rFonts w:ascii="Times New Roman"/>
        </w:rPr>
      </w:pPr>
      <w:r w:rsidRPr="0086147B">
        <w:rPr>
          <w:rFonts w:ascii="Times New Roman"/>
        </w:rPr>
        <w:t>f</w:t>
      </w:r>
      <w:r w:rsidRPr="0086147B">
        <w:rPr>
          <w:rFonts w:ascii="Times New Roman"/>
        </w:rPr>
        <w:t>）施工过程专项风险评估时，除</w:t>
      </w:r>
      <w:r w:rsidRPr="0086147B">
        <w:rPr>
          <w:rFonts w:ascii="Times New Roman"/>
        </w:rPr>
        <w:t>a</w:t>
      </w:r>
      <w:r w:rsidRPr="0086147B">
        <w:rPr>
          <w:rFonts w:ascii="Times New Roman"/>
        </w:rPr>
        <w:t>）～</w:t>
      </w:r>
      <w:r w:rsidRPr="0086147B">
        <w:rPr>
          <w:rFonts w:ascii="Times New Roman"/>
        </w:rPr>
        <w:t>e</w:t>
      </w:r>
      <w:r w:rsidRPr="0086147B">
        <w:rPr>
          <w:rFonts w:ascii="Times New Roman"/>
        </w:rPr>
        <w:t>）资料外还应收集重要设计变更资料、施工记录文件、监控量测资料、质量检测报告等；</w:t>
      </w:r>
    </w:p>
    <w:p w:rsidR="00F86270" w:rsidRPr="0086147B" w:rsidRDefault="00332969" w:rsidP="006251CD">
      <w:pPr>
        <w:pStyle w:val="affa"/>
        <w:ind w:leftChars="203" w:left="707" w:hangingChars="134" w:hanging="281"/>
        <w:rPr>
          <w:rFonts w:ascii="Times New Roman"/>
        </w:rPr>
      </w:pPr>
      <w:r w:rsidRPr="0086147B">
        <w:rPr>
          <w:rFonts w:ascii="Times New Roman"/>
        </w:rPr>
        <w:t>g</w:t>
      </w:r>
      <w:r w:rsidRPr="0086147B">
        <w:rPr>
          <w:rFonts w:ascii="Times New Roman"/>
        </w:rPr>
        <w:t>）风险控制预期</w:t>
      </w:r>
      <w:r w:rsidR="00CC4BD5" w:rsidRPr="0086147B">
        <w:rPr>
          <w:rFonts w:ascii="Times New Roman"/>
        </w:rPr>
        <w:t>效果评估</w:t>
      </w:r>
      <w:r w:rsidRPr="0086147B">
        <w:rPr>
          <w:rFonts w:ascii="Times New Roman"/>
        </w:rPr>
        <w:t>时，除</w:t>
      </w:r>
      <w:r w:rsidRPr="0086147B">
        <w:rPr>
          <w:rFonts w:ascii="Times New Roman"/>
        </w:rPr>
        <w:t>a</w:t>
      </w:r>
      <w:r w:rsidRPr="0086147B">
        <w:rPr>
          <w:rFonts w:ascii="Times New Roman"/>
        </w:rPr>
        <w:t>）～</w:t>
      </w:r>
      <w:r w:rsidRPr="0086147B">
        <w:rPr>
          <w:rFonts w:ascii="Times New Roman"/>
        </w:rPr>
        <w:t>e</w:t>
      </w:r>
      <w:r w:rsidRPr="0086147B">
        <w:rPr>
          <w:rFonts w:ascii="Times New Roman"/>
        </w:rPr>
        <w:t>）资料外还应收集典型</w:t>
      </w:r>
      <w:r w:rsidR="00C1112D" w:rsidRPr="0086147B">
        <w:rPr>
          <w:rFonts w:ascii="Times New Roman"/>
        </w:rPr>
        <w:t>类似工程</w:t>
      </w:r>
      <w:r w:rsidRPr="0086147B">
        <w:rPr>
          <w:rFonts w:ascii="Times New Roman"/>
        </w:rPr>
        <w:t>施工情况、风险控制措施制定情况等。</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施工现场地质条件和环境条件调查应包括：</w:t>
      </w:r>
    </w:p>
    <w:p w:rsidR="00F86270" w:rsidRPr="0086147B" w:rsidRDefault="00332969">
      <w:pPr>
        <w:pStyle w:val="affa"/>
        <w:rPr>
          <w:rFonts w:ascii="Times New Roman"/>
        </w:rPr>
      </w:pPr>
      <w:r w:rsidRPr="0086147B">
        <w:rPr>
          <w:rFonts w:ascii="Times New Roman"/>
        </w:rPr>
        <w:t>a</w:t>
      </w:r>
      <w:r w:rsidRPr="0086147B">
        <w:rPr>
          <w:rFonts w:ascii="Times New Roman"/>
        </w:rPr>
        <w:t>）地质条件；</w:t>
      </w:r>
    </w:p>
    <w:p w:rsidR="00F86270" w:rsidRPr="0086147B" w:rsidRDefault="00332969">
      <w:pPr>
        <w:pStyle w:val="affa"/>
        <w:rPr>
          <w:rFonts w:ascii="Times New Roman"/>
        </w:rPr>
      </w:pPr>
      <w:r w:rsidRPr="0086147B">
        <w:rPr>
          <w:rFonts w:ascii="Times New Roman"/>
        </w:rPr>
        <w:t>b</w:t>
      </w:r>
      <w:r w:rsidRPr="0086147B">
        <w:rPr>
          <w:rFonts w:ascii="Times New Roman"/>
        </w:rPr>
        <w:t>）气象水文条件；</w:t>
      </w:r>
    </w:p>
    <w:p w:rsidR="00F86270" w:rsidRPr="0086147B" w:rsidRDefault="00332969">
      <w:pPr>
        <w:pStyle w:val="affa"/>
        <w:rPr>
          <w:rFonts w:ascii="Times New Roman"/>
        </w:rPr>
      </w:pPr>
      <w:r w:rsidRPr="0086147B">
        <w:rPr>
          <w:rFonts w:ascii="Times New Roman"/>
        </w:rPr>
        <w:lastRenderedPageBreak/>
        <w:t>c</w:t>
      </w:r>
      <w:r w:rsidRPr="0086147B">
        <w:rPr>
          <w:rFonts w:ascii="Times New Roman"/>
        </w:rPr>
        <w:t>）周边环境条件；</w:t>
      </w:r>
    </w:p>
    <w:p w:rsidR="00F86270" w:rsidRPr="0086147B" w:rsidRDefault="00332969">
      <w:pPr>
        <w:pStyle w:val="affa"/>
        <w:rPr>
          <w:rFonts w:ascii="Times New Roman"/>
        </w:rPr>
      </w:pPr>
      <w:r w:rsidRPr="0086147B">
        <w:rPr>
          <w:rFonts w:ascii="Times New Roman"/>
        </w:rPr>
        <w:t>d</w:t>
      </w:r>
      <w:r w:rsidRPr="0086147B">
        <w:rPr>
          <w:rFonts w:ascii="Times New Roman"/>
        </w:rPr>
        <w:t>）围岩变形破坏迹象和特征；</w:t>
      </w:r>
    </w:p>
    <w:p w:rsidR="00F86270" w:rsidRPr="0086147B" w:rsidRDefault="00332969">
      <w:pPr>
        <w:pStyle w:val="affa"/>
        <w:rPr>
          <w:rFonts w:ascii="Times New Roman"/>
        </w:rPr>
      </w:pPr>
      <w:r w:rsidRPr="0086147B">
        <w:rPr>
          <w:rFonts w:ascii="Times New Roman"/>
        </w:rPr>
        <w:t>e</w:t>
      </w:r>
      <w:r w:rsidRPr="0086147B">
        <w:rPr>
          <w:rFonts w:ascii="Times New Roman"/>
        </w:rPr>
        <w:t>）补充地质勘察结果（如有）；</w:t>
      </w:r>
    </w:p>
    <w:p w:rsidR="00F86270" w:rsidRPr="0086147B" w:rsidRDefault="00332969">
      <w:pPr>
        <w:pStyle w:val="affa"/>
        <w:rPr>
          <w:rFonts w:ascii="Times New Roman"/>
        </w:rPr>
      </w:pPr>
      <w:r w:rsidRPr="0086147B">
        <w:rPr>
          <w:rFonts w:ascii="Times New Roman"/>
        </w:rPr>
        <w:t>f</w:t>
      </w:r>
      <w:r w:rsidRPr="0086147B">
        <w:rPr>
          <w:rFonts w:ascii="Times New Roman"/>
        </w:rPr>
        <w:t>）现场开挖揭露地质情况的差异；</w:t>
      </w:r>
    </w:p>
    <w:p w:rsidR="00F86270" w:rsidRPr="0086147B" w:rsidRDefault="00332969">
      <w:pPr>
        <w:pStyle w:val="affa"/>
        <w:rPr>
          <w:rFonts w:ascii="Times New Roman"/>
        </w:rPr>
      </w:pPr>
      <w:r w:rsidRPr="0086147B">
        <w:rPr>
          <w:rFonts w:ascii="Times New Roman"/>
        </w:rPr>
        <w:t>g</w:t>
      </w:r>
      <w:r w:rsidRPr="0086147B">
        <w:rPr>
          <w:rFonts w:ascii="Times New Roman"/>
        </w:rPr>
        <w:t>）周边环境的变化情况。</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施工作业程序分解应依据施工图设计及施工组织设计等文件，将隧道工程施工过程划为不同的评估单元。可参照</w:t>
      </w:r>
      <w:r w:rsidRPr="0086147B">
        <w:rPr>
          <w:rFonts w:ascii="Times New Roman" w:eastAsiaTheme="minorEastAsia"/>
        </w:rPr>
        <w:t>JTG F80/1-2017</w:t>
      </w:r>
      <w:r w:rsidRPr="0086147B">
        <w:rPr>
          <w:rFonts w:ascii="Times New Roman" w:eastAsiaTheme="minorEastAsia"/>
        </w:rPr>
        <w:t>以及施工组织设计文件所确定的施工工艺，将隧道工程按照单位工程</w:t>
      </w:r>
      <w:r w:rsidR="0035790F">
        <w:rPr>
          <w:rFonts w:ascii="Times New Roman" w:eastAsiaTheme="minorEastAsia" w:hint="eastAsia"/>
        </w:rPr>
        <w:t>—</w:t>
      </w:r>
      <w:r w:rsidRPr="0086147B">
        <w:rPr>
          <w:rFonts w:ascii="Times New Roman" w:eastAsiaTheme="minorEastAsia"/>
        </w:rPr>
        <w:t>分部工程</w:t>
      </w:r>
      <w:r w:rsidR="0035790F">
        <w:rPr>
          <w:rFonts w:ascii="Times New Roman" w:eastAsiaTheme="minorEastAsia" w:hint="eastAsia"/>
        </w:rPr>
        <w:t>—</w:t>
      </w:r>
      <w:r w:rsidRPr="0086147B">
        <w:rPr>
          <w:rFonts w:ascii="Times New Roman" w:eastAsiaTheme="minorEastAsia"/>
        </w:rPr>
        <w:t>分项工程</w:t>
      </w:r>
      <w:r w:rsidR="0035790F">
        <w:rPr>
          <w:rFonts w:ascii="Times New Roman" w:eastAsiaTheme="minorEastAsia" w:hint="eastAsia"/>
        </w:rPr>
        <w:t>—</w:t>
      </w:r>
      <w:r w:rsidRPr="0086147B">
        <w:rPr>
          <w:rFonts w:ascii="Times New Roman" w:eastAsiaTheme="minorEastAsia"/>
        </w:rPr>
        <w:t>工序（单位）作业的层次进行分解，从中辨识风险源。</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根据工程项目实际情况，评估单元可以是分部工程、分项工程、工序（单位）作业，评估单元大小视风险评估具体需求而定。</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隧道工程施工专项风险评估单元以单一的工程措施为对象，同时采取两种以上工程措施的，应结合工程实际进行工序分解。作业程序分解情况应作为风险评估过程的记录之一，公路隧道工程施工作业程序分解可参考</w:t>
      </w:r>
      <w:r w:rsidR="002751E5">
        <w:fldChar w:fldCharType="begin"/>
      </w:r>
      <w:r w:rsidR="002751E5">
        <w:instrText xml:space="preserve"> REF _Ref29206568 \h  \* MERGEFORMAT </w:instrText>
      </w:r>
      <w:r w:rsidR="002751E5">
        <w:fldChar w:fldCharType="separate"/>
      </w:r>
      <w:r w:rsidR="00205DF0" w:rsidRPr="00205DF0">
        <w:rPr>
          <w:rFonts w:ascii="Times New Roman" w:eastAsiaTheme="majorEastAsia"/>
        </w:rPr>
        <w:t>表</w:t>
      </w:r>
      <w:r w:rsidR="00205DF0" w:rsidRPr="00205DF0">
        <w:rPr>
          <w:rFonts w:ascii="Times New Roman" w:eastAsiaTheme="majorEastAsia"/>
        </w:rPr>
        <w:t>7</w:t>
      </w:r>
      <w:r w:rsidR="002751E5">
        <w:fldChar w:fldCharType="end"/>
      </w:r>
      <w:r w:rsidRPr="0086147B">
        <w:rPr>
          <w:rFonts w:ascii="Times New Roman" w:eastAsiaTheme="minorEastAsia"/>
        </w:rPr>
        <w:t>。</w:t>
      </w:r>
    </w:p>
    <w:p w:rsidR="00F86270" w:rsidRPr="00420522" w:rsidRDefault="00411867" w:rsidP="00205DF0">
      <w:pPr>
        <w:spacing w:beforeLines="50" w:before="156"/>
        <w:jc w:val="center"/>
        <w:rPr>
          <w:rFonts w:eastAsia="黑体"/>
        </w:rPr>
      </w:pPr>
      <w:bookmarkStart w:id="183" w:name="_Ref29206568"/>
      <w:bookmarkStart w:id="184" w:name="_Hlk30324630"/>
      <w:r w:rsidRPr="00420522">
        <w:rPr>
          <w:rFonts w:eastAsia="黑体"/>
        </w:rPr>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7</w:t>
      </w:r>
      <w:r w:rsidR="006249B2" w:rsidRPr="00420522">
        <w:rPr>
          <w:rFonts w:eastAsia="黑体"/>
        </w:rPr>
        <w:fldChar w:fldCharType="end"/>
      </w:r>
      <w:bookmarkEnd w:id="183"/>
      <w:r w:rsidRPr="00420522">
        <w:rPr>
          <w:rFonts w:eastAsia="黑体"/>
        </w:rPr>
        <w:t xml:space="preserve">  </w:t>
      </w:r>
      <w:r w:rsidRPr="00420522">
        <w:rPr>
          <w:rFonts w:eastAsia="黑体"/>
          <w:szCs w:val="21"/>
        </w:rPr>
        <w:t>钻爆法施工作业程序分解示例</w:t>
      </w:r>
    </w:p>
    <w:tbl>
      <w:tblPr>
        <w:tblStyle w:val="aff3"/>
        <w:tblW w:w="8282" w:type="dxa"/>
        <w:tblLayout w:type="fixed"/>
        <w:tblLook w:val="04A0" w:firstRow="1" w:lastRow="0" w:firstColumn="1" w:lastColumn="0" w:noHBand="0" w:noVBand="1"/>
      </w:tblPr>
      <w:tblGrid>
        <w:gridCol w:w="1761"/>
        <w:gridCol w:w="1520"/>
        <w:gridCol w:w="5001"/>
      </w:tblGrid>
      <w:tr w:rsidR="00F86270" w:rsidRPr="0086147B">
        <w:trPr>
          <w:tblHeader/>
        </w:trPr>
        <w:tc>
          <w:tcPr>
            <w:tcW w:w="1761" w:type="dxa"/>
            <w:tcBorders>
              <w:top w:val="single" w:sz="12" w:space="0" w:color="000000"/>
              <w:left w:val="single" w:sz="12" w:space="0" w:color="000000"/>
              <w:bottom w:val="single" w:sz="12" w:space="0" w:color="000000"/>
            </w:tcBorders>
            <w:vAlign w:val="center"/>
          </w:tcPr>
          <w:bookmarkEnd w:id="184"/>
          <w:p w:rsidR="00F86270" w:rsidRPr="0086147B" w:rsidRDefault="00332969">
            <w:pPr>
              <w:pStyle w:val="affa"/>
              <w:ind w:firstLineChars="0" w:firstLine="0"/>
              <w:jc w:val="center"/>
              <w:rPr>
                <w:rFonts w:ascii="Times New Roman"/>
              </w:rPr>
            </w:pPr>
            <w:r w:rsidRPr="0086147B">
              <w:rPr>
                <w:rFonts w:ascii="Times New Roman"/>
              </w:rPr>
              <w:t>分部工程</w:t>
            </w:r>
          </w:p>
        </w:tc>
        <w:tc>
          <w:tcPr>
            <w:tcW w:w="1520" w:type="dxa"/>
            <w:tcBorders>
              <w:top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分项工程</w:t>
            </w:r>
          </w:p>
        </w:tc>
        <w:tc>
          <w:tcPr>
            <w:tcW w:w="5001" w:type="dxa"/>
            <w:tcBorders>
              <w:top w:val="single" w:sz="12" w:space="0" w:color="000000"/>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工序（单位）作业</w:t>
            </w:r>
          </w:p>
        </w:tc>
      </w:tr>
      <w:tr w:rsidR="00F86270" w:rsidRPr="0086147B">
        <w:tc>
          <w:tcPr>
            <w:tcW w:w="1761" w:type="dxa"/>
            <w:vMerge w:val="restart"/>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洞口工程</w:t>
            </w:r>
          </w:p>
        </w:tc>
        <w:tc>
          <w:tcPr>
            <w:tcW w:w="1520" w:type="dxa"/>
            <w:vMerge w:val="restart"/>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洞口开挖</w:t>
            </w:r>
          </w:p>
        </w:tc>
        <w:tc>
          <w:tcPr>
            <w:tcW w:w="5001" w:type="dxa"/>
            <w:tcBorders>
              <w:top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清表作业</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挖掘作业</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爆破作业</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超前管棚</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支护钢拱架</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喷射混凝土</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restart"/>
            <w:vAlign w:val="center"/>
          </w:tcPr>
          <w:p w:rsidR="00F86270" w:rsidRPr="0086147B" w:rsidRDefault="00332969">
            <w:pPr>
              <w:pStyle w:val="affa"/>
              <w:ind w:firstLineChars="0" w:firstLine="0"/>
              <w:jc w:val="center"/>
              <w:rPr>
                <w:rFonts w:ascii="Times New Roman"/>
              </w:rPr>
            </w:pPr>
            <w:r w:rsidRPr="0086147B">
              <w:rPr>
                <w:rFonts w:ascii="Times New Roman"/>
              </w:rPr>
              <w:t>洞口边仰坡防护</w:t>
            </w: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危石清除</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锚杆布设</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混凝土框格施工</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截排水沟施工</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边坡植被</w:t>
            </w:r>
          </w:p>
        </w:tc>
      </w:tr>
      <w:tr w:rsidR="00F86270" w:rsidRPr="0086147B">
        <w:tc>
          <w:tcPr>
            <w:tcW w:w="1761" w:type="dxa"/>
            <w:vMerge w:val="restart"/>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洞身开挖</w:t>
            </w:r>
          </w:p>
        </w:tc>
        <w:tc>
          <w:tcPr>
            <w:tcW w:w="1520" w:type="dxa"/>
            <w:vMerge w:val="restart"/>
            <w:vAlign w:val="center"/>
          </w:tcPr>
          <w:p w:rsidR="00F86270" w:rsidRPr="0086147B" w:rsidRDefault="00332969">
            <w:pPr>
              <w:pStyle w:val="affa"/>
              <w:ind w:firstLineChars="0" w:firstLine="0"/>
              <w:jc w:val="center"/>
              <w:rPr>
                <w:rFonts w:ascii="Times New Roman"/>
              </w:rPr>
            </w:pPr>
            <w:r w:rsidRPr="0086147B">
              <w:rPr>
                <w:rFonts w:ascii="Times New Roman"/>
              </w:rPr>
              <w:t>钻爆作业</w:t>
            </w: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人工钻孔</w:t>
            </w:r>
            <w:r w:rsidRPr="0086147B">
              <w:rPr>
                <w:rFonts w:ascii="Times New Roman"/>
              </w:rPr>
              <w:t>/</w:t>
            </w:r>
            <w:r w:rsidRPr="0086147B">
              <w:rPr>
                <w:rFonts w:ascii="Times New Roman"/>
              </w:rPr>
              <w:t>凿岩车钻孔</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装药与起爆</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通风</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危石清除（找顶）</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restart"/>
            <w:vAlign w:val="center"/>
          </w:tcPr>
          <w:p w:rsidR="00F86270" w:rsidRPr="0086147B" w:rsidRDefault="00332969">
            <w:pPr>
              <w:pStyle w:val="affa"/>
              <w:ind w:firstLineChars="0" w:firstLine="0"/>
              <w:jc w:val="center"/>
              <w:rPr>
                <w:rFonts w:ascii="Times New Roman"/>
              </w:rPr>
            </w:pPr>
            <w:r w:rsidRPr="0086147B">
              <w:rPr>
                <w:rFonts w:ascii="Times New Roman"/>
              </w:rPr>
              <w:t>洞内运输</w:t>
            </w: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装渣</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无轨运输</w:t>
            </w:r>
            <w:r w:rsidRPr="0086147B">
              <w:rPr>
                <w:rFonts w:ascii="Times New Roman"/>
              </w:rPr>
              <w:t>/</w:t>
            </w:r>
            <w:r w:rsidRPr="0086147B">
              <w:rPr>
                <w:rFonts w:ascii="Times New Roman"/>
              </w:rPr>
              <w:t>有轨运输</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卸渣</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爆破器材运输</w:t>
            </w:r>
          </w:p>
        </w:tc>
      </w:tr>
      <w:tr w:rsidR="00F86270" w:rsidRPr="0086147B">
        <w:tc>
          <w:tcPr>
            <w:tcW w:w="1761" w:type="dxa"/>
            <w:vMerge w:val="restart"/>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洞身衬砌</w:t>
            </w:r>
          </w:p>
        </w:tc>
        <w:tc>
          <w:tcPr>
            <w:tcW w:w="1520" w:type="dxa"/>
            <w:vMerge w:val="restart"/>
            <w:vAlign w:val="center"/>
          </w:tcPr>
          <w:p w:rsidR="00F86270" w:rsidRPr="0086147B" w:rsidRDefault="00332969">
            <w:pPr>
              <w:pStyle w:val="affa"/>
              <w:ind w:firstLineChars="0" w:firstLine="0"/>
              <w:jc w:val="center"/>
              <w:rPr>
                <w:rFonts w:ascii="Times New Roman"/>
              </w:rPr>
            </w:pPr>
            <w:r w:rsidRPr="0086147B">
              <w:rPr>
                <w:rFonts w:ascii="Times New Roman"/>
              </w:rPr>
              <w:t>初期支护</w:t>
            </w: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超前支护或超前小导管</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打设锚杆</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立拱架</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铺设钢筋网</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喷射混凝土</w:t>
            </w:r>
          </w:p>
        </w:tc>
      </w:tr>
      <w:tr w:rsidR="00F86270" w:rsidRPr="0086147B" w:rsidTr="002F1F06">
        <w:tc>
          <w:tcPr>
            <w:tcW w:w="1761" w:type="dxa"/>
            <w:vMerge/>
            <w:tcBorders>
              <w:left w:val="single" w:sz="12" w:space="0" w:color="000000"/>
              <w:bottom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二次衬砌</w:t>
            </w:r>
          </w:p>
        </w:tc>
        <w:tc>
          <w:tcPr>
            <w:tcW w:w="5001" w:type="dxa"/>
            <w:tcBorders>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铺设防水层</w:t>
            </w:r>
          </w:p>
        </w:tc>
      </w:tr>
    </w:tbl>
    <w:p w:rsidR="002F1F06" w:rsidRDefault="002F1F06"/>
    <w:p w:rsidR="002F1F06" w:rsidRPr="00420522" w:rsidRDefault="002F1F06" w:rsidP="00205DF0">
      <w:pPr>
        <w:spacing w:beforeLines="50" w:before="156"/>
        <w:jc w:val="center"/>
        <w:rPr>
          <w:rFonts w:eastAsia="黑体"/>
        </w:rPr>
      </w:pPr>
      <w:r w:rsidRPr="00420522">
        <w:rPr>
          <w:rFonts w:eastAsia="黑体"/>
        </w:rPr>
        <w:lastRenderedPageBreak/>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8</w:t>
      </w:r>
      <w:r w:rsidR="006249B2" w:rsidRPr="00420522">
        <w:rPr>
          <w:rFonts w:eastAsia="黑体"/>
        </w:rPr>
        <w:fldChar w:fldCharType="end"/>
      </w:r>
      <w:r w:rsidR="00420522" w:rsidRPr="00420522">
        <w:rPr>
          <w:rFonts w:eastAsia="黑体"/>
        </w:rPr>
        <w:t>(</w:t>
      </w:r>
      <w:r w:rsidR="00420522" w:rsidRPr="00420522">
        <w:rPr>
          <w:rFonts w:eastAsia="黑体"/>
        </w:rPr>
        <w:t>续</w:t>
      </w:r>
      <w:r w:rsidR="00420522" w:rsidRPr="00420522">
        <w:rPr>
          <w:rFonts w:eastAsia="黑体"/>
        </w:rPr>
        <w:t>)</w:t>
      </w:r>
      <w:r w:rsidRPr="00420522">
        <w:rPr>
          <w:rFonts w:eastAsia="黑体"/>
        </w:rPr>
        <w:t xml:space="preserve">  </w:t>
      </w:r>
      <w:r w:rsidRPr="00420522">
        <w:rPr>
          <w:rFonts w:eastAsia="黑体"/>
          <w:szCs w:val="21"/>
        </w:rPr>
        <w:t>钻爆法施工作业程序分解示例</w:t>
      </w:r>
    </w:p>
    <w:tbl>
      <w:tblPr>
        <w:tblStyle w:val="aff3"/>
        <w:tblW w:w="8282" w:type="dxa"/>
        <w:tblLayout w:type="fixed"/>
        <w:tblLook w:val="04A0" w:firstRow="1" w:lastRow="0" w:firstColumn="1" w:lastColumn="0" w:noHBand="0" w:noVBand="1"/>
      </w:tblPr>
      <w:tblGrid>
        <w:gridCol w:w="1761"/>
        <w:gridCol w:w="1520"/>
        <w:gridCol w:w="5001"/>
      </w:tblGrid>
      <w:tr w:rsidR="002F1F06" w:rsidRPr="0086147B" w:rsidTr="00964330">
        <w:trPr>
          <w:tblHeader/>
        </w:trPr>
        <w:tc>
          <w:tcPr>
            <w:tcW w:w="1761" w:type="dxa"/>
            <w:tcBorders>
              <w:top w:val="single" w:sz="12" w:space="0" w:color="000000"/>
              <w:left w:val="single" w:sz="12" w:space="0" w:color="000000"/>
              <w:bottom w:val="single" w:sz="12" w:space="0" w:color="000000"/>
            </w:tcBorders>
            <w:vAlign w:val="center"/>
          </w:tcPr>
          <w:p w:rsidR="002F1F06" w:rsidRPr="0086147B" w:rsidRDefault="002F1F06" w:rsidP="00964330">
            <w:pPr>
              <w:pStyle w:val="affa"/>
              <w:ind w:firstLineChars="0" w:firstLine="0"/>
              <w:jc w:val="center"/>
              <w:rPr>
                <w:rFonts w:ascii="Times New Roman"/>
              </w:rPr>
            </w:pPr>
            <w:r w:rsidRPr="0086147B">
              <w:rPr>
                <w:rFonts w:ascii="Times New Roman"/>
              </w:rPr>
              <w:t>分部工程</w:t>
            </w:r>
          </w:p>
        </w:tc>
        <w:tc>
          <w:tcPr>
            <w:tcW w:w="1520" w:type="dxa"/>
            <w:tcBorders>
              <w:top w:val="single" w:sz="12" w:space="0" w:color="000000"/>
              <w:bottom w:val="single" w:sz="12" w:space="0" w:color="000000"/>
            </w:tcBorders>
            <w:vAlign w:val="center"/>
          </w:tcPr>
          <w:p w:rsidR="002F1F06" w:rsidRPr="0086147B" w:rsidRDefault="002F1F06" w:rsidP="00964330">
            <w:pPr>
              <w:pStyle w:val="affa"/>
              <w:ind w:firstLineChars="0" w:firstLine="0"/>
              <w:jc w:val="center"/>
              <w:rPr>
                <w:rFonts w:ascii="Times New Roman"/>
              </w:rPr>
            </w:pPr>
            <w:r w:rsidRPr="0086147B">
              <w:rPr>
                <w:rFonts w:ascii="Times New Roman"/>
              </w:rPr>
              <w:t>分项工程</w:t>
            </w:r>
          </w:p>
        </w:tc>
        <w:tc>
          <w:tcPr>
            <w:tcW w:w="5001" w:type="dxa"/>
            <w:tcBorders>
              <w:top w:val="single" w:sz="12" w:space="0" w:color="000000"/>
              <w:bottom w:val="single" w:sz="12" w:space="0" w:color="000000"/>
              <w:right w:val="single" w:sz="12" w:space="0" w:color="000000"/>
            </w:tcBorders>
            <w:vAlign w:val="center"/>
          </w:tcPr>
          <w:p w:rsidR="002F1F06" w:rsidRPr="0086147B" w:rsidRDefault="002F1F06" w:rsidP="00964330">
            <w:pPr>
              <w:pStyle w:val="affa"/>
              <w:ind w:firstLineChars="0" w:firstLine="0"/>
              <w:jc w:val="center"/>
              <w:rPr>
                <w:rFonts w:ascii="Times New Roman"/>
              </w:rPr>
            </w:pPr>
            <w:r w:rsidRPr="0086147B">
              <w:rPr>
                <w:rFonts w:ascii="Times New Roman"/>
              </w:rPr>
              <w:t>工序（单位）作业</w:t>
            </w:r>
          </w:p>
        </w:tc>
      </w:tr>
      <w:tr w:rsidR="00F86270" w:rsidRPr="0086147B">
        <w:tc>
          <w:tcPr>
            <w:tcW w:w="1761" w:type="dxa"/>
            <w:vMerge w:val="restart"/>
            <w:tcBorders>
              <w:left w:val="single" w:sz="12" w:space="0" w:color="000000"/>
            </w:tcBorders>
            <w:vAlign w:val="center"/>
          </w:tcPr>
          <w:p w:rsidR="00F86270" w:rsidRPr="0086147B" w:rsidRDefault="002F1F06">
            <w:pPr>
              <w:pStyle w:val="affa"/>
              <w:ind w:firstLineChars="0" w:firstLine="0"/>
              <w:jc w:val="center"/>
              <w:rPr>
                <w:rFonts w:ascii="Times New Roman"/>
              </w:rPr>
            </w:pPr>
            <w:r w:rsidRPr="0086147B">
              <w:rPr>
                <w:rFonts w:ascii="Times New Roman"/>
              </w:rPr>
              <w:t>洞身衬砌</w:t>
            </w:r>
          </w:p>
        </w:tc>
        <w:tc>
          <w:tcPr>
            <w:tcW w:w="1520" w:type="dxa"/>
            <w:vMerge w:val="restart"/>
            <w:vAlign w:val="center"/>
          </w:tcPr>
          <w:p w:rsidR="00F86270" w:rsidRPr="0086147B" w:rsidRDefault="002F1F06">
            <w:pPr>
              <w:pStyle w:val="affa"/>
              <w:ind w:firstLineChars="0" w:firstLine="0"/>
              <w:jc w:val="center"/>
              <w:rPr>
                <w:rFonts w:ascii="Times New Roman"/>
              </w:rPr>
            </w:pPr>
            <w:r w:rsidRPr="0086147B">
              <w:rPr>
                <w:rFonts w:ascii="Times New Roman"/>
              </w:rPr>
              <w:t>二次衬砌</w:t>
            </w: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绑扎二次衬砌钢筋</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浇筑二次衬砌混凝土</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填充仰拱混凝土</w:t>
            </w:r>
          </w:p>
        </w:tc>
      </w:tr>
      <w:tr w:rsidR="00F86270" w:rsidRPr="0086147B">
        <w:tc>
          <w:tcPr>
            <w:tcW w:w="1761" w:type="dxa"/>
            <w:vMerge w:val="restart"/>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隧道路面</w:t>
            </w:r>
          </w:p>
        </w:tc>
        <w:tc>
          <w:tcPr>
            <w:tcW w:w="1520" w:type="dxa"/>
            <w:vMerge w:val="restart"/>
            <w:vAlign w:val="center"/>
          </w:tcPr>
          <w:p w:rsidR="00F86270" w:rsidRPr="0086147B" w:rsidRDefault="00332969">
            <w:pPr>
              <w:pStyle w:val="affa"/>
              <w:ind w:firstLineChars="0" w:firstLine="0"/>
              <w:jc w:val="center"/>
              <w:rPr>
                <w:rFonts w:ascii="Times New Roman"/>
              </w:rPr>
            </w:pPr>
            <w:r w:rsidRPr="0086147B">
              <w:rPr>
                <w:rFonts w:ascii="Times New Roman"/>
              </w:rPr>
              <w:t>基层面层</w:t>
            </w: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（沥青）混凝土浇筑</w:t>
            </w:r>
          </w:p>
        </w:tc>
      </w:tr>
      <w:tr w:rsidR="00F86270" w:rsidRPr="0086147B">
        <w:tc>
          <w:tcPr>
            <w:tcW w:w="1761"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vMerge/>
            <w:vAlign w:val="center"/>
          </w:tcPr>
          <w:p w:rsidR="00F86270" w:rsidRPr="0086147B" w:rsidRDefault="00F86270">
            <w:pPr>
              <w:pStyle w:val="affa"/>
              <w:ind w:firstLineChars="0" w:firstLine="0"/>
              <w:jc w:val="center"/>
              <w:rPr>
                <w:rFonts w:ascii="Times New Roman"/>
              </w:rPr>
            </w:pP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养生</w:t>
            </w:r>
          </w:p>
        </w:tc>
      </w:tr>
      <w:tr w:rsidR="00F86270" w:rsidRPr="0086147B">
        <w:tc>
          <w:tcPr>
            <w:tcW w:w="1761" w:type="dxa"/>
            <w:vMerge w:val="restart"/>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交通工程</w:t>
            </w:r>
          </w:p>
        </w:tc>
        <w:tc>
          <w:tcPr>
            <w:tcW w:w="1520" w:type="dxa"/>
            <w:vAlign w:val="center"/>
          </w:tcPr>
          <w:p w:rsidR="00F86270" w:rsidRPr="0086147B" w:rsidRDefault="00332969">
            <w:pPr>
              <w:pStyle w:val="affa"/>
              <w:ind w:firstLineChars="0" w:firstLine="0"/>
              <w:jc w:val="center"/>
              <w:rPr>
                <w:rFonts w:ascii="Times New Roman"/>
              </w:rPr>
            </w:pPr>
            <w:r w:rsidRPr="0086147B">
              <w:rPr>
                <w:rFonts w:ascii="Times New Roman"/>
              </w:rPr>
              <w:t>交通安全设施</w:t>
            </w:r>
          </w:p>
        </w:tc>
        <w:tc>
          <w:tcPr>
            <w:tcW w:w="5001"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高处作业</w:t>
            </w:r>
          </w:p>
        </w:tc>
      </w:tr>
      <w:tr w:rsidR="00F86270" w:rsidRPr="0086147B">
        <w:tc>
          <w:tcPr>
            <w:tcW w:w="1761" w:type="dxa"/>
            <w:vMerge/>
            <w:tcBorders>
              <w:left w:val="single" w:sz="12" w:space="0" w:color="000000"/>
              <w:bottom w:val="single" w:sz="12" w:space="0" w:color="000000"/>
            </w:tcBorders>
            <w:vAlign w:val="center"/>
          </w:tcPr>
          <w:p w:rsidR="00F86270" w:rsidRPr="0086147B" w:rsidRDefault="00F86270">
            <w:pPr>
              <w:pStyle w:val="affa"/>
              <w:ind w:firstLineChars="0" w:firstLine="0"/>
              <w:jc w:val="center"/>
              <w:rPr>
                <w:rFonts w:ascii="Times New Roman"/>
              </w:rPr>
            </w:pPr>
          </w:p>
        </w:tc>
        <w:tc>
          <w:tcPr>
            <w:tcW w:w="1520"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机电设施</w:t>
            </w:r>
          </w:p>
        </w:tc>
        <w:tc>
          <w:tcPr>
            <w:tcW w:w="5001" w:type="dxa"/>
            <w:tcBorders>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机电安装</w:t>
            </w:r>
          </w:p>
        </w:tc>
      </w:tr>
    </w:tbl>
    <w:p w:rsidR="00F86270" w:rsidRPr="0086147B" w:rsidRDefault="00332969" w:rsidP="00411867">
      <w:pPr>
        <w:pStyle w:val="a3"/>
        <w:spacing w:before="156" w:afterLines="0"/>
        <w:ind w:left="0"/>
        <w:jc w:val="both"/>
        <w:rPr>
          <w:rFonts w:ascii="Times New Roman" w:eastAsiaTheme="minorEastAsia"/>
        </w:rPr>
      </w:pPr>
      <w:r w:rsidRPr="0086147B">
        <w:rPr>
          <w:rFonts w:ascii="Times New Roman" w:eastAsiaTheme="minorEastAsia"/>
        </w:rPr>
        <w:t>施工作业程序分解后，应通过现场调查、评估小组讨论、专家咨询等方式，分析评估单元中可能发生的典型风险事件类型，形成风险辨识清单（见</w:t>
      </w:r>
      <w:r w:rsidR="002751E5">
        <w:fldChar w:fldCharType="begin"/>
      </w:r>
      <w:r w:rsidR="002751E5">
        <w:instrText xml:space="preserve"> REF _Ref29206635 \h  \* MERGEFORMAT </w:instrText>
      </w:r>
      <w:r w:rsidR="002751E5">
        <w:fldChar w:fldCharType="separate"/>
      </w:r>
      <w:r w:rsidR="00205DF0" w:rsidRPr="00205DF0">
        <w:rPr>
          <w:rFonts w:ascii="Times New Roman" w:eastAsia="宋体"/>
        </w:rPr>
        <w:t>表</w:t>
      </w:r>
      <w:r w:rsidR="00205DF0" w:rsidRPr="00205DF0">
        <w:rPr>
          <w:rFonts w:ascii="Times New Roman" w:eastAsia="宋体"/>
        </w:rPr>
        <w:t>9</w:t>
      </w:r>
      <w:r w:rsidR="002751E5">
        <w:fldChar w:fldCharType="end"/>
      </w:r>
      <w:r w:rsidRPr="0086147B">
        <w:rPr>
          <w:rFonts w:ascii="Times New Roman" w:eastAsiaTheme="minorEastAsia"/>
        </w:rPr>
        <w:t>）。</w:t>
      </w:r>
    </w:p>
    <w:p w:rsidR="00411867" w:rsidRPr="00420522" w:rsidRDefault="00411867" w:rsidP="00205DF0">
      <w:pPr>
        <w:spacing w:beforeLines="50" w:before="156"/>
        <w:jc w:val="center"/>
        <w:rPr>
          <w:rFonts w:eastAsia="黑体"/>
        </w:rPr>
      </w:pPr>
      <w:bookmarkStart w:id="185" w:name="_Ref29206635"/>
      <w:r w:rsidRPr="00420522">
        <w:rPr>
          <w:rFonts w:eastAsia="黑体"/>
        </w:rPr>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9</w:t>
      </w:r>
      <w:r w:rsidR="006249B2" w:rsidRPr="00420522">
        <w:rPr>
          <w:rFonts w:eastAsia="黑体"/>
        </w:rPr>
        <w:fldChar w:fldCharType="end"/>
      </w:r>
      <w:bookmarkEnd w:id="185"/>
      <w:r w:rsidRPr="00420522">
        <w:rPr>
          <w:rFonts w:eastAsia="黑体"/>
        </w:rPr>
        <w:t xml:space="preserve">  </w:t>
      </w:r>
      <w:r w:rsidRPr="00420522">
        <w:rPr>
          <w:rFonts w:eastAsia="黑体"/>
          <w:szCs w:val="21"/>
        </w:rPr>
        <w:t>施工风险源辨识清单</w:t>
      </w:r>
    </w:p>
    <w:tbl>
      <w:tblPr>
        <w:tblStyle w:val="aff3"/>
        <w:tblW w:w="8282" w:type="dxa"/>
        <w:tblLayout w:type="fixed"/>
        <w:tblLook w:val="04A0" w:firstRow="1" w:lastRow="0" w:firstColumn="1" w:lastColumn="0" w:noHBand="0" w:noVBand="1"/>
      </w:tblPr>
      <w:tblGrid>
        <w:gridCol w:w="1261"/>
        <w:gridCol w:w="2410"/>
        <w:gridCol w:w="4611"/>
      </w:tblGrid>
      <w:tr w:rsidR="00F86270" w:rsidRPr="0086147B">
        <w:tc>
          <w:tcPr>
            <w:tcW w:w="1261" w:type="dxa"/>
            <w:tcBorders>
              <w:top w:val="single" w:sz="12" w:space="0" w:color="000000"/>
              <w:left w:val="single" w:sz="12" w:space="0" w:color="000000"/>
              <w:bottom w:val="single" w:sz="12" w:space="0" w:color="000000"/>
            </w:tcBorders>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rPr>
              <w:t>序号</w:t>
            </w:r>
          </w:p>
        </w:tc>
        <w:tc>
          <w:tcPr>
            <w:tcW w:w="2410" w:type="dxa"/>
            <w:tcBorders>
              <w:top w:val="single" w:sz="12" w:space="0" w:color="000000"/>
              <w:bottom w:val="single" w:sz="12" w:space="0" w:color="000000"/>
            </w:tcBorders>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rPr>
              <w:t>风险源</w:t>
            </w:r>
          </w:p>
        </w:tc>
        <w:tc>
          <w:tcPr>
            <w:tcW w:w="4611" w:type="dxa"/>
            <w:tcBorders>
              <w:top w:val="single" w:sz="12" w:space="0" w:color="000000"/>
              <w:bottom w:val="single" w:sz="12" w:space="0" w:color="000000"/>
              <w:right w:val="single" w:sz="12" w:space="0" w:color="000000"/>
            </w:tcBorders>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rPr>
              <w:t>判断依据</w:t>
            </w:r>
          </w:p>
        </w:tc>
      </w:tr>
      <w:tr w:rsidR="00F86270" w:rsidRPr="0086147B">
        <w:tc>
          <w:tcPr>
            <w:tcW w:w="1261" w:type="dxa"/>
            <w:tcBorders>
              <w:top w:val="single" w:sz="12" w:space="0" w:color="000000"/>
              <w:left w:val="single" w:sz="12" w:space="0" w:color="000000"/>
            </w:tcBorders>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szCs w:val="28"/>
              </w:rPr>
              <w:t>1</w:t>
            </w:r>
          </w:p>
        </w:tc>
        <w:tc>
          <w:tcPr>
            <w:tcW w:w="2410" w:type="dxa"/>
            <w:tcBorders>
              <w:top w:val="single" w:sz="12" w:space="0" w:color="000000"/>
            </w:tcBorders>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szCs w:val="28"/>
              </w:rPr>
              <w:t>风险源</w:t>
            </w:r>
            <w:r w:rsidRPr="0086147B">
              <w:rPr>
                <w:rFonts w:ascii="Times New Roman" w:eastAsiaTheme="minorEastAsia"/>
                <w:bCs/>
                <w:szCs w:val="28"/>
              </w:rPr>
              <w:t>1</w:t>
            </w:r>
          </w:p>
        </w:tc>
        <w:tc>
          <w:tcPr>
            <w:tcW w:w="4611" w:type="dxa"/>
            <w:tcBorders>
              <w:top w:val="single" w:sz="12" w:space="0" w:color="000000"/>
              <w:right w:val="single" w:sz="12" w:space="0" w:color="000000"/>
            </w:tcBorders>
            <w:vAlign w:val="center"/>
          </w:tcPr>
          <w:p w:rsidR="00F86270" w:rsidRPr="0086147B" w:rsidRDefault="00F86270">
            <w:pPr>
              <w:pStyle w:val="a3"/>
              <w:numPr>
                <w:ilvl w:val="0"/>
                <w:numId w:val="0"/>
              </w:numPr>
              <w:spacing w:beforeLines="0" w:afterLines="0"/>
              <w:jc w:val="center"/>
              <w:rPr>
                <w:rFonts w:ascii="Times New Roman" w:eastAsiaTheme="minorEastAsia"/>
                <w:bCs/>
              </w:rPr>
            </w:pPr>
          </w:p>
        </w:tc>
      </w:tr>
      <w:tr w:rsidR="00F86270" w:rsidRPr="0086147B">
        <w:tc>
          <w:tcPr>
            <w:tcW w:w="1261" w:type="dxa"/>
            <w:tcBorders>
              <w:left w:val="single" w:sz="12" w:space="0" w:color="000000"/>
            </w:tcBorders>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szCs w:val="28"/>
              </w:rPr>
              <w:t>2</w:t>
            </w:r>
          </w:p>
        </w:tc>
        <w:tc>
          <w:tcPr>
            <w:tcW w:w="2410" w:type="dxa"/>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szCs w:val="28"/>
              </w:rPr>
              <w:t>风险源</w:t>
            </w:r>
            <w:r w:rsidRPr="0086147B">
              <w:rPr>
                <w:rFonts w:ascii="Times New Roman" w:eastAsiaTheme="minorEastAsia"/>
                <w:bCs/>
                <w:szCs w:val="28"/>
              </w:rPr>
              <w:t>2</w:t>
            </w:r>
          </w:p>
        </w:tc>
        <w:tc>
          <w:tcPr>
            <w:tcW w:w="4611" w:type="dxa"/>
            <w:tcBorders>
              <w:right w:val="single" w:sz="12" w:space="0" w:color="000000"/>
            </w:tcBorders>
            <w:vAlign w:val="center"/>
          </w:tcPr>
          <w:p w:rsidR="00F86270" w:rsidRPr="0086147B" w:rsidRDefault="00F86270">
            <w:pPr>
              <w:pStyle w:val="a3"/>
              <w:numPr>
                <w:ilvl w:val="0"/>
                <w:numId w:val="0"/>
              </w:numPr>
              <w:spacing w:beforeLines="0" w:afterLines="0"/>
              <w:jc w:val="center"/>
              <w:rPr>
                <w:rFonts w:ascii="Times New Roman" w:eastAsiaTheme="minorEastAsia"/>
                <w:bCs/>
              </w:rPr>
            </w:pPr>
          </w:p>
        </w:tc>
      </w:tr>
      <w:tr w:rsidR="00F86270" w:rsidRPr="0086147B">
        <w:tc>
          <w:tcPr>
            <w:tcW w:w="1261" w:type="dxa"/>
            <w:tcBorders>
              <w:left w:val="single" w:sz="12" w:space="0" w:color="000000"/>
            </w:tcBorders>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szCs w:val="28"/>
              </w:rPr>
              <w:t>…</w:t>
            </w:r>
          </w:p>
        </w:tc>
        <w:tc>
          <w:tcPr>
            <w:tcW w:w="2410" w:type="dxa"/>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szCs w:val="28"/>
              </w:rPr>
              <w:t>…</w:t>
            </w:r>
          </w:p>
        </w:tc>
        <w:tc>
          <w:tcPr>
            <w:tcW w:w="4611" w:type="dxa"/>
            <w:tcBorders>
              <w:right w:val="single" w:sz="12" w:space="0" w:color="000000"/>
            </w:tcBorders>
            <w:vAlign w:val="center"/>
          </w:tcPr>
          <w:p w:rsidR="00F86270" w:rsidRPr="0086147B" w:rsidRDefault="00F86270">
            <w:pPr>
              <w:pStyle w:val="a3"/>
              <w:numPr>
                <w:ilvl w:val="0"/>
                <w:numId w:val="0"/>
              </w:numPr>
              <w:spacing w:beforeLines="0" w:afterLines="0"/>
              <w:jc w:val="center"/>
              <w:rPr>
                <w:rFonts w:ascii="Times New Roman" w:eastAsiaTheme="minorEastAsia"/>
                <w:bCs/>
              </w:rPr>
            </w:pPr>
          </w:p>
        </w:tc>
      </w:tr>
      <w:tr w:rsidR="00F86270" w:rsidRPr="0086147B">
        <w:tc>
          <w:tcPr>
            <w:tcW w:w="1261" w:type="dxa"/>
            <w:tcBorders>
              <w:left w:val="single" w:sz="12" w:space="0" w:color="000000"/>
              <w:bottom w:val="single" w:sz="12" w:space="0" w:color="000000"/>
            </w:tcBorders>
            <w:vAlign w:val="center"/>
          </w:tcPr>
          <w:p w:rsidR="00F86270" w:rsidRPr="000E7178" w:rsidRDefault="00332969">
            <w:pPr>
              <w:pStyle w:val="a3"/>
              <w:numPr>
                <w:ilvl w:val="0"/>
                <w:numId w:val="0"/>
              </w:numPr>
              <w:spacing w:beforeLines="0" w:afterLines="0"/>
              <w:jc w:val="center"/>
              <w:rPr>
                <w:rFonts w:ascii="Times New Roman" w:eastAsiaTheme="minorEastAsia"/>
                <w:bCs/>
                <w:i/>
                <w:iCs/>
              </w:rPr>
            </w:pPr>
            <w:r w:rsidRPr="000E7178">
              <w:rPr>
                <w:rFonts w:ascii="Times New Roman" w:eastAsiaTheme="minorEastAsia"/>
                <w:bCs/>
                <w:i/>
                <w:iCs/>
                <w:szCs w:val="28"/>
              </w:rPr>
              <w:t>N</w:t>
            </w:r>
          </w:p>
        </w:tc>
        <w:tc>
          <w:tcPr>
            <w:tcW w:w="2410" w:type="dxa"/>
            <w:tcBorders>
              <w:bottom w:val="single" w:sz="12" w:space="0" w:color="000000"/>
            </w:tcBorders>
            <w:vAlign w:val="center"/>
          </w:tcPr>
          <w:p w:rsidR="00F86270" w:rsidRPr="0086147B" w:rsidRDefault="00332969">
            <w:pPr>
              <w:pStyle w:val="a3"/>
              <w:numPr>
                <w:ilvl w:val="0"/>
                <w:numId w:val="0"/>
              </w:numPr>
              <w:spacing w:beforeLines="0" w:afterLines="0"/>
              <w:jc w:val="center"/>
              <w:rPr>
                <w:rFonts w:ascii="Times New Roman" w:eastAsiaTheme="minorEastAsia"/>
                <w:bCs/>
              </w:rPr>
            </w:pPr>
            <w:r w:rsidRPr="0086147B">
              <w:rPr>
                <w:rFonts w:ascii="Times New Roman" w:eastAsiaTheme="minorEastAsia"/>
                <w:bCs/>
                <w:szCs w:val="28"/>
              </w:rPr>
              <w:t>风险源</w:t>
            </w:r>
            <w:r w:rsidRPr="0086147B">
              <w:rPr>
                <w:rFonts w:ascii="Times New Roman" w:eastAsiaTheme="minorEastAsia"/>
                <w:bCs/>
                <w:i/>
                <w:iCs/>
                <w:szCs w:val="28"/>
              </w:rPr>
              <w:t>N</w:t>
            </w:r>
          </w:p>
        </w:tc>
        <w:tc>
          <w:tcPr>
            <w:tcW w:w="4611" w:type="dxa"/>
            <w:tcBorders>
              <w:bottom w:val="single" w:sz="12" w:space="0" w:color="000000"/>
              <w:right w:val="single" w:sz="12" w:space="0" w:color="000000"/>
            </w:tcBorders>
            <w:vAlign w:val="center"/>
          </w:tcPr>
          <w:p w:rsidR="00F86270" w:rsidRPr="0086147B" w:rsidRDefault="00F86270">
            <w:pPr>
              <w:pStyle w:val="a3"/>
              <w:numPr>
                <w:ilvl w:val="0"/>
                <w:numId w:val="0"/>
              </w:numPr>
              <w:spacing w:beforeLines="0" w:afterLines="0"/>
              <w:jc w:val="center"/>
              <w:rPr>
                <w:rFonts w:ascii="Times New Roman" w:eastAsiaTheme="minorEastAsia"/>
                <w:bCs/>
              </w:rPr>
            </w:pPr>
          </w:p>
        </w:tc>
      </w:tr>
    </w:tbl>
    <w:p w:rsidR="00F86270" w:rsidRPr="0086147B" w:rsidRDefault="00332969" w:rsidP="006924C1">
      <w:pPr>
        <w:pStyle w:val="a3"/>
        <w:spacing w:before="156" w:afterLines="0"/>
        <w:ind w:left="0"/>
        <w:jc w:val="both"/>
        <w:rPr>
          <w:rFonts w:ascii="Times New Roman" w:eastAsiaTheme="minorEastAsia"/>
        </w:rPr>
      </w:pPr>
      <w:r w:rsidRPr="0086147B">
        <w:rPr>
          <w:rFonts w:ascii="Times New Roman" w:eastAsiaTheme="minorEastAsia"/>
        </w:rPr>
        <w:t>公路隧道工程施工的典型风险事件类型见附录</w:t>
      </w:r>
      <w:r w:rsidR="00547536" w:rsidRPr="0086147B">
        <w:rPr>
          <w:rFonts w:ascii="Times New Roman" w:eastAsiaTheme="minorEastAsia"/>
        </w:rPr>
        <w:t>B</w:t>
      </w:r>
      <w:r w:rsidRPr="0086147B">
        <w:rPr>
          <w:rFonts w:ascii="Times New Roman" w:eastAsiaTheme="minorEastAsia"/>
        </w:rPr>
        <w:t>。</w:t>
      </w:r>
    </w:p>
    <w:p w:rsidR="00F86270" w:rsidRPr="0086147B" w:rsidRDefault="00332969">
      <w:pPr>
        <w:pStyle w:val="a2"/>
        <w:spacing w:before="156" w:after="156"/>
        <w:rPr>
          <w:rFonts w:ascii="Times New Roman"/>
        </w:rPr>
      </w:pPr>
      <w:bookmarkStart w:id="186" w:name="_Toc475096048"/>
      <w:bookmarkStart w:id="187" w:name="_Toc474726263"/>
      <w:bookmarkStart w:id="188" w:name="_Toc507085523"/>
      <w:bookmarkStart w:id="189" w:name="_Toc511915330"/>
      <w:bookmarkStart w:id="190" w:name="_Toc474771375"/>
      <w:bookmarkStart w:id="191" w:name="_Toc13422388"/>
      <w:bookmarkStart w:id="192" w:name="_Toc507084893"/>
      <w:r w:rsidRPr="0086147B">
        <w:rPr>
          <w:rFonts w:ascii="Times New Roman"/>
        </w:rPr>
        <w:t>风险分析</w:t>
      </w:r>
      <w:bookmarkEnd w:id="186"/>
      <w:bookmarkEnd w:id="187"/>
      <w:bookmarkEnd w:id="188"/>
      <w:bookmarkEnd w:id="189"/>
      <w:bookmarkEnd w:id="190"/>
      <w:bookmarkEnd w:id="191"/>
      <w:bookmarkEnd w:id="192"/>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评估小组应从人、机、料、法、环等方面对可能导致风险事件的风险源进行分析，分析风险源时可参考</w:t>
      </w:r>
      <w:r w:rsidRPr="0086147B">
        <w:rPr>
          <w:rFonts w:ascii="Times New Roman" w:eastAsiaTheme="minorEastAsia"/>
        </w:rPr>
        <w:t>GB/T 6441</w:t>
      </w:r>
      <w:r w:rsidRPr="0086147B">
        <w:rPr>
          <w:rFonts w:ascii="Times New Roman" w:eastAsiaTheme="minorEastAsia"/>
        </w:rPr>
        <w:t>找出可能导致风险事件发生的物的不安全状态和人的不安全行为。</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对于物的不安全状态可能引起的风险事件，主要从地质条件、施工方案、施工环境、施工机械、自然灾害等方面分析。</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对于人的不安全行为可能引起的风险事件，主要从操作错误、违反安全规程和管理缺陷等方面分析。</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在隧道工程施工中，可能受到风险事件伤害的人员类型包括：作业人员自身、同一作业场所的其他作业人员、作业场所周围其他人员。</w:t>
      </w:r>
    </w:p>
    <w:p w:rsidR="00411867" w:rsidRPr="0086147B" w:rsidRDefault="00332969" w:rsidP="00411867">
      <w:pPr>
        <w:pStyle w:val="a3"/>
        <w:spacing w:beforeLines="0" w:afterLines="0"/>
        <w:ind w:left="0"/>
        <w:jc w:val="both"/>
        <w:rPr>
          <w:rFonts w:ascii="Times New Roman" w:eastAsiaTheme="minorEastAsia"/>
        </w:rPr>
      </w:pPr>
      <w:bookmarkStart w:id="193" w:name="_Hlk18673392"/>
      <w:bookmarkStart w:id="194" w:name="_Hlk18673358"/>
      <w:r w:rsidRPr="0086147B">
        <w:rPr>
          <w:rFonts w:ascii="Times New Roman" w:eastAsiaTheme="minorEastAsia"/>
        </w:rPr>
        <w:t>风险分析应通过评估小组讨论会的形式实施，宜采用风险传递路径法、鱼刺图法、故障树分析法等安全系统工程理论进行分析</w:t>
      </w:r>
      <w:bookmarkEnd w:id="193"/>
      <w:bookmarkEnd w:id="194"/>
      <w:r w:rsidR="00411867" w:rsidRPr="0086147B">
        <w:rPr>
          <w:rFonts w:ascii="Times New Roman" w:eastAsiaTheme="minorEastAsia"/>
        </w:rPr>
        <w:t>，</w:t>
      </w:r>
      <w:r w:rsidRPr="0086147B">
        <w:rPr>
          <w:rFonts w:ascii="Times New Roman" w:eastAsiaTheme="minorEastAsia"/>
        </w:rPr>
        <w:t>风险分析的结果应填入</w:t>
      </w:r>
      <w:r w:rsidR="002751E5">
        <w:fldChar w:fldCharType="begin"/>
      </w:r>
      <w:r w:rsidR="002751E5">
        <w:instrText xml:space="preserve"> REF _Ref29206900 \h  \* MERGEFORMAT </w:instrText>
      </w:r>
      <w:r w:rsidR="002751E5">
        <w:fldChar w:fldCharType="separate"/>
      </w:r>
      <w:r w:rsidR="00205DF0" w:rsidRPr="00205DF0">
        <w:rPr>
          <w:rFonts w:ascii="Times New Roman" w:eastAsia="宋体"/>
        </w:rPr>
        <w:t>表</w:t>
      </w:r>
      <w:r w:rsidR="00205DF0" w:rsidRPr="00205DF0">
        <w:rPr>
          <w:rFonts w:ascii="Times New Roman" w:eastAsia="宋体"/>
        </w:rPr>
        <w:t>10</w:t>
      </w:r>
      <w:r w:rsidR="002751E5">
        <w:fldChar w:fldCharType="end"/>
      </w:r>
      <w:r w:rsidRPr="0086147B">
        <w:rPr>
          <w:rFonts w:ascii="Times New Roman" w:eastAsiaTheme="minorEastAsia"/>
        </w:rPr>
        <w:t>。</w:t>
      </w:r>
    </w:p>
    <w:p w:rsidR="00411867" w:rsidRPr="00420522" w:rsidRDefault="00411867" w:rsidP="00205DF0">
      <w:pPr>
        <w:pStyle w:val="affa"/>
        <w:spacing w:beforeLines="50" w:before="156"/>
        <w:ind w:firstLineChars="0" w:firstLine="0"/>
        <w:jc w:val="center"/>
        <w:rPr>
          <w:rFonts w:ascii="Times New Roman" w:eastAsia="黑体"/>
        </w:rPr>
      </w:pPr>
      <w:bookmarkStart w:id="195" w:name="_Ref29206900"/>
      <w:bookmarkStart w:id="196" w:name="_Hlk30324740"/>
      <w:r w:rsidRPr="00420522">
        <w:rPr>
          <w:rFonts w:ascii="Times New Roman" w:eastAsia="黑体"/>
        </w:rPr>
        <w:t>表</w:t>
      </w:r>
      <w:r w:rsidR="006249B2" w:rsidRPr="00420522">
        <w:rPr>
          <w:rFonts w:ascii="Times New Roman" w:eastAsia="黑体"/>
        </w:rPr>
        <w:fldChar w:fldCharType="begin"/>
      </w:r>
      <w:r w:rsidRPr="00420522">
        <w:rPr>
          <w:rFonts w:ascii="Times New Roman" w:eastAsia="黑体"/>
        </w:rPr>
        <w:instrText xml:space="preserve"> SEQ </w:instrText>
      </w:r>
      <w:r w:rsidRPr="00420522">
        <w:rPr>
          <w:rFonts w:ascii="Times New Roman" w:eastAsia="黑体"/>
        </w:rPr>
        <w:instrText>表</w:instrText>
      </w:r>
      <w:r w:rsidRPr="00420522">
        <w:rPr>
          <w:rFonts w:ascii="Times New Roman" w:eastAsia="黑体"/>
        </w:rPr>
        <w:instrText xml:space="preserve"> \* ARABIC </w:instrText>
      </w:r>
      <w:r w:rsidR="006249B2" w:rsidRPr="00420522">
        <w:rPr>
          <w:rFonts w:ascii="Times New Roman" w:eastAsia="黑体"/>
        </w:rPr>
        <w:fldChar w:fldCharType="separate"/>
      </w:r>
      <w:r w:rsidR="00205DF0">
        <w:rPr>
          <w:rFonts w:ascii="Times New Roman" w:eastAsia="黑体"/>
          <w:noProof/>
        </w:rPr>
        <w:t>10</w:t>
      </w:r>
      <w:r w:rsidR="006249B2" w:rsidRPr="00420522">
        <w:rPr>
          <w:rFonts w:ascii="Times New Roman" w:eastAsia="黑体"/>
        </w:rPr>
        <w:fldChar w:fldCharType="end"/>
      </w:r>
      <w:bookmarkEnd w:id="195"/>
      <w:r w:rsidRPr="00420522">
        <w:rPr>
          <w:rFonts w:ascii="Times New Roman" w:eastAsia="黑体"/>
        </w:rPr>
        <w:t xml:space="preserve">  </w:t>
      </w:r>
      <w:r w:rsidRPr="00420522">
        <w:rPr>
          <w:rFonts w:ascii="Times New Roman" w:eastAsia="黑体"/>
        </w:rPr>
        <w:t>施工安全风险分析表</w:t>
      </w:r>
    </w:p>
    <w:tbl>
      <w:tblPr>
        <w:tblStyle w:val="aff3"/>
        <w:tblW w:w="8292" w:type="dxa"/>
        <w:tblLayout w:type="fixed"/>
        <w:tblLook w:val="04A0" w:firstRow="1" w:lastRow="0" w:firstColumn="1" w:lastColumn="0" w:noHBand="0" w:noVBand="1"/>
      </w:tblPr>
      <w:tblGrid>
        <w:gridCol w:w="1261"/>
        <w:gridCol w:w="1567"/>
        <w:gridCol w:w="1627"/>
        <w:gridCol w:w="1439"/>
        <w:gridCol w:w="640"/>
        <w:gridCol w:w="1758"/>
      </w:tblGrid>
      <w:tr w:rsidR="00F86270" w:rsidRPr="0086147B">
        <w:trPr>
          <w:trHeight w:val="1278"/>
        </w:trPr>
        <w:tc>
          <w:tcPr>
            <w:tcW w:w="1261" w:type="dxa"/>
            <w:tcBorders>
              <w:top w:val="single" w:sz="12" w:space="0" w:color="000000"/>
              <w:left w:val="single" w:sz="8" w:space="0" w:color="auto"/>
            </w:tcBorders>
            <w:vAlign w:val="center"/>
          </w:tcPr>
          <w:bookmarkEnd w:id="196"/>
          <w:p w:rsidR="00F86270" w:rsidRPr="0086147B" w:rsidRDefault="00332969">
            <w:pPr>
              <w:pStyle w:val="TableParagraph"/>
              <w:overflowPunct w:val="0"/>
              <w:jc w:val="center"/>
              <w:rPr>
                <w:sz w:val="21"/>
                <w:szCs w:val="21"/>
              </w:rPr>
            </w:pPr>
            <w:r w:rsidRPr="0086147B">
              <w:rPr>
                <w:sz w:val="21"/>
                <w:szCs w:val="21"/>
              </w:rPr>
              <w:t>风险源</w:t>
            </w:r>
          </w:p>
        </w:tc>
        <w:tc>
          <w:tcPr>
            <w:tcW w:w="1567" w:type="dxa"/>
            <w:tcBorders>
              <w:top w:val="single" w:sz="12" w:space="0" w:color="000000"/>
            </w:tcBorders>
            <w:vAlign w:val="center"/>
          </w:tcPr>
          <w:p w:rsidR="00F86270" w:rsidRPr="0086147B" w:rsidRDefault="00332969">
            <w:pPr>
              <w:pStyle w:val="TableParagraph"/>
              <w:overflowPunct w:val="0"/>
              <w:jc w:val="center"/>
              <w:rPr>
                <w:sz w:val="21"/>
                <w:szCs w:val="21"/>
              </w:rPr>
            </w:pPr>
            <w:r w:rsidRPr="0086147B">
              <w:rPr>
                <w:sz w:val="21"/>
                <w:szCs w:val="21"/>
              </w:rPr>
              <w:t>潜在风险事件类型</w:t>
            </w:r>
          </w:p>
        </w:tc>
        <w:tc>
          <w:tcPr>
            <w:tcW w:w="1627" w:type="dxa"/>
            <w:tcBorders>
              <w:top w:val="single" w:sz="12" w:space="0" w:color="000000"/>
            </w:tcBorders>
            <w:vAlign w:val="center"/>
          </w:tcPr>
          <w:p w:rsidR="00F86270" w:rsidRPr="0086147B" w:rsidRDefault="00332969">
            <w:pPr>
              <w:pStyle w:val="TableParagraph"/>
              <w:overflowPunct w:val="0"/>
              <w:jc w:val="center"/>
              <w:rPr>
                <w:sz w:val="21"/>
                <w:szCs w:val="21"/>
              </w:rPr>
            </w:pPr>
            <w:r w:rsidRPr="0086147B">
              <w:rPr>
                <w:sz w:val="21"/>
                <w:szCs w:val="21"/>
              </w:rPr>
              <w:t>原因</w:t>
            </w:r>
            <w:r w:rsidRPr="0086147B">
              <w:rPr>
                <w:sz w:val="21"/>
                <w:szCs w:val="21"/>
              </w:rPr>
              <w:t>1</w:t>
            </w:r>
          </w:p>
        </w:tc>
        <w:tc>
          <w:tcPr>
            <w:tcW w:w="1439" w:type="dxa"/>
            <w:tcBorders>
              <w:top w:val="single" w:sz="12" w:space="0" w:color="000000"/>
            </w:tcBorders>
            <w:vAlign w:val="center"/>
          </w:tcPr>
          <w:p w:rsidR="00F86270" w:rsidRPr="0086147B" w:rsidRDefault="00332969">
            <w:pPr>
              <w:pStyle w:val="TableParagraph"/>
              <w:overflowPunct w:val="0"/>
              <w:jc w:val="center"/>
              <w:rPr>
                <w:sz w:val="21"/>
                <w:szCs w:val="21"/>
              </w:rPr>
            </w:pPr>
            <w:r w:rsidRPr="0086147B">
              <w:rPr>
                <w:sz w:val="21"/>
                <w:szCs w:val="21"/>
              </w:rPr>
              <w:t>原因</w:t>
            </w:r>
            <w:r w:rsidRPr="0086147B">
              <w:rPr>
                <w:sz w:val="21"/>
                <w:szCs w:val="21"/>
              </w:rPr>
              <w:t>2</w:t>
            </w:r>
          </w:p>
        </w:tc>
        <w:tc>
          <w:tcPr>
            <w:tcW w:w="640" w:type="dxa"/>
            <w:tcBorders>
              <w:top w:val="single" w:sz="12" w:space="0" w:color="000000"/>
            </w:tcBorders>
            <w:vAlign w:val="center"/>
          </w:tcPr>
          <w:p w:rsidR="00F86270" w:rsidRPr="0086147B" w:rsidRDefault="00332969">
            <w:pPr>
              <w:pStyle w:val="TableParagraph"/>
              <w:overflowPunct w:val="0"/>
              <w:jc w:val="center"/>
              <w:rPr>
                <w:sz w:val="21"/>
                <w:szCs w:val="21"/>
              </w:rPr>
            </w:pPr>
            <w:r w:rsidRPr="0086147B">
              <w:rPr>
                <w:sz w:val="21"/>
                <w:szCs w:val="21"/>
              </w:rPr>
              <w:t>∙∙∙ ∙∙∙</w:t>
            </w:r>
          </w:p>
        </w:tc>
        <w:tc>
          <w:tcPr>
            <w:tcW w:w="1758" w:type="dxa"/>
            <w:tcBorders>
              <w:top w:val="single" w:sz="12" w:space="0" w:color="000000"/>
              <w:right w:val="single" w:sz="8" w:space="0" w:color="auto"/>
            </w:tcBorders>
            <w:vAlign w:val="center"/>
          </w:tcPr>
          <w:p w:rsidR="00F86270" w:rsidRPr="0086147B" w:rsidRDefault="00332969">
            <w:pPr>
              <w:pStyle w:val="TableParagraph"/>
              <w:overflowPunct w:val="0"/>
              <w:jc w:val="center"/>
              <w:rPr>
                <w:sz w:val="21"/>
                <w:szCs w:val="21"/>
              </w:rPr>
            </w:pPr>
            <w:r w:rsidRPr="0086147B">
              <w:rPr>
                <w:sz w:val="21"/>
                <w:szCs w:val="21"/>
              </w:rPr>
              <w:t>风险事件后果</w:t>
            </w:r>
          </w:p>
        </w:tc>
      </w:tr>
      <w:tr w:rsidR="00F86270" w:rsidRPr="0086147B">
        <w:tc>
          <w:tcPr>
            <w:tcW w:w="1261" w:type="dxa"/>
            <w:tcBorders>
              <w:top w:val="single" w:sz="12" w:space="0" w:color="000000"/>
              <w:left w:val="single" w:sz="8" w:space="0" w:color="auto"/>
            </w:tcBorders>
            <w:vAlign w:val="center"/>
          </w:tcPr>
          <w:p w:rsidR="00F86270" w:rsidRPr="0086147B" w:rsidRDefault="00332969">
            <w:pPr>
              <w:pStyle w:val="affa"/>
              <w:ind w:firstLineChars="0" w:firstLine="0"/>
              <w:jc w:val="center"/>
              <w:rPr>
                <w:rFonts w:ascii="Times New Roman" w:eastAsia="黑体"/>
              </w:rPr>
            </w:pPr>
            <w:r w:rsidRPr="0086147B">
              <w:rPr>
                <w:rFonts w:ascii="Times New Roman"/>
              </w:rPr>
              <w:t>风险源</w:t>
            </w:r>
            <w:r w:rsidRPr="0086147B">
              <w:rPr>
                <w:rFonts w:ascii="Times New Roman"/>
              </w:rPr>
              <w:t>1</w:t>
            </w:r>
          </w:p>
        </w:tc>
        <w:tc>
          <w:tcPr>
            <w:tcW w:w="1567" w:type="dxa"/>
            <w:tcBorders>
              <w:top w:val="single" w:sz="12" w:space="0" w:color="000000"/>
            </w:tcBorders>
          </w:tcPr>
          <w:p w:rsidR="00F86270" w:rsidRPr="0086147B" w:rsidRDefault="00F86270">
            <w:pPr>
              <w:pStyle w:val="affa"/>
              <w:ind w:firstLineChars="0" w:firstLine="0"/>
              <w:jc w:val="center"/>
              <w:rPr>
                <w:rFonts w:ascii="Times New Roman" w:eastAsia="黑体"/>
              </w:rPr>
            </w:pPr>
          </w:p>
        </w:tc>
        <w:tc>
          <w:tcPr>
            <w:tcW w:w="1627" w:type="dxa"/>
            <w:tcBorders>
              <w:top w:val="single" w:sz="12" w:space="0" w:color="000000"/>
            </w:tcBorders>
          </w:tcPr>
          <w:p w:rsidR="00F86270" w:rsidRPr="0086147B" w:rsidRDefault="00F86270">
            <w:pPr>
              <w:pStyle w:val="affa"/>
              <w:ind w:firstLineChars="0" w:firstLine="0"/>
              <w:jc w:val="center"/>
              <w:rPr>
                <w:rFonts w:ascii="Times New Roman" w:eastAsia="黑体"/>
              </w:rPr>
            </w:pPr>
          </w:p>
        </w:tc>
        <w:tc>
          <w:tcPr>
            <w:tcW w:w="1439" w:type="dxa"/>
            <w:tcBorders>
              <w:top w:val="single" w:sz="12" w:space="0" w:color="000000"/>
            </w:tcBorders>
          </w:tcPr>
          <w:p w:rsidR="00F86270" w:rsidRPr="0086147B" w:rsidRDefault="00F86270">
            <w:pPr>
              <w:pStyle w:val="affa"/>
              <w:ind w:firstLineChars="0" w:firstLine="0"/>
              <w:jc w:val="center"/>
              <w:rPr>
                <w:rFonts w:ascii="Times New Roman" w:eastAsia="黑体"/>
              </w:rPr>
            </w:pPr>
          </w:p>
        </w:tc>
        <w:tc>
          <w:tcPr>
            <w:tcW w:w="640" w:type="dxa"/>
            <w:tcBorders>
              <w:top w:val="single" w:sz="12" w:space="0" w:color="000000"/>
            </w:tcBorders>
          </w:tcPr>
          <w:p w:rsidR="00F86270" w:rsidRPr="0086147B" w:rsidRDefault="00F86270">
            <w:pPr>
              <w:pStyle w:val="affa"/>
              <w:ind w:firstLineChars="0" w:firstLine="0"/>
              <w:jc w:val="center"/>
              <w:rPr>
                <w:rFonts w:ascii="Times New Roman" w:eastAsia="黑体"/>
              </w:rPr>
            </w:pPr>
          </w:p>
        </w:tc>
        <w:tc>
          <w:tcPr>
            <w:tcW w:w="1758" w:type="dxa"/>
            <w:tcBorders>
              <w:top w:val="single" w:sz="12" w:space="0" w:color="000000"/>
              <w:right w:val="single" w:sz="8" w:space="0" w:color="auto"/>
            </w:tcBorders>
          </w:tcPr>
          <w:p w:rsidR="00F86270" w:rsidRPr="0086147B" w:rsidRDefault="00F86270">
            <w:pPr>
              <w:pStyle w:val="affa"/>
              <w:ind w:firstLineChars="0" w:firstLine="0"/>
              <w:jc w:val="center"/>
              <w:rPr>
                <w:rFonts w:ascii="Times New Roman" w:eastAsia="黑体"/>
              </w:rPr>
            </w:pPr>
          </w:p>
        </w:tc>
      </w:tr>
      <w:tr w:rsidR="00F86270" w:rsidRPr="0086147B" w:rsidTr="002F1F06">
        <w:tc>
          <w:tcPr>
            <w:tcW w:w="1261" w:type="dxa"/>
            <w:tcBorders>
              <w:left w:val="single" w:sz="8" w:space="0" w:color="auto"/>
              <w:bottom w:val="single" w:sz="12" w:space="0" w:color="000000"/>
            </w:tcBorders>
            <w:vAlign w:val="center"/>
          </w:tcPr>
          <w:p w:rsidR="00F86270" w:rsidRPr="0086147B" w:rsidRDefault="00332969">
            <w:pPr>
              <w:pStyle w:val="affa"/>
              <w:ind w:firstLineChars="0" w:firstLine="0"/>
              <w:jc w:val="center"/>
              <w:rPr>
                <w:rFonts w:ascii="Times New Roman" w:eastAsia="黑体"/>
              </w:rPr>
            </w:pPr>
            <w:r w:rsidRPr="0086147B">
              <w:rPr>
                <w:rFonts w:ascii="Times New Roman"/>
              </w:rPr>
              <w:t>风险源</w:t>
            </w:r>
            <w:r w:rsidRPr="0086147B">
              <w:rPr>
                <w:rFonts w:ascii="Times New Roman"/>
              </w:rPr>
              <w:t>2</w:t>
            </w:r>
          </w:p>
        </w:tc>
        <w:tc>
          <w:tcPr>
            <w:tcW w:w="1567" w:type="dxa"/>
            <w:tcBorders>
              <w:bottom w:val="single" w:sz="12" w:space="0" w:color="000000"/>
            </w:tcBorders>
          </w:tcPr>
          <w:p w:rsidR="00F86270" w:rsidRPr="0086147B" w:rsidRDefault="00F86270">
            <w:pPr>
              <w:pStyle w:val="affa"/>
              <w:ind w:firstLineChars="0" w:firstLine="0"/>
              <w:jc w:val="center"/>
              <w:rPr>
                <w:rFonts w:ascii="Times New Roman" w:eastAsia="黑体"/>
              </w:rPr>
            </w:pPr>
          </w:p>
        </w:tc>
        <w:tc>
          <w:tcPr>
            <w:tcW w:w="1627" w:type="dxa"/>
            <w:tcBorders>
              <w:bottom w:val="single" w:sz="12" w:space="0" w:color="000000"/>
            </w:tcBorders>
          </w:tcPr>
          <w:p w:rsidR="00F86270" w:rsidRPr="0086147B" w:rsidRDefault="00F86270">
            <w:pPr>
              <w:pStyle w:val="affa"/>
              <w:ind w:firstLineChars="0" w:firstLine="0"/>
              <w:jc w:val="center"/>
              <w:rPr>
                <w:rFonts w:ascii="Times New Roman" w:eastAsia="黑体"/>
              </w:rPr>
            </w:pPr>
          </w:p>
        </w:tc>
        <w:tc>
          <w:tcPr>
            <w:tcW w:w="1439" w:type="dxa"/>
            <w:tcBorders>
              <w:bottom w:val="single" w:sz="12" w:space="0" w:color="000000"/>
            </w:tcBorders>
          </w:tcPr>
          <w:p w:rsidR="00F86270" w:rsidRPr="0086147B" w:rsidRDefault="00F86270">
            <w:pPr>
              <w:pStyle w:val="affa"/>
              <w:ind w:firstLineChars="0" w:firstLine="0"/>
              <w:jc w:val="center"/>
              <w:rPr>
                <w:rFonts w:ascii="Times New Roman" w:eastAsia="黑体"/>
              </w:rPr>
            </w:pPr>
          </w:p>
        </w:tc>
        <w:tc>
          <w:tcPr>
            <w:tcW w:w="640" w:type="dxa"/>
            <w:tcBorders>
              <w:bottom w:val="single" w:sz="12" w:space="0" w:color="000000"/>
            </w:tcBorders>
          </w:tcPr>
          <w:p w:rsidR="00F86270" w:rsidRPr="0086147B" w:rsidRDefault="00F86270">
            <w:pPr>
              <w:pStyle w:val="affa"/>
              <w:ind w:firstLineChars="0" w:firstLine="0"/>
              <w:jc w:val="center"/>
              <w:rPr>
                <w:rFonts w:ascii="Times New Roman" w:eastAsia="黑体"/>
              </w:rPr>
            </w:pPr>
          </w:p>
        </w:tc>
        <w:tc>
          <w:tcPr>
            <w:tcW w:w="1758" w:type="dxa"/>
            <w:tcBorders>
              <w:bottom w:val="single" w:sz="12" w:space="0" w:color="000000"/>
              <w:right w:val="single" w:sz="8" w:space="0" w:color="auto"/>
            </w:tcBorders>
          </w:tcPr>
          <w:p w:rsidR="00F86270" w:rsidRPr="0086147B" w:rsidRDefault="00F86270">
            <w:pPr>
              <w:pStyle w:val="affa"/>
              <w:ind w:firstLineChars="0" w:firstLine="0"/>
              <w:jc w:val="center"/>
              <w:rPr>
                <w:rFonts w:ascii="Times New Roman" w:eastAsia="黑体"/>
              </w:rPr>
            </w:pPr>
          </w:p>
        </w:tc>
      </w:tr>
    </w:tbl>
    <w:p w:rsidR="002F1F06" w:rsidRDefault="002F1F06"/>
    <w:p w:rsidR="002F1F06" w:rsidRPr="00420522" w:rsidRDefault="002F1F06" w:rsidP="00205DF0">
      <w:pPr>
        <w:pStyle w:val="affa"/>
        <w:spacing w:beforeLines="50" w:before="156"/>
        <w:ind w:firstLineChars="0" w:firstLine="0"/>
        <w:jc w:val="center"/>
        <w:rPr>
          <w:rFonts w:ascii="Times New Roman" w:eastAsia="黑体"/>
        </w:rPr>
      </w:pPr>
      <w:r w:rsidRPr="00420522">
        <w:rPr>
          <w:rFonts w:ascii="Times New Roman" w:eastAsia="黑体"/>
        </w:rPr>
        <w:lastRenderedPageBreak/>
        <w:t>表</w:t>
      </w:r>
      <w:r w:rsidR="006249B2" w:rsidRPr="00420522">
        <w:rPr>
          <w:rFonts w:ascii="Times New Roman" w:eastAsia="黑体"/>
        </w:rPr>
        <w:fldChar w:fldCharType="begin"/>
      </w:r>
      <w:r w:rsidRPr="00420522">
        <w:rPr>
          <w:rFonts w:ascii="Times New Roman" w:eastAsia="黑体"/>
        </w:rPr>
        <w:instrText xml:space="preserve"> SEQ </w:instrText>
      </w:r>
      <w:r w:rsidRPr="00420522">
        <w:rPr>
          <w:rFonts w:ascii="Times New Roman" w:eastAsia="黑体"/>
        </w:rPr>
        <w:instrText>表</w:instrText>
      </w:r>
      <w:r w:rsidRPr="00420522">
        <w:rPr>
          <w:rFonts w:ascii="Times New Roman" w:eastAsia="黑体"/>
        </w:rPr>
        <w:instrText xml:space="preserve"> \* ARABIC </w:instrText>
      </w:r>
      <w:r w:rsidR="006249B2" w:rsidRPr="00420522">
        <w:rPr>
          <w:rFonts w:ascii="Times New Roman" w:eastAsia="黑体"/>
        </w:rPr>
        <w:fldChar w:fldCharType="separate"/>
      </w:r>
      <w:r w:rsidR="00205DF0">
        <w:rPr>
          <w:rFonts w:ascii="Times New Roman" w:eastAsia="黑体"/>
          <w:noProof/>
        </w:rPr>
        <w:t>11</w:t>
      </w:r>
      <w:r w:rsidR="006249B2" w:rsidRPr="00420522">
        <w:rPr>
          <w:rFonts w:ascii="Times New Roman" w:eastAsia="黑体"/>
        </w:rPr>
        <w:fldChar w:fldCharType="end"/>
      </w:r>
      <w:r w:rsidRPr="00420522">
        <w:rPr>
          <w:rFonts w:ascii="Times New Roman" w:eastAsia="黑体"/>
        </w:rPr>
        <w:t>(</w:t>
      </w:r>
      <w:r w:rsidRPr="00420522">
        <w:rPr>
          <w:rFonts w:ascii="Times New Roman" w:eastAsia="黑体"/>
        </w:rPr>
        <w:t>续</w:t>
      </w:r>
      <w:r w:rsidRPr="00420522">
        <w:rPr>
          <w:rFonts w:ascii="Times New Roman" w:eastAsia="黑体"/>
        </w:rPr>
        <w:t xml:space="preserve">)  </w:t>
      </w:r>
      <w:r w:rsidRPr="00420522">
        <w:rPr>
          <w:rFonts w:ascii="Times New Roman" w:eastAsia="黑体"/>
        </w:rPr>
        <w:t>施工安全风险分析表</w:t>
      </w:r>
    </w:p>
    <w:tbl>
      <w:tblPr>
        <w:tblStyle w:val="aff3"/>
        <w:tblW w:w="8292" w:type="dxa"/>
        <w:tblLayout w:type="fixed"/>
        <w:tblLook w:val="04A0" w:firstRow="1" w:lastRow="0" w:firstColumn="1" w:lastColumn="0" w:noHBand="0" w:noVBand="1"/>
      </w:tblPr>
      <w:tblGrid>
        <w:gridCol w:w="1261"/>
        <w:gridCol w:w="1567"/>
        <w:gridCol w:w="1627"/>
        <w:gridCol w:w="1439"/>
        <w:gridCol w:w="640"/>
        <w:gridCol w:w="1758"/>
      </w:tblGrid>
      <w:tr w:rsidR="002F1F06" w:rsidRPr="0086147B" w:rsidTr="00964330">
        <w:trPr>
          <w:trHeight w:val="1278"/>
        </w:trPr>
        <w:tc>
          <w:tcPr>
            <w:tcW w:w="1261" w:type="dxa"/>
            <w:tcBorders>
              <w:top w:val="single" w:sz="12" w:space="0" w:color="000000"/>
              <w:left w:val="single" w:sz="8" w:space="0" w:color="auto"/>
            </w:tcBorders>
            <w:vAlign w:val="center"/>
          </w:tcPr>
          <w:p w:rsidR="002F1F06" w:rsidRPr="0086147B" w:rsidRDefault="002F1F06" w:rsidP="00964330">
            <w:pPr>
              <w:pStyle w:val="TableParagraph"/>
              <w:overflowPunct w:val="0"/>
              <w:jc w:val="center"/>
              <w:rPr>
                <w:sz w:val="21"/>
                <w:szCs w:val="21"/>
              </w:rPr>
            </w:pPr>
            <w:r w:rsidRPr="0086147B">
              <w:rPr>
                <w:sz w:val="21"/>
                <w:szCs w:val="21"/>
              </w:rPr>
              <w:t>风险源</w:t>
            </w:r>
          </w:p>
        </w:tc>
        <w:tc>
          <w:tcPr>
            <w:tcW w:w="1567" w:type="dxa"/>
            <w:tcBorders>
              <w:top w:val="single" w:sz="12" w:space="0" w:color="000000"/>
            </w:tcBorders>
            <w:vAlign w:val="center"/>
          </w:tcPr>
          <w:p w:rsidR="002F1F06" w:rsidRPr="0086147B" w:rsidRDefault="002F1F06" w:rsidP="00964330">
            <w:pPr>
              <w:pStyle w:val="TableParagraph"/>
              <w:overflowPunct w:val="0"/>
              <w:jc w:val="center"/>
              <w:rPr>
                <w:sz w:val="21"/>
                <w:szCs w:val="21"/>
              </w:rPr>
            </w:pPr>
            <w:r w:rsidRPr="0086147B">
              <w:rPr>
                <w:sz w:val="21"/>
                <w:szCs w:val="21"/>
              </w:rPr>
              <w:t>潜在风险事件类型</w:t>
            </w:r>
          </w:p>
        </w:tc>
        <w:tc>
          <w:tcPr>
            <w:tcW w:w="1627" w:type="dxa"/>
            <w:tcBorders>
              <w:top w:val="single" w:sz="12" w:space="0" w:color="000000"/>
            </w:tcBorders>
            <w:vAlign w:val="center"/>
          </w:tcPr>
          <w:p w:rsidR="002F1F06" w:rsidRPr="0086147B" w:rsidRDefault="002F1F06" w:rsidP="00964330">
            <w:pPr>
              <w:pStyle w:val="TableParagraph"/>
              <w:overflowPunct w:val="0"/>
              <w:jc w:val="center"/>
              <w:rPr>
                <w:sz w:val="21"/>
                <w:szCs w:val="21"/>
              </w:rPr>
            </w:pPr>
            <w:r w:rsidRPr="0086147B">
              <w:rPr>
                <w:sz w:val="21"/>
                <w:szCs w:val="21"/>
              </w:rPr>
              <w:t>原因</w:t>
            </w:r>
            <w:r w:rsidRPr="0086147B">
              <w:rPr>
                <w:sz w:val="21"/>
                <w:szCs w:val="21"/>
              </w:rPr>
              <w:t>1</w:t>
            </w:r>
          </w:p>
        </w:tc>
        <w:tc>
          <w:tcPr>
            <w:tcW w:w="1439" w:type="dxa"/>
            <w:tcBorders>
              <w:top w:val="single" w:sz="12" w:space="0" w:color="000000"/>
            </w:tcBorders>
            <w:vAlign w:val="center"/>
          </w:tcPr>
          <w:p w:rsidR="002F1F06" w:rsidRPr="0086147B" w:rsidRDefault="002F1F06" w:rsidP="00964330">
            <w:pPr>
              <w:pStyle w:val="TableParagraph"/>
              <w:overflowPunct w:val="0"/>
              <w:jc w:val="center"/>
              <w:rPr>
                <w:sz w:val="21"/>
                <w:szCs w:val="21"/>
              </w:rPr>
            </w:pPr>
            <w:r w:rsidRPr="0086147B">
              <w:rPr>
                <w:sz w:val="21"/>
                <w:szCs w:val="21"/>
              </w:rPr>
              <w:t>原因</w:t>
            </w:r>
            <w:r w:rsidRPr="0086147B">
              <w:rPr>
                <w:sz w:val="21"/>
                <w:szCs w:val="21"/>
              </w:rPr>
              <w:t>2</w:t>
            </w:r>
          </w:p>
        </w:tc>
        <w:tc>
          <w:tcPr>
            <w:tcW w:w="640" w:type="dxa"/>
            <w:tcBorders>
              <w:top w:val="single" w:sz="12" w:space="0" w:color="000000"/>
            </w:tcBorders>
            <w:vAlign w:val="center"/>
          </w:tcPr>
          <w:p w:rsidR="002F1F06" w:rsidRPr="0086147B" w:rsidRDefault="002F1F06" w:rsidP="00964330">
            <w:pPr>
              <w:pStyle w:val="TableParagraph"/>
              <w:overflowPunct w:val="0"/>
              <w:jc w:val="center"/>
              <w:rPr>
                <w:sz w:val="21"/>
                <w:szCs w:val="21"/>
              </w:rPr>
            </w:pPr>
            <w:r w:rsidRPr="0086147B">
              <w:rPr>
                <w:sz w:val="21"/>
                <w:szCs w:val="21"/>
              </w:rPr>
              <w:t>∙∙∙ ∙∙∙</w:t>
            </w:r>
          </w:p>
        </w:tc>
        <w:tc>
          <w:tcPr>
            <w:tcW w:w="1758" w:type="dxa"/>
            <w:tcBorders>
              <w:top w:val="single" w:sz="12" w:space="0" w:color="000000"/>
              <w:right w:val="single" w:sz="8" w:space="0" w:color="auto"/>
            </w:tcBorders>
            <w:vAlign w:val="center"/>
          </w:tcPr>
          <w:p w:rsidR="002F1F06" w:rsidRPr="0086147B" w:rsidRDefault="002F1F06" w:rsidP="00964330">
            <w:pPr>
              <w:pStyle w:val="TableParagraph"/>
              <w:overflowPunct w:val="0"/>
              <w:jc w:val="center"/>
              <w:rPr>
                <w:sz w:val="21"/>
                <w:szCs w:val="21"/>
              </w:rPr>
            </w:pPr>
            <w:r w:rsidRPr="0086147B">
              <w:rPr>
                <w:sz w:val="21"/>
                <w:szCs w:val="21"/>
              </w:rPr>
              <w:t>风险事件后果</w:t>
            </w:r>
          </w:p>
        </w:tc>
      </w:tr>
      <w:tr w:rsidR="00F86270" w:rsidRPr="0086147B">
        <w:tc>
          <w:tcPr>
            <w:tcW w:w="1261" w:type="dxa"/>
            <w:tcBorders>
              <w:left w:val="single" w:sz="8" w:space="0" w:color="auto"/>
            </w:tcBorders>
            <w:vAlign w:val="center"/>
          </w:tcPr>
          <w:p w:rsidR="00F86270" w:rsidRPr="0086147B" w:rsidRDefault="00332969">
            <w:pPr>
              <w:pStyle w:val="affa"/>
              <w:ind w:firstLineChars="0" w:firstLine="0"/>
              <w:jc w:val="center"/>
              <w:rPr>
                <w:rFonts w:ascii="Times New Roman" w:eastAsia="黑体"/>
              </w:rPr>
            </w:pPr>
            <w:r w:rsidRPr="0086147B">
              <w:rPr>
                <w:rFonts w:ascii="Times New Roman"/>
              </w:rPr>
              <w:t>…</w:t>
            </w:r>
          </w:p>
        </w:tc>
        <w:tc>
          <w:tcPr>
            <w:tcW w:w="1567" w:type="dxa"/>
          </w:tcPr>
          <w:p w:rsidR="00F86270" w:rsidRPr="0086147B" w:rsidRDefault="00F86270">
            <w:pPr>
              <w:pStyle w:val="affa"/>
              <w:ind w:firstLineChars="0" w:firstLine="0"/>
              <w:jc w:val="center"/>
              <w:rPr>
                <w:rFonts w:ascii="Times New Roman" w:eastAsia="黑体"/>
              </w:rPr>
            </w:pPr>
          </w:p>
        </w:tc>
        <w:tc>
          <w:tcPr>
            <w:tcW w:w="1627" w:type="dxa"/>
          </w:tcPr>
          <w:p w:rsidR="00F86270" w:rsidRPr="0086147B" w:rsidRDefault="00F86270">
            <w:pPr>
              <w:pStyle w:val="affa"/>
              <w:ind w:firstLineChars="0" w:firstLine="0"/>
              <w:jc w:val="center"/>
              <w:rPr>
                <w:rFonts w:ascii="Times New Roman" w:eastAsia="黑体"/>
              </w:rPr>
            </w:pPr>
          </w:p>
        </w:tc>
        <w:tc>
          <w:tcPr>
            <w:tcW w:w="1439" w:type="dxa"/>
          </w:tcPr>
          <w:p w:rsidR="00F86270" w:rsidRPr="0086147B" w:rsidRDefault="00F86270">
            <w:pPr>
              <w:pStyle w:val="affa"/>
              <w:ind w:firstLineChars="0" w:firstLine="0"/>
              <w:jc w:val="center"/>
              <w:rPr>
                <w:rFonts w:ascii="Times New Roman" w:eastAsia="黑体"/>
              </w:rPr>
            </w:pPr>
          </w:p>
        </w:tc>
        <w:tc>
          <w:tcPr>
            <w:tcW w:w="640" w:type="dxa"/>
          </w:tcPr>
          <w:p w:rsidR="00F86270" w:rsidRPr="0086147B" w:rsidRDefault="00F86270">
            <w:pPr>
              <w:pStyle w:val="affa"/>
              <w:ind w:firstLineChars="0" w:firstLine="0"/>
              <w:jc w:val="center"/>
              <w:rPr>
                <w:rFonts w:ascii="Times New Roman" w:eastAsia="黑体"/>
              </w:rPr>
            </w:pPr>
          </w:p>
        </w:tc>
        <w:tc>
          <w:tcPr>
            <w:tcW w:w="1758" w:type="dxa"/>
            <w:tcBorders>
              <w:right w:val="single" w:sz="8" w:space="0" w:color="auto"/>
            </w:tcBorders>
          </w:tcPr>
          <w:p w:rsidR="00F86270" w:rsidRPr="0086147B" w:rsidRDefault="00F86270">
            <w:pPr>
              <w:pStyle w:val="affa"/>
              <w:ind w:firstLineChars="0" w:firstLine="0"/>
              <w:jc w:val="center"/>
              <w:rPr>
                <w:rFonts w:ascii="Times New Roman" w:eastAsia="黑体"/>
              </w:rPr>
            </w:pPr>
          </w:p>
        </w:tc>
      </w:tr>
      <w:tr w:rsidR="00F86270" w:rsidRPr="0086147B">
        <w:tc>
          <w:tcPr>
            <w:tcW w:w="1261" w:type="dxa"/>
            <w:tcBorders>
              <w:left w:val="single" w:sz="8" w:space="0" w:color="auto"/>
              <w:bottom w:val="single" w:sz="12" w:space="0" w:color="auto"/>
            </w:tcBorders>
            <w:vAlign w:val="center"/>
          </w:tcPr>
          <w:p w:rsidR="00F86270" w:rsidRPr="0086147B" w:rsidRDefault="00332969">
            <w:pPr>
              <w:pStyle w:val="affa"/>
              <w:ind w:firstLineChars="0" w:firstLine="0"/>
              <w:jc w:val="center"/>
              <w:rPr>
                <w:rFonts w:ascii="Times New Roman" w:eastAsia="黑体"/>
              </w:rPr>
            </w:pPr>
            <w:r w:rsidRPr="0086147B">
              <w:rPr>
                <w:rFonts w:ascii="Times New Roman"/>
              </w:rPr>
              <w:t>风险源</w:t>
            </w:r>
            <w:r w:rsidRPr="0086147B">
              <w:rPr>
                <w:rFonts w:ascii="Times New Roman"/>
                <w:i/>
                <w:iCs/>
              </w:rPr>
              <w:t>N</w:t>
            </w:r>
          </w:p>
        </w:tc>
        <w:tc>
          <w:tcPr>
            <w:tcW w:w="1567" w:type="dxa"/>
            <w:tcBorders>
              <w:bottom w:val="single" w:sz="12" w:space="0" w:color="auto"/>
            </w:tcBorders>
          </w:tcPr>
          <w:p w:rsidR="00F86270" w:rsidRPr="0086147B" w:rsidRDefault="00F86270">
            <w:pPr>
              <w:pStyle w:val="affa"/>
              <w:ind w:firstLineChars="0" w:firstLine="0"/>
              <w:jc w:val="center"/>
              <w:rPr>
                <w:rFonts w:ascii="Times New Roman" w:eastAsia="黑体"/>
              </w:rPr>
            </w:pPr>
          </w:p>
        </w:tc>
        <w:tc>
          <w:tcPr>
            <w:tcW w:w="1627" w:type="dxa"/>
            <w:tcBorders>
              <w:bottom w:val="single" w:sz="12" w:space="0" w:color="auto"/>
            </w:tcBorders>
          </w:tcPr>
          <w:p w:rsidR="00F86270" w:rsidRPr="0086147B" w:rsidRDefault="00F86270">
            <w:pPr>
              <w:pStyle w:val="affa"/>
              <w:ind w:firstLineChars="0" w:firstLine="0"/>
              <w:jc w:val="center"/>
              <w:rPr>
                <w:rFonts w:ascii="Times New Roman" w:eastAsia="黑体"/>
              </w:rPr>
            </w:pPr>
          </w:p>
        </w:tc>
        <w:tc>
          <w:tcPr>
            <w:tcW w:w="1439" w:type="dxa"/>
            <w:tcBorders>
              <w:bottom w:val="single" w:sz="12" w:space="0" w:color="auto"/>
            </w:tcBorders>
          </w:tcPr>
          <w:p w:rsidR="00F86270" w:rsidRPr="0086147B" w:rsidRDefault="00F86270">
            <w:pPr>
              <w:pStyle w:val="affa"/>
              <w:ind w:firstLineChars="0" w:firstLine="0"/>
              <w:jc w:val="center"/>
              <w:rPr>
                <w:rFonts w:ascii="Times New Roman" w:eastAsia="黑体"/>
              </w:rPr>
            </w:pPr>
          </w:p>
        </w:tc>
        <w:tc>
          <w:tcPr>
            <w:tcW w:w="640" w:type="dxa"/>
            <w:tcBorders>
              <w:bottom w:val="single" w:sz="12" w:space="0" w:color="auto"/>
            </w:tcBorders>
          </w:tcPr>
          <w:p w:rsidR="00F86270" w:rsidRPr="0086147B" w:rsidRDefault="00F86270">
            <w:pPr>
              <w:pStyle w:val="affa"/>
              <w:ind w:firstLineChars="0" w:firstLine="0"/>
              <w:jc w:val="center"/>
              <w:rPr>
                <w:rFonts w:ascii="Times New Roman" w:eastAsia="黑体"/>
              </w:rPr>
            </w:pPr>
          </w:p>
        </w:tc>
        <w:tc>
          <w:tcPr>
            <w:tcW w:w="1758" w:type="dxa"/>
            <w:tcBorders>
              <w:bottom w:val="single" w:sz="12" w:space="0" w:color="auto"/>
              <w:right w:val="single" w:sz="8" w:space="0" w:color="auto"/>
            </w:tcBorders>
          </w:tcPr>
          <w:p w:rsidR="00F86270" w:rsidRPr="0086147B" w:rsidRDefault="00F86270">
            <w:pPr>
              <w:pStyle w:val="affa"/>
              <w:ind w:firstLineChars="0" w:firstLine="0"/>
              <w:jc w:val="center"/>
              <w:rPr>
                <w:rFonts w:ascii="Times New Roman" w:eastAsia="黑体"/>
              </w:rPr>
            </w:pPr>
          </w:p>
        </w:tc>
      </w:tr>
    </w:tbl>
    <w:p w:rsidR="00F86270" w:rsidRPr="0086147B" w:rsidRDefault="00332969">
      <w:pPr>
        <w:pStyle w:val="a2"/>
        <w:spacing w:before="156" w:after="156"/>
        <w:rPr>
          <w:rFonts w:ascii="Times New Roman"/>
        </w:rPr>
      </w:pPr>
      <w:bookmarkStart w:id="197" w:name="_Toc474771376"/>
      <w:bookmarkStart w:id="198" w:name="_Toc507085524"/>
      <w:bookmarkStart w:id="199" w:name="_Toc475096049"/>
      <w:bookmarkStart w:id="200" w:name="_Toc507084894"/>
      <w:bookmarkStart w:id="201" w:name="_Toc474726264"/>
      <w:bookmarkStart w:id="202" w:name="_Toc511915331"/>
      <w:bookmarkStart w:id="203" w:name="_Toc13422389"/>
      <w:r w:rsidRPr="0086147B">
        <w:rPr>
          <w:rFonts w:ascii="Times New Roman"/>
        </w:rPr>
        <w:t>风险估测</w:t>
      </w:r>
      <w:bookmarkEnd w:id="197"/>
      <w:bookmarkEnd w:id="198"/>
      <w:bookmarkEnd w:id="199"/>
      <w:bookmarkEnd w:id="200"/>
      <w:bookmarkEnd w:id="201"/>
      <w:bookmarkEnd w:id="202"/>
      <w:bookmarkEnd w:id="203"/>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风险估测应采用定性或定量的方法对风险事件发生的可能性及严重程度进行估测。风险等级由</w:t>
      </w:r>
      <w:bookmarkStart w:id="204" w:name="_Hlk14009897"/>
      <w:r w:rsidRPr="0086147B">
        <w:rPr>
          <w:rFonts w:ascii="Times New Roman" w:eastAsiaTheme="minorEastAsia"/>
        </w:rPr>
        <w:t>风险事件可能性</w:t>
      </w:r>
      <w:bookmarkEnd w:id="204"/>
      <w:r w:rsidRPr="0086147B">
        <w:rPr>
          <w:rFonts w:ascii="Times New Roman" w:eastAsiaTheme="minorEastAsia"/>
        </w:rPr>
        <w:t>和风险事件严重程度组成的风险矩阵综合确定。</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风险估测方法应结合施工组织设计、风险事件的特点等因素确定。</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风险估测分为一般风险源风险估测和重大风险源风险估测，应对一般风险源风险估测中风险等级较高的风险源列为重大风险源，</w:t>
      </w:r>
      <w:r w:rsidR="00725081" w:rsidRPr="0086147B">
        <w:rPr>
          <w:rFonts w:ascii="Times New Roman" w:eastAsiaTheme="minorEastAsia"/>
        </w:rPr>
        <w:t>并</w:t>
      </w:r>
      <w:r w:rsidRPr="0086147B">
        <w:rPr>
          <w:rFonts w:ascii="Times New Roman" w:eastAsiaTheme="minorEastAsia"/>
        </w:rPr>
        <w:t>开展重大风险源风险估测。</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风险事件可能性的等级分成</w:t>
      </w:r>
      <w:r w:rsidRPr="0086147B">
        <w:rPr>
          <w:rFonts w:ascii="Times New Roman" w:eastAsiaTheme="minorEastAsia"/>
        </w:rPr>
        <w:t>5</w:t>
      </w:r>
      <w:r w:rsidRPr="0086147B">
        <w:rPr>
          <w:rFonts w:ascii="Times New Roman" w:eastAsiaTheme="minorEastAsia"/>
        </w:rPr>
        <w:t>级，见</w:t>
      </w:r>
      <w:r w:rsidR="002751E5">
        <w:fldChar w:fldCharType="begin"/>
      </w:r>
      <w:r w:rsidR="002751E5">
        <w:instrText xml:space="preserve"> REF _Ref29206954 \h  \* MERGEFORMAT </w:instrText>
      </w:r>
      <w:r w:rsidR="002751E5">
        <w:fldChar w:fldCharType="separate"/>
      </w:r>
      <w:r w:rsidR="00205DF0" w:rsidRPr="00205DF0">
        <w:rPr>
          <w:rFonts w:ascii="Times New Roman" w:eastAsia="宋体"/>
        </w:rPr>
        <w:t>表</w:t>
      </w:r>
      <w:r w:rsidR="00205DF0" w:rsidRPr="00205DF0">
        <w:rPr>
          <w:rFonts w:ascii="Times New Roman" w:eastAsia="宋体"/>
        </w:rPr>
        <w:t>12</w:t>
      </w:r>
      <w:r w:rsidR="002751E5">
        <w:fldChar w:fldCharType="end"/>
      </w:r>
      <w:r w:rsidRPr="0086147B">
        <w:rPr>
          <w:rFonts w:ascii="Times New Roman" w:eastAsiaTheme="minorEastAsia"/>
        </w:rPr>
        <w:t>。</w:t>
      </w:r>
    </w:p>
    <w:p w:rsidR="00F86270" w:rsidRPr="00420522" w:rsidRDefault="00411867" w:rsidP="00205DF0">
      <w:pPr>
        <w:spacing w:beforeLines="50" w:before="156"/>
        <w:jc w:val="center"/>
        <w:rPr>
          <w:rFonts w:eastAsia="黑体"/>
        </w:rPr>
      </w:pPr>
      <w:bookmarkStart w:id="205" w:name="_Ref29206954"/>
      <w:r w:rsidRPr="00420522">
        <w:rPr>
          <w:rFonts w:eastAsia="黑体"/>
        </w:rPr>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12</w:t>
      </w:r>
      <w:r w:rsidR="006249B2" w:rsidRPr="00420522">
        <w:rPr>
          <w:rFonts w:eastAsia="黑体"/>
        </w:rPr>
        <w:fldChar w:fldCharType="end"/>
      </w:r>
      <w:bookmarkEnd w:id="205"/>
      <w:r w:rsidRPr="00420522">
        <w:rPr>
          <w:rFonts w:eastAsia="黑体"/>
        </w:rPr>
        <w:t xml:space="preserve">  </w:t>
      </w:r>
      <w:r w:rsidRPr="00420522">
        <w:rPr>
          <w:rFonts w:eastAsia="黑体"/>
        </w:rPr>
        <w:t>风险事件可能性等级标准</w:t>
      </w:r>
    </w:p>
    <w:tbl>
      <w:tblPr>
        <w:tblW w:w="83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572"/>
        <w:gridCol w:w="1295"/>
        <w:gridCol w:w="2104"/>
        <w:gridCol w:w="2371"/>
      </w:tblGrid>
      <w:tr w:rsidR="00F86270" w:rsidRPr="0086147B">
        <w:trPr>
          <w:trHeight w:hRule="exact" w:val="397"/>
          <w:jc w:val="center"/>
        </w:trPr>
        <w:tc>
          <w:tcPr>
            <w:tcW w:w="2572" w:type="dxa"/>
            <w:tcBorders>
              <w:top w:val="single" w:sz="12" w:space="0" w:color="000000"/>
              <w:bottom w:val="single" w:sz="12" w:space="0" w:color="000000"/>
            </w:tcBorders>
            <w:vAlign w:val="center"/>
          </w:tcPr>
          <w:p w:rsidR="00F86270" w:rsidRPr="0086147B" w:rsidRDefault="00332969">
            <w:pPr>
              <w:pStyle w:val="TableParagraph"/>
              <w:overflowPunct w:val="0"/>
              <w:spacing w:line="332" w:lineRule="exact"/>
              <w:jc w:val="center"/>
              <w:rPr>
                <w:sz w:val="21"/>
                <w:szCs w:val="21"/>
              </w:rPr>
            </w:pPr>
            <w:r w:rsidRPr="0086147B">
              <w:rPr>
                <w:sz w:val="21"/>
                <w:szCs w:val="21"/>
              </w:rPr>
              <w:t>概率范围</w:t>
            </w:r>
          </w:p>
        </w:tc>
        <w:tc>
          <w:tcPr>
            <w:tcW w:w="1295" w:type="dxa"/>
            <w:tcBorders>
              <w:top w:val="single" w:sz="12" w:space="0" w:color="000000"/>
              <w:bottom w:val="single" w:sz="12" w:space="0" w:color="000000"/>
            </w:tcBorders>
            <w:vAlign w:val="center"/>
          </w:tcPr>
          <w:p w:rsidR="00F86270" w:rsidRPr="0086147B" w:rsidRDefault="00332969">
            <w:pPr>
              <w:pStyle w:val="TableParagraph"/>
              <w:overflowPunct w:val="0"/>
              <w:spacing w:line="332" w:lineRule="exact"/>
              <w:jc w:val="center"/>
              <w:rPr>
                <w:sz w:val="21"/>
                <w:szCs w:val="21"/>
              </w:rPr>
            </w:pPr>
            <w:r w:rsidRPr="0086147B">
              <w:rPr>
                <w:sz w:val="21"/>
                <w:szCs w:val="21"/>
              </w:rPr>
              <w:t>中心值</w:t>
            </w:r>
          </w:p>
        </w:tc>
        <w:tc>
          <w:tcPr>
            <w:tcW w:w="2104" w:type="dxa"/>
            <w:tcBorders>
              <w:top w:val="single" w:sz="12" w:space="0" w:color="000000"/>
              <w:bottom w:val="single" w:sz="12" w:space="0" w:color="000000"/>
            </w:tcBorders>
            <w:vAlign w:val="center"/>
          </w:tcPr>
          <w:p w:rsidR="00F86270" w:rsidRPr="0086147B" w:rsidRDefault="00332969">
            <w:pPr>
              <w:pStyle w:val="TableParagraph"/>
              <w:overflowPunct w:val="0"/>
              <w:spacing w:line="332" w:lineRule="exact"/>
              <w:jc w:val="center"/>
              <w:rPr>
                <w:sz w:val="21"/>
                <w:szCs w:val="21"/>
              </w:rPr>
            </w:pPr>
            <w:r w:rsidRPr="0086147B">
              <w:rPr>
                <w:sz w:val="21"/>
                <w:szCs w:val="21"/>
              </w:rPr>
              <w:t>概率等级描述</w:t>
            </w:r>
          </w:p>
        </w:tc>
        <w:tc>
          <w:tcPr>
            <w:tcW w:w="2371" w:type="dxa"/>
            <w:tcBorders>
              <w:top w:val="single" w:sz="12" w:space="0" w:color="000000"/>
              <w:bottom w:val="single" w:sz="12" w:space="0" w:color="000000"/>
            </w:tcBorders>
            <w:vAlign w:val="center"/>
          </w:tcPr>
          <w:p w:rsidR="00F86270" w:rsidRPr="0086147B" w:rsidRDefault="00332969">
            <w:pPr>
              <w:pStyle w:val="TableParagraph"/>
              <w:overflowPunct w:val="0"/>
              <w:spacing w:line="332" w:lineRule="exact"/>
              <w:jc w:val="center"/>
              <w:rPr>
                <w:sz w:val="21"/>
                <w:szCs w:val="21"/>
              </w:rPr>
            </w:pPr>
            <w:r w:rsidRPr="0086147B">
              <w:rPr>
                <w:sz w:val="21"/>
                <w:szCs w:val="21"/>
              </w:rPr>
              <w:t>概率等级</w:t>
            </w:r>
          </w:p>
        </w:tc>
      </w:tr>
      <w:tr w:rsidR="00F86270" w:rsidRPr="0086147B">
        <w:trPr>
          <w:trHeight w:val="397"/>
          <w:jc w:val="center"/>
        </w:trPr>
        <w:tc>
          <w:tcPr>
            <w:tcW w:w="2572" w:type="dxa"/>
            <w:tcBorders>
              <w:top w:val="single" w:sz="12" w:space="0" w:color="000000"/>
            </w:tcBorders>
            <w:vAlign w:val="center"/>
          </w:tcPr>
          <w:p w:rsidR="00F86270" w:rsidRPr="0086147B" w:rsidRDefault="00332969">
            <w:pPr>
              <w:pStyle w:val="TableParagraph"/>
              <w:overflowPunct w:val="0"/>
              <w:spacing w:before="72"/>
              <w:ind w:right="7"/>
              <w:jc w:val="center"/>
              <w:rPr>
                <w:sz w:val="21"/>
                <w:szCs w:val="21"/>
              </w:rPr>
            </w:pPr>
            <w:r w:rsidRPr="0086147B">
              <w:rPr>
                <w:sz w:val="21"/>
                <w:szCs w:val="21"/>
              </w:rPr>
              <w:t>＞</w:t>
            </w:r>
            <w:r w:rsidRPr="0086147B">
              <w:rPr>
                <w:sz w:val="21"/>
                <w:szCs w:val="21"/>
              </w:rPr>
              <w:t>0.3</w:t>
            </w:r>
          </w:p>
        </w:tc>
        <w:tc>
          <w:tcPr>
            <w:tcW w:w="1295" w:type="dxa"/>
            <w:tcBorders>
              <w:top w:val="single" w:sz="12" w:space="0" w:color="000000"/>
            </w:tcBorders>
            <w:vAlign w:val="center"/>
          </w:tcPr>
          <w:p w:rsidR="00F86270" w:rsidRPr="0086147B" w:rsidRDefault="00332969">
            <w:pPr>
              <w:pStyle w:val="TableParagraph"/>
              <w:overflowPunct w:val="0"/>
              <w:spacing w:before="73"/>
              <w:jc w:val="center"/>
              <w:rPr>
                <w:sz w:val="21"/>
                <w:szCs w:val="21"/>
              </w:rPr>
            </w:pPr>
            <w:r w:rsidRPr="0086147B">
              <w:rPr>
                <w:sz w:val="21"/>
                <w:szCs w:val="21"/>
              </w:rPr>
              <w:t>1</w:t>
            </w:r>
          </w:p>
        </w:tc>
        <w:tc>
          <w:tcPr>
            <w:tcW w:w="2104" w:type="dxa"/>
            <w:tcBorders>
              <w:top w:val="single" w:sz="12" w:space="0" w:color="000000"/>
            </w:tcBorders>
            <w:vAlign w:val="center"/>
          </w:tcPr>
          <w:p w:rsidR="00F86270" w:rsidRPr="0086147B" w:rsidRDefault="00332969">
            <w:pPr>
              <w:pStyle w:val="TableParagraph"/>
              <w:overflowPunct w:val="0"/>
              <w:spacing w:line="332" w:lineRule="exact"/>
              <w:jc w:val="center"/>
              <w:rPr>
                <w:sz w:val="21"/>
                <w:szCs w:val="21"/>
              </w:rPr>
            </w:pPr>
            <w:r w:rsidRPr="0086147B">
              <w:rPr>
                <w:sz w:val="21"/>
                <w:szCs w:val="21"/>
              </w:rPr>
              <w:t>很可能</w:t>
            </w:r>
          </w:p>
        </w:tc>
        <w:tc>
          <w:tcPr>
            <w:tcW w:w="2371" w:type="dxa"/>
            <w:tcBorders>
              <w:top w:val="single" w:sz="12" w:space="0" w:color="000000"/>
            </w:tcBorders>
            <w:vAlign w:val="center"/>
          </w:tcPr>
          <w:p w:rsidR="00F86270" w:rsidRPr="0086147B" w:rsidRDefault="000C19C4">
            <w:pPr>
              <w:pStyle w:val="TableParagraph"/>
              <w:overflowPunct w:val="0"/>
              <w:spacing w:before="72"/>
              <w:ind w:right="7"/>
              <w:jc w:val="center"/>
              <w:rPr>
                <w:sz w:val="21"/>
                <w:szCs w:val="21"/>
              </w:rPr>
            </w:pPr>
            <w:r w:rsidRPr="0086147B">
              <w:rPr>
                <w:rFonts w:ascii="宋体" w:hAnsi="宋体" w:cs="宋体" w:hint="eastAsia"/>
                <w:sz w:val="21"/>
                <w:szCs w:val="21"/>
              </w:rPr>
              <w:t>Ⅰ</w:t>
            </w:r>
          </w:p>
        </w:tc>
      </w:tr>
      <w:tr w:rsidR="00F86270" w:rsidRPr="0086147B">
        <w:trPr>
          <w:trHeight w:val="397"/>
          <w:jc w:val="center"/>
        </w:trPr>
        <w:tc>
          <w:tcPr>
            <w:tcW w:w="2572" w:type="dxa"/>
            <w:vAlign w:val="center"/>
          </w:tcPr>
          <w:p w:rsidR="00F86270" w:rsidRPr="0086147B" w:rsidRDefault="00332969">
            <w:pPr>
              <w:pStyle w:val="TableParagraph"/>
              <w:overflowPunct w:val="0"/>
              <w:spacing w:before="72"/>
              <w:ind w:right="7"/>
              <w:jc w:val="center"/>
              <w:rPr>
                <w:sz w:val="21"/>
                <w:szCs w:val="21"/>
              </w:rPr>
            </w:pPr>
            <w:r w:rsidRPr="0086147B">
              <w:rPr>
                <w:sz w:val="21"/>
                <w:szCs w:val="21"/>
              </w:rPr>
              <w:t>0.03~0.3</w:t>
            </w:r>
          </w:p>
        </w:tc>
        <w:tc>
          <w:tcPr>
            <w:tcW w:w="1295" w:type="dxa"/>
            <w:vAlign w:val="center"/>
          </w:tcPr>
          <w:p w:rsidR="00F86270" w:rsidRPr="0086147B" w:rsidRDefault="00332969">
            <w:pPr>
              <w:pStyle w:val="TableParagraph"/>
              <w:overflowPunct w:val="0"/>
              <w:spacing w:before="72"/>
              <w:jc w:val="center"/>
              <w:rPr>
                <w:sz w:val="21"/>
                <w:szCs w:val="21"/>
              </w:rPr>
            </w:pPr>
            <w:r w:rsidRPr="0086147B">
              <w:rPr>
                <w:sz w:val="21"/>
                <w:szCs w:val="21"/>
              </w:rPr>
              <w:t>0.1</w:t>
            </w:r>
          </w:p>
        </w:tc>
        <w:tc>
          <w:tcPr>
            <w:tcW w:w="2104" w:type="dxa"/>
            <w:vAlign w:val="center"/>
          </w:tcPr>
          <w:p w:rsidR="00F86270" w:rsidRPr="0086147B" w:rsidRDefault="00332969">
            <w:pPr>
              <w:pStyle w:val="TableParagraph"/>
              <w:overflowPunct w:val="0"/>
              <w:spacing w:line="332" w:lineRule="exact"/>
              <w:jc w:val="center"/>
              <w:rPr>
                <w:sz w:val="21"/>
                <w:szCs w:val="21"/>
              </w:rPr>
            </w:pPr>
            <w:r w:rsidRPr="0086147B">
              <w:rPr>
                <w:sz w:val="21"/>
                <w:szCs w:val="21"/>
              </w:rPr>
              <w:t>可能</w:t>
            </w:r>
          </w:p>
        </w:tc>
        <w:tc>
          <w:tcPr>
            <w:tcW w:w="2371" w:type="dxa"/>
            <w:vAlign w:val="center"/>
          </w:tcPr>
          <w:p w:rsidR="00F86270" w:rsidRPr="0086147B" w:rsidRDefault="000C19C4">
            <w:pPr>
              <w:pStyle w:val="TableParagraph"/>
              <w:overflowPunct w:val="0"/>
              <w:spacing w:before="72"/>
              <w:ind w:right="7"/>
              <w:jc w:val="center"/>
              <w:rPr>
                <w:sz w:val="21"/>
                <w:szCs w:val="21"/>
              </w:rPr>
            </w:pPr>
            <w:r w:rsidRPr="0086147B">
              <w:rPr>
                <w:rFonts w:ascii="宋体" w:hAnsi="宋体" w:cs="宋体" w:hint="eastAsia"/>
                <w:sz w:val="21"/>
                <w:szCs w:val="21"/>
              </w:rPr>
              <w:t>Ⅱ</w:t>
            </w:r>
          </w:p>
        </w:tc>
      </w:tr>
      <w:tr w:rsidR="00F86270" w:rsidRPr="0086147B">
        <w:trPr>
          <w:trHeight w:val="397"/>
          <w:jc w:val="center"/>
        </w:trPr>
        <w:tc>
          <w:tcPr>
            <w:tcW w:w="2572" w:type="dxa"/>
            <w:vAlign w:val="center"/>
          </w:tcPr>
          <w:p w:rsidR="00F86270" w:rsidRPr="0086147B" w:rsidRDefault="00332969">
            <w:pPr>
              <w:pStyle w:val="TableParagraph"/>
              <w:overflowPunct w:val="0"/>
              <w:spacing w:before="72"/>
              <w:jc w:val="center"/>
              <w:rPr>
                <w:sz w:val="21"/>
                <w:szCs w:val="21"/>
              </w:rPr>
            </w:pPr>
            <w:r w:rsidRPr="0086147B">
              <w:rPr>
                <w:sz w:val="21"/>
                <w:szCs w:val="21"/>
              </w:rPr>
              <w:t>0.003~0.03</w:t>
            </w:r>
          </w:p>
        </w:tc>
        <w:tc>
          <w:tcPr>
            <w:tcW w:w="1295" w:type="dxa"/>
            <w:vAlign w:val="center"/>
          </w:tcPr>
          <w:p w:rsidR="00F86270" w:rsidRPr="0086147B" w:rsidRDefault="00332969">
            <w:pPr>
              <w:pStyle w:val="TableParagraph"/>
              <w:overflowPunct w:val="0"/>
              <w:spacing w:before="72"/>
              <w:jc w:val="center"/>
              <w:rPr>
                <w:sz w:val="21"/>
                <w:szCs w:val="21"/>
              </w:rPr>
            </w:pPr>
            <w:r w:rsidRPr="0086147B">
              <w:rPr>
                <w:sz w:val="21"/>
                <w:szCs w:val="21"/>
              </w:rPr>
              <w:t>0.01</w:t>
            </w:r>
          </w:p>
        </w:tc>
        <w:tc>
          <w:tcPr>
            <w:tcW w:w="2104" w:type="dxa"/>
            <w:vAlign w:val="center"/>
          </w:tcPr>
          <w:p w:rsidR="00F86270" w:rsidRPr="0086147B" w:rsidRDefault="00332969">
            <w:pPr>
              <w:pStyle w:val="TableParagraph"/>
              <w:overflowPunct w:val="0"/>
              <w:spacing w:line="332" w:lineRule="exact"/>
              <w:jc w:val="center"/>
              <w:rPr>
                <w:sz w:val="21"/>
                <w:szCs w:val="21"/>
              </w:rPr>
            </w:pPr>
            <w:r w:rsidRPr="0086147B">
              <w:rPr>
                <w:sz w:val="21"/>
                <w:szCs w:val="21"/>
              </w:rPr>
              <w:t>偶然</w:t>
            </w:r>
          </w:p>
        </w:tc>
        <w:tc>
          <w:tcPr>
            <w:tcW w:w="2371" w:type="dxa"/>
            <w:vAlign w:val="center"/>
          </w:tcPr>
          <w:p w:rsidR="00F86270" w:rsidRPr="0086147B" w:rsidRDefault="00332969">
            <w:pPr>
              <w:pStyle w:val="TableParagraph"/>
              <w:overflowPunct w:val="0"/>
              <w:spacing w:before="72"/>
              <w:ind w:right="7"/>
              <w:jc w:val="center"/>
              <w:rPr>
                <w:sz w:val="21"/>
                <w:szCs w:val="21"/>
              </w:rPr>
            </w:pPr>
            <w:r w:rsidRPr="0086147B">
              <w:rPr>
                <w:rFonts w:ascii="宋体" w:hAnsi="宋体" w:cs="宋体" w:hint="eastAsia"/>
                <w:sz w:val="21"/>
                <w:szCs w:val="21"/>
              </w:rPr>
              <w:t>Ⅲ</w:t>
            </w:r>
          </w:p>
        </w:tc>
      </w:tr>
      <w:tr w:rsidR="00F86270" w:rsidRPr="0086147B">
        <w:trPr>
          <w:trHeight w:val="397"/>
          <w:jc w:val="center"/>
        </w:trPr>
        <w:tc>
          <w:tcPr>
            <w:tcW w:w="2572" w:type="dxa"/>
            <w:vAlign w:val="center"/>
          </w:tcPr>
          <w:p w:rsidR="00F86270" w:rsidRPr="0086147B" w:rsidRDefault="00332969">
            <w:pPr>
              <w:pStyle w:val="TableParagraph"/>
              <w:overflowPunct w:val="0"/>
              <w:spacing w:before="72"/>
              <w:ind w:right="7"/>
              <w:jc w:val="center"/>
              <w:rPr>
                <w:sz w:val="21"/>
                <w:szCs w:val="21"/>
              </w:rPr>
            </w:pPr>
            <w:r w:rsidRPr="0086147B">
              <w:rPr>
                <w:sz w:val="21"/>
                <w:szCs w:val="21"/>
              </w:rPr>
              <w:t>0.0003~0.003</w:t>
            </w:r>
          </w:p>
        </w:tc>
        <w:tc>
          <w:tcPr>
            <w:tcW w:w="1295" w:type="dxa"/>
            <w:vAlign w:val="center"/>
          </w:tcPr>
          <w:p w:rsidR="00F86270" w:rsidRPr="0086147B" w:rsidRDefault="00332969">
            <w:pPr>
              <w:pStyle w:val="TableParagraph"/>
              <w:overflowPunct w:val="0"/>
              <w:spacing w:before="73"/>
              <w:jc w:val="center"/>
              <w:rPr>
                <w:sz w:val="21"/>
                <w:szCs w:val="21"/>
              </w:rPr>
            </w:pPr>
            <w:r w:rsidRPr="0086147B">
              <w:rPr>
                <w:sz w:val="21"/>
                <w:szCs w:val="21"/>
              </w:rPr>
              <w:t>0.001</w:t>
            </w:r>
          </w:p>
        </w:tc>
        <w:tc>
          <w:tcPr>
            <w:tcW w:w="2104" w:type="dxa"/>
            <w:vAlign w:val="center"/>
          </w:tcPr>
          <w:p w:rsidR="00F86270" w:rsidRPr="0086147B" w:rsidRDefault="00332969">
            <w:pPr>
              <w:pStyle w:val="TableParagraph"/>
              <w:overflowPunct w:val="0"/>
              <w:spacing w:line="332" w:lineRule="exact"/>
              <w:jc w:val="center"/>
              <w:rPr>
                <w:sz w:val="21"/>
                <w:szCs w:val="21"/>
              </w:rPr>
            </w:pPr>
            <w:r w:rsidRPr="0086147B">
              <w:rPr>
                <w:sz w:val="21"/>
                <w:szCs w:val="21"/>
              </w:rPr>
              <w:t>可能性很小</w:t>
            </w:r>
          </w:p>
        </w:tc>
        <w:tc>
          <w:tcPr>
            <w:tcW w:w="2371" w:type="dxa"/>
            <w:vAlign w:val="center"/>
          </w:tcPr>
          <w:p w:rsidR="00F86270" w:rsidRPr="0086147B" w:rsidRDefault="000C19C4">
            <w:pPr>
              <w:pStyle w:val="TableParagraph"/>
              <w:overflowPunct w:val="0"/>
              <w:spacing w:before="72"/>
              <w:ind w:right="7"/>
              <w:jc w:val="center"/>
              <w:rPr>
                <w:sz w:val="21"/>
                <w:szCs w:val="21"/>
              </w:rPr>
            </w:pPr>
            <w:r w:rsidRPr="0086147B">
              <w:rPr>
                <w:rFonts w:ascii="宋体" w:hAnsi="宋体" w:cs="宋体" w:hint="eastAsia"/>
                <w:sz w:val="21"/>
                <w:szCs w:val="21"/>
              </w:rPr>
              <w:t>Ⅳ</w:t>
            </w:r>
          </w:p>
        </w:tc>
      </w:tr>
      <w:tr w:rsidR="00F86270" w:rsidRPr="0086147B">
        <w:trPr>
          <w:trHeight w:val="397"/>
          <w:jc w:val="center"/>
        </w:trPr>
        <w:tc>
          <w:tcPr>
            <w:tcW w:w="2572" w:type="dxa"/>
            <w:vAlign w:val="center"/>
          </w:tcPr>
          <w:p w:rsidR="00F86270" w:rsidRPr="0086147B" w:rsidRDefault="00332969">
            <w:pPr>
              <w:pStyle w:val="TableParagraph"/>
              <w:overflowPunct w:val="0"/>
              <w:spacing w:before="72"/>
              <w:ind w:right="7"/>
              <w:jc w:val="center"/>
              <w:rPr>
                <w:sz w:val="21"/>
                <w:szCs w:val="21"/>
              </w:rPr>
            </w:pPr>
            <w:r w:rsidRPr="0086147B">
              <w:rPr>
                <w:sz w:val="21"/>
                <w:szCs w:val="21"/>
              </w:rPr>
              <w:t>＜</w:t>
            </w:r>
            <w:r w:rsidRPr="0086147B">
              <w:rPr>
                <w:sz w:val="21"/>
                <w:szCs w:val="21"/>
              </w:rPr>
              <w:t>0.0003</w:t>
            </w:r>
          </w:p>
        </w:tc>
        <w:tc>
          <w:tcPr>
            <w:tcW w:w="1295" w:type="dxa"/>
            <w:vAlign w:val="center"/>
          </w:tcPr>
          <w:p w:rsidR="00F86270" w:rsidRPr="0086147B" w:rsidRDefault="00332969">
            <w:pPr>
              <w:pStyle w:val="TableParagraph"/>
              <w:overflowPunct w:val="0"/>
              <w:spacing w:before="73"/>
              <w:jc w:val="center"/>
              <w:rPr>
                <w:sz w:val="21"/>
                <w:szCs w:val="21"/>
              </w:rPr>
            </w:pPr>
            <w:r w:rsidRPr="0086147B">
              <w:rPr>
                <w:sz w:val="21"/>
                <w:szCs w:val="21"/>
              </w:rPr>
              <w:t>0.0001</w:t>
            </w:r>
          </w:p>
        </w:tc>
        <w:tc>
          <w:tcPr>
            <w:tcW w:w="2104" w:type="dxa"/>
            <w:vAlign w:val="center"/>
          </w:tcPr>
          <w:p w:rsidR="00F86270" w:rsidRPr="0086147B" w:rsidRDefault="00332969">
            <w:pPr>
              <w:pStyle w:val="TableParagraph"/>
              <w:overflowPunct w:val="0"/>
              <w:spacing w:line="332" w:lineRule="exact"/>
              <w:jc w:val="center"/>
              <w:rPr>
                <w:sz w:val="21"/>
                <w:szCs w:val="21"/>
              </w:rPr>
            </w:pPr>
            <w:r w:rsidRPr="0086147B">
              <w:rPr>
                <w:sz w:val="21"/>
                <w:szCs w:val="21"/>
              </w:rPr>
              <w:t>几乎不可能</w:t>
            </w:r>
          </w:p>
        </w:tc>
        <w:tc>
          <w:tcPr>
            <w:tcW w:w="2371" w:type="dxa"/>
            <w:vAlign w:val="center"/>
          </w:tcPr>
          <w:p w:rsidR="00F86270" w:rsidRPr="0086147B" w:rsidRDefault="000C19C4">
            <w:pPr>
              <w:pStyle w:val="TableParagraph"/>
              <w:overflowPunct w:val="0"/>
              <w:spacing w:before="72"/>
              <w:ind w:right="7"/>
              <w:jc w:val="center"/>
              <w:rPr>
                <w:sz w:val="21"/>
                <w:szCs w:val="21"/>
              </w:rPr>
            </w:pPr>
            <w:r w:rsidRPr="0086147B">
              <w:rPr>
                <w:rFonts w:ascii="宋体" w:hAnsi="宋体" w:cs="宋体" w:hint="eastAsia"/>
                <w:sz w:val="21"/>
                <w:szCs w:val="21"/>
              </w:rPr>
              <w:t>Ⅴ</w:t>
            </w:r>
          </w:p>
        </w:tc>
      </w:tr>
    </w:tbl>
    <w:p w:rsidR="00764E8F" w:rsidRPr="0086147B" w:rsidRDefault="00764E8F" w:rsidP="00764E8F">
      <w:r w:rsidRPr="0086147B">
        <w:t>注：</w:t>
      </w:r>
      <w:r w:rsidRPr="0086147B">
        <w:t xml:space="preserve">1. </w:t>
      </w:r>
      <w:r w:rsidRPr="0086147B">
        <w:t>当概率值难以取得时，可用频率代替概率。</w:t>
      </w:r>
    </w:p>
    <w:p w:rsidR="00764E8F" w:rsidRPr="0086147B" w:rsidRDefault="00764E8F" w:rsidP="00764E8F">
      <w:pPr>
        <w:ind w:firstLineChars="200" w:firstLine="420"/>
      </w:pPr>
      <w:r w:rsidRPr="0086147B">
        <w:t xml:space="preserve">2. </w:t>
      </w:r>
      <w:r w:rsidRPr="0086147B">
        <w:t>中心值代表所给区间的对数平均值对应的概率。</w:t>
      </w:r>
    </w:p>
    <w:p w:rsidR="00F86270" w:rsidRPr="0086147B" w:rsidRDefault="00DC0251" w:rsidP="006924C1">
      <w:pPr>
        <w:pStyle w:val="a3"/>
        <w:spacing w:before="156" w:afterLines="0"/>
        <w:ind w:left="0"/>
        <w:jc w:val="both"/>
        <w:rPr>
          <w:rFonts w:ascii="Times New Roman" w:eastAsiaTheme="minorEastAsia"/>
        </w:rPr>
      </w:pPr>
      <w:r w:rsidRPr="0086147B">
        <w:rPr>
          <w:rFonts w:ascii="Times New Roman" w:eastAsiaTheme="minorEastAsia"/>
        </w:rPr>
        <w:t>风险事件严重程度的等级分成</w:t>
      </w:r>
      <w:r w:rsidRPr="0086147B">
        <w:rPr>
          <w:rFonts w:ascii="Times New Roman" w:eastAsiaTheme="minorEastAsia"/>
        </w:rPr>
        <w:t>5</w:t>
      </w:r>
      <w:r w:rsidRPr="0086147B">
        <w:rPr>
          <w:rFonts w:ascii="Times New Roman" w:eastAsiaTheme="minorEastAsia"/>
        </w:rPr>
        <w:t>级，</w:t>
      </w:r>
      <w:r w:rsidR="00725081" w:rsidRPr="0086147B">
        <w:rPr>
          <w:rFonts w:ascii="Times New Roman" w:eastAsiaTheme="minorEastAsia"/>
        </w:rPr>
        <w:t>一般</w:t>
      </w:r>
      <w:r w:rsidRPr="0086147B">
        <w:rPr>
          <w:rFonts w:ascii="Times New Roman" w:eastAsiaTheme="minorEastAsia"/>
        </w:rPr>
        <w:t>主要考虑人员伤亡和直接经济损失</w:t>
      </w:r>
      <w:r w:rsidR="00725081" w:rsidRPr="0086147B">
        <w:rPr>
          <w:rFonts w:ascii="Times New Roman" w:eastAsiaTheme="minorEastAsia"/>
        </w:rPr>
        <w:t>，并采用就高原则确定风险事件严重程度等级</w:t>
      </w:r>
      <w:r w:rsidRPr="0086147B">
        <w:rPr>
          <w:rFonts w:ascii="Times New Roman" w:eastAsiaTheme="minorEastAsia"/>
        </w:rPr>
        <w:t>。当多种后果同时产生时，</w:t>
      </w:r>
      <w:r w:rsidR="00332969" w:rsidRPr="0086147B">
        <w:rPr>
          <w:rFonts w:ascii="Times New Roman" w:eastAsiaTheme="minorEastAsia"/>
        </w:rPr>
        <w:t>应考虑人员伤亡、直接经济损失、社会影响、环境影响、工期延误，宜采用后果当量法确定风险事件严重程度等级。</w:t>
      </w:r>
    </w:p>
    <w:p w:rsidR="00764E8F" w:rsidRPr="0086147B" w:rsidRDefault="00764E8F" w:rsidP="00B5070E">
      <w:pPr>
        <w:pStyle w:val="a4"/>
        <w:spacing w:beforeLines="0" w:afterLines="0"/>
        <w:ind w:left="0"/>
        <w:rPr>
          <w:rFonts w:ascii="Times New Roman" w:eastAsiaTheme="minorEastAsia"/>
        </w:rPr>
      </w:pPr>
      <w:r w:rsidRPr="0086147B">
        <w:rPr>
          <w:rFonts w:ascii="Times New Roman" w:eastAsiaTheme="minorEastAsia"/>
        </w:rPr>
        <w:t>人员伤亡程度等级划分应依据人员伤亡的类别和严重程度进行分级，见</w:t>
      </w:r>
      <w:r w:rsidR="002751E5">
        <w:fldChar w:fldCharType="begin"/>
      </w:r>
      <w:r w:rsidR="002751E5">
        <w:instrText xml:space="preserve"> REF _Ref29207053 \h  \* MERGEFORMAT </w:instrText>
      </w:r>
      <w:r w:rsidR="002751E5">
        <w:fldChar w:fldCharType="separate"/>
      </w:r>
      <w:r w:rsidR="00205DF0" w:rsidRPr="00205DF0">
        <w:rPr>
          <w:rFonts w:ascii="Times New Roman" w:eastAsiaTheme="majorEastAsia"/>
        </w:rPr>
        <w:t>表</w:t>
      </w:r>
      <w:r w:rsidR="00205DF0" w:rsidRPr="00205DF0">
        <w:rPr>
          <w:rFonts w:ascii="Times New Roman" w:eastAsiaTheme="majorEastAsia"/>
        </w:rPr>
        <w:t>13</w:t>
      </w:r>
      <w:r w:rsidR="002751E5">
        <w:fldChar w:fldCharType="end"/>
      </w:r>
      <w:r w:rsidR="009D4E4B" w:rsidRPr="0086147B">
        <w:rPr>
          <w:rFonts w:ascii="Times New Roman" w:eastAsiaTheme="minorEastAsia"/>
        </w:rPr>
        <w:t>；直接经济损失程度等级划分可依据经济损失或经济损失占项目建安费的比例进</w:t>
      </w:r>
      <w:r w:rsidR="009D4E4B" w:rsidRPr="0086147B">
        <w:rPr>
          <w:rFonts w:ascii="Times New Roman" w:eastAsia="宋体"/>
        </w:rPr>
        <w:t>行分级；对于工程造价较低的公路隧道工程，宜采用</w:t>
      </w:r>
      <w:r w:rsidR="009D4E4B" w:rsidRPr="0086147B">
        <w:rPr>
          <w:rFonts w:ascii="Times New Roman" w:eastAsia="宋体"/>
        </w:rPr>
        <w:t>“</w:t>
      </w:r>
      <w:r w:rsidR="009D4E4B" w:rsidRPr="0086147B">
        <w:rPr>
          <w:rFonts w:ascii="Times New Roman" w:eastAsia="宋体"/>
        </w:rPr>
        <w:t>经济损失占项目建安费的比例</w:t>
      </w:r>
      <w:r w:rsidR="009D4E4B" w:rsidRPr="0086147B">
        <w:rPr>
          <w:rFonts w:ascii="Times New Roman" w:eastAsia="宋体"/>
        </w:rPr>
        <w:t>”</w:t>
      </w:r>
      <w:r w:rsidR="009D4E4B" w:rsidRPr="0086147B">
        <w:rPr>
          <w:rFonts w:ascii="Times New Roman" w:eastAsia="宋体"/>
        </w:rPr>
        <w:t>进行判定。经济损失和经济损失占项目建安费的比例的等级划分见</w:t>
      </w:r>
      <w:r w:rsidR="002751E5">
        <w:fldChar w:fldCharType="begin"/>
      </w:r>
      <w:r w:rsidR="002751E5">
        <w:instrText xml:space="preserve"> REF _Ref29207100 \h  \* MERGEFORMAT </w:instrText>
      </w:r>
      <w:r w:rsidR="002751E5">
        <w:fldChar w:fldCharType="separate"/>
      </w:r>
      <w:r w:rsidR="00205DF0" w:rsidRPr="00205DF0">
        <w:rPr>
          <w:rFonts w:ascii="Times New Roman" w:eastAsia="宋体"/>
        </w:rPr>
        <w:t>表</w:t>
      </w:r>
      <w:r w:rsidR="00205DF0" w:rsidRPr="00205DF0">
        <w:rPr>
          <w:rFonts w:ascii="Times New Roman" w:eastAsia="宋体"/>
        </w:rPr>
        <w:t>14</w:t>
      </w:r>
      <w:r w:rsidR="002751E5">
        <w:fldChar w:fldCharType="end"/>
      </w:r>
      <w:r w:rsidR="009D4E4B" w:rsidRPr="0086147B">
        <w:rPr>
          <w:rFonts w:ascii="Times New Roman" w:eastAsia="宋体"/>
        </w:rPr>
        <w:t>。</w:t>
      </w:r>
    </w:p>
    <w:p w:rsidR="00411867" w:rsidRPr="00420522" w:rsidRDefault="00411867" w:rsidP="00205DF0">
      <w:pPr>
        <w:spacing w:beforeLines="50" w:before="156"/>
        <w:jc w:val="center"/>
        <w:rPr>
          <w:rFonts w:eastAsia="黑体"/>
        </w:rPr>
      </w:pPr>
      <w:bookmarkStart w:id="206" w:name="_Ref29207053"/>
      <w:r w:rsidRPr="00420522">
        <w:rPr>
          <w:rFonts w:eastAsia="黑体"/>
        </w:rPr>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13</w:t>
      </w:r>
      <w:r w:rsidR="006249B2" w:rsidRPr="00420522">
        <w:rPr>
          <w:rFonts w:eastAsia="黑体"/>
        </w:rPr>
        <w:fldChar w:fldCharType="end"/>
      </w:r>
      <w:bookmarkEnd w:id="206"/>
      <w:r w:rsidRPr="00420522">
        <w:rPr>
          <w:rFonts w:eastAsia="黑体"/>
        </w:rPr>
        <w:t xml:space="preserve">  </w:t>
      </w:r>
      <w:r w:rsidRPr="00420522">
        <w:rPr>
          <w:rFonts w:eastAsia="黑体"/>
        </w:rPr>
        <w:t>人员伤亡程度等级标准</w:t>
      </w:r>
    </w:p>
    <w:tbl>
      <w:tblPr>
        <w:tblW w:w="8342" w:type="dxa"/>
        <w:jc w:val="center"/>
        <w:tblLayout w:type="fixed"/>
        <w:tblCellMar>
          <w:left w:w="0" w:type="dxa"/>
          <w:right w:w="0" w:type="dxa"/>
        </w:tblCellMar>
        <w:tblLook w:val="04A0" w:firstRow="1" w:lastRow="0" w:firstColumn="1" w:lastColumn="0" w:noHBand="0" w:noVBand="1"/>
      </w:tblPr>
      <w:tblGrid>
        <w:gridCol w:w="925"/>
        <w:gridCol w:w="1484"/>
        <w:gridCol w:w="1484"/>
        <w:gridCol w:w="1483"/>
        <w:gridCol w:w="1483"/>
        <w:gridCol w:w="1483"/>
      </w:tblGrid>
      <w:tr w:rsidR="00764E8F" w:rsidRPr="0086147B" w:rsidTr="00DA372D">
        <w:trPr>
          <w:trHeight w:hRule="exact" w:val="370"/>
          <w:jc w:val="center"/>
        </w:trPr>
        <w:tc>
          <w:tcPr>
            <w:tcW w:w="925" w:type="dxa"/>
            <w:tcBorders>
              <w:top w:val="single" w:sz="12" w:space="0" w:color="000000"/>
              <w:left w:val="single" w:sz="12" w:space="0" w:color="000000"/>
              <w:bottom w:val="single" w:sz="6" w:space="0" w:color="000000"/>
              <w:right w:val="single" w:sz="6"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等级</w:t>
            </w:r>
          </w:p>
        </w:tc>
        <w:tc>
          <w:tcPr>
            <w:tcW w:w="1484" w:type="dxa"/>
            <w:tcBorders>
              <w:top w:val="single" w:sz="12" w:space="0" w:color="000000"/>
              <w:left w:val="single" w:sz="6" w:space="0" w:color="000000"/>
              <w:bottom w:val="single" w:sz="6" w:space="0" w:color="000000"/>
              <w:right w:val="single" w:sz="6"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1</w:t>
            </w:r>
          </w:p>
        </w:tc>
        <w:tc>
          <w:tcPr>
            <w:tcW w:w="1484" w:type="dxa"/>
            <w:tcBorders>
              <w:top w:val="single" w:sz="12" w:space="0" w:color="000000"/>
              <w:left w:val="single" w:sz="6" w:space="0" w:color="000000"/>
              <w:bottom w:val="single" w:sz="6" w:space="0" w:color="000000"/>
              <w:right w:val="single" w:sz="6"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2</w:t>
            </w:r>
          </w:p>
        </w:tc>
        <w:tc>
          <w:tcPr>
            <w:tcW w:w="1483" w:type="dxa"/>
            <w:tcBorders>
              <w:top w:val="single" w:sz="12" w:space="0" w:color="000000"/>
              <w:left w:val="single" w:sz="6" w:space="0" w:color="000000"/>
              <w:bottom w:val="single" w:sz="6" w:space="0" w:color="000000"/>
              <w:right w:val="single" w:sz="6"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3</w:t>
            </w:r>
          </w:p>
        </w:tc>
        <w:tc>
          <w:tcPr>
            <w:tcW w:w="1483" w:type="dxa"/>
            <w:tcBorders>
              <w:top w:val="single" w:sz="12" w:space="0" w:color="000000"/>
              <w:left w:val="single" w:sz="6" w:space="0" w:color="000000"/>
              <w:bottom w:val="single" w:sz="6" w:space="0" w:color="000000"/>
              <w:right w:val="single" w:sz="6"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4</w:t>
            </w:r>
          </w:p>
        </w:tc>
        <w:tc>
          <w:tcPr>
            <w:tcW w:w="1483" w:type="dxa"/>
            <w:tcBorders>
              <w:top w:val="single" w:sz="12" w:space="0" w:color="000000"/>
              <w:left w:val="single" w:sz="6" w:space="0" w:color="000000"/>
              <w:bottom w:val="single" w:sz="6" w:space="0" w:color="000000"/>
              <w:right w:val="single" w:sz="12"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5</w:t>
            </w:r>
          </w:p>
        </w:tc>
      </w:tr>
      <w:tr w:rsidR="00764E8F" w:rsidRPr="0086147B" w:rsidTr="00DA372D">
        <w:trPr>
          <w:trHeight w:hRule="exact" w:val="446"/>
          <w:jc w:val="center"/>
        </w:trPr>
        <w:tc>
          <w:tcPr>
            <w:tcW w:w="925" w:type="dxa"/>
            <w:tcBorders>
              <w:top w:val="single" w:sz="6" w:space="0" w:color="000000"/>
              <w:left w:val="single" w:sz="12" w:space="0" w:color="000000"/>
              <w:bottom w:val="single" w:sz="6" w:space="0" w:color="000000"/>
              <w:right w:val="single" w:sz="6" w:space="0" w:color="000000"/>
            </w:tcBorders>
            <w:vAlign w:val="center"/>
          </w:tcPr>
          <w:p w:rsidR="00764E8F" w:rsidRPr="0086147B" w:rsidRDefault="00764E8F" w:rsidP="00764E8F">
            <w:pPr>
              <w:overflowPunct w:val="0"/>
              <w:autoSpaceDE w:val="0"/>
              <w:autoSpaceDN w:val="0"/>
              <w:adjustRightInd w:val="0"/>
              <w:spacing w:line="320" w:lineRule="exact"/>
              <w:jc w:val="center"/>
              <w:rPr>
                <w:rFonts w:eastAsia="宋体"/>
                <w:sz w:val="18"/>
                <w:szCs w:val="18"/>
              </w:rPr>
            </w:pPr>
            <w:r w:rsidRPr="0086147B">
              <w:rPr>
                <w:rFonts w:eastAsia="宋体"/>
                <w:sz w:val="18"/>
                <w:szCs w:val="18"/>
              </w:rPr>
              <w:t>定性描述</w:t>
            </w:r>
          </w:p>
        </w:tc>
        <w:tc>
          <w:tcPr>
            <w:tcW w:w="1484" w:type="dxa"/>
            <w:tcBorders>
              <w:top w:val="single" w:sz="6" w:space="0" w:color="000000"/>
              <w:left w:val="single" w:sz="6" w:space="0" w:color="000000"/>
              <w:bottom w:val="single" w:sz="6" w:space="0" w:color="000000"/>
              <w:right w:val="single" w:sz="6" w:space="0" w:color="000000"/>
            </w:tcBorders>
            <w:vAlign w:val="center"/>
          </w:tcPr>
          <w:p w:rsidR="00764E8F" w:rsidRPr="0086147B" w:rsidRDefault="00184EEB" w:rsidP="00764E8F">
            <w:pPr>
              <w:overflowPunct w:val="0"/>
              <w:autoSpaceDE w:val="0"/>
              <w:autoSpaceDN w:val="0"/>
              <w:adjustRightInd w:val="0"/>
              <w:jc w:val="center"/>
              <w:rPr>
                <w:rFonts w:eastAsia="宋体"/>
                <w:sz w:val="18"/>
                <w:szCs w:val="18"/>
              </w:rPr>
            </w:pPr>
            <w:r w:rsidRPr="0086147B">
              <w:rPr>
                <w:rFonts w:eastAsia="宋体"/>
                <w:sz w:val="18"/>
                <w:szCs w:val="18"/>
              </w:rPr>
              <w:t>特大</w:t>
            </w:r>
          </w:p>
        </w:tc>
        <w:tc>
          <w:tcPr>
            <w:tcW w:w="1484" w:type="dxa"/>
            <w:tcBorders>
              <w:top w:val="single" w:sz="6" w:space="0" w:color="000000"/>
              <w:left w:val="single" w:sz="6" w:space="0" w:color="000000"/>
              <w:bottom w:val="single" w:sz="6" w:space="0" w:color="000000"/>
              <w:right w:val="single" w:sz="6" w:space="0" w:color="000000"/>
            </w:tcBorders>
            <w:vAlign w:val="center"/>
          </w:tcPr>
          <w:p w:rsidR="00764E8F" w:rsidRPr="0086147B" w:rsidRDefault="00184EEB" w:rsidP="00764E8F">
            <w:pPr>
              <w:overflowPunct w:val="0"/>
              <w:autoSpaceDE w:val="0"/>
              <w:autoSpaceDN w:val="0"/>
              <w:adjustRightInd w:val="0"/>
              <w:jc w:val="center"/>
              <w:rPr>
                <w:rFonts w:eastAsia="宋体"/>
                <w:sz w:val="18"/>
                <w:szCs w:val="18"/>
              </w:rPr>
            </w:pPr>
            <w:r w:rsidRPr="0086147B">
              <w:rPr>
                <w:rFonts w:eastAsia="宋体"/>
                <w:sz w:val="18"/>
                <w:szCs w:val="18"/>
              </w:rPr>
              <w:t>重大</w:t>
            </w:r>
          </w:p>
        </w:tc>
        <w:tc>
          <w:tcPr>
            <w:tcW w:w="1483" w:type="dxa"/>
            <w:tcBorders>
              <w:top w:val="single" w:sz="6" w:space="0" w:color="000000"/>
              <w:left w:val="single" w:sz="6" w:space="0" w:color="000000"/>
              <w:bottom w:val="single" w:sz="6" w:space="0" w:color="000000"/>
              <w:right w:val="single" w:sz="6"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较大</w:t>
            </w:r>
          </w:p>
        </w:tc>
        <w:tc>
          <w:tcPr>
            <w:tcW w:w="1483" w:type="dxa"/>
            <w:tcBorders>
              <w:top w:val="single" w:sz="6" w:space="0" w:color="000000"/>
              <w:left w:val="single" w:sz="6" w:space="0" w:color="000000"/>
              <w:bottom w:val="single" w:sz="6" w:space="0" w:color="000000"/>
              <w:right w:val="single" w:sz="6" w:space="0" w:color="000000"/>
            </w:tcBorders>
            <w:vAlign w:val="center"/>
          </w:tcPr>
          <w:p w:rsidR="00764E8F" w:rsidRPr="0086147B" w:rsidRDefault="00184EEB" w:rsidP="00764E8F">
            <w:pPr>
              <w:overflowPunct w:val="0"/>
              <w:autoSpaceDE w:val="0"/>
              <w:autoSpaceDN w:val="0"/>
              <w:adjustRightInd w:val="0"/>
              <w:jc w:val="center"/>
              <w:rPr>
                <w:rFonts w:eastAsia="宋体"/>
                <w:sz w:val="18"/>
                <w:szCs w:val="18"/>
              </w:rPr>
            </w:pPr>
            <w:r w:rsidRPr="0086147B">
              <w:rPr>
                <w:rFonts w:eastAsia="宋体"/>
                <w:sz w:val="18"/>
                <w:szCs w:val="18"/>
              </w:rPr>
              <w:t>一般</w:t>
            </w:r>
          </w:p>
        </w:tc>
        <w:tc>
          <w:tcPr>
            <w:tcW w:w="1483" w:type="dxa"/>
            <w:tcBorders>
              <w:top w:val="single" w:sz="6" w:space="0" w:color="000000"/>
              <w:left w:val="single" w:sz="6" w:space="0" w:color="000000"/>
              <w:bottom w:val="single" w:sz="6" w:space="0" w:color="000000"/>
              <w:right w:val="single" w:sz="12" w:space="0" w:color="000000"/>
            </w:tcBorders>
            <w:vAlign w:val="center"/>
          </w:tcPr>
          <w:p w:rsidR="00764E8F" w:rsidRPr="0086147B" w:rsidRDefault="00184EEB" w:rsidP="00764E8F">
            <w:pPr>
              <w:overflowPunct w:val="0"/>
              <w:autoSpaceDE w:val="0"/>
              <w:autoSpaceDN w:val="0"/>
              <w:adjustRightInd w:val="0"/>
              <w:jc w:val="center"/>
              <w:rPr>
                <w:rFonts w:eastAsia="宋体"/>
                <w:sz w:val="18"/>
                <w:szCs w:val="18"/>
              </w:rPr>
            </w:pPr>
            <w:r w:rsidRPr="0086147B">
              <w:rPr>
                <w:rFonts w:eastAsia="宋体"/>
                <w:sz w:val="18"/>
                <w:szCs w:val="18"/>
              </w:rPr>
              <w:t>小</w:t>
            </w:r>
          </w:p>
        </w:tc>
      </w:tr>
      <w:tr w:rsidR="00764E8F" w:rsidRPr="0086147B" w:rsidTr="00DA372D">
        <w:trPr>
          <w:trHeight w:hRule="exact" w:val="1220"/>
          <w:jc w:val="center"/>
        </w:trPr>
        <w:tc>
          <w:tcPr>
            <w:tcW w:w="925" w:type="dxa"/>
            <w:tcBorders>
              <w:top w:val="single" w:sz="6" w:space="0" w:color="000000"/>
              <w:left w:val="single" w:sz="12" w:space="0" w:color="000000"/>
              <w:bottom w:val="single" w:sz="12" w:space="0" w:color="000000"/>
              <w:right w:val="single" w:sz="6"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人员伤亡</w:t>
            </w:r>
          </w:p>
        </w:tc>
        <w:tc>
          <w:tcPr>
            <w:tcW w:w="1484" w:type="dxa"/>
            <w:tcBorders>
              <w:top w:val="single" w:sz="6" w:space="0" w:color="000000"/>
              <w:left w:val="single" w:sz="6" w:space="0" w:color="000000"/>
              <w:bottom w:val="single" w:sz="12" w:space="0" w:color="000000"/>
              <w:right w:val="single" w:sz="6" w:space="0" w:color="000000"/>
            </w:tcBorders>
            <w:vAlign w:val="center"/>
          </w:tcPr>
          <w:p w:rsidR="00764E8F" w:rsidRPr="0086147B" w:rsidRDefault="00184EEB" w:rsidP="00764E8F">
            <w:pPr>
              <w:overflowPunct w:val="0"/>
              <w:autoSpaceDE w:val="0"/>
              <w:autoSpaceDN w:val="0"/>
              <w:adjustRightInd w:val="0"/>
              <w:jc w:val="center"/>
              <w:rPr>
                <w:rFonts w:eastAsia="宋体"/>
                <w:sz w:val="18"/>
                <w:szCs w:val="18"/>
              </w:rPr>
            </w:pPr>
            <w:r w:rsidRPr="0086147B">
              <w:rPr>
                <w:rFonts w:eastAsia="宋体"/>
                <w:sz w:val="18"/>
                <w:szCs w:val="18"/>
              </w:rPr>
              <w:t>死亡人数</w:t>
            </w:r>
            <w:r w:rsidRPr="0086147B">
              <w:rPr>
                <w:rFonts w:eastAsia="宋体"/>
                <w:sz w:val="18"/>
                <w:szCs w:val="18"/>
              </w:rPr>
              <w:t>≥30</w:t>
            </w:r>
            <w:r w:rsidRPr="0086147B">
              <w:rPr>
                <w:rFonts w:eastAsia="宋体"/>
                <w:sz w:val="18"/>
                <w:szCs w:val="18"/>
              </w:rPr>
              <w:t>或重伤人数</w:t>
            </w:r>
            <w:r w:rsidRPr="0086147B">
              <w:rPr>
                <w:rFonts w:eastAsia="宋体"/>
                <w:sz w:val="18"/>
                <w:szCs w:val="18"/>
              </w:rPr>
              <w:t>≥100</w:t>
            </w:r>
          </w:p>
        </w:tc>
        <w:tc>
          <w:tcPr>
            <w:tcW w:w="1484" w:type="dxa"/>
            <w:tcBorders>
              <w:top w:val="single" w:sz="6" w:space="0" w:color="000000"/>
              <w:left w:val="single" w:sz="6" w:space="0" w:color="000000"/>
              <w:bottom w:val="single" w:sz="12" w:space="0" w:color="000000"/>
              <w:right w:val="single" w:sz="6" w:space="0" w:color="000000"/>
            </w:tcBorders>
            <w:vAlign w:val="center"/>
          </w:tcPr>
          <w:p w:rsidR="00764E8F" w:rsidRPr="0086147B" w:rsidRDefault="00184EEB" w:rsidP="00764E8F">
            <w:pPr>
              <w:overflowPunct w:val="0"/>
              <w:autoSpaceDE w:val="0"/>
              <w:autoSpaceDN w:val="0"/>
              <w:adjustRightInd w:val="0"/>
              <w:jc w:val="center"/>
              <w:rPr>
                <w:rFonts w:eastAsia="宋体"/>
                <w:sz w:val="18"/>
                <w:szCs w:val="18"/>
              </w:rPr>
            </w:pPr>
            <w:r w:rsidRPr="0086147B">
              <w:rPr>
                <w:rFonts w:eastAsia="宋体"/>
                <w:sz w:val="18"/>
                <w:szCs w:val="18"/>
              </w:rPr>
              <w:t>10≤</w:t>
            </w:r>
            <w:r w:rsidRPr="0086147B">
              <w:rPr>
                <w:rFonts w:eastAsia="宋体"/>
                <w:sz w:val="18"/>
                <w:szCs w:val="18"/>
              </w:rPr>
              <w:t>死亡人数</w:t>
            </w:r>
            <w:r w:rsidRPr="0086147B">
              <w:rPr>
                <w:rFonts w:eastAsia="宋体"/>
                <w:sz w:val="18"/>
                <w:szCs w:val="18"/>
              </w:rPr>
              <w:t>&lt;30</w:t>
            </w:r>
            <w:r w:rsidRPr="0086147B">
              <w:rPr>
                <w:rFonts w:eastAsia="宋体"/>
                <w:sz w:val="18"/>
                <w:szCs w:val="18"/>
              </w:rPr>
              <w:t>或</w:t>
            </w:r>
            <w:r w:rsidRPr="0086147B">
              <w:rPr>
                <w:rFonts w:eastAsia="宋体"/>
                <w:sz w:val="18"/>
                <w:szCs w:val="18"/>
              </w:rPr>
              <w:t>50≤</w:t>
            </w:r>
            <w:r w:rsidRPr="0086147B">
              <w:rPr>
                <w:rFonts w:eastAsia="宋体"/>
                <w:sz w:val="18"/>
                <w:szCs w:val="18"/>
              </w:rPr>
              <w:t>重伤人数</w:t>
            </w:r>
            <w:r w:rsidRPr="0086147B">
              <w:rPr>
                <w:rFonts w:eastAsia="宋体"/>
                <w:sz w:val="18"/>
                <w:szCs w:val="18"/>
              </w:rPr>
              <w:t>&lt;100</w:t>
            </w:r>
          </w:p>
        </w:tc>
        <w:tc>
          <w:tcPr>
            <w:tcW w:w="1483" w:type="dxa"/>
            <w:tcBorders>
              <w:top w:val="single" w:sz="6" w:space="0" w:color="000000"/>
              <w:left w:val="single" w:sz="6" w:space="0" w:color="000000"/>
              <w:bottom w:val="single" w:sz="12" w:space="0" w:color="000000"/>
              <w:right w:val="single" w:sz="6" w:space="0" w:color="000000"/>
            </w:tcBorders>
            <w:vAlign w:val="center"/>
          </w:tcPr>
          <w:p w:rsidR="00764E8F" w:rsidRPr="0086147B" w:rsidRDefault="00764E8F" w:rsidP="00764E8F">
            <w:pPr>
              <w:overflowPunct w:val="0"/>
              <w:autoSpaceDE w:val="0"/>
              <w:autoSpaceDN w:val="0"/>
              <w:adjustRightInd w:val="0"/>
              <w:jc w:val="center"/>
              <w:rPr>
                <w:rFonts w:eastAsia="宋体"/>
                <w:sz w:val="18"/>
                <w:szCs w:val="18"/>
              </w:rPr>
            </w:pPr>
            <w:r w:rsidRPr="0086147B">
              <w:rPr>
                <w:rFonts w:eastAsia="宋体"/>
                <w:sz w:val="18"/>
                <w:szCs w:val="18"/>
              </w:rPr>
              <w:t>3≤</w:t>
            </w:r>
            <w:r w:rsidRPr="0086147B">
              <w:rPr>
                <w:rFonts w:eastAsia="宋体"/>
                <w:sz w:val="18"/>
                <w:szCs w:val="18"/>
              </w:rPr>
              <w:t>死亡人数</w:t>
            </w:r>
            <w:r w:rsidRPr="0086147B">
              <w:rPr>
                <w:rFonts w:eastAsia="宋体"/>
                <w:sz w:val="18"/>
                <w:szCs w:val="18"/>
              </w:rPr>
              <w:t>&lt;10</w:t>
            </w:r>
            <w:r w:rsidRPr="0086147B">
              <w:rPr>
                <w:rFonts w:eastAsia="宋体"/>
                <w:sz w:val="18"/>
                <w:szCs w:val="18"/>
              </w:rPr>
              <w:t>或</w:t>
            </w:r>
            <w:r w:rsidRPr="0086147B">
              <w:rPr>
                <w:rFonts w:eastAsia="宋体"/>
                <w:sz w:val="18"/>
                <w:szCs w:val="18"/>
              </w:rPr>
              <w:t>10≤</w:t>
            </w:r>
            <w:r w:rsidRPr="0086147B">
              <w:rPr>
                <w:rFonts w:eastAsia="宋体"/>
                <w:sz w:val="18"/>
                <w:szCs w:val="18"/>
              </w:rPr>
              <w:t>重伤人数</w:t>
            </w:r>
            <w:r w:rsidRPr="0086147B">
              <w:rPr>
                <w:rFonts w:eastAsia="宋体"/>
                <w:sz w:val="18"/>
                <w:szCs w:val="18"/>
              </w:rPr>
              <w:t>&lt;50</w:t>
            </w:r>
          </w:p>
        </w:tc>
        <w:tc>
          <w:tcPr>
            <w:tcW w:w="1483" w:type="dxa"/>
            <w:tcBorders>
              <w:top w:val="single" w:sz="6" w:space="0" w:color="000000"/>
              <w:left w:val="single" w:sz="6" w:space="0" w:color="000000"/>
              <w:bottom w:val="single" w:sz="12" w:space="0" w:color="000000"/>
              <w:right w:val="single" w:sz="6" w:space="0" w:color="000000"/>
            </w:tcBorders>
            <w:vAlign w:val="center"/>
          </w:tcPr>
          <w:p w:rsidR="00764E8F" w:rsidRPr="0086147B" w:rsidRDefault="00184EEB" w:rsidP="00764E8F">
            <w:pPr>
              <w:overflowPunct w:val="0"/>
              <w:autoSpaceDE w:val="0"/>
              <w:autoSpaceDN w:val="0"/>
              <w:adjustRightInd w:val="0"/>
              <w:jc w:val="center"/>
              <w:rPr>
                <w:rFonts w:eastAsia="宋体"/>
                <w:sz w:val="18"/>
                <w:szCs w:val="18"/>
              </w:rPr>
            </w:pPr>
            <w:r w:rsidRPr="0086147B">
              <w:rPr>
                <w:rFonts w:eastAsia="宋体"/>
                <w:sz w:val="18"/>
                <w:szCs w:val="18"/>
              </w:rPr>
              <w:t>1≤</w:t>
            </w:r>
            <w:r w:rsidRPr="0086147B">
              <w:rPr>
                <w:rFonts w:eastAsia="宋体"/>
                <w:sz w:val="18"/>
                <w:szCs w:val="18"/>
              </w:rPr>
              <w:t>死亡人数</w:t>
            </w:r>
            <w:r w:rsidRPr="0086147B">
              <w:rPr>
                <w:rFonts w:eastAsia="宋体"/>
                <w:sz w:val="18"/>
                <w:szCs w:val="18"/>
              </w:rPr>
              <w:t xml:space="preserve">&lt;3 </w:t>
            </w:r>
            <w:r w:rsidRPr="0086147B">
              <w:rPr>
                <w:rFonts w:eastAsia="宋体"/>
                <w:sz w:val="18"/>
                <w:szCs w:val="18"/>
              </w:rPr>
              <w:t>或</w:t>
            </w:r>
            <w:r w:rsidRPr="0086147B">
              <w:rPr>
                <w:rFonts w:eastAsia="宋体"/>
                <w:sz w:val="18"/>
                <w:szCs w:val="18"/>
              </w:rPr>
              <w:t>5≤</w:t>
            </w:r>
            <w:r w:rsidRPr="0086147B">
              <w:rPr>
                <w:rFonts w:eastAsia="宋体"/>
                <w:sz w:val="18"/>
                <w:szCs w:val="18"/>
              </w:rPr>
              <w:t>重伤人数</w:t>
            </w:r>
            <w:r w:rsidR="009E70A1" w:rsidRPr="0086147B">
              <w:rPr>
                <w:rFonts w:eastAsia="宋体"/>
                <w:sz w:val="18"/>
                <w:szCs w:val="18"/>
              </w:rPr>
              <w:t>&lt;10</w:t>
            </w:r>
          </w:p>
        </w:tc>
        <w:tc>
          <w:tcPr>
            <w:tcW w:w="1483" w:type="dxa"/>
            <w:tcBorders>
              <w:top w:val="single" w:sz="6" w:space="0" w:color="000000"/>
              <w:left w:val="single" w:sz="6" w:space="0" w:color="000000"/>
              <w:bottom w:val="single" w:sz="12" w:space="0" w:color="000000"/>
              <w:right w:val="single" w:sz="12" w:space="0" w:color="000000"/>
            </w:tcBorders>
            <w:vAlign w:val="center"/>
          </w:tcPr>
          <w:p w:rsidR="00764E8F" w:rsidRPr="0086147B" w:rsidRDefault="00184EEB" w:rsidP="00764E8F">
            <w:pPr>
              <w:overflowPunct w:val="0"/>
              <w:autoSpaceDE w:val="0"/>
              <w:autoSpaceDN w:val="0"/>
              <w:adjustRightInd w:val="0"/>
              <w:jc w:val="center"/>
              <w:rPr>
                <w:rFonts w:eastAsia="宋体"/>
                <w:sz w:val="18"/>
                <w:szCs w:val="18"/>
              </w:rPr>
            </w:pPr>
            <w:r w:rsidRPr="0086147B">
              <w:rPr>
                <w:rFonts w:eastAsia="宋体"/>
                <w:sz w:val="18"/>
                <w:szCs w:val="18"/>
              </w:rPr>
              <w:t>1≤</w:t>
            </w:r>
            <w:r w:rsidRPr="0086147B">
              <w:rPr>
                <w:rFonts w:eastAsia="宋体"/>
                <w:sz w:val="18"/>
                <w:szCs w:val="18"/>
              </w:rPr>
              <w:t>重伤人数＜</w:t>
            </w:r>
            <w:r w:rsidRPr="0086147B">
              <w:rPr>
                <w:rFonts w:eastAsia="宋体"/>
                <w:sz w:val="18"/>
                <w:szCs w:val="18"/>
              </w:rPr>
              <w:t>5</w:t>
            </w:r>
          </w:p>
        </w:tc>
      </w:tr>
    </w:tbl>
    <w:p w:rsidR="009D4E4B" w:rsidRPr="0086147B" w:rsidRDefault="009D4E4B" w:rsidP="00634DA1">
      <w:pPr>
        <w:rPr>
          <w:rFonts w:eastAsia="宋体"/>
        </w:rPr>
      </w:pPr>
    </w:p>
    <w:p w:rsidR="00411867" w:rsidRPr="00420522" w:rsidRDefault="00411867" w:rsidP="00205DF0">
      <w:pPr>
        <w:spacing w:beforeLines="50" w:before="156"/>
        <w:jc w:val="center"/>
        <w:rPr>
          <w:rFonts w:eastAsia="黑体"/>
        </w:rPr>
      </w:pPr>
      <w:bookmarkStart w:id="207" w:name="_Ref29207100"/>
      <w:r w:rsidRPr="00420522">
        <w:rPr>
          <w:rFonts w:eastAsia="黑体"/>
        </w:rPr>
        <w:lastRenderedPageBreak/>
        <w:t>表</w:t>
      </w:r>
      <w:r w:rsidR="006249B2" w:rsidRPr="00420522">
        <w:rPr>
          <w:rFonts w:eastAsia="黑体"/>
        </w:rPr>
        <w:fldChar w:fldCharType="begin"/>
      </w:r>
      <w:r w:rsidRPr="00420522">
        <w:rPr>
          <w:rFonts w:eastAsia="黑体"/>
        </w:rPr>
        <w:instrText xml:space="preserve"> SEQ </w:instrText>
      </w:r>
      <w:r w:rsidRPr="00420522">
        <w:rPr>
          <w:rFonts w:eastAsia="黑体"/>
        </w:rPr>
        <w:instrText>表</w:instrText>
      </w:r>
      <w:r w:rsidRPr="00420522">
        <w:rPr>
          <w:rFonts w:eastAsia="黑体"/>
        </w:rPr>
        <w:instrText xml:space="preserve"> \* ARABIC </w:instrText>
      </w:r>
      <w:r w:rsidR="006249B2" w:rsidRPr="00420522">
        <w:rPr>
          <w:rFonts w:eastAsia="黑体"/>
        </w:rPr>
        <w:fldChar w:fldCharType="separate"/>
      </w:r>
      <w:r w:rsidR="00205DF0">
        <w:rPr>
          <w:rFonts w:eastAsia="黑体"/>
          <w:noProof/>
        </w:rPr>
        <w:t>14</w:t>
      </w:r>
      <w:r w:rsidR="006249B2" w:rsidRPr="00420522">
        <w:rPr>
          <w:rFonts w:eastAsia="黑体"/>
        </w:rPr>
        <w:fldChar w:fldCharType="end"/>
      </w:r>
      <w:bookmarkEnd w:id="207"/>
      <w:r w:rsidRPr="00420522">
        <w:rPr>
          <w:rFonts w:eastAsia="黑体"/>
        </w:rPr>
        <w:t xml:space="preserve">  </w:t>
      </w:r>
      <w:r w:rsidRPr="00420522">
        <w:rPr>
          <w:rFonts w:eastAsia="黑体"/>
        </w:rPr>
        <w:t>直接经济损失程度等级标准</w:t>
      </w:r>
    </w:p>
    <w:tbl>
      <w:tblPr>
        <w:tblW w:w="8342" w:type="dxa"/>
        <w:jc w:val="center"/>
        <w:tblLayout w:type="fixed"/>
        <w:tblCellMar>
          <w:left w:w="0" w:type="dxa"/>
          <w:right w:w="0" w:type="dxa"/>
        </w:tblCellMar>
        <w:tblLook w:val="04A0" w:firstRow="1" w:lastRow="0" w:firstColumn="1" w:lastColumn="0" w:noHBand="0" w:noVBand="1"/>
      </w:tblPr>
      <w:tblGrid>
        <w:gridCol w:w="1686"/>
        <w:gridCol w:w="1331"/>
        <w:gridCol w:w="1331"/>
        <w:gridCol w:w="1331"/>
        <w:gridCol w:w="1331"/>
        <w:gridCol w:w="1332"/>
      </w:tblGrid>
      <w:tr w:rsidR="009D4E4B" w:rsidRPr="0086147B" w:rsidTr="001D3822">
        <w:trPr>
          <w:trHeight w:hRule="exact" w:val="387"/>
          <w:jc w:val="center"/>
        </w:trPr>
        <w:tc>
          <w:tcPr>
            <w:tcW w:w="1686" w:type="dxa"/>
            <w:tcBorders>
              <w:top w:val="single" w:sz="12" w:space="0" w:color="000000"/>
              <w:left w:val="single" w:sz="12"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6" w:lineRule="exact"/>
              <w:jc w:val="center"/>
              <w:rPr>
                <w:rFonts w:eastAsia="宋体"/>
                <w:sz w:val="18"/>
                <w:szCs w:val="18"/>
              </w:rPr>
            </w:pPr>
            <w:r w:rsidRPr="0086147B">
              <w:rPr>
                <w:rFonts w:eastAsia="宋体"/>
                <w:sz w:val="18"/>
                <w:szCs w:val="18"/>
              </w:rPr>
              <w:t>等级</w:t>
            </w:r>
          </w:p>
        </w:tc>
        <w:tc>
          <w:tcPr>
            <w:tcW w:w="1331" w:type="dxa"/>
            <w:tcBorders>
              <w:top w:val="single" w:sz="12"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6" w:lineRule="exact"/>
              <w:jc w:val="center"/>
              <w:rPr>
                <w:rFonts w:eastAsia="黑体"/>
                <w:sz w:val="18"/>
                <w:szCs w:val="18"/>
              </w:rPr>
            </w:pPr>
            <w:r w:rsidRPr="0086147B">
              <w:rPr>
                <w:rFonts w:eastAsia="黑体"/>
                <w:sz w:val="18"/>
                <w:szCs w:val="18"/>
              </w:rPr>
              <w:t>1</w:t>
            </w:r>
          </w:p>
        </w:tc>
        <w:tc>
          <w:tcPr>
            <w:tcW w:w="1331" w:type="dxa"/>
            <w:tcBorders>
              <w:top w:val="single" w:sz="12"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6" w:lineRule="exact"/>
              <w:ind w:left="785" w:right="793"/>
              <w:jc w:val="center"/>
              <w:rPr>
                <w:rFonts w:eastAsia="黑体"/>
                <w:sz w:val="18"/>
                <w:szCs w:val="18"/>
              </w:rPr>
            </w:pPr>
            <w:r w:rsidRPr="0086147B">
              <w:rPr>
                <w:rFonts w:eastAsia="黑体"/>
                <w:sz w:val="18"/>
                <w:szCs w:val="18"/>
              </w:rPr>
              <w:t>2</w:t>
            </w:r>
          </w:p>
        </w:tc>
        <w:tc>
          <w:tcPr>
            <w:tcW w:w="1331" w:type="dxa"/>
            <w:tcBorders>
              <w:top w:val="single" w:sz="12"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6" w:lineRule="exact"/>
              <w:jc w:val="center"/>
              <w:rPr>
                <w:rFonts w:eastAsia="黑体"/>
                <w:sz w:val="18"/>
                <w:szCs w:val="18"/>
              </w:rPr>
            </w:pPr>
            <w:r w:rsidRPr="0086147B">
              <w:rPr>
                <w:rFonts w:eastAsia="黑体"/>
                <w:sz w:val="18"/>
                <w:szCs w:val="18"/>
              </w:rPr>
              <w:t>3</w:t>
            </w:r>
          </w:p>
        </w:tc>
        <w:tc>
          <w:tcPr>
            <w:tcW w:w="1331" w:type="dxa"/>
            <w:tcBorders>
              <w:top w:val="single" w:sz="12"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6" w:lineRule="exact"/>
              <w:jc w:val="center"/>
              <w:rPr>
                <w:rFonts w:eastAsia="黑体"/>
                <w:sz w:val="18"/>
                <w:szCs w:val="18"/>
              </w:rPr>
            </w:pPr>
            <w:r w:rsidRPr="0086147B">
              <w:rPr>
                <w:rFonts w:eastAsia="黑体"/>
                <w:sz w:val="18"/>
                <w:szCs w:val="18"/>
              </w:rPr>
              <w:t>4</w:t>
            </w:r>
          </w:p>
        </w:tc>
        <w:tc>
          <w:tcPr>
            <w:tcW w:w="1332" w:type="dxa"/>
            <w:tcBorders>
              <w:top w:val="single" w:sz="12" w:space="0" w:color="000000"/>
              <w:left w:val="single" w:sz="6" w:space="0" w:color="000000"/>
              <w:bottom w:val="single" w:sz="6" w:space="0" w:color="000000"/>
              <w:right w:val="single" w:sz="12" w:space="0" w:color="000000"/>
            </w:tcBorders>
            <w:vAlign w:val="center"/>
          </w:tcPr>
          <w:p w:rsidR="009D4E4B" w:rsidRPr="0086147B" w:rsidRDefault="009D4E4B" w:rsidP="001D3822">
            <w:pPr>
              <w:overflowPunct w:val="0"/>
              <w:autoSpaceDE w:val="0"/>
              <w:autoSpaceDN w:val="0"/>
              <w:adjustRightInd w:val="0"/>
              <w:spacing w:line="286" w:lineRule="exact"/>
              <w:jc w:val="center"/>
              <w:rPr>
                <w:rFonts w:eastAsia="黑体"/>
                <w:sz w:val="18"/>
                <w:szCs w:val="18"/>
              </w:rPr>
            </w:pPr>
            <w:r w:rsidRPr="0086147B">
              <w:rPr>
                <w:rFonts w:eastAsia="黑体"/>
                <w:sz w:val="18"/>
                <w:szCs w:val="18"/>
              </w:rPr>
              <w:t>5</w:t>
            </w:r>
          </w:p>
        </w:tc>
      </w:tr>
      <w:tr w:rsidR="009D4E4B" w:rsidRPr="0086147B" w:rsidTr="001D3822">
        <w:trPr>
          <w:trHeight w:hRule="exact" w:val="426"/>
          <w:jc w:val="center"/>
        </w:trPr>
        <w:tc>
          <w:tcPr>
            <w:tcW w:w="1686" w:type="dxa"/>
            <w:tcBorders>
              <w:top w:val="single" w:sz="6" w:space="0" w:color="000000"/>
              <w:left w:val="single" w:sz="12"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7" w:lineRule="exact"/>
              <w:jc w:val="center"/>
              <w:rPr>
                <w:rFonts w:eastAsia="宋体"/>
                <w:sz w:val="18"/>
                <w:szCs w:val="18"/>
              </w:rPr>
            </w:pPr>
            <w:r w:rsidRPr="0086147B">
              <w:rPr>
                <w:rFonts w:eastAsia="宋体"/>
                <w:sz w:val="18"/>
                <w:szCs w:val="18"/>
              </w:rPr>
              <w:t>定性描述</w:t>
            </w:r>
          </w:p>
        </w:tc>
        <w:tc>
          <w:tcPr>
            <w:tcW w:w="1331" w:type="dxa"/>
            <w:tcBorders>
              <w:top w:val="single" w:sz="6"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7" w:lineRule="exact"/>
              <w:jc w:val="center"/>
              <w:rPr>
                <w:rFonts w:eastAsia="宋体"/>
                <w:sz w:val="18"/>
                <w:szCs w:val="18"/>
              </w:rPr>
            </w:pPr>
            <w:r w:rsidRPr="0086147B">
              <w:rPr>
                <w:rFonts w:eastAsia="宋体"/>
                <w:sz w:val="18"/>
                <w:szCs w:val="18"/>
              </w:rPr>
              <w:t>特大</w:t>
            </w:r>
          </w:p>
        </w:tc>
        <w:tc>
          <w:tcPr>
            <w:tcW w:w="1331" w:type="dxa"/>
            <w:tcBorders>
              <w:top w:val="single" w:sz="6"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7" w:lineRule="exact"/>
              <w:jc w:val="center"/>
              <w:rPr>
                <w:rFonts w:eastAsia="宋体"/>
                <w:sz w:val="18"/>
                <w:szCs w:val="18"/>
              </w:rPr>
            </w:pPr>
            <w:r w:rsidRPr="0086147B">
              <w:rPr>
                <w:rFonts w:eastAsia="宋体"/>
                <w:sz w:val="18"/>
                <w:szCs w:val="18"/>
              </w:rPr>
              <w:t>重大</w:t>
            </w:r>
          </w:p>
        </w:tc>
        <w:tc>
          <w:tcPr>
            <w:tcW w:w="1331" w:type="dxa"/>
            <w:tcBorders>
              <w:top w:val="single" w:sz="6"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7" w:lineRule="exact"/>
              <w:jc w:val="center"/>
              <w:rPr>
                <w:rFonts w:eastAsia="宋体"/>
                <w:sz w:val="18"/>
                <w:szCs w:val="18"/>
              </w:rPr>
            </w:pPr>
            <w:r w:rsidRPr="0086147B">
              <w:rPr>
                <w:rFonts w:eastAsia="宋体"/>
                <w:sz w:val="18"/>
                <w:szCs w:val="18"/>
              </w:rPr>
              <w:t>较大</w:t>
            </w:r>
          </w:p>
        </w:tc>
        <w:tc>
          <w:tcPr>
            <w:tcW w:w="1331" w:type="dxa"/>
            <w:tcBorders>
              <w:top w:val="single" w:sz="6"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7" w:lineRule="exact"/>
              <w:jc w:val="center"/>
              <w:rPr>
                <w:rFonts w:eastAsia="宋体"/>
                <w:sz w:val="18"/>
                <w:szCs w:val="18"/>
              </w:rPr>
            </w:pPr>
            <w:r w:rsidRPr="0086147B">
              <w:rPr>
                <w:rFonts w:eastAsia="宋体"/>
                <w:sz w:val="18"/>
                <w:szCs w:val="18"/>
              </w:rPr>
              <w:t>一般</w:t>
            </w:r>
          </w:p>
        </w:tc>
        <w:tc>
          <w:tcPr>
            <w:tcW w:w="1332" w:type="dxa"/>
            <w:tcBorders>
              <w:top w:val="single" w:sz="6" w:space="0" w:color="000000"/>
              <w:left w:val="single" w:sz="6" w:space="0" w:color="000000"/>
              <w:bottom w:val="single" w:sz="6" w:space="0" w:color="000000"/>
              <w:right w:val="single" w:sz="12" w:space="0" w:color="000000"/>
            </w:tcBorders>
            <w:vAlign w:val="center"/>
          </w:tcPr>
          <w:p w:rsidR="009D4E4B" w:rsidRPr="0086147B" w:rsidRDefault="009D4E4B" w:rsidP="001D3822">
            <w:pPr>
              <w:overflowPunct w:val="0"/>
              <w:autoSpaceDE w:val="0"/>
              <w:autoSpaceDN w:val="0"/>
              <w:adjustRightInd w:val="0"/>
              <w:spacing w:line="287" w:lineRule="exact"/>
              <w:jc w:val="center"/>
              <w:rPr>
                <w:rFonts w:eastAsia="宋体"/>
                <w:sz w:val="18"/>
                <w:szCs w:val="18"/>
              </w:rPr>
            </w:pPr>
            <w:r w:rsidRPr="0086147B">
              <w:rPr>
                <w:rFonts w:eastAsia="宋体"/>
                <w:sz w:val="18"/>
                <w:szCs w:val="18"/>
              </w:rPr>
              <w:t>小</w:t>
            </w:r>
          </w:p>
        </w:tc>
      </w:tr>
      <w:tr w:rsidR="009D4E4B" w:rsidRPr="0086147B" w:rsidTr="001D3822">
        <w:trPr>
          <w:trHeight w:val="693"/>
          <w:jc w:val="center"/>
        </w:trPr>
        <w:tc>
          <w:tcPr>
            <w:tcW w:w="1686" w:type="dxa"/>
            <w:tcBorders>
              <w:top w:val="single" w:sz="6" w:space="0" w:color="000000"/>
              <w:left w:val="single" w:sz="12"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line="287" w:lineRule="exact"/>
              <w:jc w:val="center"/>
              <w:rPr>
                <w:rFonts w:eastAsia="宋体"/>
                <w:sz w:val="18"/>
                <w:szCs w:val="18"/>
              </w:rPr>
            </w:pPr>
            <w:r w:rsidRPr="0086147B">
              <w:rPr>
                <w:rFonts w:eastAsia="宋体"/>
                <w:sz w:val="18"/>
                <w:szCs w:val="18"/>
              </w:rPr>
              <w:t>经济损失（</w:t>
            </w:r>
            <w:r w:rsidRPr="0086147B">
              <w:rPr>
                <w:rFonts w:eastAsia="宋体"/>
                <w:i/>
                <w:iCs/>
                <w:sz w:val="18"/>
                <w:szCs w:val="18"/>
              </w:rPr>
              <w:t>Z</w:t>
            </w:r>
            <w:r w:rsidRPr="0086147B">
              <w:rPr>
                <w:rFonts w:eastAsia="宋体"/>
                <w:sz w:val="18"/>
                <w:szCs w:val="18"/>
              </w:rPr>
              <w:t>）万元</w:t>
            </w:r>
          </w:p>
        </w:tc>
        <w:tc>
          <w:tcPr>
            <w:tcW w:w="1331" w:type="dxa"/>
            <w:tcBorders>
              <w:top w:val="single" w:sz="6"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i/>
                <w:iCs/>
                <w:spacing w:val="-1"/>
                <w:sz w:val="18"/>
                <w:szCs w:val="18"/>
              </w:rPr>
              <w:t>Z</w:t>
            </w:r>
            <w:r w:rsidRPr="0086147B">
              <w:rPr>
                <w:rFonts w:eastAsia="宋体"/>
                <w:sz w:val="18"/>
                <w:szCs w:val="18"/>
              </w:rPr>
              <w:t>≥10000</w:t>
            </w:r>
          </w:p>
        </w:tc>
        <w:tc>
          <w:tcPr>
            <w:tcW w:w="1331" w:type="dxa"/>
            <w:tcBorders>
              <w:top w:val="single" w:sz="6"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sz w:val="18"/>
                <w:szCs w:val="18"/>
              </w:rPr>
              <w:t>5000≤</w:t>
            </w:r>
            <w:r w:rsidRPr="0086147B">
              <w:rPr>
                <w:rFonts w:eastAsia="宋体"/>
                <w:i/>
                <w:iCs/>
                <w:sz w:val="18"/>
                <w:szCs w:val="18"/>
              </w:rPr>
              <w:t>Z</w:t>
            </w:r>
            <w:r w:rsidRPr="0086147B">
              <w:rPr>
                <w:rFonts w:eastAsia="宋体"/>
                <w:sz w:val="18"/>
                <w:szCs w:val="18"/>
              </w:rPr>
              <w:t>＜</w:t>
            </w:r>
            <w:r w:rsidRPr="0086147B">
              <w:rPr>
                <w:rFonts w:eastAsia="宋体"/>
                <w:sz w:val="18"/>
                <w:szCs w:val="18"/>
              </w:rPr>
              <w:t>10000</w:t>
            </w:r>
          </w:p>
        </w:tc>
        <w:tc>
          <w:tcPr>
            <w:tcW w:w="1331" w:type="dxa"/>
            <w:tcBorders>
              <w:top w:val="single" w:sz="6"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sz w:val="18"/>
                <w:szCs w:val="18"/>
              </w:rPr>
              <w:t>1000≤</w:t>
            </w:r>
            <w:r w:rsidRPr="0086147B">
              <w:rPr>
                <w:rFonts w:eastAsia="宋体"/>
                <w:i/>
                <w:iCs/>
                <w:sz w:val="18"/>
                <w:szCs w:val="18"/>
              </w:rPr>
              <w:t>Z</w:t>
            </w:r>
            <w:r w:rsidRPr="0086147B">
              <w:rPr>
                <w:rFonts w:eastAsia="宋体"/>
                <w:sz w:val="18"/>
                <w:szCs w:val="18"/>
              </w:rPr>
              <w:t>＜</w:t>
            </w:r>
            <w:r w:rsidRPr="0086147B">
              <w:rPr>
                <w:rFonts w:eastAsia="宋体"/>
                <w:sz w:val="18"/>
                <w:szCs w:val="18"/>
              </w:rPr>
              <w:t>5000</w:t>
            </w:r>
          </w:p>
        </w:tc>
        <w:tc>
          <w:tcPr>
            <w:tcW w:w="1331" w:type="dxa"/>
            <w:tcBorders>
              <w:top w:val="single" w:sz="6" w:space="0" w:color="000000"/>
              <w:left w:val="single" w:sz="6" w:space="0" w:color="000000"/>
              <w:bottom w:val="single" w:sz="6" w:space="0" w:color="000000"/>
              <w:right w:val="single" w:sz="6"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sz w:val="18"/>
                <w:szCs w:val="18"/>
              </w:rPr>
              <w:t>100≤</w:t>
            </w:r>
            <w:r w:rsidRPr="0086147B">
              <w:rPr>
                <w:rFonts w:eastAsia="宋体"/>
                <w:i/>
                <w:iCs/>
                <w:sz w:val="18"/>
                <w:szCs w:val="18"/>
              </w:rPr>
              <w:t>Z</w:t>
            </w:r>
            <w:r w:rsidRPr="0086147B">
              <w:rPr>
                <w:rFonts w:eastAsia="宋体"/>
                <w:sz w:val="18"/>
                <w:szCs w:val="18"/>
              </w:rPr>
              <w:t>＜</w:t>
            </w:r>
            <w:r w:rsidRPr="0086147B">
              <w:rPr>
                <w:rFonts w:eastAsia="宋体"/>
                <w:sz w:val="18"/>
                <w:szCs w:val="18"/>
              </w:rPr>
              <w:t>1000</w:t>
            </w:r>
          </w:p>
        </w:tc>
        <w:tc>
          <w:tcPr>
            <w:tcW w:w="1332" w:type="dxa"/>
            <w:tcBorders>
              <w:top w:val="single" w:sz="6" w:space="0" w:color="000000"/>
              <w:left w:val="single" w:sz="6" w:space="0" w:color="000000"/>
              <w:bottom w:val="single" w:sz="6" w:space="0" w:color="000000"/>
              <w:right w:val="single" w:sz="12"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i/>
                <w:iCs/>
                <w:sz w:val="18"/>
                <w:szCs w:val="18"/>
              </w:rPr>
              <w:t>Z</w:t>
            </w:r>
            <w:r w:rsidRPr="0086147B">
              <w:rPr>
                <w:rFonts w:eastAsia="宋体"/>
                <w:sz w:val="18"/>
                <w:szCs w:val="18"/>
              </w:rPr>
              <w:t>＜</w:t>
            </w:r>
            <w:r w:rsidRPr="0086147B">
              <w:rPr>
                <w:rFonts w:eastAsia="宋体"/>
                <w:sz w:val="18"/>
                <w:szCs w:val="18"/>
              </w:rPr>
              <w:t>100</w:t>
            </w:r>
          </w:p>
        </w:tc>
      </w:tr>
      <w:tr w:rsidR="009D4E4B" w:rsidRPr="0086147B" w:rsidTr="001D3822">
        <w:trPr>
          <w:trHeight w:val="693"/>
          <w:jc w:val="center"/>
        </w:trPr>
        <w:tc>
          <w:tcPr>
            <w:tcW w:w="1686" w:type="dxa"/>
            <w:tcBorders>
              <w:top w:val="single" w:sz="6" w:space="0" w:color="000000"/>
              <w:left w:val="single" w:sz="12" w:space="0" w:color="000000"/>
              <w:bottom w:val="single" w:sz="12" w:space="0" w:color="000000"/>
              <w:right w:val="single" w:sz="6" w:space="0" w:color="000000"/>
            </w:tcBorders>
            <w:vAlign w:val="center"/>
          </w:tcPr>
          <w:p w:rsidR="009D4E4B" w:rsidRPr="0086147B" w:rsidRDefault="009D4E4B" w:rsidP="001D3822">
            <w:pPr>
              <w:overflowPunct w:val="0"/>
              <w:autoSpaceDE w:val="0"/>
              <w:autoSpaceDN w:val="0"/>
              <w:adjustRightInd w:val="0"/>
              <w:spacing w:line="287" w:lineRule="exact"/>
              <w:jc w:val="center"/>
              <w:rPr>
                <w:rFonts w:eastAsia="宋体"/>
                <w:sz w:val="18"/>
                <w:szCs w:val="18"/>
              </w:rPr>
            </w:pPr>
            <w:r w:rsidRPr="0086147B">
              <w:rPr>
                <w:rFonts w:eastAsia="宋体"/>
                <w:sz w:val="18"/>
                <w:szCs w:val="18"/>
              </w:rPr>
              <w:t>经济损失占项目建安费的比例（</w:t>
            </w:r>
            <w:r w:rsidRPr="0086147B">
              <w:rPr>
                <w:rFonts w:eastAsia="宋体"/>
                <w:i/>
                <w:iCs/>
                <w:sz w:val="18"/>
                <w:szCs w:val="18"/>
              </w:rPr>
              <w:t>p</w:t>
            </w:r>
            <w:r w:rsidRPr="0086147B">
              <w:rPr>
                <w:rFonts w:eastAsia="宋体"/>
                <w:i/>
                <w:iCs/>
                <w:sz w:val="18"/>
                <w:szCs w:val="18"/>
                <w:vertAlign w:val="subscript"/>
              </w:rPr>
              <w:t>r</w:t>
            </w:r>
            <w:r w:rsidRPr="0086147B">
              <w:rPr>
                <w:rFonts w:eastAsia="宋体"/>
                <w:sz w:val="18"/>
                <w:szCs w:val="18"/>
              </w:rPr>
              <w:t>）</w:t>
            </w:r>
          </w:p>
        </w:tc>
        <w:tc>
          <w:tcPr>
            <w:tcW w:w="1331" w:type="dxa"/>
            <w:tcBorders>
              <w:top w:val="single" w:sz="6" w:space="0" w:color="000000"/>
              <w:left w:val="single" w:sz="6" w:space="0" w:color="000000"/>
              <w:bottom w:val="single" w:sz="12" w:space="0" w:color="000000"/>
              <w:right w:val="single" w:sz="6"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i/>
                <w:iCs/>
                <w:sz w:val="18"/>
                <w:szCs w:val="18"/>
              </w:rPr>
              <w:t>p</w:t>
            </w:r>
            <w:r w:rsidRPr="0086147B">
              <w:rPr>
                <w:rFonts w:eastAsia="宋体"/>
                <w:i/>
                <w:iCs/>
                <w:sz w:val="18"/>
                <w:szCs w:val="18"/>
                <w:vertAlign w:val="subscript"/>
              </w:rPr>
              <w:t>r</w:t>
            </w:r>
            <w:r w:rsidRPr="0086147B">
              <w:rPr>
                <w:rFonts w:eastAsia="宋体"/>
                <w:spacing w:val="-1"/>
                <w:sz w:val="18"/>
                <w:szCs w:val="18"/>
              </w:rPr>
              <w:t>≥10%</w:t>
            </w:r>
          </w:p>
        </w:tc>
        <w:tc>
          <w:tcPr>
            <w:tcW w:w="1331" w:type="dxa"/>
            <w:tcBorders>
              <w:top w:val="single" w:sz="6" w:space="0" w:color="000000"/>
              <w:left w:val="single" w:sz="6" w:space="0" w:color="000000"/>
              <w:bottom w:val="single" w:sz="12" w:space="0" w:color="000000"/>
              <w:right w:val="single" w:sz="6"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sz w:val="18"/>
                <w:szCs w:val="18"/>
              </w:rPr>
              <w:t>5%≤</w:t>
            </w:r>
            <w:r w:rsidRPr="0086147B">
              <w:rPr>
                <w:rFonts w:eastAsia="宋体"/>
                <w:i/>
                <w:iCs/>
                <w:sz w:val="18"/>
                <w:szCs w:val="18"/>
              </w:rPr>
              <w:t>p</w:t>
            </w:r>
            <w:r w:rsidRPr="0086147B">
              <w:rPr>
                <w:rFonts w:eastAsia="宋体"/>
                <w:i/>
                <w:iCs/>
                <w:sz w:val="18"/>
                <w:szCs w:val="18"/>
                <w:vertAlign w:val="subscript"/>
              </w:rPr>
              <w:t>r</w:t>
            </w:r>
            <w:r w:rsidRPr="0086147B">
              <w:rPr>
                <w:rFonts w:eastAsia="宋体"/>
                <w:sz w:val="18"/>
                <w:szCs w:val="18"/>
              </w:rPr>
              <w:t>＜</w:t>
            </w:r>
            <w:r w:rsidRPr="0086147B">
              <w:rPr>
                <w:rFonts w:eastAsia="宋体"/>
                <w:spacing w:val="-1"/>
                <w:sz w:val="18"/>
                <w:szCs w:val="18"/>
              </w:rPr>
              <w:t>10%</w:t>
            </w:r>
          </w:p>
        </w:tc>
        <w:tc>
          <w:tcPr>
            <w:tcW w:w="1331" w:type="dxa"/>
            <w:tcBorders>
              <w:top w:val="single" w:sz="6" w:space="0" w:color="000000"/>
              <w:left w:val="single" w:sz="6" w:space="0" w:color="000000"/>
              <w:bottom w:val="single" w:sz="12" w:space="0" w:color="000000"/>
              <w:right w:val="single" w:sz="6"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sz w:val="18"/>
                <w:szCs w:val="18"/>
              </w:rPr>
              <w:t>2%≤</w:t>
            </w:r>
            <w:r w:rsidRPr="0086147B">
              <w:rPr>
                <w:rFonts w:eastAsia="宋体"/>
                <w:i/>
                <w:iCs/>
                <w:sz w:val="18"/>
                <w:szCs w:val="18"/>
              </w:rPr>
              <w:t>p</w:t>
            </w:r>
            <w:r w:rsidRPr="0086147B">
              <w:rPr>
                <w:rFonts w:eastAsia="宋体"/>
                <w:i/>
                <w:iCs/>
                <w:sz w:val="18"/>
                <w:szCs w:val="18"/>
                <w:vertAlign w:val="subscript"/>
              </w:rPr>
              <w:t>r</w:t>
            </w:r>
            <w:r w:rsidRPr="0086147B">
              <w:rPr>
                <w:rFonts w:eastAsia="宋体"/>
                <w:sz w:val="18"/>
                <w:szCs w:val="18"/>
              </w:rPr>
              <w:t>＜</w:t>
            </w:r>
            <w:r w:rsidRPr="0086147B">
              <w:rPr>
                <w:rFonts w:eastAsia="宋体"/>
                <w:spacing w:val="-1"/>
                <w:sz w:val="18"/>
                <w:szCs w:val="18"/>
              </w:rPr>
              <w:t>5%</w:t>
            </w:r>
          </w:p>
        </w:tc>
        <w:tc>
          <w:tcPr>
            <w:tcW w:w="1331" w:type="dxa"/>
            <w:tcBorders>
              <w:top w:val="single" w:sz="6" w:space="0" w:color="000000"/>
              <w:left w:val="single" w:sz="6" w:space="0" w:color="000000"/>
              <w:bottom w:val="single" w:sz="12" w:space="0" w:color="000000"/>
              <w:right w:val="single" w:sz="6"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z w:val="18"/>
                <w:szCs w:val="18"/>
              </w:rPr>
            </w:pPr>
            <w:r w:rsidRPr="0086147B">
              <w:rPr>
                <w:rFonts w:eastAsia="宋体"/>
                <w:sz w:val="18"/>
                <w:szCs w:val="18"/>
              </w:rPr>
              <w:t>1%≤</w:t>
            </w:r>
            <w:r w:rsidRPr="0086147B">
              <w:rPr>
                <w:rFonts w:eastAsia="宋体"/>
                <w:i/>
                <w:iCs/>
                <w:sz w:val="18"/>
                <w:szCs w:val="18"/>
              </w:rPr>
              <w:t>p</w:t>
            </w:r>
            <w:r w:rsidRPr="0086147B">
              <w:rPr>
                <w:rFonts w:eastAsia="宋体"/>
                <w:i/>
                <w:iCs/>
                <w:sz w:val="18"/>
                <w:szCs w:val="18"/>
                <w:vertAlign w:val="subscript"/>
              </w:rPr>
              <w:t>r</w:t>
            </w:r>
            <w:r w:rsidRPr="0086147B">
              <w:rPr>
                <w:rFonts w:eastAsia="宋体"/>
                <w:sz w:val="18"/>
                <w:szCs w:val="18"/>
              </w:rPr>
              <w:t>＜</w:t>
            </w:r>
            <w:r w:rsidRPr="0086147B">
              <w:rPr>
                <w:rFonts w:eastAsia="宋体"/>
                <w:spacing w:val="-1"/>
                <w:sz w:val="18"/>
                <w:szCs w:val="18"/>
              </w:rPr>
              <w:t>2%</w:t>
            </w:r>
          </w:p>
        </w:tc>
        <w:tc>
          <w:tcPr>
            <w:tcW w:w="1332" w:type="dxa"/>
            <w:tcBorders>
              <w:top w:val="single" w:sz="6" w:space="0" w:color="000000"/>
              <w:left w:val="single" w:sz="6" w:space="0" w:color="000000"/>
              <w:bottom w:val="single" w:sz="12" w:space="0" w:color="000000"/>
              <w:right w:val="single" w:sz="12" w:space="0" w:color="000000"/>
            </w:tcBorders>
            <w:vAlign w:val="center"/>
          </w:tcPr>
          <w:p w:rsidR="009D4E4B" w:rsidRPr="0086147B" w:rsidRDefault="009D4E4B" w:rsidP="001D3822">
            <w:pPr>
              <w:overflowPunct w:val="0"/>
              <w:autoSpaceDE w:val="0"/>
              <w:autoSpaceDN w:val="0"/>
              <w:adjustRightInd w:val="0"/>
              <w:spacing w:before="25"/>
              <w:jc w:val="center"/>
              <w:rPr>
                <w:rFonts w:eastAsia="宋体"/>
                <w:spacing w:val="-1"/>
                <w:sz w:val="18"/>
                <w:szCs w:val="18"/>
              </w:rPr>
            </w:pPr>
            <w:r w:rsidRPr="0086147B">
              <w:rPr>
                <w:rFonts w:eastAsia="宋体"/>
                <w:i/>
                <w:iCs/>
                <w:sz w:val="18"/>
                <w:szCs w:val="18"/>
              </w:rPr>
              <w:t>p</w:t>
            </w:r>
            <w:r w:rsidRPr="0086147B">
              <w:rPr>
                <w:rFonts w:eastAsia="宋体"/>
                <w:i/>
                <w:iCs/>
                <w:sz w:val="18"/>
                <w:szCs w:val="18"/>
                <w:vertAlign w:val="subscript"/>
              </w:rPr>
              <w:t>r</w:t>
            </w:r>
            <w:r w:rsidRPr="0086147B">
              <w:rPr>
                <w:rFonts w:eastAsia="宋体"/>
                <w:sz w:val="18"/>
                <w:szCs w:val="18"/>
              </w:rPr>
              <w:t>＜</w:t>
            </w:r>
            <w:r w:rsidRPr="0086147B">
              <w:rPr>
                <w:rFonts w:eastAsia="宋体"/>
                <w:spacing w:val="-1"/>
                <w:sz w:val="18"/>
                <w:szCs w:val="18"/>
              </w:rPr>
              <w:t>1%</w:t>
            </w:r>
          </w:p>
        </w:tc>
      </w:tr>
    </w:tbl>
    <w:p w:rsidR="00F86270" w:rsidRPr="0086147B" w:rsidRDefault="009D4E4B" w:rsidP="00B5070E">
      <w:pPr>
        <w:pStyle w:val="a4"/>
        <w:spacing w:before="156" w:afterLines="0"/>
        <w:ind w:left="0"/>
        <w:rPr>
          <w:rFonts w:ascii="Times New Roman" w:eastAsia="宋体"/>
        </w:rPr>
      </w:pPr>
      <w:r w:rsidRPr="0086147B">
        <w:rPr>
          <w:rFonts w:ascii="Times New Roman" w:eastAsiaTheme="minorEastAsia"/>
        </w:rPr>
        <w:t>隧道工程风险事件严重程度后果当量按式（</w:t>
      </w:r>
      <w:r w:rsidRPr="0086147B">
        <w:rPr>
          <w:rFonts w:ascii="Times New Roman" w:eastAsiaTheme="minorEastAsia"/>
        </w:rPr>
        <w:t>2</w:t>
      </w:r>
      <w:r w:rsidRPr="0086147B">
        <w:rPr>
          <w:rFonts w:ascii="Times New Roman" w:eastAsiaTheme="minorEastAsia"/>
        </w:rPr>
        <w:t>）计算确定：</w:t>
      </w:r>
    </w:p>
    <w:p w:rsidR="00F86270" w:rsidRPr="0086147B" w:rsidRDefault="00332969" w:rsidP="00B5070E">
      <w:pPr>
        <w:pStyle w:val="afffffff2"/>
        <w:textAlignment w:val="center"/>
        <w:rPr>
          <w:rFonts w:ascii="Times New Roman" w:hAnsi="Times New Roman"/>
        </w:rPr>
      </w:pPr>
      <w:r w:rsidRPr="0086147B">
        <w:rPr>
          <w:rFonts w:ascii="Times New Roman" w:hAnsi="Times New Roman"/>
        </w:rPr>
        <w:tab/>
      </w:r>
      <w:r w:rsidRPr="0086147B">
        <w:rPr>
          <w:rFonts w:ascii="Times New Roman" w:hAnsi="Times New Roman"/>
        </w:rPr>
        <w:object w:dxaOrig="4827" w:dyaOrig="622" w14:anchorId="7678CAD2">
          <v:shape id="_x0000_i1026" type="#_x0000_t75" style="width:242.25pt;height:31.5pt" o:ole="">
            <v:imagedata r:id="rId19" o:title=""/>
          </v:shape>
          <o:OLEObject Type="Embed" ProgID="Equation.DSMT4" ShapeID="_x0000_i1026" DrawAspect="Content" ObjectID="_1772967320" r:id="rId20"/>
        </w:object>
      </w:r>
      <w:r w:rsidRPr="0086147B">
        <w:rPr>
          <w:rFonts w:ascii="Times New Roman" w:hAnsi="Times New Roman"/>
        </w:rPr>
        <w:tab/>
      </w:r>
      <w:r w:rsidRPr="0086147B">
        <w:rPr>
          <w:rFonts w:ascii="Times New Roman" w:hAnsi="Times New Roman"/>
        </w:rPr>
        <w:t>（</w:t>
      </w:r>
      <w:r w:rsidRPr="0086147B">
        <w:rPr>
          <w:rFonts w:ascii="Times New Roman" w:hAnsi="Times New Roman"/>
        </w:rPr>
        <w:t>2</w:t>
      </w:r>
      <w:r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t>DC</w:t>
      </w:r>
      <w:r w:rsidRPr="0086147B">
        <w:rPr>
          <w:rFonts w:ascii="Times New Roman"/>
        </w:rPr>
        <w:t>—</w:t>
      </w:r>
      <w:r w:rsidRPr="0086147B">
        <w:rPr>
          <w:rFonts w:ascii="Times New Roman"/>
        </w:rPr>
        <w:t>风险事件后果当量值；</w:t>
      </w:r>
    </w:p>
    <w:p w:rsidR="00F86270" w:rsidRPr="0086147B" w:rsidRDefault="00332969" w:rsidP="00B5070E">
      <w:pPr>
        <w:pStyle w:val="affa"/>
        <w:rPr>
          <w:rFonts w:ascii="Times New Roman"/>
          <w:sz w:val="18"/>
          <w:szCs w:val="16"/>
        </w:rPr>
      </w:pPr>
      <w:r w:rsidRPr="0086147B">
        <w:rPr>
          <w:rFonts w:ascii="Times New Roman"/>
          <w:i/>
          <w:iCs/>
          <w:szCs w:val="21"/>
        </w:rPr>
        <w:t>C</w:t>
      </w:r>
      <w:r w:rsidRPr="0086147B">
        <w:rPr>
          <w:rFonts w:ascii="Times New Roman"/>
          <w:szCs w:val="21"/>
          <w:vertAlign w:val="subscript"/>
        </w:rPr>
        <w:t>R</w:t>
      </w:r>
      <w:r w:rsidRPr="0086147B">
        <w:rPr>
          <w:rFonts w:ascii="Times New Roman"/>
          <w:szCs w:val="21"/>
        </w:rPr>
        <w:t>—</w:t>
      </w:r>
      <w:r w:rsidRPr="0086147B">
        <w:rPr>
          <w:rFonts w:ascii="Times New Roman"/>
          <w:szCs w:val="21"/>
        </w:rPr>
        <w:t>人员伤亡，</w:t>
      </w:r>
      <w:r w:rsidRPr="0086147B">
        <w:rPr>
          <w:rFonts w:ascii="Times New Roman"/>
          <w:i/>
          <w:iCs/>
          <w:szCs w:val="21"/>
        </w:rPr>
        <w:t>C</w:t>
      </w:r>
      <w:r w:rsidRPr="0086147B">
        <w:rPr>
          <w:rFonts w:ascii="Times New Roman"/>
          <w:szCs w:val="21"/>
          <w:vertAlign w:val="subscript"/>
        </w:rPr>
        <w:t>R1</w:t>
      </w:r>
      <w:r w:rsidRPr="0086147B">
        <w:rPr>
          <w:rFonts w:ascii="Times New Roman"/>
          <w:szCs w:val="21"/>
        </w:rPr>
        <w:t>—</w:t>
      </w:r>
      <w:r w:rsidRPr="0086147B">
        <w:rPr>
          <w:rFonts w:ascii="Times New Roman"/>
          <w:szCs w:val="21"/>
        </w:rPr>
        <w:t>死亡人数，</w:t>
      </w:r>
      <w:r w:rsidRPr="0086147B">
        <w:rPr>
          <w:rFonts w:ascii="Times New Roman"/>
          <w:i/>
          <w:iCs/>
          <w:szCs w:val="21"/>
        </w:rPr>
        <w:t>C</w:t>
      </w:r>
      <w:r w:rsidRPr="0086147B">
        <w:rPr>
          <w:rFonts w:ascii="Times New Roman"/>
          <w:szCs w:val="21"/>
          <w:vertAlign w:val="subscript"/>
        </w:rPr>
        <w:t>R2</w:t>
      </w:r>
      <w:r w:rsidRPr="0086147B">
        <w:rPr>
          <w:rFonts w:ascii="Times New Roman"/>
          <w:szCs w:val="21"/>
        </w:rPr>
        <w:t>—</w:t>
      </w:r>
      <w:r w:rsidRPr="0086147B">
        <w:rPr>
          <w:rFonts w:ascii="Times New Roman"/>
          <w:szCs w:val="21"/>
        </w:rPr>
        <w:t>重伤人数，</w:t>
      </w:r>
      <w:r w:rsidRPr="0086147B">
        <w:rPr>
          <w:rFonts w:ascii="Times New Roman"/>
          <w:i/>
          <w:iCs/>
          <w:szCs w:val="21"/>
        </w:rPr>
        <w:t>C</w:t>
      </w:r>
      <w:r w:rsidRPr="0086147B">
        <w:rPr>
          <w:rFonts w:ascii="Times New Roman"/>
          <w:szCs w:val="21"/>
          <w:vertAlign w:val="subscript"/>
        </w:rPr>
        <w:t>R3</w:t>
      </w:r>
      <w:r w:rsidRPr="0086147B">
        <w:rPr>
          <w:rFonts w:ascii="Times New Roman"/>
          <w:szCs w:val="21"/>
        </w:rPr>
        <w:t>—</w:t>
      </w:r>
      <w:r w:rsidRPr="0086147B">
        <w:rPr>
          <w:rFonts w:ascii="Times New Roman"/>
          <w:szCs w:val="21"/>
        </w:rPr>
        <w:t>轻伤人数</w:t>
      </w:r>
      <w:r w:rsidR="00A74F52" w:rsidRPr="0086147B">
        <w:rPr>
          <w:rFonts w:ascii="Times New Roman"/>
          <w:szCs w:val="21"/>
        </w:rPr>
        <w:t>，主要考虑评估区段的施工人员</w:t>
      </w:r>
      <w:r w:rsidR="004557BD" w:rsidRPr="0086147B">
        <w:rPr>
          <w:rFonts w:ascii="Times New Roman"/>
          <w:szCs w:val="21"/>
        </w:rPr>
        <w:t>；</w:t>
      </w:r>
    </w:p>
    <w:p w:rsidR="00F86270" w:rsidRPr="0086147B" w:rsidRDefault="00332969" w:rsidP="00B5070E">
      <w:pPr>
        <w:pStyle w:val="affa"/>
        <w:rPr>
          <w:rFonts w:ascii="Times New Roman"/>
          <w:sz w:val="18"/>
          <w:szCs w:val="16"/>
        </w:rPr>
      </w:pPr>
      <w:r w:rsidRPr="0086147B">
        <w:rPr>
          <w:rFonts w:ascii="Times New Roman"/>
          <w:i/>
          <w:iCs/>
          <w:szCs w:val="21"/>
        </w:rPr>
        <w:t>C</w:t>
      </w:r>
      <w:r w:rsidRPr="0086147B">
        <w:rPr>
          <w:rFonts w:ascii="Times New Roman"/>
          <w:szCs w:val="21"/>
          <w:vertAlign w:val="subscript"/>
        </w:rPr>
        <w:t>Z</w:t>
      </w:r>
      <w:r w:rsidRPr="0086147B">
        <w:rPr>
          <w:rFonts w:ascii="Times New Roman"/>
          <w:szCs w:val="21"/>
        </w:rPr>
        <w:t>—</w:t>
      </w:r>
      <w:r w:rsidRPr="0086147B">
        <w:rPr>
          <w:rFonts w:ascii="Times New Roman"/>
          <w:szCs w:val="21"/>
        </w:rPr>
        <w:t>直接经济损失，万元</w:t>
      </w:r>
      <w:r w:rsidR="004557BD" w:rsidRPr="0086147B">
        <w:rPr>
          <w:rFonts w:ascii="Times New Roman"/>
          <w:szCs w:val="21"/>
        </w:rPr>
        <w:t>，</w:t>
      </w:r>
      <w:r w:rsidR="00A74F52" w:rsidRPr="0086147B">
        <w:rPr>
          <w:rFonts w:ascii="Times New Roman"/>
          <w:szCs w:val="21"/>
        </w:rPr>
        <w:t>主要包括</w:t>
      </w:r>
      <w:r w:rsidR="00530AE2" w:rsidRPr="0086147B">
        <w:rPr>
          <w:rFonts w:ascii="Times New Roman"/>
          <w:szCs w:val="21"/>
        </w:rPr>
        <w:t>人身伤亡</w:t>
      </w:r>
      <w:r w:rsidR="00634CCD" w:rsidRPr="0086147B">
        <w:rPr>
          <w:rFonts w:ascii="Times New Roman"/>
          <w:szCs w:val="21"/>
        </w:rPr>
        <w:t>后</w:t>
      </w:r>
      <w:r w:rsidR="00530AE2" w:rsidRPr="0086147B">
        <w:rPr>
          <w:rFonts w:ascii="Times New Roman"/>
          <w:szCs w:val="21"/>
        </w:rPr>
        <w:t>所支出的费用（医疗费用、丧葬及抚恤费用、补助及救济费用、歇工工资）</w:t>
      </w:r>
      <w:r w:rsidR="00634CCD" w:rsidRPr="0086147B">
        <w:rPr>
          <w:rFonts w:ascii="Times New Roman"/>
          <w:szCs w:val="21"/>
        </w:rPr>
        <w:t>、</w:t>
      </w:r>
      <w:r w:rsidR="00A74F52" w:rsidRPr="0086147B">
        <w:rPr>
          <w:rFonts w:ascii="Times New Roman"/>
          <w:szCs w:val="21"/>
        </w:rPr>
        <w:t>善后处理费用</w:t>
      </w:r>
      <w:r w:rsidR="00B14967" w:rsidRPr="0086147B">
        <w:rPr>
          <w:rFonts w:ascii="Times New Roman"/>
          <w:szCs w:val="21"/>
        </w:rPr>
        <w:t>（处理事故的事务性费用、现场抢救费用、清理现场费用、事故罚款和赔偿费用）</w:t>
      </w:r>
      <w:r w:rsidR="00A74F52" w:rsidRPr="0086147B">
        <w:rPr>
          <w:rFonts w:ascii="Times New Roman"/>
          <w:szCs w:val="21"/>
        </w:rPr>
        <w:t>和财产损失价值（固定</w:t>
      </w:r>
      <w:r w:rsidR="00B14967" w:rsidRPr="0086147B">
        <w:rPr>
          <w:rFonts w:ascii="Times New Roman"/>
          <w:szCs w:val="21"/>
        </w:rPr>
        <w:t>资产损失价值、流动资产损失价值</w:t>
      </w:r>
      <w:r w:rsidR="00A74F52" w:rsidRPr="0086147B">
        <w:rPr>
          <w:rFonts w:ascii="Times New Roman"/>
          <w:szCs w:val="21"/>
        </w:rPr>
        <w:t>）；</w:t>
      </w:r>
    </w:p>
    <w:p w:rsidR="00F86270" w:rsidRPr="0086147B" w:rsidRDefault="00332969" w:rsidP="00B5070E">
      <w:pPr>
        <w:pStyle w:val="affa"/>
        <w:rPr>
          <w:rFonts w:ascii="Times New Roman"/>
        </w:rPr>
      </w:pPr>
      <w:r w:rsidRPr="0086147B">
        <w:rPr>
          <w:rFonts w:ascii="Times New Roman"/>
          <w:i/>
          <w:iCs/>
        </w:rPr>
        <w:t>C</w:t>
      </w:r>
      <w:r w:rsidRPr="0086147B">
        <w:rPr>
          <w:rFonts w:ascii="Times New Roman"/>
          <w:vertAlign w:val="subscript"/>
        </w:rPr>
        <w:t>S</w:t>
      </w:r>
      <w:r w:rsidRPr="0086147B">
        <w:rPr>
          <w:rFonts w:ascii="Times New Roman"/>
        </w:rPr>
        <w:t>—</w:t>
      </w:r>
      <w:r w:rsidRPr="0086147B">
        <w:rPr>
          <w:rFonts w:ascii="Times New Roman"/>
        </w:rPr>
        <w:t>社会影响，取值见</w:t>
      </w:r>
      <w:r w:rsidR="006249B2">
        <w:fldChar w:fldCharType="begin"/>
      </w:r>
      <w:r w:rsidR="00A259C2">
        <w:instrText xml:space="preserve"> REF _Ref29207151 \h  \* MERGEFORMAT </w:instrText>
      </w:r>
      <w:r w:rsidR="006249B2">
        <w:fldChar w:fldCharType="separate"/>
      </w:r>
      <w:r w:rsidR="00205DF0" w:rsidRPr="00205DF0">
        <w:rPr>
          <w:rFonts w:ascii="Times New Roman" w:eastAsia="宋体"/>
        </w:rPr>
        <w:t>表</w:t>
      </w:r>
      <w:r w:rsidR="00205DF0" w:rsidRPr="00205DF0">
        <w:rPr>
          <w:rFonts w:ascii="Times New Roman" w:eastAsia="宋体"/>
        </w:rPr>
        <w:t>15</w:t>
      </w:r>
      <w:r w:rsidR="006249B2">
        <w:fldChar w:fldCharType="end"/>
      </w:r>
      <w:r w:rsidR="004557BD" w:rsidRPr="0086147B">
        <w:rPr>
          <w:rFonts w:ascii="Times New Roman"/>
        </w:rPr>
        <w:t>；</w:t>
      </w:r>
    </w:p>
    <w:p w:rsidR="00F86270" w:rsidRPr="0086147B" w:rsidRDefault="00332969" w:rsidP="00B5070E">
      <w:pPr>
        <w:pStyle w:val="affa"/>
        <w:rPr>
          <w:rFonts w:ascii="Times New Roman"/>
        </w:rPr>
      </w:pPr>
      <w:r w:rsidRPr="0086147B">
        <w:rPr>
          <w:rFonts w:ascii="Times New Roman"/>
          <w:i/>
          <w:iCs/>
        </w:rPr>
        <w:t>C</w:t>
      </w:r>
      <w:r w:rsidRPr="0086147B">
        <w:rPr>
          <w:rFonts w:ascii="Times New Roman"/>
          <w:vertAlign w:val="subscript"/>
        </w:rPr>
        <w:t>H</w:t>
      </w:r>
      <w:r w:rsidRPr="0086147B">
        <w:rPr>
          <w:rFonts w:ascii="Times New Roman"/>
        </w:rPr>
        <w:t>—</w:t>
      </w:r>
      <w:r w:rsidRPr="0086147B">
        <w:rPr>
          <w:rFonts w:ascii="Times New Roman"/>
        </w:rPr>
        <w:t>环境影响，取值见</w:t>
      </w:r>
      <w:r w:rsidR="006249B2">
        <w:fldChar w:fldCharType="begin"/>
      </w:r>
      <w:r w:rsidR="00A259C2">
        <w:instrText xml:space="preserve"> REF _Ref29207236 \h  \* MERGEFORMAT </w:instrText>
      </w:r>
      <w:r w:rsidR="006249B2">
        <w:fldChar w:fldCharType="separate"/>
      </w:r>
      <w:r w:rsidR="00205DF0" w:rsidRPr="00205DF0">
        <w:rPr>
          <w:rFonts w:ascii="Times New Roman" w:eastAsia="宋体"/>
        </w:rPr>
        <w:t>表</w:t>
      </w:r>
      <w:r w:rsidR="00205DF0" w:rsidRPr="00205DF0">
        <w:rPr>
          <w:rFonts w:ascii="Times New Roman" w:eastAsia="宋体"/>
        </w:rPr>
        <w:t>16</w:t>
      </w:r>
      <w:r w:rsidR="006249B2">
        <w:fldChar w:fldCharType="end"/>
      </w:r>
      <w:r w:rsidRPr="0086147B">
        <w:rPr>
          <w:rFonts w:ascii="Times New Roman"/>
        </w:rPr>
        <w:t>；</w:t>
      </w:r>
    </w:p>
    <w:p w:rsidR="00F86270" w:rsidRPr="0086147B" w:rsidRDefault="00332969" w:rsidP="00B5070E">
      <w:pPr>
        <w:pStyle w:val="affa"/>
        <w:rPr>
          <w:rFonts w:ascii="Times New Roman"/>
        </w:rPr>
      </w:pPr>
      <w:r w:rsidRPr="0086147B">
        <w:rPr>
          <w:rFonts w:ascii="Times New Roman"/>
          <w:i/>
          <w:iCs/>
        </w:rPr>
        <w:t>C</w:t>
      </w:r>
      <w:r w:rsidRPr="0086147B">
        <w:rPr>
          <w:rFonts w:ascii="Times New Roman"/>
          <w:vertAlign w:val="subscript"/>
        </w:rPr>
        <w:t>G</w:t>
      </w:r>
      <w:r w:rsidRPr="0086147B">
        <w:rPr>
          <w:rFonts w:ascii="Times New Roman"/>
        </w:rPr>
        <w:t>—</w:t>
      </w:r>
      <w:r w:rsidRPr="0086147B">
        <w:rPr>
          <w:rFonts w:ascii="Times New Roman"/>
        </w:rPr>
        <w:t>工期延误，月，</w:t>
      </w:r>
      <w:r w:rsidR="00725081" w:rsidRPr="0086147B">
        <w:rPr>
          <w:rFonts w:ascii="Times New Roman"/>
        </w:rPr>
        <w:t>取值</w:t>
      </w:r>
      <w:r w:rsidRPr="0086147B">
        <w:rPr>
          <w:rFonts w:ascii="Times New Roman"/>
        </w:rPr>
        <w:t>见</w:t>
      </w:r>
      <w:r w:rsidR="006249B2">
        <w:fldChar w:fldCharType="begin"/>
      </w:r>
      <w:r w:rsidR="00A259C2">
        <w:instrText xml:space="preserve"> REF _Ref29207293 \h  \* MERGEFORMAT </w:instrText>
      </w:r>
      <w:r w:rsidR="006249B2">
        <w:fldChar w:fldCharType="separate"/>
      </w:r>
      <w:r w:rsidR="00205DF0" w:rsidRPr="00205DF0">
        <w:rPr>
          <w:rFonts w:ascii="Times New Roman" w:eastAsia="宋体"/>
        </w:rPr>
        <w:t>表</w:t>
      </w:r>
      <w:r w:rsidR="00205DF0" w:rsidRPr="00205DF0">
        <w:rPr>
          <w:rFonts w:ascii="Times New Roman" w:eastAsia="宋体"/>
        </w:rPr>
        <w:t>18</w:t>
      </w:r>
      <w:r w:rsidR="006249B2">
        <w:fldChar w:fldCharType="end"/>
      </w:r>
      <w:r w:rsidRPr="0086147B">
        <w:rPr>
          <w:rFonts w:ascii="Times New Roman"/>
        </w:rPr>
        <w:t>；</w:t>
      </w:r>
    </w:p>
    <w:p w:rsidR="00411867" w:rsidRPr="005750E6" w:rsidRDefault="00411867" w:rsidP="00205DF0">
      <w:pPr>
        <w:spacing w:beforeLines="50" w:before="156"/>
        <w:jc w:val="center"/>
        <w:rPr>
          <w:rFonts w:eastAsia="黑体"/>
        </w:rPr>
      </w:pPr>
      <w:bookmarkStart w:id="208" w:name="_Ref29207151"/>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15</w:t>
      </w:r>
      <w:r w:rsidR="006249B2" w:rsidRPr="005750E6">
        <w:rPr>
          <w:rFonts w:eastAsia="黑体"/>
        </w:rPr>
        <w:fldChar w:fldCharType="end"/>
      </w:r>
      <w:bookmarkEnd w:id="208"/>
      <w:r w:rsidRPr="005750E6">
        <w:rPr>
          <w:rFonts w:eastAsia="黑体"/>
        </w:rPr>
        <w:t xml:space="preserve">  </w:t>
      </w:r>
      <w:r w:rsidRPr="005750E6">
        <w:rPr>
          <w:rFonts w:eastAsia="黑体"/>
        </w:rPr>
        <w:t>社会影响当量取值表</w:t>
      </w:r>
    </w:p>
    <w:tbl>
      <w:tblPr>
        <w:tblStyle w:val="aff3"/>
        <w:tblW w:w="8286" w:type="dxa"/>
        <w:tblBorders>
          <w:top w:val="single" w:sz="8" w:space="0" w:color="auto"/>
          <w:left w:val="single" w:sz="8" w:space="0" w:color="auto"/>
          <w:bottom w:val="single" w:sz="8" w:space="0" w:color="auto"/>
          <w:right w:val="single" w:sz="8" w:space="0" w:color="auto"/>
          <w:insideH w:val="single" w:sz="12" w:space="0" w:color="000000"/>
        </w:tblBorders>
        <w:tblLayout w:type="fixed"/>
        <w:tblLook w:val="04A0" w:firstRow="1" w:lastRow="0" w:firstColumn="1" w:lastColumn="0" w:noHBand="0" w:noVBand="1"/>
      </w:tblPr>
      <w:tblGrid>
        <w:gridCol w:w="1381"/>
        <w:gridCol w:w="1381"/>
        <w:gridCol w:w="1381"/>
        <w:gridCol w:w="1381"/>
        <w:gridCol w:w="1381"/>
        <w:gridCol w:w="1381"/>
      </w:tblGrid>
      <w:tr w:rsidR="00F86270" w:rsidRPr="0086147B">
        <w:trPr>
          <w:trHeight w:val="397"/>
        </w:trPr>
        <w:tc>
          <w:tcPr>
            <w:tcW w:w="1381" w:type="dxa"/>
            <w:tcBorders>
              <w:top w:val="single" w:sz="8" w:space="0" w:color="auto"/>
              <w:bottom w:val="single" w:sz="8"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后果等级</w:t>
            </w:r>
          </w:p>
        </w:tc>
        <w:tc>
          <w:tcPr>
            <w:tcW w:w="1381" w:type="dxa"/>
            <w:tcBorders>
              <w:top w:val="single" w:sz="8" w:space="0" w:color="auto"/>
              <w:bottom w:val="single" w:sz="8" w:space="0" w:color="auto"/>
            </w:tcBorders>
            <w:vAlign w:val="center"/>
          </w:tcPr>
          <w:p w:rsidR="00F86270" w:rsidRPr="0086147B" w:rsidRDefault="00E046ED">
            <w:pPr>
              <w:pStyle w:val="affa"/>
              <w:ind w:firstLineChars="0" w:firstLine="0"/>
              <w:jc w:val="center"/>
              <w:rPr>
                <w:rFonts w:ascii="Times New Roman"/>
                <w:szCs w:val="21"/>
              </w:rPr>
            </w:pPr>
            <w:r w:rsidRPr="0086147B">
              <w:rPr>
                <w:rFonts w:ascii="Times New Roman"/>
                <w:szCs w:val="21"/>
              </w:rPr>
              <w:t>1</w:t>
            </w:r>
          </w:p>
        </w:tc>
        <w:tc>
          <w:tcPr>
            <w:tcW w:w="1381" w:type="dxa"/>
            <w:tcBorders>
              <w:top w:val="single" w:sz="8" w:space="0" w:color="auto"/>
              <w:bottom w:val="single" w:sz="8" w:space="0" w:color="auto"/>
            </w:tcBorders>
            <w:vAlign w:val="center"/>
          </w:tcPr>
          <w:p w:rsidR="00F86270" w:rsidRPr="0086147B" w:rsidRDefault="00E046ED">
            <w:pPr>
              <w:pStyle w:val="affa"/>
              <w:ind w:firstLineChars="0" w:firstLine="0"/>
              <w:jc w:val="center"/>
              <w:rPr>
                <w:rFonts w:ascii="Times New Roman"/>
                <w:szCs w:val="21"/>
              </w:rPr>
            </w:pPr>
            <w:r w:rsidRPr="0086147B">
              <w:rPr>
                <w:rFonts w:ascii="Times New Roman"/>
                <w:szCs w:val="21"/>
              </w:rPr>
              <w:t>2</w:t>
            </w:r>
          </w:p>
        </w:tc>
        <w:tc>
          <w:tcPr>
            <w:tcW w:w="1381" w:type="dxa"/>
            <w:tcBorders>
              <w:top w:val="single" w:sz="8" w:space="0" w:color="auto"/>
              <w:bottom w:val="single" w:sz="8"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3</w:t>
            </w:r>
          </w:p>
        </w:tc>
        <w:tc>
          <w:tcPr>
            <w:tcW w:w="1381" w:type="dxa"/>
            <w:tcBorders>
              <w:top w:val="single" w:sz="8" w:space="0" w:color="auto"/>
              <w:bottom w:val="single" w:sz="8" w:space="0" w:color="auto"/>
            </w:tcBorders>
            <w:vAlign w:val="center"/>
          </w:tcPr>
          <w:p w:rsidR="00F86270" w:rsidRPr="0086147B" w:rsidRDefault="00E046ED">
            <w:pPr>
              <w:pStyle w:val="affa"/>
              <w:ind w:firstLineChars="0" w:firstLine="0"/>
              <w:jc w:val="center"/>
              <w:rPr>
                <w:rFonts w:ascii="Times New Roman"/>
                <w:szCs w:val="21"/>
              </w:rPr>
            </w:pPr>
            <w:r w:rsidRPr="0086147B">
              <w:rPr>
                <w:rFonts w:ascii="Times New Roman"/>
                <w:szCs w:val="21"/>
              </w:rPr>
              <w:t>4</w:t>
            </w:r>
          </w:p>
        </w:tc>
        <w:tc>
          <w:tcPr>
            <w:tcW w:w="1381" w:type="dxa"/>
            <w:tcBorders>
              <w:top w:val="single" w:sz="8" w:space="0" w:color="auto"/>
              <w:bottom w:val="single" w:sz="8" w:space="0" w:color="auto"/>
            </w:tcBorders>
            <w:vAlign w:val="center"/>
          </w:tcPr>
          <w:p w:rsidR="00F86270" w:rsidRPr="0086147B" w:rsidRDefault="00E046ED">
            <w:pPr>
              <w:pStyle w:val="affa"/>
              <w:ind w:firstLineChars="0" w:firstLine="0"/>
              <w:jc w:val="center"/>
              <w:rPr>
                <w:rFonts w:ascii="Times New Roman"/>
                <w:szCs w:val="21"/>
              </w:rPr>
            </w:pPr>
            <w:r w:rsidRPr="0086147B">
              <w:rPr>
                <w:rFonts w:ascii="Times New Roman"/>
                <w:szCs w:val="21"/>
              </w:rPr>
              <w:t>5</w:t>
            </w:r>
          </w:p>
        </w:tc>
      </w:tr>
      <w:tr w:rsidR="00F86270" w:rsidRPr="0086147B">
        <w:trPr>
          <w:trHeight w:val="397"/>
        </w:trPr>
        <w:tc>
          <w:tcPr>
            <w:tcW w:w="1381" w:type="dxa"/>
            <w:tcBorders>
              <w:top w:val="single" w:sz="8" w:space="0" w:color="auto"/>
              <w:bottom w:val="single" w:sz="4" w:space="0" w:color="auto"/>
            </w:tcBorders>
            <w:vAlign w:val="center"/>
          </w:tcPr>
          <w:p w:rsidR="00F86270" w:rsidRPr="0086147B" w:rsidRDefault="00332969">
            <w:pPr>
              <w:pStyle w:val="affa"/>
              <w:ind w:firstLineChars="0" w:firstLine="0"/>
              <w:jc w:val="center"/>
              <w:rPr>
                <w:rFonts w:ascii="Times New Roman" w:eastAsia="黑体"/>
                <w:szCs w:val="21"/>
              </w:rPr>
            </w:pPr>
            <w:r w:rsidRPr="0086147B">
              <w:rPr>
                <w:rFonts w:ascii="Times New Roman"/>
                <w:szCs w:val="21"/>
              </w:rPr>
              <w:t>社会影响</w:t>
            </w:r>
          </w:p>
        </w:tc>
        <w:tc>
          <w:tcPr>
            <w:tcW w:w="1381" w:type="dxa"/>
            <w:tcBorders>
              <w:top w:val="single" w:sz="8" w:space="0" w:color="auto"/>
              <w:bottom w:val="single" w:sz="4" w:space="0" w:color="auto"/>
            </w:tcBorders>
            <w:vAlign w:val="center"/>
          </w:tcPr>
          <w:p w:rsidR="00F86270" w:rsidRPr="0086147B" w:rsidRDefault="00332969">
            <w:pPr>
              <w:pStyle w:val="affa"/>
              <w:ind w:firstLineChars="0" w:firstLine="0"/>
              <w:jc w:val="center"/>
              <w:rPr>
                <w:rFonts w:ascii="Times New Roman" w:eastAsia="黑体"/>
                <w:szCs w:val="21"/>
              </w:rPr>
            </w:pPr>
            <w:r w:rsidRPr="0086147B">
              <w:rPr>
                <w:rFonts w:ascii="Times New Roman"/>
                <w:szCs w:val="21"/>
              </w:rPr>
              <w:t>绝大部分群众有意见、反应强烈，可能引发大规模群体性事件，媒体高度关注</w:t>
            </w:r>
          </w:p>
        </w:tc>
        <w:tc>
          <w:tcPr>
            <w:tcW w:w="1381" w:type="dxa"/>
            <w:tcBorders>
              <w:top w:val="single" w:sz="8" w:space="0" w:color="auto"/>
              <w:bottom w:val="single" w:sz="4" w:space="0" w:color="auto"/>
            </w:tcBorders>
            <w:vAlign w:val="center"/>
          </w:tcPr>
          <w:p w:rsidR="00F86270" w:rsidRPr="0086147B" w:rsidRDefault="00332969">
            <w:pPr>
              <w:pStyle w:val="affa"/>
              <w:ind w:firstLineChars="0" w:firstLine="0"/>
              <w:jc w:val="center"/>
              <w:rPr>
                <w:rFonts w:ascii="Times New Roman" w:eastAsia="黑体"/>
                <w:szCs w:val="21"/>
              </w:rPr>
            </w:pPr>
            <w:r w:rsidRPr="0086147B">
              <w:rPr>
                <w:rFonts w:ascii="Times New Roman"/>
                <w:szCs w:val="21"/>
              </w:rPr>
              <w:t>大部分群众有意见、反应较强烈，可能引发小规模群体性事件，媒体一般关注</w:t>
            </w:r>
          </w:p>
        </w:tc>
        <w:tc>
          <w:tcPr>
            <w:tcW w:w="1381" w:type="dxa"/>
            <w:tcBorders>
              <w:top w:val="single" w:sz="8" w:space="0" w:color="auto"/>
              <w:bottom w:val="single" w:sz="4" w:space="0" w:color="auto"/>
            </w:tcBorders>
            <w:vAlign w:val="center"/>
          </w:tcPr>
          <w:p w:rsidR="00F86270" w:rsidRPr="0086147B" w:rsidRDefault="00332969">
            <w:pPr>
              <w:pStyle w:val="affa"/>
              <w:ind w:firstLineChars="0" w:firstLine="0"/>
              <w:jc w:val="center"/>
              <w:rPr>
                <w:rFonts w:ascii="Times New Roman" w:eastAsia="黑体"/>
                <w:szCs w:val="21"/>
              </w:rPr>
            </w:pPr>
            <w:r w:rsidRPr="0086147B">
              <w:rPr>
                <w:rFonts w:ascii="Times New Roman"/>
                <w:szCs w:val="21"/>
              </w:rPr>
              <w:t>小部分群众有意见、反应较强烈，可能引发矛盾冲突</w:t>
            </w:r>
          </w:p>
        </w:tc>
        <w:tc>
          <w:tcPr>
            <w:tcW w:w="1381" w:type="dxa"/>
            <w:tcBorders>
              <w:top w:val="single" w:sz="8" w:space="0" w:color="auto"/>
              <w:bottom w:val="single" w:sz="4" w:space="0" w:color="auto"/>
            </w:tcBorders>
            <w:vAlign w:val="center"/>
          </w:tcPr>
          <w:p w:rsidR="00F86270" w:rsidRPr="0086147B" w:rsidRDefault="00332969">
            <w:pPr>
              <w:pStyle w:val="affa"/>
              <w:ind w:firstLineChars="0" w:firstLine="0"/>
              <w:jc w:val="center"/>
              <w:rPr>
                <w:rFonts w:ascii="Times New Roman" w:eastAsia="黑体"/>
                <w:szCs w:val="21"/>
              </w:rPr>
            </w:pPr>
            <w:r w:rsidRPr="0086147B">
              <w:rPr>
                <w:rFonts w:ascii="Times New Roman"/>
                <w:szCs w:val="21"/>
              </w:rPr>
              <w:t>绝大部分群众理解支持但极少数人有意见，矛盾易化解</w:t>
            </w:r>
          </w:p>
        </w:tc>
        <w:tc>
          <w:tcPr>
            <w:tcW w:w="1381" w:type="dxa"/>
            <w:tcBorders>
              <w:top w:val="single" w:sz="8" w:space="0" w:color="auto"/>
              <w:bottom w:val="single" w:sz="4" w:space="0" w:color="auto"/>
            </w:tcBorders>
            <w:vAlign w:val="center"/>
          </w:tcPr>
          <w:p w:rsidR="00F86270" w:rsidRPr="0086147B" w:rsidRDefault="00332969">
            <w:pPr>
              <w:pStyle w:val="affa"/>
              <w:ind w:firstLineChars="0" w:firstLine="0"/>
              <w:jc w:val="center"/>
              <w:rPr>
                <w:rFonts w:ascii="Times New Roman" w:eastAsia="黑体"/>
                <w:szCs w:val="21"/>
              </w:rPr>
            </w:pPr>
            <w:r w:rsidRPr="0086147B">
              <w:rPr>
                <w:rFonts w:ascii="Times New Roman"/>
                <w:szCs w:val="21"/>
              </w:rPr>
              <w:t>群众均无意见</w:t>
            </w:r>
          </w:p>
        </w:tc>
      </w:tr>
      <w:tr w:rsidR="00F86270" w:rsidRPr="0086147B">
        <w:trPr>
          <w:trHeight w:val="397"/>
        </w:trPr>
        <w:tc>
          <w:tcPr>
            <w:tcW w:w="1381" w:type="dxa"/>
            <w:tcBorders>
              <w:top w:val="single" w:sz="4"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i/>
                <w:iCs/>
              </w:rPr>
              <w:t>C</w:t>
            </w:r>
            <w:r w:rsidRPr="0086147B">
              <w:rPr>
                <w:rFonts w:ascii="Times New Roman"/>
                <w:vertAlign w:val="subscript"/>
              </w:rPr>
              <w:t>S</w:t>
            </w:r>
            <w:r w:rsidRPr="0086147B">
              <w:rPr>
                <w:rFonts w:ascii="Times New Roman"/>
                <w:szCs w:val="21"/>
              </w:rPr>
              <w:t>取值</w:t>
            </w:r>
          </w:p>
        </w:tc>
        <w:tc>
          <w:tcPr>
            <w:tcW w:w="1381" w:type="dxa"/>
            <w:tcBorders>
              <w:top w:val="single" w:sz="4"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10</w:t>
            </w:r>
          </w:p>
        </w:tc>
        <w:tc>
          <w:tcPr>
            <w:tcW w:w="1381" w:type="dxa"/>
            <w:tcBorders>
              <w:top w:val="single" w:sz="4"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3</w:t>
            </w:r>
          </w:p>
        </w:tc>
        <w:tc>
          <w:tcPr>
            <w:tcW w:w="1381" w:type="dxa"/>
            <w:tcBorders>
              <w:top w:val="single" w:sz="4"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1</w:t>
            </w:r>
          </w:p>
        </w:tc>
        <w:tc>
          <w:tcPr>
            <w:tcW w:w="1381" w:type="dxa"/>
            <w:tcBorders>
              <w:top w:val="single" w:sz="4"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1/2</w:t>
            </w:r>
          </w:p>
        </w:tc>
        <w:tc>
          <w:tcPr>
            <w:tcW w:w="1381" w:type="dxa"/>
            <w:tcBorders>
              <w:top w:val="single" w:sz="4" w:space="0" w:color="auto"/>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0</w:t>
            </w:r>
          </w:p>
        </w:tc>
      </w:tr>
    </w:tbl>
    <w:p w:rsidR="00411867" w:rsidRPr="005750E6" w:rsidRDefault="00411867" w:rsidP="00205DF0">
      <w:pPr>
        <w:spacing w:beforeLines="50" w:before="156"/>
        <w:jc w:val="center"/>
        <w:rPr>
          <w:rFonts w:eastAsia="黑体"/>
        </w:rPr>
      </w:pPr>
      <w:bookmarkStart w:id="209" w:name="_Ref29207236"/>
      <w:bookmarkStart w:id="210" w:name="_Hlk30324846"/>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16</w:t>
      </w:r>
      <w:r w:rsidR="006249B2" w:rsidRPr="005750E6">
        <w:rPr>
          <w:rFonts w:eastAsia="黑体"/>
        </w:rPr>
        <w:fldChar w:fldCharType="end"/>
      </w:r>
      <w:bookmarkEnd w:id="209"/>
      <w:r w:rsidRPr="005750E6">
        <w:rPr>
          <w:rFonts w:eastAsia="黑体"/>
        </w:rPr>
        <w:t xml:space="preserve"> </w:t>
      </w:r>
      <w:r w:rsidR="005750E6" w:rsidRPr="005750E6">
        <w:rPr>
          <w:rFonts w:eastAsia="黑体"/>
        </w:rPr>
        <w:t xml:space="preserve"> </w:t>
      </w:r>
      <w:r w:rsidRPr="005750E6">
        <w:rPr>
          <w:rFonts w:eastAsia="黑体"/>
        </w:rPr>
        <w:t>环境影响当量取值表</w:t>
      </w:r>
    </w:p>
    <w:tbl>
      <w:tblPr>
        <w:tblStyle w:val="8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81"/>
        <w:gridCol w:w="1381"/>
        <w:gridCol w:w="1381"/>
        <w:gridCol w:w="1381"/>
        <w:gridCol w:w="1381"/>
        <w:gridCol w:w="1381"/>
      </w:tblGrid>
      <w:tr w:rsidR="00F86270" w:rsidRPr="0086147B">
        <w:trPr>
          <w:trHeight w:val="397"/>
        </w:trPr>
        <w:tc>
          <w:tcPr>
            <w:tcW w:w="1381" w:type="dxa"/>
            <w:tcBorders>
              <w:top w:val="single" w:sz="8" w:space="0" w:color="auto"/>
              <w:bottom w:val="single" w:sz="8" w:space="0" w:color="auto"/>
            </w:tcBorders>
            <w:vAlign w:val="center"/>
          </w:tcPr>
          <w:bookmarkEnd w:id="210"/>
          <w:p w:rsidR="00F86270" w:rsidRPr="0086147B" w:rsidRDefault="00332969">
            <w:pPr>
              <w:autoSpaceDE w:val="0"/>
              <w:autoSpaceDN w:val="0"/>
              <w:jc w:val="center"/>
              <w:rPr>
                <w:rFonts w:eastAsia="宋体"/>
                <w:szCs w:val="21"/>
              </w:rPr>
            </w:pPr>
            <w:r w:rsidRPr="0086147B">
              <w:rPr>
                <w:rFonts w:eastAsia="宋体"/>
                <w:szCs w:val="21"/>
              </w:rPr>
              <w:t>后果等级</w:t>
            </w:r>
          </w:p>
        </w:tc>
        <w:tc>
          <w:tcPr>
            <w:tcW w:w="1381" w:type="dxa"/>
            <w:tcBorders>
              <w:top w:val="single" w:sz="8" w:space="0" w:color="auto"/>
              <w:bottom w:val="single" w:sz="8" w:space="0" w:color="auto"/>
            </w:tcBorders>
            <w:vAlign w:val="center"/>
          </w:tcPr>
          <w:p w:rsidR="00F86270" w:rsidRPr="0086147B" w:rsidRDefault="00E046ED">
            <w:pPr>
              <w:autoSpaceDE w:val="0"/>
              <w:autoSpaceDN w:val="0"/>
              <w:jc w:val="center"/>
              <w:rPr>
                <w:rFonts w:eastAsia="宋体"/>
                <w:szCs w:val="21"/>
              </w:rPr>
            </w:pPr>
            <w:r w:rsidRPr="0086147B">
              <w:rPr>
                <w:rFonts w:eastAsia="宋体"/>
                <w:szCs w:val="21"/>
              </w:rPr>
              <w:t>1</w:t>
            </w:r>
          </w:p>
        </w:tc>
        <w:tc>
          <w:tcPr>
            <w:tcW w:w="1381" w:type="dxa"/>
            <w:tcBorders>
              <w:top w:val="single" w:sz="8" w:space="0" w:color="auto"/>
              <w:bottom w:val="single" w:sz="8" w:space="0" w:color="auto"/>
            </w:tcBorders>
            <w:vAlign w:val="center"/>
          </w:tcPr>
          <w:p w:rsidR="00F86270" w:rsidRPr="0086147B" w:rsidRDefault="00E046ED">
            <w:pPr>
              <w:autoSpaceDE w:val="0"/>
              <w:autoSpaceDN w:val="0"/>
              <w:jc w:val="center"/>
              <w:rPr>
                <w:rFonts w:eastAsia="宋体"/>
                <w:szCs w:val="21"/>
              </w:rPr>
            </w:pPr>
            <w:r w:rsidRPr="0086147B">
              <w:rPr>
                <w:rFonts w:eastAsia="宋体"/>
                <w:szCs w:val="21"/>
              </w:rPr>
              <w:t>2</w:t>
            </w:r>
          </w:p>
        </w:tc>
        <w:tc>
          <w:tcPr>
            <w:tcW w:w="1381" w:type="dxa"/>
            <w:tcBorders>
              <w:top w:val="single" w:sz="8" w:space="0" w:color="auto"/>
              <w:bottom w:val="single" w:sz="8" w:space="0" w:color="auto"/>
            </w:tcBorders>
            <w:vAlign w:val="center"/>
          </w:tcPr>
          <w:p w:rsidR="00F86270" w:rsidRPr="0086147B" w:rsidRDefault="00332969">
            <w:pPr>
              <w:autoSpaceDE w:val="0"/>
              <w:autoSpaceDN w:val="0"/>
              <w:jc w:val="center"/>
              <w:rPr>
                <w:rFonts w:eastAsia="宋体"/>
                <w:szCs w:val="21"/>
              </w:rPr>
            </w:pPr>
            <w:r w:rsidRPr="0086147B">
              <w:rPr>
                <w:rFonts w:eastAsia="宋体"/>
                <w:szCs w:val="21"/>
              </w:rPr>
              <w:t>3</w:t>
            </w:r>
          </w:p>
        </w:tc>
        <w:tc>
          <w:tcPr>
            <w:tcW w:w="1381" w:type="dxa"/>
            <w:tcBorders>
              <w:top w:val="single" w:sz="8" w:space="0" w:color="auto"/>
              <w:bottom w:val="single" w:sz="8" w:space="0" w:color="auto"/>
            </w:tcBorders>
            <w:vAlign w:val="center"/>
          </w:tcPr>
          <w:p w:rsidR="00F86270" w:rsidRPr="0086147B" w:rsidRDefault="00E046ED">
            <w:pPr>
              <w:autoSpaceDE w:val="0"/>
              <w:autoSpaceDN w:val="0"/>
              <w:jc w:val="center"/>
              <w:rPr>
                <w:rFonts w:eastAsia="宋体"/>
                <w:szCs w:val="21"/>
              </w:rPr>
            </w:pPr>
            <w:r w:rsidRPr="0086147B">
              <w:rPr>
                <w:rFonts w:eastAsia="宋体"/>
                <w:szCs w:val="21"/>
              </w:rPr>
              <w:t>4</w:t>
            </w:r>
          </w:p>
        </w:tc>
        <w:tc>
          <w:tcPr>
            <w:tcW w:w="1381" w:type="dxa"/>
            <w:tcBorders>
              <w:top w:val="single" w:sz="8" w:space="0" w:color="auto"/>
              <w:bottom w:val="single" w:sz="8" w:space="0" w:color="auto"/>
            </w:tcBorders>
            <w:vAlign w:val="center"/>
          </w:tcPr>
          <w:p w:rsidR="00F86270" w:rsidRPr="0086147B" w:rsidRDefault="00E046ED">
            <w:pPr>
              <w:autoSpaceDE w:val="0"/>
              <w:autoSpaceDN w:val="0"/>
              <w:jc w:val="center"/>
              <w:rPr>
                <w:rFonts w:eastAsia="宋体"/>
                <w:szCs w:val="21"/>
              </w:rPr>
            </w:pPr>
            <w:r w:rsidRPr="0086147B">
              <w:rPr>
                <w:rFonts w:eastAsia="宋体"/>
                <w:szCs w:val="21"/>
              </w:rPr>
              <w:t>5</w:t>
            </w:r>
          </w:p>
        </w:tc>
      </w:tr>
      <w:tr w:rsidR="00F86270" w:rsidRPr="0086147B">
        <w:trPr>
          <w:trHeight w:val="397"/>
        </w:trPr>
        <w:tc>
          <w:tcPr>
            <w:tcW w:w="1381" w:type="dxa"/>
            <w:tcBorders>
              <w:top w:val="single" w:sz="8" w:space="0" w:color="auto"/>
            </w:tcBorders>
            <w:vAlign w:val="center"/>
          </w:tcPr>
          <w:p w:rsidR="00F86270" w:rsidRPr="0086147B" w:rsidRDefault="00332969">
            <w:pPr>
              <w:autoSpaceDE w:val="0"/>
              <w:autoSpaceDN w:val="0"/>
              <w:jc w:val="center"/>
              <w:rPr>
                <w:rFonts w:eastAsia="黑体"/>
                <w:szCs w:val="21"/>
              </w:rPr>
            </w:pPr>
            <w:r w:rsidRPr="0086147B">
              <w:rPr>
                <w:rFonts w:eastAsia="宋体"/>
                <w:szCs w:val="21"/>
              </w:rPr>
              <w:t>自然环境影响</w:t>
            </w:r>
          </w:p>
        </w:tc>
        <w:tc>
          <w:tcPr>
            <w:tcW w:w="1381" w:type="dxa"/>
            <w:tcBorders>
              <w:top w:val="single" w:sz="8" w:space="0" w:color="auto"/>
            </w:tcBorders>
            <w:vAlign w:val="center"/>
          </w:tcPr>
          <w:p w:rsidR="00F86270" w:rsidRPr="0086147B" w:rsidRDefault="00332969">
            <w:pPr>
              <w:autoSpaceDE w:val="0"/>
              <w:autoSpaceDN w:val="0"/>
              <w:jc w:val="center"/>
              <w:rPr>
                <w:rFonts w:eastAsia="宋体"/>
                <w:szCs w:val="21"/>
              </w:rPr>
            </w:pPr>
            <w:r w:rsidRPr="0086147B">
              <w:rPr>
                <w:rFonts w:eastAsia="宋体"/>
                <w:szCs w:val="21"/>
              </w:rPr>
              <w:t>涉及范围很大，周边生态环境发生严重污染或破坏</w:t>
            </w:r>
          </w:p>
        </w:tc>
        <w:tc>
          <w:tcPr>
            <w:tcW w:w="1381" w:type="dxa"/>
            <w:tcBorders>
              <w:top w:val="single" w:sz="8" w:space="0" w:color="auto"/>
            </w:tcBorders>
            <w:vAlign w:val="center"/>
          </w:tcPr>
          <w:p w:rsidR="00F86270" w:rsidRPr="0086147B" w:rsidRDefault="00332969">
            <w:pPr>
              <w:autoSpaceDE w:val="0"/>
              <w:autoSpaceDN w:val="0"/>
              <w:jc w:val="center"/>
              <w:rPr>
                <w:rFonts w:eastAsia="宋体"/>
                <w:szCs w:val="21"/>
              </w:rPr>
            </w:pPr>
            <w:r w:rsidRPr="0086147B">
              <w:rPr>
                <w:rFonts w:eastAsia="宋体"/>
                <w:szCs w:val="21"/>
              </w:rPr>
              <w:t>涉及范围较大，周边生态环境发生较重污染或破坏</w:t>
            </w:r>
          </w:p>
        </w:tc>
        <w:tc>
          <w:tcPr>
            <w:tcW w:w="1381" w:type="dxa"/>
            <w:tcBorders>
              <w:top w:val="single" w:sz="8" w:space="0" w:color="auto"/>
            </w:tcBorders>
            <w:vAlign w:val="center"/>
          </w:tcPr>
          <w:p w:rsidR="00F86270" w:rsidRPr="0086147B" w:rsidRDefault="00332969">
            <w:pPr>
              <w:autoSpaceDE w:val="0"/>
              <w:autoSpaceDN w:val="0"/>
              <w:jc w:val="center"/>
              <w:rPr>
                <w:rFonts w:eastAsia="宋体"/>
                <w:szCs w:val="21"/>
              </w:rPr>
            </w:pPr>
            <w:r w:rsidRPr="0086147B">
              <w:rPr>
                <w:rFonts w:eastAsia="宋体"/>
                <w:szCs w:val="21"/>
              </w:rPr>
              <w:t>涉及范围较小，邻近区域生态环境发生轻度污染或破坏</w:t>
            </w:r>
          </w:p>
        </w:tc>
        <w:tc>
          <w:tcPr>
            <w:tcW w:w="1381" w:type="dxa"/>
            <w:tcBorders>
              <w:top w:val="single" w:sz="8" w:space="0" w:color="auto"/>
            </w:tcBorders>
            <w:vAlign w:val="center"/>
          </w:tcPr>
          <w:p w:rsidR="00F86270" w:rsidRPr="0086147B" w:rsidRDefault="00332969">
            <w:pPr>
              <w:autoSpaceDE w:val="0"/>
              <w:autoSpaceDN w:val="0"/>
              <w:jc w:val="center"/>
              <w:rPr>
                <w:rFonts w:eastAsia="宋体"/>
                <w:szCs w:val="21"/>
              </w:rPr>
            </w:pPr>
            <w:r w:rsidRPr="0086147B">
              <w:rPr>
                <w:rFonts w:eastAsia="宋体"/>
                <w:szCs w:val="21"/>
              </w:rPr>
              <w:t>涉及范围很小，施工区域生态环境发生</w:t>
            </w:r>
            <w:r w:rsidR="00725081" w:rsidRPr="0086147B">
              <w:rPr>
                <w:rFonts w:eastAsia="宋体"/>
                <w:szCs w:val="21"/>
              </w:rPr>
              <w:t>很小</w:t>
            </w:r>
            <w:r w:rsidRPr="0086147B">
              <w:rPr>
                <w:rFonts w:eastAsia="宋体"/>
                <w:szCs w:val="21"/>
              </w:rPr>
              <w:t>污染或破坏</w:t>
            </w:r>
          </w:p>
        </w:tc>
        <w:tc>
          <w:tcPr>
            <w:tcW w:w="1381" w:type="dxa"/>
            <w:tcBorders>
              <w:top w:val="single" w:sz="8" w:space="0" w:color="auto"/>
            </w:tcBorders>
            <w:vAlign w:val="center"/>
          </w:tcPr>
          <w:p w:rsidR="00F86270" w:rsidRPr="0086147B" w:rsidRDefault="00332969">
            <w:pPr>
              <w:autoSpaceDE w:val="0"/>
              <w:autoSpaceDN w:val="0"/>
              <w:jc w:val="center"/>
              <w:rPr>
                <w:rFonts w:eastAsia="宋体"/>
                <w:szCs w:val="21"/>
              </w:rPr>
            </w:pPr>
            <w:r w:rsidRPr="0086147B">
              <w:rPr>
                <w:rFonts w:eastAsia="宋体"/>
                <w:szCs w:val="21"/>
              </w:rPr>
              <w:t>施工区域生态环境基本不受影响</w:t>
            </w:r>
          </w:p>
        </w:tc>
      </w:tr>
    </w:tbl>
    <w:p w:rsidR="002F1F06" w:rsidRDefault="002F1F06"/>
    <w:p w:rsidR="002F1F06" w:rsidRPr="005750E6" w:rsidRDefault="002F1F06" w:rsidP="00205DF0">
      <w:pPr>
        <w:spacing w:beforeLines="50" w:before="156"/>
        <w:jc w:val="center"/>
        <w:rPr>
          <w:rFonts w:eastAsia="黑体"/>
        </w:rPr>
      </w:pPr>
      <w:r w:rsidRPr="005750E6">
        <w:rPr>
          <w:rFonts w:eastAsia="黑体"/>
        </w:rPr>
        <w:lastRenderedPageBreak/>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17</w:t>
      </w:r>
      <w:r w:rsidR="006249B2" w:rsidRPr="005750E6">
        <w:rPr>
          <w:rFonts w:eastAsia="黑体"/>
        </w:rPr>
        <w:fldChar w:fldCharType="end"/>
      </w:r>
      <w:r w:rsidRPr="005750E6">
        <w:rPr>
          <w:rFonts w:eastAsia="黑体"/>
        </w:rPr>
        <w:t>(</w:t>
      </w:r>
      <w:r w:rsidRPr="005750E6">
        <w:rPr>
          <w:rFonts w:eastAsia="黑体"/>
        </w:rPr>
        <w:t>续</w:t>
      </w:r>
      <w:r w:rsidRPr="005750E6">
        <w:rPr>
          <w:rFonts w:eastAsia="黑体"/>
        </w:rPr>
        <w:t xml:space="preserve">) </w:t>
      </w:r>
      <w:r w:rsidR="005750E6" w:rsidRPr="005750E6">
        <w:rPr>
          <w:rFonts w:eastAsia="黑体"/>
        </w:rPr>
        <w:t xml:space="preserve"> </w:t>
      </w:r>
      <w:r w:rsidRPr="005750E6">
        <w:rPr>
          <w:rFonts w:eastAsia="黑体"/>
        </w:rPr>
        <w:t>环境影响当量取值表</w:t>
      </w:r>
    </w:p>
    <w:tbl>
      <w:tblPr>
        <w:tblStyle w:val="8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81"/>
        <w:gridCol w:w="1381"/>
        <w:gridCol w:w="1381"/>
        <w:gridCol w:w="1381"/>
        <w:gridCol w:w="1381"/>
        <w:gridCol w:w="1381"/>
      </w:tblGrid>
      <w:tr w:rsidR="002F1F06" w:rsidRPr="0086147B" w:rsidTr="00964330">
        <w:trPr>
          <w:trHeight w:val="397"/>
        </w:trPr>
        <w:tc>
          <w:tcPr>
            <w:tcW w:w="1381" w:type="dxa"/>
            <w:tcBorders>
              <w:top w:val="single" w:sz="8" w:space="0" w:color="auto"/>
              <w:bottom w:val="single" w:sz="8" w:space="0" w:color="auto"/>
            </w:tcBorders>
            <w:vAlign w:val="center"/>
          </w:tcPr>
          <w:p w:rsidR="002F1F06" w:rsidRPr="0086147B" w:rsidRDefault="002F1F06" w:rsidP="00964330">
            <w:pPr>
              <w:autoSpaceDE w:val="0"/>
              <w:autoSpaceDN w:val="0"/>
              <w:jc w:val="center"/>
              <w:rPr>
                <w:rFonts w:eastAsia="宋体"/>
                <w:szCs w:val="21"/>
              </w:rPr>
            </w:pPr>
            <w:r w:rsidRPr="0086147B">
              <w:rPr>
                <w:rFonts w:eastAsia="宋体"/>
                <w:szCs w:val="21"/>
              </w:rPr>
              <w:t>后果等级</w:t>
            </w:r>
          </w:p>
        </w:tc>
        <w:tc>
          <w:tcPr>
            <w:tcW w:w="1381" w:type="dxa"/>
            <w:tcBorders>
              <w:top w:val="single" w:sz="8" w:space="0" w:color="auto"/>
              <w:bottom w:val="single" w:sz="8" w:space="0" w:color="auto"/>
            </w:tcBorders>
            <w:vAlign w:val="center"/>
          </w:tcPr>
          <w:p w:rsidR="002F1F06" w:rsidRPr="0086147B" w:rsidRDefault="002F1F06" w:rsidP="00964330">
            <w:pPr>
              <w:autoSpaceDE w:val="0"/>
              <w:autoSpaceDN w:val="0"/>
              <w:jc w:val="center"/>
              <w:rPr>
                <w:rFonts w:eastAsia="宋体"/>
                <w:szCs w:val="21"/>
              </w:rPr>
            </w:pPr>
            <w:r w:rsidRPr="0086147B">
              <w:rPr>
                <w:rFonts w:eastAsia="宋体"/>
                <w:szCs w:val="21"/>
              </w:rPr>
              <w:t>1</w:t>
            </w:r>
          </w:p>
        </w:tc>
        <w:tc>
          <w:tcPr>
            <w:tcW w:w="1381" w:type="dxa"/>
            <w:tcBorders>
              <w:top w:val="single" w:sz="8" w:space="0" w:color="auto"/>
              <w:bottom w:val="single" w:sz="8" w:space="0" w:color="auto"/>
            </w:tcBorders>
            <w:vAlign w:val="center"/>
          </w:tcPr>
          <w:p w:rsidR="002F1F06" w:rsidRPr="0086147B" w:rsidRDefault="002F1F06" w:rsidP="00964330">
            <w:pPr>
              <w:autoSpaceDE w:val="0"/>
              <w:autoSpaceDN w:val="0"/>
              <w:jc w:val="center"/>
              <w:rPr>
                <w:rFonts w:eastAsia="宋体"/>
                <w:szCs w:val="21"/>
              </w:rPr>
            </w:pPr>
            <w:r w:rsidRPr="0086147B">
              <w:rPr>
                <w:rFonts w:eastAsia="宋体"/>
                <w:szCs w:val="21"/>
              </w:rPr>
              <w:t>2</w:t>
            </w:r>
          </w:p>
        </w:tc>
        <w:tc>
          <w:tcPr>
            <w:tcW w:w="1381" w:type="dxa"/>
            <w:tcBorders>
              <w:top w:val="single" w:sz="8" w:space="0" w:color="auto"/>
              <w:bottom w:val="single" w:sz="8" w:space="0" w:color="auto"/>
            </w:tcBorders>
            <w:vAlign w:val="center"/>
          </w:tcPr>
          <w:p w:rsidR="002F1F06" w:rsidRPr="0086147B" w:rsidRDefault="002F1F06" w:rsidP="00964330">
            <w:pPr>
              <w:autoSpaceDE w:val="0"/>
              <w:autoSpaceDN w:val="0"/>
              <w:jc w:val="center"/>
              <w:rPr>
                <w:rFonts w:eastAsia="宋体"/>
                <w:szCs w:val="21"/>
              </w:rPr>
            </w:pPr>
            <w:r w:rsidRPr="0086147B">
              <w:rPr>
                <w:rFonts w:eastAsia="宋体"/>
                <w:szCs w:val="21"/>
              </w:rPr>
              <w:t>3</w:t>
            </w:r>
          </w:p>
        </w:tc>
        <w:tc>
          <w:tcPr>
            <w:tcW w:w="1381" w:type="dxa"/>
            <w:tcBorders>
              <w:top w:val="single" w:sz="8" w:space="0" w:color="auto"/>
              <w:bottom w:val="single" w:sz="8" w:space="0" w:color="auto"/>
            </w:tcBorders>
            <w:vAlign w:val="center"/>
          </w:tcPr>
          <w:p w:rsidR="002F1F06" w:rsidRPr="0086147B" w:rsidRDefault="002F1F06" w:rsidP="00964330">
            <w:pPr>
              <w:autoSpaceDE w:val="0"/>
              <w:autoSpaceDN w:val="0"/>
              <w:jc w:val="center"/>
              <w:rPr>
                <w:rFonts w:eastAsia="宋体"/>
                <w:szCs w:val="21"/>
              </w:rPr>
            </w:pPr>
            <w:r w:rsidRPr="0086147B">
              <w:rPr>
                <w:rFonts w:eastAsia="宋体"/>
                <w:szCs w:val="21"/>
              </w:rPr>
              <w:t>4</w:t>
            </w:r>
          </w:p>
        </w:tc>
        <w:tc>
          <w:tcPr>
            <w:tcW w:w="1381" w:type="dxa"/>
            <w:tcBorders>
              <w:top w:val="single" w:sz="8" w:space="0" w:color="auto"/>
              <w:bottom w:val="single" w:sz="8" w:space="0" w:color="auto"/>
            </w:tcBorders>
            <w:vAlign w:val="center"/>
          </w:tcPr>
          <w:p w:rsidR="002F1F06" w:rsidRPr="0086147B" w:rsidRDefault="002F1F06" w:rsidP="00964330">
            <w:pPr>
              <w:autoSpaceDE w:val="0"/>
              <w:autoSpaceDN w:val="0"/>
              <w:jc w:val="center"/>
              <w:rPr>
                <w:rFonts w:eastAsia="宋体"/>
                <w:szCs w:val="21"/>
              </w:rPr>
            </w:pPr>
            <w:r w:rsidRPr="0086147B">
              <w:rPr>
                <w:rFonts w:eastAsia="宋体"/>
                <w:szCs w:val="21"/>
              </w:rPr>
              <w:t>5</w:t>
            </w:r>
          </w:p>
        </w:tc>
      </w:tr>
      <w:tr w:rsidR="00F86270" w:rsidRPr="0086147B">
        <w:trPr>
          <w:trHeight w:val="397"/>
        </w:trPr>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社会环境影响</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对重要构筑物、水库、民房等</w:t>
            </w:r>
            <w:r w:rsidR="00725081" w:rsidRPr="0086147B">
              <w:rPr>
                <w:rFonts w:eastAsia="宋体"/>
                <w:szCs w:val="21"/>
              </w:rPr>
              <w:t>影响严重</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对重要构筑物、水库、民房等</w:t>
            </w:r>
            <w:r w:rsidR="00725081" w:rsidRPr="0086147B">
              <w:rPr>
                <w:rFonts w:eastAsia="宋体"/>
                <w:szCs w:val="21"/>
              </w:rPr>
              <w:t>影响较大</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对重要构筑物、水库、民房等</w:t>
            </w:r>
            <w:r w:rsidR="00725081" w:rsidRPr="0086147B">
              <w:rPr>
                <w:rFonts w:eastAsia="宋体"/>
                <w:szCs w:val="21"/>
              </w:rPr>
              <w:t>影响较小</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对重要构筑物、水库、民房等</w:t>
            </w:r>
            <w:r w:rsidR="00725081" w:rsidRPr="0086147B">
              <w:rPr>
                <w:rFonts w:eastAsia="宋体"/>
                <w:szCs w:val="21"/>
              </w:rPr>
              <w:t>影响很小</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对重要构筑物、水库、民房等无影响</w:t>
            </w:r>
          </w:p>
        </w:tc>
      </w:tr>
      <w:tr w:rsidR="00F86270" w:rsidRPr="0086147B">
        <w:trPr>
          <w:trHeight w:val="397"/>
        </w:trPr>
        <w:tc>
          <w:tcPr>
            <w:tcW w:w="1381" w:type="dxa"/>
            <w:vAlign w:val="center"/>
          </w:tcPr>
          <w:p w:rsidR="00F86270" w:rsidRPr="0086147B" w:rsidRDefault="00332969">
            <w:pPr>
              <w:autoSpaceDE w:val="0"/>
              <w:autoSpaceDN w:val="0"/>
              <w:jc w:val="center"/>
              <w:rPr>
                <w:rFonts w:eastAsia="宋体"/>
                <w:szCs w:val="21"/>
              </w:rPr>
            </w:pPr>
            <w:r w:rsidRPr="0086147B">
              <w:rPr>
                <w:i/>
                <w:iCs/>
                <w:sz w:val="20"/>
              </w:rPr>
              <w:t>C</w:t>
            </w:r>
            <w:r w:rsidRPr="0086147B">
              <w:rPr>
                <w:sz w:val="20"/>
                <w:vertAlign w:val="subscript"/>
              </w:rPr>
              <w:t>H</w:t>
            </w:r>
            <w:r w:rsidRPr="0086147B">
              <w:rPr>
                <w:rFonts w:eastAsia="宋体"/>
                <w:szCs w:val="21"/>
              </w:rPr>
              <w:t>取值</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10</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3</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1</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1/2</w:t>
            </w:r>
          </w:p>
        </w:tc>
        <w:tc>
          <w:tcPr>
            <w:tcW w:w="1381" w:type="dxa"/>
            <w:vAlign w:val="center"/>
          </w:tcPr>
          <w:p w:rsidR="00F86270" w:rsidRPr="0086147B" w:rsidRDefault="00332969">
            <w:pPr>
              <w:autoSpaceDE w:val="0"/>
              <w:autoSpaceDN w:val="0"/>
              <w:jc w:val="center"/>
              <w:rPr>
                <w:rFonts w:eastAsia="宋体"/>
                <w:szCs w:val="21"/>
              </w:rPr>
            </w:pPr>
            <w:r w:rsidRPr="0086147B">
              <w:rPr>
                <w:rFonts w:eastAsia="宋体"/>
                <w:szCs w:val="21"/>
              </w:rPr>
              <w:t>0</w:t>
            </w:r>
          </w:p>
        </w:tc>
      </w:tr>
    </w:tbl>
    <w:p w:rsidR="00411867" w:rsidRPr="005750E6" w:rsidRDefault="00411867" w:rsidP="00205DF0">
      <w:pPr>
        <w:spacing w:beforeLines="50" w:before="156"/>
        <w:jc w:val="center"/>
        <w:rPr>
          <w:rFonts w:eastAsia="黑体"/>
        </w:rPr>
      </w:pPr>
      <w:bookmarkStart w:id="211" w:name="_Ref29207293"/>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18</w:t>
      </w:r>
      <w:r w:rsidR="006249B2" w:rsidRPr="005750E6">
        <w:rPr>
          <w:rFonts w:eastAsia="黑体"/>
        </w:rPr>
        <w:fldChar w:fldCharType="end"/>
      </w:r>
      <w:bookmarkEnd w:id="211"/>
      <w:r w:rsidRPr="005750E6">
        <w:rPr>
          <w:rFonts w:eastAsia="黑体"/>
        </w:rPr>
        <w:t xml:space="preserve">  </w:t>
      </w:r>
      <w:r w:rsidR="001D3822" w:rsidRPr="005750E6">
        <w:rPr>
          <w:rFonts w:eastAsia="黑体"/>
        </w:rPr>
        <w:t>工期延误</w:t>
      </w:r>
    </w:p>
    <w:tbl>
      <w:tblPr>
        <w:tblStyle w:val="9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91"/>
        <w:gridCol w:w="1985"/>
        <w:gridCol w:w="922"/>
        <w:gridCol w:w="922"/>
        <w:gridCol w:w="922"/>
        <w:gridCol w:w="922"/>
        <w:gridCol w:w="922"/>
      </w:tblGrid>
      <w:tr w:rsidR="00F86270" w:rsidRPr="0086147B">
        <w:trPr>
          <w:trHeight w:val="397"/>
        </w:trPr>
        <w:tc>
          <w:tcPr>
            <w:tcW w:w="3676" w:type="dxa"/>
            <w:gridSpan w:val="2"/>
            <w:tcBorders>
              <w:top w:val="single" w:sz="8" w:space="0" w:color="auto"/>
              <w:bottom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bookmarkStart w:id="212" w:name="_Hlk18590572"/>
            <w:r w:rsidRPr="0086147B">
              <w:rPr>
                <w:rFonts w:eastAsia="宋体"/>
                <w:szCs w:val="21"/>
              </w:rPr>
              <w:t>后果等级</w:t>
            </w:r>
          </w:p>
        </w:tc>
        <w:tc>
          <w:tcPr>
            <w:tcW w:w="922" w:type="dxa"/>
            <w:tcBorders>
              <w:top w:val="single" w:sz="8" w:space="0" w:color="auto"/>
              <w:bottom w:val="single" w:sz="8" w:space="0" w:color="auto"/>
            </w:tcBorders>
            <w:vAlign w:val="center"/>
          </w:tcPr>
          <w:p w:rsidR="00F86270" w:rsidRPr="0086147B" w:rsidRDefault="00E046ED">
            <w:pPr>
              <w:overflowPunct w:val="0"/>
              <w:autoSpaceDE w:val="0"/>
              <w:autoSpaceDN w:val="0"/>
              <w:adjustRightInd w:val="0"/>
              <w:jc w:val="center"/>
              <w:rPr>
                <w:rFonts w:eastAsia="宋体"/>
                <w:szCs w:val="21"/>
              </w:rPr>
            </w:pPr>
            <w:r w:rsidRPr="0086147B">
              <w:rPr>
                <w:rFonts w:eastAsia="宋体"/>
                <w:szCs w:val="21"/>
              </w:rPr>
              <w:t>1</w:t>
            </w:r>
          </w:p>
        </w:tc>
        <w:tc>
          <w:tcPr>
            <w:tcW w:w="922" w:type="dxa"/>
            <w:tcBorders>
              <w:top w:val="single" w:sz="8" w:space="0" w:color="auto"/>
              <w:bottom w:val="single" w:sz="8" w:space="0" w:color="auto"/>
            </w:tcBorders>
            <w:vAlign w:val="center"/>
          </w:tcPr>
          <w:p w:rsidR="00F86270" w:rsidRPr="0086147B" w:rsidRDefault="00E046ED">
            <w:pPr>
              <w:overflowPunct w:val="0"/>
              <w:autoSpaceDE w:val="0"/>
              <w:autoSpaceDN w:val="0"/>
              <w:adjustRightInd w:val="0"/>
              <w:jc w:val="center"/>
              <w:rPr>
                <w:rFonts w:eastAsia="宋体"/>
                <w:szCs w:val="21"/>
              </w:rPr>
            </w:pPr>
            <w:r w:rsidRPr="0086147B">
              <w:rPr>
                <w:rFonts w:eastAsia="宋体"/>
                <w:szCs w:val="21"/>
              </w:rPr>
              <w:t>2</w:t>
            </w:r>
          </w:p>
        </w:tc>
        <w:tc>
          <w:tcPr>
            <w:tcW w:w="922" w:type="dxa"/>
            <w:tcBorders>
              <w:top w:val="single" w:sz="8" w:space="0" w:color="auto"/>
              <w:bottom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3</w:t>
            </w:r>
          </w:p>
        </w:tc>
        <w:tc>
          <w:tcPr>
            <w:tcW w:w="922" w:type="dxa"/>
            <w:tcBorders>
              <w:top w:val="single" w:sz="8" w:space="0" w:color="auto"/>
              <w:bottom w:val="single" w:sz="8" w:space="0" w:color="auto"/>
            </w:tcBorders>
            <w:vAlign w:val="center"/>
          </w:tcPr>
          <w:p w:rsidR="00F86270" w:rsidRPr="0086147B" w:rsidRDefault="00E046ED">
            <w:pPr>
              <w:overflowPunct w:val="0"/>
              <w:autoSpaceDE w:val="0"/>
              <w:autoSpaceDN w:val="0"/>
              <w:adjustRightInd w:val="0"/>
              <w:jc w:val="center"/>
              <w:rPr>
                <w:rFonts w:eastAsia="宋体"/>
                <w:szCs w:val="21"/>
              </w:rPr>
            </w:pPr>
            <w:r w:rsidRPr="0086147B">
              <w:rPr>
                <w:rFonts w:eastAsia="宋体"/>
                <w:szCs w:val="21"/>
              </w:rPr>
              <w:t>4</w:t>
            </w:r>
          </w:p>
        </w:tc>
        <w:tc>
          <w:tcPr>
            <w:tcW w:w="922" w:type="dxa"/>
            <w:tcBorders>
              <w:top w:val="single" w:sz="8" w:space="0" w:color="auto"/>
              <w:bottom w:val="single" w:sz="8" w:space="0" w:color="auto"/>
            </w:tcBorders>
            <w:vAlign w:val="center"/>
          </w:tcPr>
          <w:p w:rsidR="00F86270" w:rsidRPr="0086147B" w:rsidRDefault="00E046ED">
            <w:pPr>
              <w:overflowPunct w:val="0"/>
              <w:autoSpaceDE w:val="0"/>
              <w:autoSpaceDN w:val="0"/>
              <w:adjustRightInd w:val="0"/>
              <w:jc w:val="center"/>
              <w:rPr>
                <w:rFonts w:eastAsia="宋体"/>
                <w:szCs w:val="21"/>
              </w:rPr>
            </w:pPr>
            <w:r w:rsidRPr="0086147B">
              <w:rPr>
                <w:rFonts w:eastAsia="宋体"/>
                <w:szCs w:val="21"/>
              </w:rPr>
              <w:t>5</w:t>
            </w:r>
          </w:p>
        </w:tc>
      </w:tr>
      <w:bookmarkEnd w:id="212"/>
      <w:tr w:rsidR="00F86270" w:rsidRPr="0086147B">
        <w:trPr>
          <w:trHeight w:val="397"/>
        </w:trPr>
        <w:tc>
          <w:tcPr>
            <w:tcW w:w="1691" w:type="dxa"/>
            <w:vMerge w:val="restart"/>
            <w:tcBorders>
              <w:top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延误时间（月）</w:t>
            </w:r>
          </w:p>
        </w:tc>
        <w:tc>
          <w:tcPr>
            <w:tcW w:w="1985" w:type="dxa"/>
            <w:tcBorders>
              <w:top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非控制工期工程</w:t>
            </w:r>
          </w:p>
        </w:tc>
        <w:tc>
          <w:tcPr>
            <w:tcW w:w="922" w:type="dxa"/>
            <w:tcBorders>
              <w:top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&gt;24</w:t>
            </w:r>
          </w:p>
        </w:tc>
        <w:tc>
          <w:tcPr>
            <w:tcW w:w="922" w:type="dxa"/>
            <w:tcBorders>
              <w:top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12~24</w:t>
            </w:r>
          </w:p>
        </w:tc>
        <w:tc>
          <w:tcPr>
            <w:tcW w:w="922" w:type="dxa"/>
            <w:tcBorders>
              <w:top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6~12</w:t>
            </w:r>
          </w:p>
        </w:tc>
        <w:tc>
          <w:tcPr>
            <w:tcW w:w="922" w:type="dxa"/>
            <w:tcBorders>
              <w:top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1~6</w:t>
            </w:r>
          </w:p>
        </w:tc>
        <w:tc>
          <w:tcPr>
            <w:tcW w:w="922" w:type="dxa"/>
            <w:tcBorders>
              <w:top w:val="single" w:sz="8"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≤1</w:t>
            </w:r>
          </w:p>
        </w:tc>
      </w:tr>
      <w:tr w:rsidR="00F86270" w:rsidRPr="0086147B">
        <w:trPr>
          <w:trHeight w:val="397"/>
        </w:trPr>
        <w:tc>
          <w:tcPr>
            <w:tcW w:w="1691" w:type="dxa"/>
            <w:vMerge/>
            <w:vAlign w:val="center"/>
          </w:tcPr>
          <w:p w:rsidR="00F86270" w:rsidRPr="0086147B" w:rsidRDefault="00F86270">
            <w:pPr>
              <w:overflowPunct w:val="0"/>
              <w:autoSpaceDE w:val="0"/>
              <w:autoSpaceDN w:val="0"/>
              <w:adjustRightInd w:val="0"/>
              <w:jc w:val="center"/>
              <w:rPr>
                <w:rFonts w:eastAsia="宋体"/>
                <w:szCs w:val="21"/>
              </w:rPr>
            </w:pPr>
          </w:p>
        </w:tc>
        <w:tc>
          <w:tcPr>
            <w:tcW w:w="1985"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控制工期工程</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&gt;8</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4~8</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2~4</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0.33~2</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≤0.33</w:t>
            </w:r>
          </w:p>
        </w:tc>
      </w:tr>
      <w:tr w:rsidR="00F86270" w:rsidRPr="0086147B">
        <w:trPr>
          <w:trHeight w:val="397"/>
        </w:trPr>
        <w:tc>
          <w:tcPr>
            <w:tcW w:w="3676" w:type="dxa"/>
            <w:gridSpan w:val="2"/>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i/>
                <w:iCs/>
                <w:szCs w:val="21"/>
              </w:rPr>
              <w:t>C</w:t>
            </w:r>
            <w:r w:rsidRPr="0086147B">
              <w:rPr>
                <w:rFonts w:eastAsia="宋体"/>
                <w:szCs w:val="21"/>
                <w:vertAlign w:val="subscript"/>
              </w:rPr>
              <w:t>G</w:t>
            </w:r>
            <w:r w:rsidRPr="0086147B">
              <w:rPr>
                <w:rFonts w:eastAsia="宋体"/>
                <w:szCs w:val="21"/>
              </w:rPr>
              <w:t>取值</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24</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12~24</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6~12</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1~6</w:t>
            </w:r>
          </w:p>
        </w:tc>
        <w:tc>
          <w:tcPr>
            <w:tcW w:w="922" w:type="dxa"/>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≤1</w:t>
            </w:r>
          </w:p>
        </w:tc>
      </w:tr>
    </w:tbl>
    <w:p w:rsidR="00F86270" w:rsidRPr="0086147B" w:rsidRDefault="00332969" w:rsidP="00205DF0">
      <w:pPr>
        <w:pStyle w:val="affa"/>
        <w:spacing w:beforeLines="50" w:before="156"/>
        <w:rPr>
          <w:rFonts w:ascii="Times New Roman"/>
        </w:rPr>
      </w:pPr>
      <w:r w:rsidRPr="0086147B">
        <w:rPr>
          <w:rFonts w:ascii="Times New Roman"/>
        </w:rPr>
        <w:t>计算得出风险事件后果当量</w:t>
      </w:r>
      <w:r w:rsidRPr="0086147B">
        <w:rPr>
          <w:rFonts w:ascii="Times New Roman"/>
          <w:i/>
          <w:iCs/>
        </w:rPr>
        <w:t>DC</w:t>
      </w:r>
      <w:r w:rsidRPr="0086147B">
        <w:rPr>
          <w:rFonts w:ascii="Times New Roman"/>
        </w:rPr>
        <w:t>值后，根据</w:t>
      </w:r>
      <w:r w:rsidRPr="0086147B">
        <w:rPr>
          <w:rFonts w:ascii="Times New Roman"/>
          <w:i/>
          <w:iCs/>
        </w:rPr>
        <w:t>DC</w:t>
      </w:r>
      <w:r w:rsidRPr="0086147B">
        <w:rPr>
          <w:rFonts w:ascii="Times New Roman"/>
        </w:rPr>
        <w:t>值对照</w:t>
      </w:r>
      <w:r w:rsidR="002751E5">
        <w:fldChar w:fldCharType="begin"/>
      </w:r>
      <w:r w:rsidR="002751E5">
        <w:instrText xml:space="preserve"> REF _Ref29207383 \h  \* MERGEFORMAT </w:instrText>
      </w:r>
      <w:r w:rsidR="002751E5">
        <w:fldChar w:fldCharType="separate"/>
      </w:r>
      <w:r w:rsidR="00205DF0" w:rsidRPr="00205DF0">
        <w:rPr>
          <w:rFonts w:ascii="Times New Roman" w:eastAsia="宋体"/>
        </w:rPr>
        <w:t>表</w:t>
      </w:r>
      <w:r w:rsidR="00205DF0" w:rsidRPr="00205DF0">
        <w:rPr>
          <w:rFonts w:ascii="Times New Roman" w:eastAsia="宋体"/>
        </w:rPr>
        <w:t>19</w:t>
      </w:r>
      <w:r w:rsidR="002751E5">
        <w:fldChar w:fldCharType="end"/>
      </w:r>
      <w:r w:rsidRPr="0086147B">
        <w:rPr>
          <w:rFonts w:ascii="Times New Roman"/>
        </w:rPr>
        <w:t>确定发生风险事件的严重程度等级。</w:t>
      </w:r>
    </w:p>
    <w:p w:rsidR="00411867" w:rsidRPr="005750E6" w:rsidRDefault="00411867" w:rsidP="00205DF0">
      <w:pPr>
        <w:spacing w:beforeLines="50" w:before="156"/>
        <w:jc w:val="center"/>
        <w:rPr>
          <w:rFonts w:eastAsia="黑体"/>
        </w:rPr>
      </w:pPr>
      <w:bookmarkStart w:id="213" w:name="_Ref29207383"/>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19</w:t>
      </w:r>
      <w:r w:rsidR="006249B2" w:rsidRPr="005750E6">
        <w:rPr>
          <w:rFonts w:eastAsia="黑体"/>
        </w:rPr>
        <w:fldChar w:fldCharType="end"/>
      </w:r>
      <w:bookmarkEnd w:id="213"/>
      <w:r w:rsidRPr="005750E6">
        <w:rPr>
          <w:rFonts w:eastAsia="黑体"/>
        </w:rPr>
        <w:t xml:space="preserve">  </w:t>
      </w:r>
      <w:r w:rsidRPr="005750E6">
        <w:rPr>
          <w:rFonts w:eastAsia="黑体"/>
        </w:rPr>
        <w:t>风险事件严重程度等级标准</w:t>
      </w:r>
    </w:p>
    <w:tbl>
      <w:tblPr>
        <w:tblStyle w:val="aff3"/>
        <w:tblW w:w="8282" w:type="dxa"/>
        <w:tblLayout w:type="fixed"/>
        <w:tblLook w:val="04A0" w:firstRow="1" w:lastRow="0" w:firstColumn="1" w:lastColumn="0" w:noHBand="0" w:noVBand="1"/>
      </w:tblPr>
      <w:tblGrid>
        <w:gridCol w:w="2747"/>
        <w:gridCol w:w="2749"/>
        <w:gridCol w:w="2786"/>
      </w:tblGrid>
      <w:tr w:rsidR="00F86270" w:rsidRPr="0086147B">
        <w:tc>
          <w:tcPr>
            <w:tcW w:w="2747" w:type="dxa"/>
            <w:tcBorders>
              <w:top w:val="single" w:sz="12" w:space="0" w:color="000000"/>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eastAsia="宋体"/>
              </w:rPr>
              <w:t>风险事件后果等级描述</w:t>
            </w:r>
          </w:p>
        </w:tc>
        <w:tc>
          <w:tcPr>
            <w:tcW w:w="2749" w:type="dxa"/>
            <w:tcBorders>
              <w:top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eastAsia="宋体"/>
              </w:rPr>
              <w:t>风险事件严重程度等级</w:t>
            </w:r>
          </w:p>
        </w:tc>
        <w:tc>
          <w:tcPr>
            <w:tcW w:w="2786" w:type="dxa"/>
            <w:tcBorders>
              <w:top w:val="single" w:sz="12" w:space="0" w:color="000000"/>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eastAsia="宋体"/>
                <w:highlight w:val="yellow"/>
              </w:rPr>
            </w:pPr>
            <w:r w:rsidRPr="0086147B">
              <w:rPr>
                <w:rFonts w:ascii="Times New Roman" w:eastAsia="宋体"/>
              </w:rPr>
              <w:t>后果当量</w:t>
            </w:r>
            <w:r w:rsidRPr="0086147B">
              <w:rPr>
                <w:rFonts w:ascii="Times New Roman" w:eastAsia="宋体"/>
                <w:i/>
                <w:iCs/>
              </w:rPr>
              <w:t>DC</w:t>
            </w:r>
          </w:p>
        </w:tc>
      </w:tr>
      <w:tr w:rsidR="00F86270" w:rsidRPr="0086147B">
        <w:trPr>
          <w:trHeight w:val="397"/>
        </w:trPr>
        <w:tc>
          <w:tcPr>
            <w:tcW w:w="2747" w:type="dxa"/>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eastAsia="宋体"/>
              </w:rPr>
              <w:t>特大</w:t>
            </w:r>
          </w:p>
        </w:tc>
        <w:tc>
          <w:tcPr>
            <w:tcW w:w="2749" w:type="dxa"/>
            <w:tcBorders>
              <w:top w:val="single" w:sz="12" w:space="0" w:color="000000"/>
            </w:tcBorders>
            <w:vAlign w:val="center"/>
          </w:tcPr>
          <w:p w:rsidR="00F86270" w:rsidRPr="0086147B" w:rsidRDefault="000C19C4">
            <w:pPr>
              <w:pStyle w:val="affa"/>
              <w:ind w:firstLineChars="0" w:firstLine="0"/>
              <w:jc w:val="center"/>
              <w:rPr>
                <w:rFonts w:ascii="Times New Roman" w:eastAsia="宋体"/>
              </w:rPr>
            </w:pPr>
            <w:r w:rsidRPr="0086147B">
              <w:rPr>
                <w:rFonts w:eastAsia="宋体" w:hAnsi="宋体" w:cs="宋体" w:hint="eastAsia"/>
              </w:rPr>
              <w:t>Ⅰ</w:t>
            </w:r>
          </w:p>
        </w:tc>
        <w:tc>
          <w:tcPr>
            <w:tcW w:w="2786" w:type="dxa"/>
            <w:tcBorders>
              <w:top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i/>
                <w:iCs/>
                <w:sz w:val="18"/>
                <w:szCs w:val="18"/>
              </w:rPr>
              <w:t>DC</w:t>
            </w:r>
            <w:r w:rsidRPr="0086147B">
              <w:rPr>
                <w:rFonts w:ascii="Times New Roman"/>
                <w:sz w:val="18"/>
                <w:szCs w:val="18"/>
              </w:rPr>
              <w:t>≥30</w:t>
            </w:r>
          </w:p>
        </w:tc>
      </w:tr>
      <w:tr w:rsidR="00F86270" w:rsidRPr="0086147B">
        <w:trPr>
          <w:trHeight w:val="397"/>
        </w:trPr>
        <w:tc>
          <w:tcPr>
            <w:tcW w:w="2747" w:type="dxa"/>
            <w:tcBorders>
              <w:lef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eastAsia="宋体"/>
              </w:rPr>
              <w:t>重大</w:t>
            </w:r>
          </w:p>
        </w:tc>
        <w:tc>
          <w:tcPr>
            <w:tcW w:w="2749" w:type="dxa"/>
            <w:vAlign w:val="center"/>
          </w:tcPr>
          <w:p w:rsidR="00F86270" w:rsidRPr="0086147B" w:rsidRDefault="000C19C4">
            <w:pPr>
              <w:pStyle w:val="affa"/>
              <w:ind w:firstLineChars="0" w:firstLine="0"/>
              <w:jc w:val="center"/>
              <w:rPr>
                <w:rFonts w:ascii="Times New Roman" w:eastAsia="宋体"/>
              </w:rPr>
            </w:pPr>
            <w:r w:rsidRPr="0086147B">
              <w:rPr>
                <w:rFonts w:eastAsia="宋体" w:hAnsi="宋体" w:cs="宋体" w:hint="eastAsia"/>
              </w:rPr>
              <w:t>Ⅱ</w:t>
            </w:r>
          </w:p>
        </w:tc>
        <w:tc>
          <w:tcPr>
            <w:tcW w:w="2786" w:type="dxa"/>
            <w:tcBorders>
              <w:righ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sz w:val="18"/>
                <w:szCs w:val="18"/>
              </w:rPr>
              <w:t>10≤</w:t>
            </w:r>
            <w:r w:rsidRPr="0086147B">
              <w:rPr>
                <w:rFonts w:ascii="Times New Roman"/>
                <w:i/>
                <w:iCs/>
                <w:sz w:val="18"/>
                <w:szCs w:val="18"/>
              </w:rPr>
              <w:t>DC</w:t>
            </w:r>
            <w:r w:rsidRPr="0086147B">
              <w:rPr>
                <w:rFonts w:ascii="Times New Roman"/>
                <w:sz w:val="18"/>
                <w:szCs w:val="18"/>
              </w:rPr>
              <w:t>&lt;30</w:t>
            </w:r>
          </w:p>
        </w:tc>
      </w:tr>
      <w:tr w:rsidR="00F86270" w:rsidRPr="0086147B">
        <w:trPr>
          <w:trHeight w:val="397"/>
        </w:trPr>
        <w:tc>
          <w:tcPr>
            <w:tcW w:w="2747" w:type="dxa"/>
            <w:tcBorders>
              <w:lef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eastAsia="宋体"/>
              </w:rPr>
              <w:t>较大</w:t>
            </w:r>
          </w:p>
        </w:tc>
        <w:tc>
          <w:tcPr>
            <w:tcW w:w="2749" w:type="dxa"/>
            <w:vAlign w:val="center"/>
          </w:tcPr>
          <w:p w:rsidR="00F86270" w:rsidRPr="0086147B" w:rsidRDefault="00332969">
            <w:pPr>
              <w:pStyle w:val="affa"/>
              <w:ind w:firstLineChars="0" w:firstLine="0"/>
              <w:jc w:val="center"/>
              <w:rPr>
                <w:rFonts w:ascii="Times New Roman" w:eastAsia="宋体"/>
              </w:rPr>
            </w:pPr>
            <w:r w:rsidRPr="0086147B">
              <w:rPr>
                <w:rFonts w:eastAsia="宋体" w:hAnsi="宋体" w:cs="宋体" w:hint="eastAsia"/>
              </w:rPr>
              <w:t>Ⅲ</w:t>
            </w:r>
          </w:p>
        </w:tc>
        <w:tc>
          <w:tcPr>
            <w:tcW w:w="2786" w:type="dxa"/>
            <w:tcBorders>
              <w:righ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sz w:val="18"/>
                <w:szCs w:val="18"/>
              </w:rPr>
              <w:t>3≤</w:t>
            </w:r>
            <w:r w:rsidRPr="0086147B">
              <w:rPr>
                <w:rFonts w:ascii="Times New Roman"/>
                <w:i/>
                <w:iCs/>
                <w:sz w:val="18"/>
                <w:szCs w:val="18"/>
              </w:rPr>
              <w:t>DC</w:t>
            </w:r>
            <w:r w:rsidRPr="0086147B">
              <w:rPr>
                <w:rFonts w:ascii="Times New Roman"/>
                <w:sz w:val="18"/>
                <w:szCs w:val="18"/>
              </w:rPr>
              <w:t>&lt;10</w:t>
            </w:r>
          </w:p>
        </w:tc>
      </w:tr>
      <w:tr w:rsidR="00F86270" w:rsidRPr="0086147B">
        <w:trPr>
          <w:trHeight w:val="397"/>
        </w:trPr>
        <w:tc>
          <w:tcPr>
            <w:tcW w:w="2747" w:type="dxa"/>
            <w:tcBorders>
              <w:lef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eastAsia="宋体"/>
              </w:rPr>
              <w:t>一般</w:t>
            </w:r>
          </w:p>
        </w:tc>
        <w:tc>
          <w:tcPr>
            <w:tcW w:w="2749" w:type="dxa"/>
            <w:vAlign w:val="center"/>
          </w:tcPr>
          <w:p w:rsidR="00F86270" w:rsidRPr="0086147B" w:rsidRDefault="000C19C4">
            <w:pPr>
              <w:pStyle w:val="affa"/>
              <w:ind w:firstLineChars="0" w:firstLine="0"/>
              <w:jc w:val="center"/>
              <w:rPr>
                <w:rFonts w:ascii="Times New Roman" w:eastAsia="宋体"/>
              </w:rPr>
            </w:pPr>
            <w:r w:rsidRPr="0086147B">
              <w:rPr>
                <w:rFonts w:eastAsia="宋体" w:hAnsi="宋体" w:cs="宋体" w:hint="eastAsia"/>
              </w:rPr>
              <w:t>Ⅳ</w:t>
            </w:r>
          </w:p>
        </w:tc>
        <w:tc>
          <w:tcPr>
            <w:tcW w:w="2786" w:type="dxa"/>
            <w:tcBorders>
              <w:righ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sz w:val="18"/>
                <w:szCs w:val="18"/>
              </w:rPr>
              <w:t>1≤</w:t>
            </w:r>
            <w:r w:rsidRPr="0086147B">
              <w:rPr>
                <w:rFonts w:ascii="Times New Roman"/>
                <w:i/>
                <w:iCs/>
                <w:sz w:val="18"/>
                <w:szCs w:val="18"/>
              </w:rPr>
              <w:t>DC</w:t>
            </w:r>
            <w:r w:rsidRPr="0086147B">
              <w:rPr>
                <w:rFonts w:ascii="Times New Roman"/>
                <w:sz w:val="18"/>
                <w:szCs w:val="18"/>
              </w:rPr>
              <w:t>&lt;3</w:t>
            </w:r>
          </w:p>
        </w:tc>
      </w:tr>
      <w:tr w:rsidR="00F86270" w:rsidRPr="0086147B">
        <w:trPr>
          <w:trHeight w:val="397"/>
        </w:trPr>
        <w:tc>
          <w:tcPr>
            <w:tcW w:w="2747" w:type="dxa"/>
            <w:tcBorders>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eastAsia="宋体"/>
              </w:rPr>
              <w:t>小</w:t>
            </w:r>
          </w:p>
        </w:tc>
        <w:tc>
          <w:tcPr>
            <w:tcW w:w="2749" w:type="dxa"/>
            <w:tcBorders>
              <w:bottom w:val="single" w:sz="12" w:space="0" w:color="000000"/>
            </w:tcBorders>
            <w:vAlign w:val="center"/>
          </w:tcPr>
          <w:p w:rsidR="00F86270" w:rsidRPr="0086147B" w:rsidRDefault="000C19C4">
            <w:pPr>
              <w:pStyle w:val="affa"/>
              <w:ind w:firstLineChars="0" w:firstLine="0"/>
              <w:jc w:val="center"/>
              <w:rPr>
                <w:rFonts w:ascii="Times New Roman" w:eastAsia="宋体"/>
              </w:rPr>
            </w:pPr>
            <w:r w:rsidRPr="0086147B">
              <w:rPr>
                <w:rFonts w:eastAsia="宋体" w:hAnsi="宋体" w:cs="宋体" w:hint="eastAsia"/>
              </w:rPr>
              <w:t>Ⅴ</w:t>
            </w:r>
          </w:p>
        </w:tc>
        <w:tc>
          <w:tcPr>
            <w:tcW w:w="2786" w:type="dxa"/>
            <w:tcBorders>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eastAsia="宋体"/>
              </w:rPr>
            </w:pPr>
            <w:r w:rsidRPr="0086147B">
              <w:rPr>
                <w:rFonts w:ascii="Times New Roman"/>
                <w:i/>
                <w:iCs/>
                <w:sz w:val="18"/>
                <w:szCs w:val="18"/>
              </w:rPr>
              <w:t>DC</w:t>
            </w:r>
            <w:r w:rsidRPr="0086147B">
              <w:rPr>
                <w:rFonts w:ascii="Times New Roman"/>
                <w:sz w:val="18"/>
                <w:szCs w:val="18"/>
              </w:rPr>
              <w:t>&lt;1</w:t>
            </w:r>
          </w:p>
        </w:tc>
      </w:tr>
    </w:tbl>
    <w:p w:rsidR="00F86270" w:rsidRPr="0086147B" w:rsidRDefault="00332969" w:rsidP="00A5261C">
      <w:pPr>
        <w:pStyle w:val="a3"/>
        <w:spacing w:before="156" w:afterLines="0"/>
        <w:ind w:left="0"/>
        <w:jc w:val="both"/>
        <w:rPr>
          <w:rFonts w:ascii="Times New Roman" w:eastAsiaTheme="minorEastAsia"/>
        </w:rPr>
      </w:pPr>
      <w:r w:rsidRPr="0086147B">
        <w:rPr>
          <w:rFonts w:ascii="Times New Roman" w:eastAsiaTheme="minorEastAsia"/>
        </w:rPr>
        <w:t>估测风险等级宜采用风险矩阵法将风险事件可能性和严重程度进行组合，</w:t>
      </w:r>
      <w:r w:rsidR="00E71B24" w:rsidRPr="0086147B">
        <w:rPr>
          <w:rFonts w:ascii="Times New Roman" w:eastAsiaTheme="minorEastAsia"/>
        </w:rPr>
        <w:t>专项风险等级</w:t>
      </w:r>
      <w:r w:rsidRPr="0086147B">
        <w:rPr>
          <w:rFonts w:ascii="Times New Roman" w:eastAsiaTheme="minorEastAsia"/>
        </w:rPr>
        <w:t>见</w:t>
      </w:r>
      <w:r w:rsidR="002751E5">
        <w:fldChar w:fldCharType="begin"/>
      </w:r>
      <w:r w:rsidR="002751E5">
        <w:instrText xml:space="preserve"> REF _Ref29207461 \h  \* MERGEFORMAT </w:instrText>
      </w:r>
      <w:r w:rsidR="002751E5">
        <w:fldChar w:fldCharType="separate"/>
      </w:r>
      <w:r w:rsidR="00205DF0" w:rsidRPr="00205DF0">
        <w:rPr>
          <w:rFonts w:ascii="Times New Roman" w:eastAsia="宋体"/>
        </w:rPr>
        <w:t>表</w:t>
      </w:r>
      <w:r w:rsidR="00205DF0" w:rsidRPr="00205DF0">
        <w:rPr>
          <w:rFonts w:ascii="Times New Roman" w:eastAsia="宋体"/>
        </w:rPr>
        <w:t>20</w:t>
      </w:r>
      <w:r w:rsidR="002751E5">
        <w:fldChar w:fldCharType="end"/>
      </w:r>
      <w:r w:rsidRPr="0086147B">
        <w:rPr>
          <w:rFonts w:ascii="Times New Roman" w:eastAsiaTheme="minorEastAsia"/>
        </w:rPr>
        <w:t>。</w:t>
      </w:r>
    </w:p>
    <w:p w:rsidR="00411867" w:rsidRPr="005750E6" w:rsidRDefault="00411867" w:rsidP="00205DF0">
      <w:pPr>
        <w:spacing w:beforeLines="50" w:before="156"/>
        <w:jc w:val="center"/>
        <w:rPr>
          <w:rFonts w:eastAsia="黑体"/>
        </w:rPr>
      </w:pPr>
      <w:bookmarkStart w:id="214" w:name="_Ref29207461"/>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20</w:t>
      </w:r>
      <w:r w:rsidR="006249B2" w:rsidRPr="005750E6">
        <w:rPr>
          <w:rFonts w:eastAsia="黑体"/>
        </w:rPr>
        <w:fldChar w:fldCharType="end"/>
      </w:r>
      <w:bookmarkEnd w:id="214"/>
      <w:r w:rsidRPr="005750E6">
        <w:rPr>
          <w:rFonts w:eastAsia="黑体"/>
        </w:rPr>
        <w:t xml:space="preserve">  </w:t>
      </w:r>
      <w:r w:rsidRPr="005750E6">
        <w:rPr>
          <w:rFonts w:eastAsia="黑体"/>
        </w:rPr>
        <w:t>专项风险等级标准</w:t>
      </w:r>
    </w:p>
    <w:tbl>
      <w:tblPr>
        <w:tblStyle w:val="aff3"/>
        <w:tblW w:w="8282" w:type="dxa"/>
        <w:tblLayout w:type="fixed"/>
        <w:tblLook w:val="04A0" w:firstRow="1" w:lastRow="0" w:firstColumn="1" w:lastColumn="0" w:noHBand="0" w:noVBand="1"/>
      </w:tblPr>
      <w:tblGrid>
        <w:gridCol w:w="1313"/>
        <w:gridCol w:w="557"/>
        <w:gridCol w:w="1282"/>
        <w:gridCol w:w="1282"/>
        <w:gridCol w:w="1283"/>
        <w:gridCol w:w="1282"/>
        <w:gridCol w:w="1283"/>
      </w:tblGrid>
      <w:tr w:rsidR="00F86270" w:rsidRPr="0086147B">
        <w:trPr>
          <w:trHeight w:val="397"/>
        </w:trPr>
        <w:tc>
          <w:tcPr>
            <w:tcW w:w="1870" w:type="dxa"/>
            <w:gridSpan w:val="2"/>
            <w:vMerge w:val="restart"/>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可能性等级</w:t>
            </w:r>
          </w:p>
        </w:tc>
        <w:tc>
          <w:tcPr>
            <w:tcW w:w="6412" w:type="dxa"/>
            <w:gridSpan w:val="5"/>
            <w:tcBorders>
              <w:top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严重程度等级</w:t>
            </w:r>
          </w:p>
        </w:tc>
      </w:tr>
      <w:tr w:rsidR="00F86270" w:rsidRPr="0086147B">
        <w:trPr>
          <w:trHeight w:val="397"/>
        </w:trPr>
        <w:tc>
          <w:tcPr>
            <w:tcW w:w="1870" w:type="dxa"/>
            <w:gridSpan w:val="2"/>
            <w:vMerge/>
            <w:tcBorders>
              <w:left w:val="single" w:sz="12" w:space="0" w:color="000000"/>
            </w:tcBorders>
            <w:vAlign w:val="center"/>
          </w:tcPr>
          <w:p w:rsidR="00F86270" w:rsidRPr="0086147B" w:rsidRDefault="00F86270">
            <w:pPr>
              <w:pStyle w:val="affa"/>
              <w:ind w:firstLineChars="0" w:firstLine="0"/>
              <w:jc w:val="center"/>
              <w:rPr>
                <w:rFonts w:ascii="Times New Roman"/>
                <w:szCs w:val="21"/>
              </w:rPr>
            </w:pPr>
          </w:p>
        </w:tc>
        <w:tc>
          <w:tcPr>
            <w:tcW w:w="1282" w:type="dxa"/>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小</w:t>
            </w:r>
          </w:p>
        </w:tc>
        <w:tc>
          <w:tcPr>
            <w:tcW w:w="1282" w:type="dxa"/>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一般</w:t>
            </w:r>
          </w:p>
        </w:tc>
        <w:tc>
          <w:tcPr>
            <w:tcW w:w="1283" w:type="dxa"/>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较大</w:t>
            </w:r>
          </w:p>
        </w:tc>
        <w:tc>
          <w:tcPr>
            <w:tcW w:w="1282" w:type="dxa"/>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重大</w:t>
            </w:r>
          </w:p>
        </w:tc>
        <w:tc>
          <w:tcPr>
            <w:tcW w:w="1283" w:type="dxa"/>
            <w:tcBorders>
              <w:right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特大</w:t>
            </w:r>
          </w:p>
        </w:tc>
      </w:tr>
      <w:tr w:rsidR="00F86270" w:rsidRPr="0086147B">
        <w:trPr>
          <w:trHeight w:val="397"/>
        </w:trPr>
        <w:tc>
          <w:tcPr>
            <w:tcW w:w="1870" w:type="dxa"/>
            <w:gridSpan w:val="2"/>
            <w:vMerge/>
            <w:tcBorders>
              <w:left w:val="single" w:sz="12" w:space="0" w:color="000000"/>
            </w:tcBorders>
            <w:vAlign w:val="center"/>
          </w:tcPr>
          <w:p w:rsidR="00F86270" w:rsidRPr="0086147B" w:rsidRDefault="00F86270">
            <w:pPr>
              <w:pStyle w:val="affa"/>
              <w:ind w:firstLineChars="0" w:firstLine="0"/>
              <w:jc w:val="center"/>
              <w:rPr>
                <w:rFonts w:ascii="Times New Roman"/>
                <w:szCs w:val="21"/>
              </w:rPr>
            </w:pPr>
          </w:p>
        </w:tc>
        <w:tc>
          <w:tcPr>
            <w:tcW w:w="1282" w:type="dxa"/>
            <w:tcBorders>
              <w:bottom w:val="single" w:sz="12" w:space="0" w:color="000000"/>
            </w:tcBorders>
            <w:vAlign w:val="center"/>
          </w:tcPr>
          <w:p w:rsidR="00F86270" w:rsidRPr="0086147B" w:rsidRDefault="000C19C4">
            <w:pPr>
              <w:pStyle w:val="affa"/>
              <w:ind w:firstLineChars="0" w:firstLine="0"/>
              <w:jc w:val="center"/>
              <w:rPr>
                <w:rFonts w:ascii="Times New Roman"/>
                <w:szCs w:val="21"/>
              </w:rPr>
            </w:pPr>
            <w:r w:rsidRPr="0086147B">
              <w:rPr>
                <w:rFonts w:eastAsia="宋体" w:hAnsi="宋体" w:cs="宋体" w:hint="eastAsia"/>
                <w:szCs w:val="21"/>
              </w:rPr>
              <w:t>Ⅴ</w:t>
            </w:r>
          </w:p>
        </w:tc>
        <w:tc>
          <w:tcPr>
            <w:tcW w:w="1282" w:type="dxa"/>
            <w:tcBorders>
              <w:bottom w:val="single" w:sz="12" w:space="0" w:color="000000"/>
            </w:tcBorders>
            <w:vAlign w:val="center"/>
          </w:tcPr>
          <w:p w:rsidR="00F86270" w:rsidRPr="0086147B" w:rsidRDefault="000C19C4">
            <w:pPr>
              <w:pStyle w:val="affa"/>
              <w:ind w:firstLineChars="0" w:firstLine="0"/>
              <w:jc w:val="center"/>
              <w:rPr>
                <w:rFonts w:ascii="Times New Roman"/>
                <w:szCs w:val="21"/>
              </w:rPr>
            </w:pPr>
            <w:r w:rsidRPr="0086147B">
              <w:rPr>
                <w:rFonts w:eastAsia="宋体" w:hAnsi="宋体" w:cs="宋体" w:hint="eastAsia"/>
                <w:szCs w:val="21"/>
              </w:rPr>
              <w:t>Ⅳ</w:t>
            </w:r>
          </w:p>
        </w:tc>
        <w:tc>
          <w:tcPr>
            <w:tcW w:w="1283" w:type="dxa"/>
            <w:tcBorders>
              <w:bottom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eastAsia="宋体" w:hAnsi="宋体" w:cs="宋体" w:hint="eastAsia"/>
                <w:szCs w:val="21"/>
              </w:rPr>
              <w:t>Ⅲ</w:t>
            </w:r>
          </w:p>
        </w:tc>
        <w:tc>
          <w:tcPr>
            <w:tcW w:w="1282" w:type="dxa"/>
            <w:tcBorders>
              <w:bottom w:val="single" w:sz="12" w:space="0" w:color="000000"/>
            </w:tcBorders>
            <w:vAlign w:val="center"/>
          </w:tcPr>
          <w:p w:rsidR="00F86270" w:rsidRPr="0086147B" w:rsidRDefault="000C19C4">
            <w:pPr>
              <w:pStyle w:val="affa"/>
              <w:ind w:firstLineChars="0" w:firstLine="0"/>
              <w:jc w:val="center"/>
              <w:rPr>
                <w:rFonts w:ascii="Times New Roman"/>
                <w:szCs w:val="21"/>
              </w:rPr>
            </w:pPr>
            <w:r w:rsidRPr="0086147B">
              <w:rPr>
                <w:rFonts w:eastAsia="宋体" w:hAnsi="宋体" w:cs="宋体" w:hint="eastAsia"/>
                <w:szCs w:val="21"/>
              </w:rPr>
              <w:t>Ⅱ</w:t>
            </w:r>
          </w:p>
        </w:tc>
        <w:tc>
          <w:tcPr>
            <w:tcW w:w="1283" w:type="dxa"/>
            <w:tcBorders>
              <w:bottom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szCs w:val="21"/>
              </w:rPr>
            </w:pPr>
            <w:r w:rsidRPr="0086147B">
              <w:rPr>
                <w:rFonts w:eastAsia="宋体" w:hAnsi="宋体" w:cs="宋体" w:hint="eastAsia"/>
                <w:szCs w:val="21"/>
              </w:rPr>
              <w:t>Ⅰ</w:t>
            </w:r>
          </w:p>
        </w:tc>
      </w:tr>
      <w:tr w:rsidR="00F86270" w:rsidRPr="0086147B">
        <w:trPr>
          <w:trHeight w:val="397"/>
        </w:trPr>
        <w:tc>
          <w:tcPr>
            <w:tcW w:w="1313" w:type="dxa"/>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很可能</w:t>
            </w:r>
          </w:p>
        </w:tc>
        <w:tc>
          <w:tcPr>
            <w:tcW w:w="557" w:type="dxa"/>
            <w:tcBorders>
              <w:top w:val="single" w:sz="12" w:space="0" w:color="000000"/>
            </w:tcBorders>
            <w:vAlign w:val="center"/>
          </w:tcPr>
          <w:p w:rsidR="00F86270" w:rsidRPr="0086147B" w:rsidRDefault="000C19C4">
            <w:pPr>
              <w:pStyle w:val="affa"/>
              <w:ind w:firstLineChars="0" w:firstLine="0"/>
              <w:jc w:val="center"/>
              <w:rPr>
                <w:rFonts w:ascii="Times New Roman"/>
                <w:szCs w:val="21"/>
              </w:rPr>
            </w:pPr>
            <w:r w:rsidRPr="0086147B">
              <w:rPr>
                <w:rFonts w:eastAsia="宋体" w:hAnsi="宋体" w:cs="宋体" w:hint="eastAsia"/>
                <w:szCs w:val="21"/>
              </w:rPr>
              <w:t>Ⅰ</w:t>
            </w:r>
          </w:p>
        </w:tc>
        <w:tc>
          <w:tcPr>
            <w:tcW w:w="1282" w:type="dxa"/>
            <w:tcBorders>
              <w:top w:val="single" w:sz="12" w:space="0" w:color="000000"/>
            </w:tcBorders>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c>
          <w:tcPr>
            <w:tcW w:w="1282" w:type="dxa"/>
            <w:tcBorders>
              <w:top w:val="single" w:sz="12" w:space="0" w:color="000000"/>
            </w:tcBorders>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c>
          <w:tcPr>
            <w:tcW w:w="1283" w:type="dxa"/>
            <w:tcBorders>
              <w:top w:val="single" w:sz="12" w:space="0" w:color="000000"/>
            </w:tcBorders>
            <w:shd w:val="clear" w:color="auto" w:fill="FF0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重大风险（</w:t>
            </w:r>
            <w:r w:rsidR="00C90396" w:rsidRPr="0086147B">
              <w:rPr>
                <w:rFonts w:eastAsia="宋体" w:hAnsi="宋体" w:cs="宋体" w:hint="eastAsia"/>
                <w:szCs w:val="21"/>
              </w:rPr>
              <w:t>Ⅰ</w:t>
            </w:r>
            <w:r w:rsidRPr="0086147B">
              <w:rPr>
                <w:rFonts w:ascii="Times New Roman"/>
                <w:szCs w:val="21"/>
              </w:rPr>
              <w:t>）</w:t>
            </w:r>
          </w:p>
        </w:tc>
        <w:tc>
          <w:tcPr>
            <w:tcW w:w="1282" w:type="dxa"/>
            <w:tcBorders>
              <w:top w:val="single" w:sz="12" w:space="0" w:color="000000"/>
            </w:tcBorders>
            <w:shd w:val="clear" w:color="auto" w:fill="FF0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重大风险（</w:t>
            </w:r>
            <w:r w:rsidR="00C90396" w:rsidRPr="0086147B">
              <w:rPr>
                <w:rFonts w:eastAsia="宋体" w:hAnsi="宋体" w:cs="宋体" w:hint="eastAsia"/>
                <w:szCs w:val="21"/>
              </w:rPr>
              <w:t>Ⅰ</w:t>
            </w:r>
            <w:r w:rsidRPr="0086147B">
              <w:rPr>
                <w:rFonts w:ascii="Times New Roman"/>
                <w:szCs w:val="21"/>
              </w:rPr>
              <w:t>）</w:t>
            </w:r>
          </w:p>
        </w:tc>
        <w:tc>
          <w:tcPr>
            <w:tcW w:w="1283" w:type="dxa"/>
            <w:tcBorders>
              <w:top w:val="single" w:sz="12" w:space="0" w:color="000000"/>
              <w:right w:val="single" w:sz="12" w:space="0" w:color="000000"/>
            </w:tcBorders>
            <w:shd w:val="clear" w:color="auto" w:fill="FF0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重大风险（</w:t>
            </w:r>
            <w:r w:rsidR="00C90396" w:rsidRPr="0086147B">
              <w:rPr>
                <w:rFonts w:eastAsia="宋体" w:hAnsi="宋体" w:cs="宋体" w:hint="eastAsia"/>
                <w:szCs w:val="21"/>
              </w:rPr>
              <w:t>Ⅰ</w:t>
            </w:r>
            <w:r w:rsidRPr="0086147B">
              <w:rPr>
                <w:rFonts w:ascii="Times New Roman"/>
                <w:szCs w:val="21"/>
              </w:rPr>
              <w:t>）</w:t>
            </w:r>
          </w:p>
        </w:tc>
      </w:tr>
      <w:tr w:rsidR="00F86270" w:rsidRPr="0086147B">
        <w:trPr>
          <w:trHeight w:val="397"/>
        </w:trPr>
        <w:tc>
          <w:tcPr>
            <w:tcW w:w="1313" w:type="dxa"/>
            <w:tcBorders>
              <w:left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可能</w:t>
            </w:r>
          </w:p>
        </w:tc>
        <w:tc>
          <w:tcPr>
            <w:tcW w:w="557" w:type="dxa"/>
            <w:vAlign w:val="center"/>
          </w:tcPr>
          <w:p w:rsidR="00F86270" w:rsidRPr="0086147B" w:rsidRDefault="000C19C4">
            <w:pPr>
              <w:pStyle w:val="affa"/>
              <w:ind w:firstLineChars="0" w:firstLine="0"/>
              <w:jc w:val="center"/>
              <w:rPr>
                <w:rFonts w:ascii="Times New Roman"/>
                <w:szCs w:val="21"/>
              </w:rPr>
            </w:pPr>
            <w:r w:rsidRPr="0086147B">
              <w:rPr>
                <w:rFonts w:eastAsia="宋体" w:hAnsi="宋体" w:cs="宋体" w:hint="eastAsia"/>
                <w:szCs w:val="21"/>
              </w:rPr>
              <w:t>Ⅱ</w:t>
            </w:r>
          </w:p>
        </w:tc>
        <w:tc>
          <w:tcPr>
            <w:tcW w:w="1282" w:type="dxa"/>
            <w:shd w:val="clear" w:color="auto" w:fill="FFCA21"/>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一般风险（</w:t>
            </w:r>
            <w:r w:rsidR="00C90396" w:rsidRPr="0086147B">
              <w:rPr>
                <w:rFonts w:eastAsia="宋体" w:hAnsi="宋体" w:cs="宋体" w:hint="eastAsia"/>
                <w:szCs w:val="21"/>
              </w:rPr>
              <w:t>Ⅲ</w:t>
            </w:r>
            <w:r w:rsidRPr="0086147B">
              <w:rPr>
                <w:rFonts w:ascii="Times New Roman"/>
                <w:szCs w:val="21"/>
              </w:rPr>
              <w:t>）</w:t>
            </w:r>
          </w:p>
        </w:tc>
        <w:tc>
          <w:tcPr>
            <w:tcW w:w="1282" w:type="dxa"/>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c>
          <w:tcPr>
            <w:tcW w:w="1283" w:type="dxa"/>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c>
          <w:tcPr>
            <w:tcW w:w="1282" w:type="dxa"/>
            <w:shd w:val="clear" w:color="auto" w:fill="FF0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重大风险（</w:t>
            </w:r>
            <w:r w:rsidR="00C90396" w:rsidRPr="0086147B">
              <w:rPr>
                <w:rFonts w:eastAsia="宋体" w:hAnsi="宋体" w:cs="宋体" w:hint="eastAsia"/>
                <w:szCs w:val="21"/>
              </w:rPr>
              <w:t>Ⅰ</w:t>
            </w:r>
            <w:r w:rsidRPr="0086147B">
              <w:rPr>
                <w:rFonts w:ascii="Times New Roman"/>
                <w:szCs w:val="21"/>
              </w:rPr>
              <w:t>）</w:t>
            </w:r>
          </w:p>
        </w:tc>
        <w:tc>
          <w:tcPr>
            <w:tcW w:w="1283" w:type="dxa"/>
            <w:tcBorders>
              <w:right w:val="single" w:sz="12" w:space="0" w:color="000000"/>
            </w:tcBorders>
            <w:shd w:val="clear" w:color="auto" w:fill="FF0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重大风险（</w:t>
            </w:r>
            <w:r w:rsidR="00C90396" w:rsidRPr="0086147B">
              <w:rPr>
                <w:rFonts w:eastAsia="宋体" w:hAnsi="宋体" w:cs="宋体" w:hint="eastAsia"/>
                <w:szCs w:val="21"/>
              </w:rPr>
              <w:t>Ⅰ</w:t>
            </w:r>
            <w:r w:rsidRPr="0086147B">
              <w:rPr>
                <w:rFonts w:ascii="Times New Roman"/>
                <w:szCs w:val="21"/>
              </w:rPr>
              <w:t>）</w:t>
            </w:r>
          </w:p>
        </w:tc>
      </w:tr>
      <w:tr w:rsidR="00F86270" w:rsidRPr="0086147B">
        <w:trPr>
          <w:trHeight w:val="397"/>
        </w:trPr>
        <w:tc>
          <w:tcPr>
            <w:tcW w:w="1313" w:type="dxa"/>
            <w:tcBorders>
              <w:left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偶然</w:t>
            </w:r>
          </w:p>
        </w:tc>
        <w:tc>
          <w:tcPr>
            <w:tcW w:w="557" w:type="dxa"/>
            <w:vAlign w:val="center"/>
          </w:tcPr>
          <w:p w:rsidR="00F86270" w:rsidRPr="0086147B" w:rsidRDefault="00332969">
            <w:pPr>
              <w:pStyle w:val="affa"/>
              <w:ind w:firstLineChars="0" w:firstLine="0"/>
              <w:jc w:val="center"/>
              <w:rPr>
                <w:rFonts w:ascii="Times New Roman"/>
                <w:szCs w:val="21"/>
              </w:rPr>
            </w:pPr>
            <w:r w:rsidRPr="0086147B">
              <w:rPr>
                <w:rFonts w:eastAsia="宋体" w:hAnsi="宋体" w:cs="宋体" w:hint="eastAsia"/>
                <w:szCs w:val="21"/>
              </w:rPr>
              <w:t>Ⅲ</w:t>
            </w:r>
          </w:p>
        </w:tc>
        <w:tc>
          <w:tcPr>
            <w:tcW w:w="1282" w:type="dxa"/>
            <w:shd w:val="clear" w:color="auto" w:fill="FFCA21"/>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一般风险（</w:t>
            </w:r>
            <w:r w:rsidR="00C90396" w:rsidRPr="0086147B">
              <w:rPr>
                <w:rFonts w:eastAsia="宋体" w:hAnsi="宋体" w:cs="宋体" w:hint="eastAsia"/>
                <w:szCs w:val="21"/>
              </w:rPr>
              <w:t>Ⅲ</w:t>
            </w:r>
            <w:r w:rsidRPr="0086147B">
              <w:rPr>
                <w:rFonts w:ascii="Times New Roman"/>
                <w:szCs w:val="21"/>
              </w:rPr>
              <w:t>）</w:t>
            </w:r>
          </w:p>
        </w:tc>
        <w:tc>
          <w:tcPr>
            <w:tcW w:w="1282" w:type="dxa"/>
            <w:shd w:val="clear" w:color="auto" w:fill="FFC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一般风险（</w:t>
            </w:r>
            <w:r w:rsidR="00C90396" w:rsidRPr="0086147B">
              <w:rPr>
                <w:rFonts w:eastAsia="宋体" w:hAnsi="宋体" w:cs="宋体" w:hint="eastAsia"/>
                <w:szCs w:val="21"/>
              </w:rPr>
              <w:t>Ⅲ</w:t>
            </w:r>
            <w:r w:rsidRPr="0086147B">
              <w:rPr>
                <w:rFonts w:ascii="Times New Roman"/>
                <w:szCs w:val="21"/>
              </w:rPr>
              <w:t>）</w:t>
            </w:r>
          </w:p>
        </w:tc>
        <w:tc>
          <w:tcPr>
            <w:tcW w:w="1283" w:type="dxa"/>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c>
          <w:tcPr>
            <w:tcW w:w="1282" w:type="dxa"/>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c>
          <w:tcPr>
            <w:tcW w:w="1283" w:type="dxa"/>
            <w:tcBorders>
              <w:right w:val="single" w:sz="12" w:space="0" w:color="000000"/>
            </w:tcBorders>
            <w:shd w:val="clear" w:color="auto" w:fill="FF0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重大风险（</w:t>
            </w:r>
            <w:r w:rsidR="00C90396" w:rsidRPr="0086147B">
              <w:rPr>
                <w:rFonts w:eastAsia="宋体" w:hAnsi="宋体" w:cs="宋体" w:hint="eastAsia"/>
                <w:szCs w:val="21"/>
              </w:rPr>
              <w:t>Ⅰ</w:t>
            </w:r>
            <w:r w:rsidRPr="0086147B">
              <w:rPr>
                <w:rFonts w:ascii="Times New Roman"/>
                <w:szCs w:val="21"/>
              </w:rPr>
              <w:t>）</w:t>
            </w:r>
          </w:p>
        </w:tc>
      </w:tr>
      <w:tr w:rsidR="00F86270" w:rsidRPr="0086147B">
        <w:trPr>
          <w:trHeight w:val="397"/>
        </w:trPr>
        <w:tc>
          <w:tcPr>
            <w:tcW w:w="1313" w:type="dxa"/>
            <w:tcBorders>
              <w:left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可能性很小</w:t>
            </w:r>
          </w:p>
        </w:tc>
        <w:tc>
          <w:tcPr>
            <w:tcW w:w="557" w:type="dxa"/>
            <w:vAlign w:val="center"/>
          </w:tcPr>
          <w:p w:rsidR="00F86270" w:rsidRPr="0086147B" w:rsidRDefault="000C19C4">
            <w:pPr>
              <w:pStyle w:val="affa"/>
              <w:ind w:firstLineChars="0" w:firstLine="0"/>
              <w:jc w:val="center"/>
              <w:rPr>
                <w:rFonts w:ascii="Times New Roman"/>
                <w:szCs w:val="21"/>
              </w:rPr>
            </w:pPr>
            <w:r w:rsidRPr="0086147B">
              <w:rPr>
                <w:rFonts w:eastAsia="宋体" w:hAnsi="宋体" w:cs="宋体" w:hint="eastAsia"/>
                <w:szCs w:val="21"/>
              </w:rPr>
              <w:t>Ⅳ</w:t>
            </w:r>
          </w:p>
        </w:tc>
        <w:tc>
          <w:tcPr>
            <w:tcW w:w="1282" w:type="dxa"/>
            <w:shd w:val="clear" w:color="auto" w:fill="00B0F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较小风险（</w:t>
            </w:r>
            <w:r w:rsidR="00C90396" w:rsidRPr="0086147B">
              <w:rPr>
                <w:rFonts w:eastAsia="宋体" w:hAnsi="宋体" w:cs="宋体" w:hint="eastAsia"/>
                <w:szCs w:val="21"/>
              </w:rPr>
              <w:t>Ⅳ</w:t>
            </w:r>
            <w:r w:rsidRPr="0086147B">
              <w:rPr>
                <w:rFonts w:ascii="Times New Roman"/>
                <w:szCs w:val="21"/>
              </w:rPr>
              <w:t>）</w:t>
            </w:r>
          </w:p>
        </w:tc>
        <w:tc>
          <w:tcPr>
            <w:tcW w:w="1282" w:type="dxa"/>
            <w:shd w:val="clear" w:color="auto" w:fill="FFC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一般风险（</w:t>
            </w:r>
            <w:r w:rsidR="00C90396" w:rsidRPr="0086147B">
              <w:rPr>
                <w:rFonts w:eastAsia="宋体" w:hAnsi="宋体" w:cs="宋体" w:hint="eastAsia"/>
                <w:szCs w:val="21"/>
              </w:rPr>
              <w:t>Ⅲ</w:t>
            </w:r>
            <w:r w:rsidRPr="0086147B">
              <w:rPr>
                <w:rFonts w:ascii="Times New Roman"/>
                <w:szCs w:val="21"/>
              </w:rPr>
              <w:t>）</w:t>
            </w:r>
          </w:p>
        </w:tc>
        <w:tc>
          <w:tcPr>
            <w:tcW w:w="1283" w:type="dxa"/>
            <w:shd w:val="clear" w:color="auto" w:fill="FFC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一般风险（</w:t>
            </w:r>
            <w:r w:rsidR="00C90396" w:rsidRPr="0086147B">
              <w:rPr>
                <w:rFonts w:eastAsia="宋体" w:hAnsi="宋体" w:cs="宋体" w:hint="eastAsia"/>
                <w:szCs w:val="21"/>
              </w:rPr>
              <w:t>Ⅲ</w:t>
            </w:r>
            <w:r w:rsidRPr="0086147B">
              <w:rPr>
                <w:rFonts w:ascii="Times New Roman"/>
                <w:szCs w:val="21"/>
              </w:rPr>
              <w:t>）</w:t>
            </w:r>
          </w:p>
        </w:tc>
        <w:tc>
          <w:tcPr>
            <w:tcW w:w="1282" w:type="dxa"/>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c>
          <w:tcPr>
            <w:tcW w:w="1283" w:type="dxa"/>
            <w:tcBorders>
              <w:right w:val="single" w:sz="12" w:space="0" w:color="000000"/>
            </w:tcBorders>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r>
      <w:tr w:rsidR="00F86270" w:rsidRPr="0086147B">
        <w:trPr>
          <w:trHeight w:val="397"/>
        </w:trPr>
        <w:tc>
          <w:tcPr>
            <w:tcW w:w="1313" w:type="dxa"/>
            <w:tcBorders>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szCs w:val="21"/>
              </w:rPr>
            </w:pPr>
            <w:r w:rsidRPr="0086147B">
              <w:rPr>
                <w:rFonts w:ascii="Times New Roman"/>
                <w:szCs w:val="21"/>
              </w:rPr>
              <w:t>几乎不可能</w:t>
            </w:r>
          </w:p>
        </w:tc>
        <w:tc>
          <w:tcPr>
            <w:tcW w:w="557" w:type="dxa"/>
            <w:tcBorders>
              <w:bottom w:val="single" w:sz="12" w:space="0" w:color="000000"/>
            </w:tcBorders>
            <w:vAlign w:val="center"/>
          </w:tcPr>
          <w:p w:rsidR="00F86270" w:rsidRPr="0086147B" w:rsidRDefault="000C19C4">
            <w:pPr>
              <w:pStyle w:val="affa"/>
              <w:ind w:firstLineChars="0" w:firstLine="0"/>
              <w:jc w:val="center"/>
              <w:rPr>
                <w:rFonts w:ascii="Times New Roman"/>
                <w:szCs w:val="21"/>
              </w:rPr>
            </w:pPr>
            <w:r w:rsidRPr="0086147B">
              <w:rPr>
                <w:rFonts w:eastAsia="宋体" w:hAnsi="宋体" w:cs="宋体" w:hint="eastAsia"/>
                <w:szCs w:val="21"/>
              </w:rPr>
              <w:t>Ⅴ</w:t>
            </w:r>
          </w:p>
        </w:tc>
        <w:tc>
          <w:tcPr>
            <w:tcW w:w="1282" w:type="dxa"/>
            <w:tcBorders>
              <w:bottom w:val="single" w:sz="12" w:space="0" w:color="000000"/>
            </w:tcBorders>
            <w:shd w:val="clear" w:color="auto" w:fill="00B0F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较小风险（</w:t>
            </w:r>
            <w:r w:rsidR="00C90396" w:rsidRPr="0086147B">
              <w:rPr>
                <w:rFonts w:eastAsia="宋体" w:hAnsi="宋体" w:cs="宋体" w:hint="eastAsia"/>
                <w:szCs w:val="21"/>
              </w:rPr>
              <w:t>Ⅳ</w:t>
            </w:r>
            <w:r w:rsidRPr="0086147B">
              <w:rPr>
                <w:rFonts w:ascii="Times New Roman"/>
                <w:szCs w:val="21"/>
              </w:rPr>
              <w:t>）</w:t>
            </w:r>
          </w:p>
        </w:tc>
        <w:tc>
          <w:tcPr>
            <w:tcW w:w="1282" w:type="dxa"/>
            <w:tcBorders>
              <w:bottom w:val="single" w:sz="12" w:space="0" w:color="000000"/>
            </w:tcBorders>
            <w:shd w:val="clear" w:color="auto" w:fill="00B0F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较小风险（</w:t>
            </w:r>
            <w:r w:rsidR="00C90396" w:rsidRPr="0086147B">
              <w:rPr>
                <w:rFonts w:eastAsia="宋体" w:hAnsi="宋体" w:cs="宋体" w:hint="eastAsia"/>
                <w:szCs w:val="21"/>
              </w:rPr>
              <w:t>Ⅳ</w:t>
            </w:r>
            <w:r w:rsidRPr="0086147B">
              <w:rPr>
                <w:rFonts w:ascii="Times New Roman"/>
                <w:szCs w:val="21"/>
              </w:rPr>
              <w:t>）</w:t>
            </w:r>
          </w:p>
        </w:tc>
        <w:tc>
          <w:tcPr>
            <w:tcW w:w="1283" w:type="dxa"/>
            <w:tcBorders>
              <w:bottom w:val="single" w:sz="12" w:space="0" w:color="000000"/>
            </w:tcBorders>
            <w:shd w:val="clear" w:color="auto" w:fill="FFC0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一般风险（</w:t>
            </w:r>
            <w:r w:rsidR="00C90396" w:rsidRPr="0086147B">
              <w:rPr>
                <w:rFonts w:eastAsia="宋体" w:hAnsi="宋体" w:cs="宋体" w:hint="eastAsia"/>
                <w:szCs w:val="21"/>
              </w:rPr>
              <w:t>Ⅲ</w:t>
            </w:r>
            <w:r w:rsidRPr="0086147B">
              <w:rPr>
                <w:rFonts w:ascii="Times New Roman"/>
                <w:szCs w:val="21"/>
              </w:rPr>
              <w:t>）</w:t>
            </w:r>
          </w:p>
        </w:tc>
        <w:tc>
          <w:tcPr>
            <w:tcW w:w="1282" w:type="dxa"/>
            <w:tcBorders>
              <w:bottom w:val="single" w:sz="12" w:space="0" w:color="000000"/>
            </w:tcBorders>
            <w:shd w:val="clear" w:color="auto" w:fill="FFCC00"/>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一般风险（</w:t>
            </w:r>
            <w:r w:rsidR="00C90396" w:rsidRPr="0086147B">
              <w:rPr>
                <w:rFonts w:eastAsia="宋体" w:hAnsi="宋体" w:cs="宋体" w:hint="eastAsia"/>
                <w:szCs w:val="21"/>
              </w:rPr>
              <w:t>Ⅲ</w:t>
            </w:r>
            <w:r w:rsidRPr="0086147B">
              <w:rPr>
                <w:rFonts w:ascii="Times New Roman"/>
                <w:szCs w:val="21"/>
              </w:rPr>
              <w:t>）</w:t>
            </w:r>
          </w:p>
        </w:tc>
        <w:tc>
          <w:tcPr>
            <w:tcW w:w="1283" w:type="dxa"/>
            <w:tcBorders>
              <w:bottom w:val="single" w:sz="12" w:space="0" w:color="000000"/>
              <w:right w:val="single" w:sz="12" w:space="0" w:color="000000"/>
            </w:tcBorders>
            <w:shd w:val="clear" w:color="auto" w:fill="E36C0A" w:themeFill="accent6" w:themeFillShade="BF"/>
            <w:vAlign w:val="center"/>
          </w:tcPr>
          <w:p w:rsidR="00F86270" w:rsidRPr="0086147B" w:rsidRDefault="00332969">
            <w:pPr>
              <w:pStyle w:val="affa"/>
              <w:ind w:firstLineChars="0" w:firstLine="0"/>
              <w:jc w:val="center"/>
              <w:rPr>
                <w:rFonts w:ascii="Times New Roman"/>
                <w:szCs w:val="21"/>
              </w:rPr>
            </w:pPr>
            <w:r w:rsidRPr="0086147B">
              <w:rPr>
                <w:rFonts w:ascii="Times New Roman"/>
                <w:spacing w:val="1"/>
                <w:szCs w:val="21"/>
              </w:rPr>
              <w:t>较大风险（</w:t>
            </w:r>
            <w:r w:rsidR="00C90396" w:rsidRPr="0086147B">
              <w:rPr>
                <w:rFonts w:eastAsia="宋体" w:hAnsi="宋体" w:cs="宋体" w:hint="eastAsia"/>
                <w:szCs w:val="21"/>
              </w:rPr>
              <w:t>Ⅱ</w:t>
            </w:r>
            <w:r w:rsidRPr="0086147B">
              <w:rPr>
                <w:rFonts w:ascii="Times New Roman"/>
                <w:szCs w:val="21"/>
              </w:rPr>
              <w:t>）</w:t>
            </w:r>
          </w:p>
        </w:tc>
      </w:tr>
    </w:tbl>
    <w:p w:rsidR="00F86270" w:rsidRPr="0086147B" w:rsidRDefault="00332969" w:rsidP="00A5261C">
      <w:pPr>
        <w:pStyle w:val="a3"/>
        <w:spacing w:before="156" w:afterLines="0"/>
        <w:ind w:left="0"/>
        <w:rPr>
          <w:rFonts w:ascii="Times New Roman" w:eastAsiaTheme="minorEastAsia"/>
        </w:rPr>
      </w:pPr>
      <w:bookmarkStart w:id="215" w:name="_Toc511915332"/>
      <w:bookmarkStart w:id="216" w:name="_Toc475096050"/>
      <w:bookmarkStart w:id="217" w:name="_Toc474726265"/>
      <w:bookmarkStart w:id="218" w:name="_Toc507084895"/>
      <w:bookmarkStart w:id="219" w:name="_Toc474771377"/>
      <w:bookmarkStart w:id="220" w:name="_Toc507085525"/>
      <w:r w:rsidRPr="0086147B">
        <w:rPr>
          <w:rFonts w:ascii="Times New Roman" w:eastAsiaTheme="minorEastAsia"/>
        </w:rPr>
        <w:lastRenderedPageBreak/>
        <w:t>风险源估测结果应分别按照一般风险源和重大风险源进行汇总。</w:t>
      </w:r>
    </w:p>
    <w:p w:rsidR="00F86270" w:rsidRPr="0086147B" w:rsidRDefault="00332969">
      <w:pPr>
        <w:pStyle w:val="a2"/>
        <w:spacing w:before="156" w:after="156"/>
        <w:rPr>
          <w:rFonts w:ascii="Times New Roman"/>
        </w:rPr>
      </w:pPr>
      <w:bookmarkStart w:id="221" w:name="_Toc13422390"/>
      <w:r w:rsidRPr="0086147B">
        <w:rPr>
          <w:rFonts w:ascii="Times New Roman"/>
        </w:rPr>
        <w:t>一般风险源风险估测</w:t>
      </w:r>
      <w:bookmarkEnd w:id="215"/>
      <w:bookmarkEnd w:id="216"/>
      <w:bookmarkEnd w:id="217"/>
      <w:bookmarkEnd w:id="218"/>
      <w:bookmarkEnd w:id="219"/>
      <w:bookmarkEnd w:id="220"/>
      <w:bookmarkEnd w:id="221"/>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一般风险源风险估测宜采用定性（如检查表法）或半定量方法（如</w:t>
      </w:r>
      <w:r w:rsidRPr="0086147B">
        <w:rPr>
          <w:rFonts w:ascii="Times New Roman" w:eastAsiaTheme="minorEastAsia"/>
        </w:rPr>
        <w:t>LEC</w:t>
      </w:r>
      <w:r w:rsidRPr="0086147B">
        <w:rPr>
          <w:rFonts w:ascii="Times New Roman" w:eastAsiaTheme="minorEastAsia"/>
        </w:rPr>
        <w:t>法）。</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检查表法把检查对象加以分解，将大系统分割成若干子系统，以提问或打分的形式，</w:t>
      </w:r>
      <w:r w:rsidR="00D17DD4" w:rsidRPr="0086147B">
        <w:rPr>
          <w:rFonts w:ascii="Times New Roman" w:eastAsiaTheme="minorEastAsia"/>
        </w:rPr>
        <w:t>对</w:t>
      </w:r>
      <w:r w:rsidRPr="0086147B">
        <w:rPr>
          <w:rFonts w:ascii="Times New Roman" w:eastAsiaTheme="minorEastAsia"/>
        </w:rPr>
        <w:t>检查项目列表</w:t>
      </w:r>
      <w:r w:rsidR="00D17DD4" w:rsidRPr="0086147B">
        <w:rPr>
          <w:rFonts w:ascii="Times New Roman" w:eastAsiaTheme="minorEastAsia"/>
        </w:rPr>
        <w:t>并</w:t>
      </w:r>
      <w:r w:rsidRPr="0086147B">
        <w:rPr>
          <w:rFonts w:ascii="Times New Roman" w:eastAsiaTheme="minorEastAsia"/>
        </w:rPr>
        <w:t>逐项检查。</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LEC</w:t>
      </w:r>
      <w:r w:rsidRPr="0086147B">
        <w:rPr>
          <w:rFonts w:ascii="Times New Roman" w:eastAsiaTheme="minorEastAsia"/>
        </w:rPr>
        <w:t>法根据作业人员在具有潜在危险性环境中作业，采用风险事件发生的可能性（</w:t>
      </w:r>
      <w:r w:rsidRPr="0086147B">
        <w:rPr>
          <w:rFonts w:ascii="Times New Roman" w:eastAsiaTheme="minorEastAsia"/>
        </w:rPr>
        <w:t>L</w:t>
      </w:r>
      <w:r w:rsidRPr="0086147B">
        <w:rPr>
          <w:rFonts w:ascii="Times New Roman" w:eastAsiaTheme="minorEastAsia"/>
        </w:rPr>
        <w:t>）、人员暴露于危险环境的频繁程度（</w:t>
      </w:r>
      <w:r w:rsidRPr="0086147B">
        <w:rPr>
          <w:rFonts w:ascii="Times New Roman" w:eastAsiaTheme="minorEastAsia"/>
        </w:rPr>
        <w:t>E</w:t>
      </w:r>
      <w:r w:rsidRPr="0086147B">
        <w:rPr>
          <w:rFonts w:ascii="Times New Roman" w:eastAsiaTheme="minorEastAsia"/>
        </w:rPr>
        <w:t>）、发生风险事件可能造成的后果（</w:t>
      </w:r>
      <w:r w:rsidRPr="0086147B">
        <w:rPr>
          <w:rFonts w:ascii="Times New Roman" w:eastAsiaTheme="minorEastAsia"/>
        </w:rPr>
        <w:t>C</w:t>
      </w:r>
      <w:r w:rsidRPr="0086147B">
        <w:rPr>
          <w:rFonts w:ascii="Times New Roman" w:eastAsiaTheme="minorEastAsia"/>
        </w:rPr>
        <w:t>）三种因素指标值的乘积进行风险估测</w:t>
      </w:r>
      <w:r w:rsidR="00F01752" w:rsidRPr="0086147B">
        <w:rPr>
          <w:rFonts w:ascii="Times New Roman" w:eastAsiaTheme="minorEastAsia"/>
        </w:rPr>
        <w:t>，对于</w:t>
      </w:r>
      <w:r w:rsidR="00121B84" w:rsidRPr="0086147B">
        <w:rPr>
          <w:rFonts w:ascii="Times New Roman" w:eastAsiaTheme="minorEastAsia"/>
        </w:rPr>
        <w:t>风险</w:t>
      </w:r>
      <w:r w:rsidR="00F01752" w:rsidRPr="0086147B">
        <w:rPr>
          <w:rFonts w:ascii="Times New Roman" w:eastAsiaTheme="minorEastAsia"/>
        </w:rPr>
        <w:t>分值高于</w:t>
      </w:r>
      <w:r w:rsidR="00F01752" w:rsidRPr="0086147B">
        <w:rPr>
          <w:rFonts w:ascii="Times New Roman" w:eastAsiaTheme="minorEastAsia"/>
        </w:rPr>
        <w:t>70</w:t>
      </w:r>
      <w:r w:rsidR="00F01752" w:rsidRPr="0086147B">
        <w:rPr>
          <w:rFonts w:ascii="Times New Roman" w:eastAsiaTheme="minorEastAsia"/>
        </w:rPr>
        <w:t>分及以上的，</w:t>
      </w:r>
      <w:r w:rsidR="00121B84" w:rsidRPr="0086147B">
        <w:rPr>
          <w:rFonts w:ascii="Times New Roman" w:eastAsiaTheme="minorEastAsia"/>
        </w:rPr>
        <w:t>列</w:t>
      </w:r>
      <w:r w:rsidR="00BB25DA" w:rsidRPr="0086147B">
        <w:rPr>
          <w:rFonts w:ascii="Times New Roman" w:eastAsiaTheme="minorEastAsia"/>
        </w:rPr>
        <w:t>为</w:t>
      </w:r>
      <w:r w:rsidR="00121B84" w:rsidRPr="0086147B">
        <w:rPr>
          <w:rFonts w:ascii="Times New Roman" w:eastAsiaTheme="minorEastAsia"/>
        </w:rPr>
        <w:t>重大风险源</w:t>
      </w:r>
      <w:r w:rsidR="00BB25DA" w:rsidRPr="0086147B">
        <w:rPr>
          <w:rFonts w:ascii="Times New Roman" w:eastAsiaTheme="minorEastAsia"/>
        </w:rPr>
        <w:t>进行风险</w:t>
      </w:r>
      <w:r w:rsidR="00121B84" w:rsidRPr="0086147B">
        <w:rPr>
          <w:rFonts w:ascii="Times New Roman" w:eastAsiaTheme="minorEastAsia"/>
        </w:rPr>
        <w:t>估测。</w:t>
      </w:r>
    </w:p>
    <w:p w:rsidR="00F86270" w:rsidRPr="0086147B" w:rsidRDefault="00332969">
      <w:pPr>
        <w:pStyle w:val="a3"/>
        <w:spacing w:beforeLines="0" w:afterLines="0"/>
        <w:ind w:left="0"/>
        <w:jc w:val="both"/>
        <w:rPr>
          <w:rFonts w:ascii="Times New Roman" w:eastAsiaTheme="minorEastAsia"/>
        </w:rPr>
      </w:pPr>
      <w:bookmarkStart w:id="222" w:name="_Hlk18677356"/>
      <w:r w:rsidRPr="0086147B">
        <w:rPr>
          <w:rFonts w:ascii="Times New Roman" w:eastAsiaTheme="minorEastAsia"/>
        </w:rPr>
        <w:t>以列表方式汇总一般风险源风险等级，填入</w:t>
      </w:r>
      <w:r w:rsidR="002751E5">
        <w:fldChar w:fldCharType="begin"/>
      </w:r>
      <w:r w:rsidR="002751E5">
        <w:instrText xml:space="preserve"> REF _Ref29207510 \h  \* MERGEFORMAT </w:instrText>
      </w:r>
      <w:r w:rsidR="002751E5">
        <w:fldChar w:fldCharType="separate"/>
      </w:r>
      <w:r w:rsidR="00205DF0" w:rsidRPr="00205DF0">
        <w:rPr>
          <w:rFonts w:ascii="Times New Roman" w:eastAsia="宋体"/>
        </w:rPr>
        <w:t>表</w:t>
      </w:r>
      <w:r w:rsidR="00205DF0" w:rsidRPr="00205DF0">
        <w:rPr>
          <w:rFonts w:ascii="Times New Roman" w:eastAsia="宋体"/>
        </w:rPr>
        <w:t>21</w:t>
      </w:r>
      <w:r w:rsidR="002751E5">
        <w:fldChar w:fldCharType="end"/>
      </w:r>
      <w:r w:rsidRPr="0086147B">
        <w:rPr>
          <w:rFonts w:ascii="Times New Roman" w:eastAsiaTheme="minorEastAsia"/>
        </w:rPr>
        <w:t>。</w:t>
      </w:r>
    </w:p>
    <w:p w:rsidR="001B483B" w:rsidRPr="005750E6" w:rsidRDefault="001B483B" w:rsidP="00205DF0">
      <w:pPr>
        <w:spacing w:beforeLines="50" w:before="156"/>
        <w:jc w:val="center"/>
        <w:rPr>
          <w:rFonts w:eastAsia="黑体"/>
        </w:rPr>
      </w:pPr>
      <w:bookmarkStart w:id="223" w:name="_Ref29207510"/>
      <w:bookmarkStart w:id="224" w:name="_Hlk29239783"/>
      <w:bookmarkEnd w:id="222"/>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21</w:t>
      </w:r>
      <w:r w:rsidR="006249B2" w:rsidRPr="005750E6">
        <w:rPr>
          <w:rFonts w:eastAsia="黑体"/>
        </w:rPr>
        <w:fldChar w:fldCharType="end"/>
      </w:r>
      <w:bookmarkEnd w:id="223"/>
      <w:r w:rsidRPr="005750E6">
        <w:rPr>
          <w:rFonts w:eastAsia="黑体"/>
        </w:rPr>
        <w:t xml:space="preserve">  </w:t>
      </w:r>
      <w:bookmarkStart w:id="225" w:name="_Hlk18677417"/>
      <w:r w:rsidRPr="005750E6">
        <w:rPr>
          <w:rFonts w:eastAsia="黑体"/>
        </w:rPr>
        <w:t>一般风险源风险等级汇总表</w:t>
      </w:r>
      <w:bookmarkEnd w:id="225"/>
    </w:p>
    <w:tbl>
      <w:tblPr>
        <w:tblW w:w="8282" w:type="dxa"/>
        <w:tblLayout w:type="fixed"/>
        <w:tblCellMar>
          <w:left w:w="0" w:type="dxa"/>
          <w:right w:w="0" w:type="dxa"/>
        </w:tblCellMar>
        <w:tblLook w:val="04A0" w:firstRow="1" w:lastRow="0" w:firstColumn="1" w:lastColumn="0" w:noHBand="0" w:noVBand="1"/>
      </w:tblPr>
      <w:tblGrid>
        <w:gridCol w:w="3447"/>
        <w:gridCol w:w="2407"/>
        <w:gridCol w:w="2428"/>
      </w:tblGrid>
      <w:tr w:rsidR="00F86270" w:rsidRPr="0086147B">
        <w:trPr>
          <w:trHeight w:val="710"/>
        </w:trPr>
        <w:tc>
          <w:tcPr>
            <w:tcW w:w="3447" w:type="dxa"/>
            <w:tcBorders>
              <w:top w:val="single" w:sz="12" w:space="0" w:color="000000"/>
              <w:left w:val="single" w:sz="12" w:space="0" w:color="000000"/>
              <w:bottom w:val="single" w:sz="6" w:space="0" w:color="000000"/>
              <w:right w:val="single" w:sz="6" w:space="0" w:color="000000"/>
            </w:tcBorders>
            <w:vAlign w:val="center"/>
          </w:tcPr>
          <w:p w:rsidR="00F86270" w:rsidRPr="0086147B" w:rsidRDefault="00332969">
            <w:pPr>
              <w:overflowPunct w:val="0"/>
              <w:autoSpaceDE w:val="0"/>
              <w:autoSpaceDN w:val="0"/>
              <w:adjustRightInd w:val="0"/>
              <w:jc w:val="center"/>
              <w:rPr>
                <w:szCs w:val="21"/>
              </w:rPr>
            </w:pPr>
            <w:bookmarkStart w:id="226" w:name="_Hlk14509558"/>
            <w:r w:rsidRPr="0086147B">
              <w:rPr>
                <w:szCs w:val="21"/>
              </w:rPr>
              <w:t>一般</w:t>
            </w:r>
            <w:r w:rsidRPr="0086147B">
              <w:t>风险源</w:t>
            </w:r>
          </w:p>
        </w:tc>
        <w:tc>
          <w:tcPr>
            <w:tcW w:w="2407" w:type="dxa"/>
            <w:tcBorders>
              <w:top w:val="single" w:sz="12" w:space="0" w:color="000000"/>
              <w:left w:val="single" w:sz="6" w:space="0" w:color="000000"/>
              <w:bottom w:val="single" w:sz="6" w:space="0" w:color="000000"/>
              <w:right w:val="single" w:sz="6" w:space="0" w:color="000000"/>
            </w:tcBorders>
            <w:vAlign w:val="center"/>
          </w:tcPr>
          <w:p w:rsidR="00F86270" w:rsidRPr="0086147B" w:rsidRDefault="00332969">
            <w:pPr>
              <w:overflowPunct w:val="0"/>
              <w:autoSpaceDE w:val="0"/>
              <w:autoSpaceDN w:val="0"/>
              <w:adjustRightInd w:val="0"/>
              <w:jc w:val="center"/>
              <w:rPr>
                <w:szCs w:val="21"/>
              </w:rPr>
            </w:pPr>
            <w:r w:rsidRPr="0086147B">
              <w:rPr>
                <w:szCs w:val="21"/>
              </w:rPr>
              <w:t>风险等级</w:t>
            </w:r>
          </w:p>
        </w:tc>
        <w:tc>
          <w:tcPr>
            <w:tcW w:w="2428" w:type="dxa"/>
            <w:tcBorders>
              <w:top w:val="single" w:sz="12" w:space="0" w:color="000000"/>
              <w:left w:val="single" w:sz="6" w:space="0" w:color="000000"/>
              <w:bottom w:val="single" w:sz="6" w:space="0" w:color="000000"/>
              <w:right w:val="single" w:sz="12" w:space="0" w:color="000000"/>
            </w:tcBorders>
            <w:vAlign w:val="center"/>
          </w:tcPr>
          <w:p w:rsidR="00F86270" w:rsidRPr="0086147B" w:rsidRDefault="00332969">
            <w:pPr>
              <w:overflowPunct w:val="0"/>
              <w:autoSpaceDE w:val="0"/>
              <w:autoSpaceDN w:val="0"/>
              <w:adjustRightInd w:val="0"/>
              <w:jc w:val="center"/>
              <w:rPr>
                <w:szCs w:val="21"/>
              </w:rPr>
            </w:pPr>
            <w:r w:rsidRPr="0086147B">
              <w:rPr>
                <w:szCs w:val="21"/>
              </w:rPr>
              <w:t>评估理由</w:t>
            </w:r>
          </w:p>
        </w:tc>
      </w:tr>
      <w:tr w:rsidR="00F86270" w:rsidRPr="0086147B">
        <w:trPr>
          <w:trHeight w:hRule="exact" w:val="290"/>
        </w:trPr>
        <w:tc>
          <w:tcPr>
            <w:tcW w:w="3447" w:type="dxa"/>
            <w:tcBorders>
              <w:top w:val="single" w:sz="6" w:space="0" w:color="000000"/>
              <w:left w:val="single" w:sz="12" w:space="0" w:color="000000"/>
              <w:bottom w:val="single" w:sz="6" w:space="0" w:color="000000"/>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一般</w:t>
            </w:r>
            <w:r w:rsidRPr="0086147B">
              <w:t>风险源</w:t>
            </w:r>
            <w:r w:rsidRPr="0086147B">
              <w:rPr>
                <w:rFonts w:eastAsia="宋体"/>
                <w:szCs w:val="21"/>
              </w:rPr>
              <w:t>1</w:t>
            </w:r>
          </w:p>
        </w:tc>
        <w:tc>
          <w:tcPr>
            <w:tcW w:w="2407" w:type="dxa"/>
            <w:tcBorders>
              <w:top w:val="single" w:sz="6" w:space="0" w:color="000000"/>
              <w:left w:val="single" w:sz="6" w:space="0" w:color="000000"/>
              <w:bottom w:val="single" w:sz="6" w:space="0" w:color="000000"/>
              <w:right w:val="single" w:sz="6" w:space="0" w:color="000000"/>
            </w:tcBorders>
            <w:vAlign w:val="center"/>
          </w:tcPr>
          <w:p w:rsidR="00F86270" w:rsidRPr="0086147B" w:rsidRDefault="00F86270">
            <w:pPr>
              <w:jc w:val="center"/>
              <w:rPr>
                <w:kern w:val="2"/>
                <w:szCs w:val="21"/>
              </w:rPr>
            </w:pPr>
          </w:p>
        </w:tc>
        <w:tc>
          <w:tcPr>
            <w:tcW w:w="2428" w:type="dxa"/>
            <w:tcBorders>
              <w:top w:val="single" w:sz="6" w:space="0" w:color="000000"/>
              <w:left w:val="single" w:sz="6" w:space="0" w:color="000000"/>
              <w:bottom w:val="single" w:sz="6" w:space="0" w:color="000000"/>
              <w:right w:val="single" w:sz="12" w:space="0" w:color="000000"/>
            </w:tcBorders>
            <w:vAlign w:val="center"/>
          </w:tcPr>
          <w:p w:rsidR="00F86270" w:rsidRPr="0086147B" w:rsidRDefault="00F86270">
            <w:pPr>
              <w:jc w:val="center"/>
              <w:rPr>
                <w:kern w:val="2"/>
                <w:szCs w:val="21"/>
              </w:rPr>
            </w:pPr>
          </w:p>
        </w:tc>
      </w:tr>
      <w:tr w:rsidR="00F86270" w:rsidRPr="0086147B">
        <w:trPr>
          <w:trHeight w:hRule="exact" w:val="322"/>
        </w:trPr>
        <w:tc>
          <w:tcPr>
            <w:tcW w:w="3447" w:type="dxa"/>
            <w:tcBorders>
              <w:top w:val="single" w:sz="6" w:space="0" w:color="000000"/>
              <w:left w:val="single" w:sz="12" w:space="0" w:color="000000"/>
              <w:bottom w:val="single" w:sz="6" w:space="0" w:color="000000"/>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w:t>
            </w:r>
          </w:p>
        </w:tc>
        <w:tc>
          <w:tcPr>
            <w:tcW w:w="2407" w:type="dxa"/>
            <w:tcBorders>
              <w:top w:val="single" w:sz="6" w:space="0" w:color="000000"/>
              <w:left w:val="single" w:sz="6" w:space="0" w:color="000000"/>
              <w:bottom w:val="single" w:sz="6" w:space="0" w:color="000000"/>
              <w:right w:val="single" w:sz="6" w:space="0" w:color="000000"/>
            </w:tcBorders>
            <w:vAlign w:val="center"/>
          </w:tcPr>
          <w:p w:rsidR="00F86270" w:rsidRPr="0086147B" w:rsidRDefault="00F86270">
            <w:pPr>
              <w:jc w:val="center"/>
              <w:rPr>
                <w:kern w:val="2"/>
                <w:szCs w:val="21"/>
              </w:rPr>
            </w:pPr>
          </w:p>
        </w:tc>
        <w:tc>
          <w:tcPr>
            <w:tcW w:w="2428" w:type="dxa"/>
            <w:tcBorders>
              <w:top w:val="single" w:sz="6" w:space="0" w:color="000000"/>
              <w:left w:val="single" w:sz="6" w:space="0" w:color="000000"/>
              <w:bottom w:val="single" w:sz="6" w:space="0" w:color="000000"/>
              <w:right w:val="single" w:sz="12" w:space="0" w:color="000000"/>
            </w:tcBorders>
            <w:vAlign w:val="center"/>
          </w:tcPr>
          <w:p w:rsidR="00F86270" w:rsidRPr="0086147B" w:rsidRDefault="00F86270">
            <w:pPr>
              <w:jc w:val="center"/>
              <w:rPr>
                <w:kern w:val="2"/>
                <w:szCs w:val="21"/>
              </w:rPr>
            </w:pPr>
          </w:p>
        </w:tc>
      </w:tr>
      <w:tr w:rsidR="00F86270" w:rsidRPr="0086147B">
        <w:trPr>
          <w:trHeight w:hRule="exact" w:val="326"/>
        </w:trPr>
        <w:tc>
          <w:tcPr>
            <w:tcW w:w="3447" w:type="dxa"/>
            <w:tcBorders>
              <w:top w:val="single" w:sz="6" w:space="0" w:color="000000"/>
              <w:left w:val="single" w:sz="12" w:space="0" w:color="000000"/>
              <w:bottom w:val="single" w:sz="12" w:space="0" w:color="000000"/>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一般</w:t>
            </w:r>
            <w:r w:rsidRPr="0086147B">
              <w:t>风险源</w:t>
            </w:r>
            <w:r w:rsidRPr="0086147B">
              <w:rPr>
                <w:rFonts w:eastAsia="宋体"/>
                <w:i/>
                <w:iCs/>
                <w:szCs w:val="21"/>
              </w:rPr>
              <w:t>N</w:t>
            </w:r>
          </w:p>
        </w:tc>
        <w:tc>
          <w:tcPr>
            <w:tcW w:w="2407" w:type="dxa"/>
            <w:tcBorders>
              <w:top w:val="single" w:sz="6" w:space="0" w:color="000000"/>
              <w:left w:val="single" w:sz="6" w:space="0" w:color="000000"/>
              <w:bottom w:val="single" w:sz="12" w:space="0" w:color="000000"/>
              <w:right w:val="single" w:sz="6" w:space="0" w:color="000000"/>
            </w:tcBorders>
            <w:vAlign w:val="center"/>
          </w:tcPr>
          <w:p w:rsidR="00F86270" w:rsidRPr="0086147B" w:rsidRDefault="00F86270">
            <w:pPr>
              <w:jc w:val="center"/>
              <w:rPr>
                <w:kern w:val="2"/>
                <w:szCs w:val="21"/>
              </w:rPr>
            </w:pPr>
          </w:p>
        </w:tc>
        <w:tc>
          <w:tcPr>
            <w:tcW w:w="2428" w:type="dxa"/>
            <w:tcBorders>
              <w:top w:val="single" w:sz="6" w:space="0" w:color="000000"/>
              <w:left w:val="single" w:sz="6" w:space="0" w:color="000000"/>
              <w:bottom w:val="single" w:sz="12" w:space="0" w:color="000000"/>
              <w:right w:val="single" w:sz="12" w:space="0" w:color="000000"/>
            </w:tcBorders>
            <w:vAlign w:val="center"/>
          </w:tcPr>
          <w:p w:rsidR="00F86270" w:rsidRPr="0086147B" w:rsidRDefault="00F86270">
            <w:pPr>
              <w:jc w:val="center"/>
              <w:rPr>
                <w:kern w:val="2"/>
                <w:szCs w:val="21"/>
              </w:rPr>
            </w:pPr>
          </w:p>
        </w:tc>
      </w:tr>
    </w:tbl>
    <w:p w:rsidR="00F86270" w:rsidRPr="0086147B" w:rsidRDefault="00332969">
      <w:pPr>
        <w:pStyle w:val="a2"/>
        <w:spacing w:before="156" w:after="156"/>
        <w:rPr>
          <w:rFonts w:ascii="Times New Roman"/>
        </w:rPr>
      </w:pPr>
      <w:bookmarkStart w:id="227" w:name="_Toc13422391"/>
      <w:bookmarkStart w:id="228" w:name="_Toc507084896"/>
      <w:bookmarkStart w:id="229" w:name="_Toc511915333"/>
      <w:bookmarkStart w:id="230" w:name="_Toc507085526"/>
      <w:bookmarkEnd w:id="224"/>
      <w:bookmarkEnd w:id="226"/>
      <w:r w:rsidRPr="0086147B">
        <w:rPr>
          <w:rFonts w:ascii="Times New Roman"/>
        </w:rPr>
        <w:t>重大风险源风险估测</w:t>
      </w:r>
      <w:bookmarkEnd w:id="227"/>
      <w:bookmarkEnd w:id="228"/>
      <w:bookmarkEnd w:id="229"/>
      <w:bookmarkEnd w:id="230"/>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一般要求</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重大风险源风险估测可分为施工前重大风险源估测和施工过程重大风险源估测。</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重大风险源风险估测应进行定量风险估测，分别估测风险事件可能性和严重程度，综合确定重大风险源风险等级。</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评估风险事件严重程度宜采用后果当量法。</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施工前重大风险源估测</w:t>
      </w:r>
      <w:r w:rsidR="00911F81" w:rsidRPr="0086147B">
        <w:rPr>
          <w:rFonts w:ascii="Times New Roman" w:eastAsiaTheme="minorEastAsia"/>
        </w:rPr>
        <w:t xml:space="preserve"> </w:t>
      </w:r>
    </w:p>
    <w:p w:rsidR="00F86270" w:rsidRPr="0086147B" w:rsidRDefault="00911F81" w:rsidP="00B5070E">
      <w:pPr>
        <w:pStyle w:val="a4"/>
        <w:spacing w:beforeLines="0" w:afterLines="0"/>
        <w:ind w:left="0"/>
        <w:rPr>
          <w:rFonts w:ascii="Times New Roman" w:eastAsiaTheme="minorEastAsia"/>
        </w:rPr>
      </w:pPr>
      <w:r w:rsidRPr="0086147B">
        <w:rPr>
          <w:rFonts w:ascii="Times New Roman" w:eastAsiaTheme="minorEastAsia"/>
        </w:rPr>
        <w:t>风险事件可能性的估测方法应采用指标体系法。</w:t>
      </w:r>
      <w:r w:rsidR="00332969" w:rsidRPr="0086147B">
        <w:rPr>
          <w:rFonts w:ascii="Times New Roman" w:eastAsiaTheme="minorEastAsia"/>
        </w:rPr>
        <w:t>隧道洞口失稳、坍塌、涌水突泥、大变形、</w:t>
      </w:r>
      <w:r w:rsidR="00F677B0" w:rsidRPr="0086147B">
        <w:rPr>
          <w:rFonts w:ascii="Times New Roman" w:eastAsiaTheme="minorEastAsia"/>
        </w:rPr>
        <w:t>瓦斯</w:t>
      </w:r>
      <w:r w:rsidR="00332969" w:rsidRPr="0086147B">
        <w:rPr>
          <w:rFonts w:ascii="Times New Roman" w:eastAsiaTheme="minorEastAsia"/>
        </w:rPr>
        <w:t>爆炸、岩爆六个风险事件的可能性评估指标体系分别见附录</w:t>
      </w:r>
      <w:r w:rsidR="00332969" w:rsidRPr="0086147B">
        <w:rPr>
          <w:rFonts w:ascii="Times New Roman" w:eastAsiaTheme="minorEastAsia"/>
        </w:rPr>
        <w:t>A.1-A.6</w:t>
      </w:r>
      <w:r w:rsidR="00332969" w:rsidRPr="0086147B">
        <w:rPr>
          <w:rFonts w:ascii="Times New Roman" w:eastAsiaTheme="minorEastAsia"/>
        </w:rPr>
        <w:t>，评估过程中，可根据工程实际情况对现有评估指标进行适当增减，其它风险事件可借鉴参考建立相应的风险事件可能性评估指标体系。</w:t>
      </w:r>
      <w:r w:rsidR="004F286D" w:rsidRPr="0086147B">
        <w:rPr>
          <w:rFonts w:ascii="Times New Roman" w:eastAsiaTheme="minorEastAsia"/>
        </w:rPr>
        <w:t>对于施工前专项风险评估指标体系中指标分值范围的确定，宜采用</w:t>
      </w:r>
      <w:r w:rsidR="006E61A5" w:rsidRPr="0086147B">
        <w:rPr>
          <w:rFonts w:ascii="Times New Roman" w:eastAsiaTheme="minorEastAsia"/>
        </w:rPr>
        <w:t>固定指标</w:t>
      </w:r>
      <w:r w:rsidR="00725081" w:rsidRPr="0086147B">
        <w:rPr>
          <w:rFonts w:ascii="Times New Roman" w:eastAsiaTheme="minorEastAsia"/>
        </w:rPr>
        <w:t>，并重点考虑各指标的相互影响</w:t>
      </w:r>
      <w:r w:rsidR="004F286D" w:rsidRPr="0086147B">
        <w:rPr>
          <w:rFonts w:ascii="Times New Roman" w:eastAsiaTheme="minorEastAsia"/>
        </w:rPr>
        <w:t>。</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根据双连拱隧道、小净距隧道、分离式隧道等隧道类型和地质、水文、气象等相关资料完整性对隧道的影响程度，可按照</w:t>
      </w:r>
      <w:r w:rsidR="002751E5">
        <w:fldChar w:fldCharType="begin"/>
      </w:r>
      <w:r w:rsidR="002751E5">
        <w:instrText xml:space="preserve"> REF _Ref29207563 \h  \* MERGEFORMAT </w:instrText>
      </w:r>
      <w:r w:rsidR="002751E5">
        <w:fldChar w:fldCharType="separate"/>
      </w:r>
      <w:r w:rsidR="00205DF0" w:rsidRPr="00205DF0">
        <w:rPr>
          <w:rFonts w:ascii="Times New Roman" w:eastAsia="宋体"/>
        </w:rPr>
        <w:t>表</w:t>
      </w:r>
      <w:r w:rsidR="00205DF0" w:rsidRPr="00205DF0">
        <w:rPr>
          <w:rFonts w:ascii="Times New Roman" w:eastAsia="宋体"/>
        </w:rPr>
        <w:t>22</w:t>
      </w:r>
      <w:r w:rsidR="002751E5">
        <w:fldChar w:fldCharType="end"/>
      </w:r>
      <w:r w:rsidRPr="0086147B">
        <w:rPr>
          <w:rFonts w:ascii="Times New Roman" w:eastAsiaTheme="minorEastAsia"/>
        </w:rPr>
        <w:t>对风险事件可能性评估分值进行修正。</w:t>
      </w:r>
    </w:p>
    <w:p w:rsidR="001B483B" w:rsidRPr="005750E6" w:rsidRDefault="001B483B" w:rsidP="00205DF0">
      <w:pPr>
        <w:spacing w:beforeLines="50" w:before="156"/>
        <w:jc w:val="center"/>
        <w:rPr>
          <w:rFonts w:eastAsia="黑体"/>
        </w:rPr>
      </w:pPr>
      <w:bookmarkStart w:id="231" w:name="_Ref29207563"/>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22</w:t>
      </w:r>
      <w:r w:rsidR="006249B2" w:rsidRPr="005750E6">
        <w:rPr>
          <w:rFonts w:eastAsia="黑体"/>
        </w:rPr>
        <w:fldChar w:fldCharType="end"/>
      </w:r>
      <w:bookmarkEnd w:id="231"/>
      <w:r w:rsidRPr="005750E6">
        <w:rPr>
          <w:rFonts w:eastAsia="黑体"/>
        </w:rPr>
        <w:t xml:space="preserve">  </w:t>
      </w:r>
      <w:r w:rsidRPr="005750E6">
        <w:rPr>
          <w:rFonts w:eastAsia="黑体"/>
        </w:rPr>
        <w:t>隧道类型、资料完整性对风险事件可能性评估分值的修正系数</w:t>
      </w:r>
    </w:p>
    <w:tbl>
      <w:tblPr>
        <w:tblStyle w:val="aff3"/>
        <w:tblW w:w="8282" w:type="dxa"/>
        <w:tblLayout w:type="fixed"/>
        <w:tblLook w:val="04A0" w:firstRow="1" w:lastRow="0" w:firstColumn="1" w:lastColumn="0" w:noHBand="0" w:noVBand="1"/>
      </w:tblPr>
      <w:tblGrid>
        <w:gridCol w:w="1483"/>
        <w:gridCol w:w="3837"/>
        <w:gridCol w:w="1249"/>
        <w:gridCol w:w="1713"/>
      </w:tblGrid>
      <w:tr w:rsidR="00F86270" w:rsidRPr="0086147B">
        <w:trPr>
          <w:trHeight w:val="397"/>
        </w:trPr>
        <w:tc>
          <w:tcPr>
            <w:tcW w:w="1483" w:type="dxa"/>
            <w:vMerge w:val="restart"/>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隧道类型</w:t>
            </w:r>
          </w:p>
          <w:p w:rsidR="00F86270" w:rsidRPr="0086147B" w:rsidRDefault="00332969">
            <w:pPr>
              <w:pStyle w:val="affa"/>
              <w:ind w:firstLineChars="0" w:firstLine="0"/>
              <w:jc w:val="center"/>
              <w:rPr>
                <w:rFonts w:ascii="Times New Roman"/>
              </w:rPr>
            </w:pPr>
            <w:r w:rsidRPr="0086147B">
              <w:rPr>
                <w:rFonts w:ascii="Times New Roman"/>
                <w:i/>
                <w:iCs/>
              </w:rPr>
              <w:t>D</w:t>
            </w:r>
            <w:r w:rsidRPr="0086147B">
              <w:rPr>
                <w:rFonts w:ascii="Times New Roman"/>
                <w:vertAlign w:val="subscript"/>
              </w:rPr>
              <w:t>1</w:t>
            </w:r>
          </w:p>
        </w:tc>
        <w:tc>
          <w:tcPr>
            <w:tcW w:w="3837" w:type="dxa"/>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双连拱隧道</w:t>
            </w:r>
          </w:p>
        </w:tc>
        <w:tc>
          <w:tcPr>
            <w:tcW w:w="1249" w:type="dxa"/>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1.05</w:t>
            </w:r>
          </w:p>
        </w:tc>
        <w:tc>
          <w:tcPr>
            <w:tcW w:w="1713" w:type="dxa"/>
            <w:vMerge w:val="restart"/>
            <w:tcBorders>
              <w:top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根据地勘资料、设计文件确定</w:t>
            </w:r>
          </w:p>
        </w:tc>
      </w:tr>
      <w:tr w:rsidR="00F86270" w:rsidRPr="0086147B">
        <w:trPr>
          <w:trHeight w:val="397"/>
        </w:trPr>
        <w:tc>
          <w:tcPr>
            <w:tcW w:w="1483"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3837" w:type="dxa"/>
            <w:vAlign w:val="center"/>
          </w:tcPr>
          <w:p w:rsidR="00F86270" w:rsidRPr="0086147B" w:rsidRDefault="00332969">
            <w:pPr>
              <w:pStyle w:val="affa"/>
              <w:ind w:firstLineChars="0" w:firstLine="0"/>
              <w:jc w:val="center"/>
              <w:rPr>
                <w:rFonts w:ascii="Times New Roman"/>
              </w:rPr>
            </w:pPr>
            <w:r w:rsidRPr="0086147B">
              <w:rPr>
                <w:rFonts w:ascii="Times New Roman"/>
              </w:rPr>
              <w:t>小净距隧道</w:t>
            </w:r>
          </w:p>
        </w:tc>
        <w:tc>
          <w:tcPr>
            <w:tcW w:w="1249" w:type="dxa"/>
            <w:vAlign w:val="center"/>
          </w:tcPr>
          <w:p w:rsidR="00F86270" w:rsidRPr="0086147B" w:rsidRDefault="00332969">
            <w:pPr>
              <w:pStyle w:val="affa"/>
              <w:ind w:firstLineChars="0" w:firstLine="0"/>
              <w:jc w:val="center"/>
              <w:rPr>
                <w:rFonts w:ascii="Times New Roman"/>
              </w:rPr>
            </w:pPr>
            <w:r w:rsidRPr="0086147B">
              <w:rPr>
                <w:rFonts w:ascii="Times New Roman"/>
              </w:rPr>
              <w:t>1.02</w:t>
            </w:r>
          </w:p>
        </w:tc>
        <w:tc>
          <w:tcPr>
            <w:tcW w:w="1713" w:type="dxa"/>
            <w:vMerge/>
            <w:tcBorders>
              <w:right w:val="single" w:sz="12" w:space="0" w:color="000000"/>
            </w:tcBorders>
            <w:vAlign w:val="center"/>
          </w:tcPr>
          <w:p w:rsidR="00F86270" w:rsidRPr="0086147B" w:rsidRDefault="00F86270">
            <w:pPr>
              <w:pStyle w:val="affa"/>
              <w:ind w:firstLineChars="0" w:firstLine="0"/>
              <w:jc w:val="center"/>
              <w:rPr>
                <w:rFonts w:ascii="Times New Roman"/>
              </w:rPr>
            </w:pPr>
          </w:p>
        </w:tc>
      </w:tr>
      <w:tr w:rsidR="00F86270" w:rsidRPr="0086147B">
        <w:trPr>
          <w:trHeight w:val="397"/>
        </w:trPr>
        <w:tc>
          <w:tcPr>
            <w:tcW w:w="1483"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3837" w:type="dxa"/>
            <w:vAlign w:val="center"/>
          </w:tcPr>
          <w:p w:rsidR="00F86270" w:rsidRPr="0086147B" w:rsidRDefault="00332969">
            <w:pPr>
              <w:pStyle w:val="affa"/>
              <w:ind w:firstLineChars="0" w:firstLine="0"/>
              <w:jc w:val="center"/>
              <w:rPr>
                <w:rFonts w:ascii="Times New Roman"/>
              </w:rPr>
            </w:pPr>
            <w:r w:rsidRPr="0086147B">
              <w:rPr>
                <w:rFonts w:ascii="Times New Roman"/>
              </w:rPr>
              <w:t>分离式隧道</w:t>
            </w:r>
          </w:p>
        </w:tc>
        <w:tc>
          <w:tcPr>
            <w:tcW w:w="1249" w:type="dxa"/>
            <w:vAlign w:val="center"/>
          </w:tcPr>
          <w:p w:rsidR="00F86270" w:rsidRPr="0086147B" w:rsidRDefault="00332969">
            <w:pPr>
              <w:pStyle w:val="affa"/>
              <w:ind w:firstLineChars="0" w:firstLine="0"/>
              <w:jc w:val="center"/>
              <w:rPr>
                <w:rFonts w:ascii="Times New Roman"/>
              </w:rPr>
            </w:pPr>
            <w:r w:rsidRPr="0086147B">
              <w:rPr>
                <w:rFonts w:ascii="Times New Roman"/>
              </w:rPr>
              <w:t>1.00</w:t>
            </w:r>
          </w:p>
        </w:tc>
        <w:tc>
          <w:tcPr>
            <w:tcW w:w="1713" w:type="dxa"/>
            <w:vMerge/>
            <w:tcBorders>
              <w:right w:val="single" w:sz="12" w:space="0" w:color="000000"/>
            </w:tcBorders>
            <w:vAlign w:val="center"/>
          </w:tcPr>
          <w:p w:rsidR="00F86270" w:rsidRPr="0086147B" w:rsidRDefault="00F86270">
            <w:pPr>
              <w:pStyle w:val="affa"/>
              <w:ind w:firstLineChars="0" w:firstLine="0"/>
              <w:jc w:val="center"/>
              <w:rPr>
                <w:rFonts w:ascii="Times New Roman"/>
              </w:rPr>
            </w:pPr>
          </w:p>
        </w:tc>
      </w:tr>
      <w:tr w:rsidR="00F86270" w:rsidRPr="0086147B">
        <w:trPr>
          <w:trHeight w:val="397"/>
        </w:trPr>
        <w:tc>
          <w:tcPr>
            <w:tcW w:w="1483" w:type="dxa"/>
            <w:vMerge w:val="restart"/>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资料完整性</w:t>
            </w:r>
          </w:p>
          <w:p w:rsidR="00F86270" w:rsidRPr="0086147B" w:rsidRDefault="00332969">
            <w:pPr>
              <w:pStyle w:val="affa"/>
              <w:ind w:firstLineChars="0" w:firstLine="0"/>
              <w:jc w:val="center"/>
              <w:rPr>
                <w:rFonts w:ascii="Times New Roman"/>
              </w:rPr>
            </w:pPr>
            <w:r w:rsidRPr="0086147B">
              <w:rPr>
                <w:rFonts w:ascii="Times New Roman"/>
                <w:i/>
                <w:iCs/>
              </w:rPr>
              <w:t>D</w:t>
            </w:r>
            <w:r w:rsidRPr="0086147B">
              <w:rPr>
                <w:rFonts w:ascii="Times New Roman"/>
                <w:vertAlign w:val="subscript"/>
              </w:rPr>
              <w:t>2</w:t>
            </w:r>
          </w:p>
        </w:tc>
        <w:tc>
          <w:tcPr>
            <w:tcW w:w="3837" w:type="dxa"/>
            <w:vAlign w:val="center"/>
          </w:tcPr>
          <w:p w:rsidR="00F86270" w:rsidRPr="0086147B" w:rsidRDefault="00332969">
            <w:pPr>
              <w:pStyle w:val="affa"/>
              <w:ind w:firstLineChars="0" w:firstLine="0"/>
              <w:jc w:val="center"/>
              <w:rPr>
                <w:rFonts w:ascii="Times New Roman"/>
              </w:rPr>
            </w:pPr>
            <w:r w:rsidRPr="0086147B">
              <w:rPr>
                <w:rFonts w:ascii="Times New Roman"/>
              </w:rPr>
              <w:t>地质、水文、气象等相关资料不完整</w:t>
            </w:r>
          </w:p>
        </w:tc>
        <w:tc>
          <w:tcPr>
            <w:tcW w:w="1249" w:type="dxa"/>
            <w:vAlign w:val="center"/>
          </w:tcPr>
          <w:p w:rsidR="00F86270" w:rsidRPr="0086147B" w:rsidRDefault="00332969">
            <w:pPr>
              <w:pStyle w:val="affa"/>
              <w:ind w:firstLineChars="0" w:firstLine="0"/>
              <w:jc w:val="center"/>
              <w:rPr>
                <w:rFonts w:ascii="Times New Roman"/>
              </w:rPr>
            </w:pPr>
            <w:r w:rsidRPr="0086147B">
              <w:rPr>
                <w:rFonts w:ascii="Times New Roman"/>
              </w:rPr>
              <w:t>1.05</w:t>
            </w:r>
          </w:p>
        </w:tc>
        <w:tc>
          <w:tcPr>
            <w:tcW w:w="1713" w:type="dxa"/>
            <w:vMerge w:val="restart"/>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根据地勘资料、设计文件确定</w:t>
            </w:r>
          </w:p>
        </w:tc>
      </w:tr>
      <w:tr w:rsidR="00F86270" w:rsidRPr="0086147B">
        <w:trPr>
          <w:trHeight w:val="397"/>
        </w:trPr>
        <w:tc>
          <w:tcPr>
            <w:tcW w:w="1483" w:type="dxa"/>
            <w:vMerge/>
            <w:tcBorders>
              <w:left w:val="single" w:sz="12" w:space="0" w:color="000000"/>
            </w:tcBorders>
            <w:vAlign w:val="center"/>
          </w:tcPr>
          <w:p w:rsidR="00F86270" w:rsidRPr="0086147B" w:rsidRDefault="00F86270">
            <w:pPr>
              <w:pStyle w:val="affa"/>
              <w:ind w:firstLineChars="0" w:firstLine="0"/>
              <w:jc w:val="center"/>
              <w:rPr>
                <w:rFonts w:ascii="Times New Roman"/>
              </w:rPr>
            </w:pPr>
          </w:p>
        </w:tc>
        <w:tc>
          <w:tcPr>
            <w:tcW w:w="3837" w:type="dxa"/>
            <w:vAlign w:val="center"/>
          </w:tcPr>
          <w:p w:rsidR="00F86270" w:rsidRPr="0086147B" w:rsidRDefault="00332969">
            <w:pPr>
              <w:pStyle w:val="affa"/>
              <w:ind w:firstLineChars="0" w:firstLine="0"/>
              <w:jc w:val="center"/>
              <w:rPr>
                <w:rFonts w:ascii="Times New Roman"/>
              </w:rPr>
            </w:pPr>
            <w:r w:rsidRPr="0086147B">
              <w:rPr>
                <w:rFonts w:ascii="Times New Roman"/>
              </w:rPr>
              <w:t>地质、水文、气象等相关资料基本完整</w:t>
            </w:r>
          </w:p>
        </w:tc>
        <w:tc>
          <w:tcPr>
            <w:tcW w:w="1249" w:type="dxa"/>
            <w:vAlign w:val="center"/>
          </w:tcPr>
          <w:p w:rsidR="00F86270" w:rsidRPr="0086147B" w:rsidRDefault="00332969">
            <w:pPr>
              <w:pStyle w:val="affa"/>
              <w:ind w:firstLineChars="0" w:firstLine="0"/>
              <w:jc w:val="center"/>
              <w:rPr>
                <w:rFonts w:ascii="Times New Roman"/>
              </w:rPr>
            </w:pPr>
            <w:r w:rsidRPr="0086147B">
              <w:rPr>
                <w:rFonts w:ascii="Times New Roman"/>
              </w:rPr>
              <w:t>1.02</w:t>
            </w:r>
          </w:p>
        </w:tc>
        <w:tc>
          <w:tcPr>
            <w:tcW w:w="1713" w:type="dxa"/>
            <w:vMerge/>
            <w:tcBorders>
              <w:right w:val="single" w:sz="12" w:space="0" w:color="000000"/>
            </w:tcBorders>
            <w:vAlign w:val="center"/>
          </w:tcPr>
          <w:p w:rsidR="00F86270" w:rsidRPr="0086147B" w:rsidRDefault="00F86270">
            <w:pPr>
              <w:pStyle w:val="affa"/>
              <w:ind w:firstLineChars="0" w:firstLine="0"/>
              <w:jc w:val="center"/>
              <w:rPr>
                <w:rFonts w:ascii="Times New Roman"/>
              </w:rPr>
            </w:pPr>
          </w:p>
        </w:tc>
      </w:tr>
      <w:tr w:rsidR="00F86270" w:rsidRPr="0086147B">
        <w:trPr>
          <w:trHeight w:val="397"/>
        </w:trPr>
        <w:tc>
          <w:tcPr>
            <w:tcW w:w="1483" w:type="dxa"/>
            <w:vMerge/>
            <w:tcBorders>
              <w:left w:val="single" w:sz="12" w:space="0" w:color="000000"/>
              <w:bottom w:val="single" w:sz="12" w:space="0" w:color="000000"/>
            </w:tcBorders>
            <w:vAlign w:val="center"/>
          </w:tcPr>
          <w:p w:rsidR="00F86270" w:rsidRPr="0086147B" w:rsidRDefault="00F86270">
            <w:pPr>
              <w:pStyle w:val="affa"/>
              <w:ind w:firstLineChars="0" w:firstLine="0"/>
              <w:jc w:val="center"/>
              <w:rPr>
                <w:rFonts w:ascii="Times New Roman"/>
              </w:rPr>
            </w:pPr>
          </w:p>
        </w:tc>
        <w:tc>
          <w:tcPr>
            <w:tcW w:w="3837"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地质、水文、气象等相关资料完整</w:t>
            </w:r>
          </w:p>
        </w:tc>
        <w:tc>
          <w:tcPr>
            <w:tcW w:w="1249"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1.00</w:t>
            </w:r>
          </w:p>
        </w:tc>
        <w:tc>
          <w:tcPr>
            <w:tcW w:w="1713" w:type="dxa"/>
            <w:vMerge/>
            <w:tcBorders>
              <w:bottom w:val="single" w:sz="12" w:space="0" w:color="000000"/>
              <w:right w:val="single" w:sz="12" w:space="0" w:color="000000"/>
            </w:tcBorders>
            <w:vAlign w:val="center"/>
          </w:tcPr>
          <w:p w:rsidR="00F86270" w:rsidRPr="0086147B" w:rsidRDefault="00F86270">
            <w:pPr>
              <w:pStyle w:val="affa"/>
              <w:ind w:firstLineChars="0" w:firstLine="0"/>
              <w:jc w:val="center"/>
              <w:rPr>
                <w:rFonts w:ascii="Times New Roman"/>
              </w:rPr>
            </w:pPr>
          </w:p>
        </w:tc>
      </w:tr>
    </w:tbl>
    <w:p w:rsidR="00F86270" w:rsidRPr="0086147B" w:rsidRDefault="00332969" w:rsidP="00B5070E">
      <w:pPr>
        <w:pStyle w:val="a4"/>
        <w:spacing w:before="156" w:afterLines="0"/>
        <w:ind w:left="0"/>
        <w:rPr>
          <w:rFonts w:ascii="Times New Roman" w:eastAsiaTheme="minorEastAsia"/>
        </w:rPr>
      </w:pPr>
      <w:r w:rsidRPr="0086147B">
        <w:rPr>
          <w:rFonts w:ascii="Times New Roman" w:eastAsiaTheme="minorEastAsia"/>
        </w:rPr>
        <w:lastRenderedPageBreak/>
        <w:t>隧道洞口失稳风险事件的可能性，应按隧道主线、斜井、竖井洞口工程条件分别确定评估区段，具体评估指标体系见附录表</w:t>
      </w:r>
      <w:r w:rsidRPr="0086147B">
        <w:rPr>
          <w:rFonts w:ascii="Times New Roman" w:eastAsiaTheme="minorEastAsia"/>
        </w:rPr>
        <w:t>A.1</w:t>
      </w:r>
      <w:r w:rsidRPr="0086147B">
        <w:rPr>
          <w:rFonts w:ascii="Times New Roman" w:eastAsiaTheme="minorEastAsia"/>
        </w:rPr>
        <w:t>。隧道施工前洞口失稳风险事件可能性分值计算公式为：</w:t>
      </w:r>
    </w:p>
    <w:p w:rsidR="00F86270" w:rsidRPr="0086147B" w:rsidRDefault="00332969" w:rsidP="00B5070E">
      <w:pPr>
        <w:pStyle w:val="afffffff2"/>
        <w:spacing w:line="400" w:lineRule="exact"/>
        <w:textAlignment w:val="center"/>
        <w:rPr>
          <w:rFonts w:ascii="Times New Roman" w:eastAsia="宋体" w:hAnsi="Times New Roman"/>
          <w:kern w:val="2"/>
          <w:sz w:val="28"/>
          <w:szCs w:val="22"/>
        </w:rPr>
      </w:pPr>
      <w:r w:rsidRPr="0086147B">
        <w:rPr>
          <w:rFonts w:ascii="Times New Roman" w:hAnsi="Times New Roman"/>
        </w:rPr>
        <w:tab/>
      </w:r>
      <w:r w:rsidRPr="0086147B">
        <w:rPr>
          <w:rFonts w:ascii="Times New Roman" w:hAnsi="Times New Roman"/>
        </w:rPr>
        <w:object w:dxaOrig="4527" w:dyaOrig="380" w14:anchorId="2B597205">
          <v:shape id="_x0000_i1027" type="#_x0000_t75" style="width:228.75pt;height:18.75pt" o:ole="">
            <v:imagedata r:id="rId21" o:title=""/>
          </v:shape>
          <o:OLEObject Type="Embed" ProgID="Equation.DSMT4" ShapeID="_x0000_i1027" DrawAspect="Content" ObjectID="_1772967321" r:id="rId22"/>
        </w:object>
      </w:r>
      <w:r w:rsidRPr="0086147B">
        <w:rPr>
          <w:rFonts w:ascii="Times New Roman" w:hAnsi="Times New Roman"/>
        </w:rPr>
        <w:tab/>
      </w:r>
      <w:r w:rsidRPr="0086147B">
        <w:rPr>
          <w:rFonts w:ascii="Times New Roman" w:hAnsi="Times New Roman"/>
        </w:rPr>
        <w:t>（</w:t>
      </w:r>
      <w:r w:rsidRPr="0086147B">
        <w:rPr>
          <w:rFonts w:ascii="Times New Roman" w:hAnsi="Times New Roman"/>
        </w:rPr>
        <w:t>3</w:t>
      </w:r>
      <w:r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t>P</w:t>
      </w:r>
      <w:r w:rsidRPr="0086147B">
        <w:rPr>
          <w:rFonts w:ascii="Times New Roman"/>
        </w:rPr>
        <w:t>—</w:t>
      </w:r>
      <w:r w:rsidRPr="0086147B">
        <w:rPr>
          <w:rFonts w:ascii="Times New Roman"/>
        </w:rPr>
        <w:t>隧道施工前洞口失稳风险事件可能性评估分值；</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1</w:t>
      </w:r>
      <w:r w:rsidRPr="0086147B">
        <w:rPr>
          <w:rFonts w:ascii="Times New Roman"/>
        </w:rPr>
        <w:t>—</w:t>
      </w:r>
      <w:r w:rsidRPr="0086147B">
        <w:rPr>
          <w:rFonts w:ascii="Times New Roman"/>
        </w:rPr>
        <w:t>隧道类型对隧道施工前洞口失稳风险事件可能性的修正系数；</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2</w:t>
      </w:r>
      <w:r w:rsidRPr="0086147B">
        <w:rPr>
          <w:rFonts w:ascii="Times New Roman"/>
        </w:rPr>
        <w:t>—</w:t>
      </w:r>
      <w:r w:rsidRPr="0086147B">
        <w:rPr>
          <w:rFonts w:ascii="Times New Roman"/>
        </w:rPr>
        <w:t>工程资料完整性对隧道施工前洞口失稳风险事件可能性的修正系数；</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11</w:t>
      </w:r>
      <w:r w:rsidRPr="0086147B">
        <w:rPr>
          <w:rFonts w:ascii="Times New Roman"/>
        </w:rPr>
        <w:t>—</w:t>
      </w:r>
      <w:r w:rsidR="00722878">
        <w:rPr>
          <w:rFonts w:ascii="Times New Roman" w:hint="eastAsia"/>
        </w:rPr>
        <w:t>隧道</w:t>
      </w:r>
      <w:r w:rsidRPr="0086147B">
        <w:rPr>
          <w:rFonts w:ascii="Times New Roman"/>
        </w:rPr>
        <w:t>开挖跨度所赋分值；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21</w:t>
      </w:r>
      <w:r w:rsidRPr="0086147B">
        <w:rPr>
          <w:rFonts w:ascii="Times New Roman"/>
        </w:rPr>
        <w:t>—</w:t>
      </w:r>
      <w:r w:rsidRPr="0086147B">
        <w:rPr>
          <w:rFonts w:ascii="Times New Roman"/>
        </w:rPr>
        <w:t>洞口浅埋段长度所赋分值；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22</w:t>
      </w:r>
      <w:r w:rsidRPr="0086147B">
        <w:rPr>
          <w:rFonts w:ascii="Times New Roman"/>
        </w:rPr>
        <w:t>—</w:t>
      </w:r>
      <w:r w:rsidRPr="0086147B">
        <w:rPr>
          <w:rFonts w:ascii="Times New Roman"/>
        </w:rPr>
        <w:t>洞口偏压角度所赋分值；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31</w:t>
      </w:r>
      <w:r w:rsidRPr="0086147B">
        <w:rPr>
          <w:rFonts w:ascii="Times New Roman"/>
        </w:rPr>
        <w:t>—</w:t>
      </w:r>
      <w:r w:rsidRPr="0086147B">
        <w:rPr>
          <w:rFonts w:ascii="Times New Roman"/>
        </w:rPr>
        <w:t>围岩级别所赋分值；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32</w:t>
      </w:r>
      <w:r w:rsidRPr="0086147B">
        <w:rPr>
          <w:rFonts w:ascii="Times New Roman"/>
        </w:rPr>
        <w:t>—</w:t>
      </w:r>
      <w:r w:rsidRPr="0086147B">
        <w:rPr>
          <w:rFonts w:ascii="Times New Roman"/>
        </w:rPr>
        <w:t>坡体结构所赋分值；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41</w:t>
      </w:r>
      <w:r w:rsidRPr="0086147B">
        <w:rPr>
          <w:rFonts w:ascii="Times New Roman"/>
        </w:rPr>
        <w:t>—</w:t>
      </w:r>
      <w:r w:rsidRPr="0086147B">
        <w:rPr>
          <w:rFonts w:ascii="Times New Roman"/>
        </w:rPr>
        <w:t>年均降水量所赋分值。</w:t>
      </w:r>
    </w:p>
    <w:p w:rsidR="00F86270" w:rsidRPr="0086147B" w:rsidRDefault="00332969" w:rsidP="00B5070E">
      <w:pPr>
        <w:pStyle w:val="affa"/>
        <w:rPr>
          <w:rFonts w:ascii="Times New Roman"/>
        </w:rPr>
      </w:pPr>
      <w:r w:rsidRPr="0086147B">
        <w:rPr>
          <w:rFonts w:ascii="Times New Roman"/>
        </w:rPr>
        <w:t>计算结果应四舍五入为整数。分值大小确定后，对照</w:t>
      </w:r>
      <w:r w:rsidR="002751E5">
        <w:fldChar w:fldCharType="begin"/>
      </w:r>
      <w:r w:rsidR="002751E5">
        <w:instrText xml:space="preserve"> REF _Ref29207657 \h  \* MERGEFORMAT </w:instrText>
      </w:r>
      <w:r w:rsidR="002751E5">
        <w:fldChar w:fldCharType="separate"/>
      </w:r>
      <w:r w:rsidR="00205DF0" w:rsidRPr="00205DF0">
        <w:rPr>
          <w:rFonts w:ascii="Times New Roman" w:eastAsia="宋体"/>
        </w:rPr>
        <w:t>表</w:t>
      </w:r>
      <w:r w:rsidR="00205DF0" w:rsidRPr="00205DF0">
        <w:rPr>
          <w:rFonts w:ascii="Times New Roman" w:eastAsia="宋体"/>
        </w:rPr>
        <w:t>23</w:t>
      </w:r>
      <w:r w:rsidR="002751E5">
        <w:fldChar w:fldCharType="end"/>
      </w:r>
      <w:r w:rsidRPr="0086147B">
        <w:rPr>
          <w:rFonts w:ascii="Times New Roman"/>
        </w:rPr>
        <w:t>确定隧道洞口失稳风险事件可能性等级。</w:t>
      </w:r>
    </w:p>
    <w:p w:rsidR="001B483B" w:rsidRPr="005750E6" w:rsidRDefault="001B483B" w:rsidP="00205DF0">
      <w:pPr>
        <w:spacing w:beforeLines="50" w:before="156"/>
        <w:jc w:val="center"/>
        <w:rPr>
          <w:rFonts w:eastAsia="黑体"/>
        </w:rPr>
      </w:pPr>
      <w:bookmarkStart w:id="232" w:name="_Ref29207657"/>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23</w:t>
      </w:r>
      <w:r w:rsidR="006249B2" w:rsidRPr="005750E6">
        <w:rPr>
          <w:rFonts w:eastAsia="黑体"/>
        </w:rPr>
        <w:fldChar w:fldCharType="end"/>
      </w:r>
      <w:bookmarkEnd w:id="232"/>
      <w:r w:rsidRPr="005750E6">
        <w:rPr>
          <w:rFonts w:eastAsia="黑体"/>
        </w:rPr>
        <w:t xml:space="preserve">  </w:t>
      </w:r>
      <w:r w:rsidRPr="005750E6">
        <w:rPr>
          <w:rFonts w:eastAsia="黑体"/>
        </w:rPr>
        <w:t>隧道施工前洞口失稳风险事件可能性等级标准</w:t>
      </w:r>
    </w:p>
    <w:tbl>
      <w:tblPr>
        <w:tblStyle w:val="aff3"/>
        <w:tblW w:w="8282" w:type="dxa"/>
        <w:tblLayout w:type="fixed"/>
        <w:tblLook w:val="04A0" w:firstRow="1" w:lastRow="0" w:firstColumn="1" w:lastColumn="0" w:noHBand="0" w:noVBand="1"/>
      </w:tblPr>
      <w:tblGrid>
        <w:gridCol w:w="2774"/>
        <w:gridCol w:w="2754"/>
        <w:gridCol w:w="2754"/>
      </w:tblGrid>
      <w:tr w:rsidR="00F86270" w:rsidRPr="0086147B">
        <w:trPr>
          <w:trHeight w:val="397"/>
        </w:trPr>
        <w:tc>
          <w:tcPr>
            <w:tcW w:w="2774" w:type="dxa"/>
            <w:tcBorders>
              <w:top w:val="single" w:sz="12" w:space="0" w:color="000000"/>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计算分值</w:t>
            </w:r>
          </w:p>
        </w:tc>
        <w:tc>
          <w:tcPr>
            <w:tcW w:w="2754" w:type="dxa"/>
            <w:tcBorders>
              <w:top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风险事件可能性描述</w:t>
            </w:r>
          </w:p>
        </w:tc>
        <w:tc>
          <w:tcPr>
            <w:tcW w:w="2754" w:type="dxa"/>
            <w:tcBorders>
              <w:top w:val="single" w:sz="12" w:space="0" w:color="000000"/>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等级</w:t>
            </w:r>
          </w:p>
        </w:tc>
      </w:tr>
      <w:tr w:rsidR="00F86270" w:rsidRPr="0086147B">
        <w:trPr>
          <w:trHeight w:val="397"/>
        </w:trPr>
        <w:tc>
          <w:tcPr>
            <w:tcW w:w="2774" w:type="dxa"/>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≥40</w:t>
            </w:r>
          </w:p>
        </w:tc>
        <w:tc>
          <w:tcPr>
            <w:tcW w:w="2754" w:type="dxa"/>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很可能</w:t>
            </w:r>
          </w:p>
        </w:tc>
        <w:tc>
          <w:tcPr>
            <w:tcW w:w="2754" w:type="dxa"/>
            <w:tcBorders>
              <w:top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Ⅰ</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25≤</w:t>
            </w:r>
            <w:r w:rsidRPr="0086147B">
              <w:rPr>
                <w:rFonts w:ascii="Times New Roman"/>
                <w:i/>
                <w:iCs/>
              </w:rPr>
              <w:t>P</w:t>
            </w:r>
            <w:r w:rsidRPr="0086147B">
              <w:rPr>
                <w:rFonts w:ascii="Times New Roman"/>
              </w:rPr>
              <w:t>&lt;40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Ⅱ</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15≤</w:t>
            </w:r>
            <w:r w:rsidRPr="0086147B">
              <w:rPr>
                <w:rFonts w:ascii="Times New Roman"/>
                <w:i/>
                <w:iCs/>
              </w:rPr>
              <w:t>P</w:t>
            </w:r>
            <w:r w:rsidRPr="0086147B">
              <w:rPr>
                <w:rFonts w:ascii="Times New Roman"/>
              </w:rPr>
              <w:t>&lt;25</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偶然</w:t>
            </w:r>
          </w:p>
        </w:tc>
        <w:tc>
          <w:tcPr>
            <w:tcW w:w="2754"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eastAsia="宋体" w:hAnsi="宋体" w:cs="宋体" w:hint="eastAsia"/>
              </w:rPr>
              <w:t>Ⅲ</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5≤</w:t>
            </w:r>
            <w:r w:rsidRPr="0086147B">
              <w:rPr>
                <w:rFonts w:ascii="Times New Roman"/>
                <w:i/>
                <w:iCs/>
              </w:rPr>
              <w:t>P</w:t>
            </w:r>
            <w:r w:rsidRPr="0086147B">
              <w:rPr>
                <w:rFonts w:ascii="Times New Roman"/>
              </w:rPr>
              <w:t>&lt;15</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可能性很小</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szCs w:val="21"/>
              </w:rPr>
              <w:t>Ⅳ</w:t>
            </w:r>
          </w:p>
        </w:tc>
      </w:tr>
      <w:tr w:rsidR="00F86270" w:rsidRPr="0086147B">
        <w:trPr>
          <w:trHeight w:val="397"/>
        </w:trPr>
        <w:tc>
          <w:tcPr>
            <w:tcW w:w="2774" w:type="dxa"/>
            <w:tcBorders>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&lt;5</w:t>
            </w:r>
          </w:p>
        </w:tc>
        <w:tc>
          <w:tcPr>
            <w:tcW w:w="2754"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几乎不可能</w:t>
            </w:r>
          </w:p>
        </w:tc>
        <w:tc>
          <w:tcPr>
            <w:tcW w:w="2754" w:type="dxa"/>
            <w:tcBorders>
              <w:bottom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Ⅴ</w:t>
            </w:r>
          </w:p>
        </w:tc>
      </w:tr>
    </w:tbl>
    <w:p w:rsidR="00F86270" w:rsidRPr="0086147B" w:rsidRDefault="00332969" w:rsidP="00B5070E">
      <w:pPr>
        <w:pStyle w:val="a4"/>
        <w:spacing w:before="156" w:afterLines="0"/>
        <w:ind w:left="0"/>
        <w:rPr>
          <w:rFonts w:ascii="Times New Roman" w:eastAsiaTheme="minorEastAsia"/>
        </w:rPr>
      </w:pPr>
      <w:r w:rsidRPr="0086147B">
        <w:rPr>
          <w:rFonts w:ascii="Times New Roman" w:eastAsiaTheme="minorEastAsia"/>
        </w:rPr>
        <w:t>隧道坍塌风险事件的可能性，应按隧道围岩等级确定评估区段，具体评估指标体系见附录表</w:t>
      </w:r>
      <w:r w:rsidRPr="0086147B">
        <w:rPr>
          <w:rFonts w:ascii="Times New Roman" w:eastAsiaTheme="minorEastAsia"/>
        </w:rPr>
        <w:t>A.2</w:t>
      </w:r>
      <w:r w:rsidRPr="0086147B">
        <w:rPr>
          <w:rFonts w:ascii="Times New Roman" w:eastAsiaTheme="minorEastAsia"/>
        </w:rPr>
        <w:t>。隧道施工前评估区段坍塌风险事件可能性分值计算公式为：</w:t>
      </w:r>
    </w:p>
    <w:p w:rsidR="00F86270" w:rsidRPr="0086147B" w:rsidRDefault="00332969" w:rsidP="00B5070E">
      <w:pPr>
        <w:pStyle w:val="afffffff2"/>
        <w:spacing w:line="400" w:lineRule="exact"/>
        <w:textAlignment w:val="center"/>
        <w:rPr>
          <w:rFonts w:ascii="Times New Roman" w:eastAsia="宋体" w:hAnsi="Times New Roman"/>
          <w:kern w:val="2"/>
          <w:sz w:val="28"/>
          <w:szCs w:val="22"/>
        </w:rPr>
      </w:pPr>
      <w:r w:rsidRPr="0086147B">
        <w:rPr>
          <w:rFonts w:ascii="Times New Roman" w:hAnsi="Times New Roman"/>
        </w:rPr>
        <w:tab/>
      </w:r>
      <w:r w:rsidRPr="0086147B">
        <w:rPr>
          <w:rFonts w:ascii="Times New Roman" w:hAnsi="Times New Roman"/>
        </w:rPr>
        <w:object w:dxaOrig="4366" w:dyaOrig="380" w14:anchorId="151A1154">
          <v:shape id="_x0000_i1028" type="#_x0000_t75" style="width:218.25pt;height:18.75pt" o:ole="">
            <v:imagedata r:id="rId23" o:title=""/>
          </v:shape>
          <o:OLEObject Type="Embed" ProgID="Equation.DSMT4" ShapeID="_x0000_i1028" DrawAspect="Content" ObjectID="_1772967322" r:id="rId24"/>
        </w:object>
      </w:r>
      <w:r w:rsidRPr="0086147B">
        <w:rPr>
          <w:rFonts w:ascii="Times New Roman" w:hAnsi="Times New Roman"/>
        </w:rPr>
        <w:tab/>
      </w:r>
      <w:r w:rsidRPr="0086147B">
        <w:rPr>
          <w:rFonts w:ascii="Times New Roman" w:hAnsi="Times New Roman"/>
        </w:rPr>
        <w:t>（</w:t>
      </w:r>
      <w:r w:rsidRPr="0086147B">
        <w:rPr>
          <w:rFonts w:ascii="Times New Roman" w:hAnsi="Times New Roman"/>
        </w:rPr>
        <w:t>4</w:t>
      </w:r>
      <w:r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t>P</w:t>
      </w:r>
      <w:r w:rsidRPr="0086147B">
        <w:rPr>
          <w:rFonts w:ascii="Times New Roman"/>
        </w:rPr>
        <w:t>—</w:t>
      </w:r>
      <w:r w:rsidRPr="0086147B">
        <w:rPr>
          <w:rFonts w:ascii="Times New Roman"/>
        </w:rPr>
        <w:t>隧道施工前坍塌风险事件可能性评估分值；</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1</w:t>
      </w:r>
      <w:r w:rsidRPr="0086147B">
        <w:rPr>
          <w:rFonts w:ascii="Times New Roman"/>
        </w:rPr>
        <w:t>—</w:t>
      </w:r>
      <w:r w:rsidRPr="0086147B">
        <w:rPr>
          <w:rFonts w:ascii="Times New Roman"/>
        </w:rPr>
        <w:t>隧道类型对隧道施工前坍塌风险事件可能性的修正系数；</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2</w:t>
      </w:r>
      <w:r w:rsidRPr="0086147B">
        <w:rPr>
          <w:rFonts w:ascii="Times New Roman"/>
        </w:rPr>
        <w:t>—</w:t>
      </w:r>
      <w:r w:rsidRPr="0086147B">
        <w:rPr>
          <w:rFonts w:ascii="Times New Roman"/>
        </w:rPr>
        <w:t>工程资料完整性对隧道施工前坍塌风险事件可能性的修正系数；</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11</w:t>
      </w:r>
      <w:r w:rsidRPr="0086147B">
        <w:rPr>
          <w:rFonts w:ascii="Times New Roman"/>
        </w:rPr>
        <w:t>—</w:t>
      </w:r>
      <w:r w:rsidRPr="0086147B">
        <w:rPr>
          <w:rFonts w:ascii="Times New Roman"/>
        </w:rPr>
        <w:t>隧道开挖跨度所赋分值；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21</w:t>
      </w:r>
      <w:r w:rsidRPr="0086147B">
        <w:rPr>
          <w:rFonts w:ascii="Times New Roman"/>
        </w:rPr>
        <w:t>—</w:t>
      </w:r>
      <w:r w:rsidRPr="0086147B">
        <w:rPr>
          <w:rFonts w:ascii="Times New Roman"/>
        </w:rPr>
        <w:t>浅埋隧道偏压角度所赋分值；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31</w:t>
      </w:r>
      <w:r w:rsidRPr="0086147B">
        <w:rPr>
          <w:rFonts w:ascii="Times New Roman"/>
        </w:rPr>
        <w:t>—</w:t>
      </w:r>
      <w:r w:rsidRPr="0086147B">
        <w:rPr>
          <w:rFonts w:ascii="Times New Roman"/>
        </w:rPr>
        <w:t>围岩级别所赋分值；</w:t>
      </w:r>
    </w:p>
    <w:p w:rsidR="00F86270" w:rsidRPr="0086147B" w:rsidRDefault="00332969">
      <w:pPr>
        <w:pStyle w:val="affa"/>
        <w:rPr>
          <w:rFonts w:ascii="Times New Roman"/>
        </w:rPr>
      </w:pPr>
      <w:r w:rsidRPr="0086147B">
        <w:rPr>
          <w:rFonts w:ascii="Times New Roman"/>
          <w:i/>
          <w:iCs/>
        </w:rPr>
        <w:t>X</w:t>
      </w:r>
      <w:r w:rsidRPr="0086147B">
        <w:rPr>
          <w:rFonts w:ascii="Times New Roman"/>
          <w:vertAlign w:val="subscript"/>
        </w:rPr>
        <w:t>32</w:t>
      </w:r>
      <w:r w:rsidRPr="0086147B">
        <w:rPr>
          <w:rFonts w:ascii="Times New Roman"/>
        </w:rPr>
        <w:t>—</w:t>
      </w:r>
      <w:r w:rsidRPr="0086147B">
        <w:rPr>
          <w:rFonts w:ascii="Times New Roman"/>
        </w:rPr>
        <w:t>断层破碎带宽度所赋分值；</w:t>
      </w:r>
    </w:p>
    <w:p w:rsidR="00F86270" w:rsidRPr="0086147B" w:rsidRDefault="00332969">
      <w:pPr>
        <w:pStyle w:val="affa"/>
        <w:rPr>
          <w:rFonts w:ascii="Times New Roman"/>
        </w:rPr>
      </w:pPr>
      <w:r w:rsidRPr="0086147B">
        <w:rPr>
          <w:rFonts w:ascii="Times New Roman"/>
          <w:i/>
          <w:iCs/>
        </w:rPr>
        <w:t>X</w:t>
      </w:r>
      <w:r w:rsidRPr="0086147B">
        <w:rPr>
          <w:rFonts w:ascii="Times New Roman"/>
          <w:vertAlign w:val="subscript"/>
        </w:rPr>
        <w:t>33</w:t>
      </w:r>
      <w:r w:rsidRPr="0086147B">
        <w:rPr>
          <w:rFonts w:ascii="Times New Roman"/>
        </w:rPr>
        <w:t>—</w:t>
      </w:r>
      <w:r w:rsidRPr="0086147B">
        <w:rPr>
          <w:rFonts w:ascii="Times New Roman"/>
        </w:rPr>
        <w:t>优势结构面倾角所赋分值；</w:t>
      </w:r>
    </w:p>
    <w:p w:rsidR="00F86270" w:rsidRPr="0086147B" w:rsidRDefault="00332969">
      <w:pPr>
        <w:pStyle w:val="affa"/>
        <w:rPr>
          <w:rFonts w:ascii="Times New Roman"/>
        </w:rPr>
      </w:pPr>
      <w:r w:rsidRPr="0086147B">
        <w:rPr>
          <w:rFonts w:ascii="Times New Roman"/>
          <w:i/>
          <w:iCs/>
        </w:rPr>
        <w:t>X</w:t>
      </w:r>
      <w:r w:rsidRPr="0086147B">
        <w:rPr>
          <w:rFonts w:ascii="Times New Roman"/>
          <w:vertAlign w:val="subscript"/>
        </w:rPr>
        <w:t>41</w:t>
      </w:r>
      <w:r w:rsidRPr="0086147B">
        <w:rPr>
          <w:rFonts w:ascii="Times New Roman"/>
        </w:rPr>
        <w:t>—</w:t>
      </w:r>
      <w:r w:rsidRPr="0086147B">
        <w:rPr>
          <w:rFonts w:ascii="Times New Roman"/>
        </w:rPr>
        <w:t>预测涌水量所赋分值。</w:t>
      </w:r>
    </w:p>
    <w:p w:rsidR="00F86270" w:rsidRDefault="00332969">
      <w:pPr>
        <w:pStyle w:val="affa"/>
        <w:rPr>
          <w:rFonts w:ascii="Times New Roman"/>
        </w:rPr>
      </w:pPr>
      <w:r w:rsidRPr="0086147B">
        <w:rPr>
          <w:rFonts w:ascii="Times New Roman"/>
        </w:rPr>
        <w:t>计算结果应四舍五入为整数。分值大小确定后，对照</w:t>
      </w:r>
      <w:r w:rsidR="002751E5">
        <w:fldChar w:fldCharType="begin"/>
      </w:r>
      <w:r w:rsidR="002751E5">
        <w:instrText xml:space="preserve"> REF _Ref29207727 \h  \* MERGEFORMAT </w:instrText>
      </w:r>
      <w:r w:rsidR="002751E5">
        <w:fldChar w:fldCharType="separate"/>
      </w:r>
      <w:r w:rsidR="00205DF0" w:rsidRPr="00205DF0">
        <w:rPr>
          <w:rFonts w:ascii="Times New Roman" w:eastAsia="宋体"/>
        </w:rPr>
        <w:t>表</w:t>
      </w:r>
      <w:r w:rsidR="00205DF0" w:rsidRPr="00205DF0">
        <w:rPr>
          <w:rFonts w:ascii="Times New Roman" w:eastAsia="宋体"/>
        </w:rPr>
        <w:t>24</w:t>
      </w:r>
      <w:r w:rsidR="002751E5">
        <w:fldChar w:fldCharType="end"/>
      </w:r>
      <w:r w:rsidRPr="0086147B">
        <w:rPr>
          <w:rFonts w:ascii="Times New Roman"/>
        </w:rPr>
        <w:t>确定隧道坍塌风险事件可能性等级。</w:t>
      </w:r>
    </w:p>
    <w:p w:rsidR="002F1F06" w:rsidRDefault="002F1F06">
      <w:pPr>
        <w:pStyle w:val="affa"/>
        <w:rPr>
          <w:rFonts w:ascii="Times New Roman"/>
        </w:rPr>
      </w:pPr>
    </w:p>
    <w:p w:rsidR="002F1F06" w:rsidRPr="0086147B" w:rsidRDefault="002F1F06">
      <w:pPr>
        <w:pStyle w:val="affa"/>
        <w:rPr>
          <w:rFonts w:ascii="Times New Roman"/>
        </w:rPr>
      </w:pPr>
    </w:p>
    <w:p w:rsidR="001B483B" w:rsidRPr="005750E6" w:rsidRDefault="001B483B" w:rsidP="00205DF0">
      <w:pPr>
        <w:spacing w:beforeLines="50" w:before="156"/>
        <w:jc w:val="center"/>
        <w:rPr>
          <w:rFonts w:eastAsia="黑体"/>
        </w:rPr>
      </w:pPr>
      <w:bookmarkStart w:id="233" w:name="_Ref29207727"/>
      <w:r w:rsidRPr="005750E6">
        <w:rPr>
          <w:rFonts w:eastAsia="黑体"/>
        </w:rPr>
        <w:lastRenderedPageBreak/>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24</w:t>
      </w:r>
      <w:r w:rsidR="006249B2" w:rsidRPr="005750E6">
        <w:rPr>
          <w:rFonts w:eastAsia="黑体"/>
        </w:rPr>
        <w:fldChar w:fldCharType="end"/>
      </w:r>
      <w:bookmarkEnd w:id="233"/>
      <w:r w:rsidRPr="005750E6">
        <w:rPr>
          <w:rFonts w:eastAsia="黑体"/>
        </w:rPr>
        <w:t xml:space="preserve">  </w:t>
      </w:r>
      <w:r w:rsidRPr="005750E6">
        <w:rPr>
          <w:rFonts w:eastAsia="黑体"/>
        </w:rPr>
        <w:t>隧道施工前坍塌风险事件可能性等级标准</w:t>
      </w:r>
    </w:p>
    <w:tbl>
      <w:tblPr>
        <w:tblStyle w:val="aff3"/>
        <w:tblW w:w="8282" w:type="dxa"/>
        <w:tblLayout w:type="fixed"/>
        <w:tblLook w:val="04A0" w:firstRow="1" w:lastRow="0" w:firstColumn="1" w:lastColumn="0" w:noHBand="0" w:noVBand="1"/>
      </w:tblPr>
      <w:tblGrid>
        <w:gridCol w:w="2774"/>
        <w:gridCol w:w="2754"/>
        <w:gridCol w:w="2754"/>
      </w:tblGrid>
      <w:tr w:rsidR="00F86270" w:rsidRPr="0086147B">
        <w:trPr>
          <w:trHeight w:val="397"/>
        </w:trPr>
        <w:tc>
          <w:tcPr>
            <w:tcW w:w="2774" w:type="dxa"/>
            <w:tcBorders>
              <w:top w:val="single" w:sz="12" w:space="0" w:color="000000"/>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计算分值</w:t>
            </w:r>
          </w:p>
        </w:tc>
        <w:tc>
          <w:tcPr>
            <w:tcW w:w="2754" w:type="dxa"/>
            <w:tcBorders>
              <w:top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风险事件可能性描述</w:t>
            </w:r>
          </w:p>
        </w:tc>
        <w:tc>
          <w:tcPr>
            <w:tcW w:w="2754" w:type="dxa"/>
            <w:tcBorders>
              <w:top w:val="single" w:sz="12" w:space="0" w:color="000000"/>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等级</w:t>
            </w:r>
          </w:p>
        </w:tc>
      </w:tr>
      <w:tr w:rsidR="00F86270" w:rsidRPr="0086147B">
        <w:trPr>
          <w:trHeight w:val="397"/>
        </w:trPr>
        <w:tc>
          <w:tcPr>
            <w:tcW w:w="2774" w:type="dxa"/>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≥50</w:t>
            </w:r>
          </w:p>
        </w:tc>
        <w:tc>
          <w:tcPr>
            <w:tcW w:w="2754" w:type="dxa"/>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很可能</w:t>
            </w:r>
          </w:p>
        </w:tc>
        <w:tc>
          <w:tcPr>
            <w:tcW w:w="2754" w:type="dxa"/>
            <w:tcBorders>
              <w:top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Ⅰ</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35≤</w:t>
            </w:r>
            <w:r w:rsidRPr="0086147B">
              <w:rPr>
                <w:rFonts w:ascii="Times New Roman"/>
                <w:i/>
                <w:iCs/>
              </w:rPr>
              <w:t>P</w:t>
            </w:r>
            <w:r w:rsidRPr="0086147B">
              <w:rPr>
                <w:rFonts w:ascii="Times New Roman"/>
              </w:rPr>
              <w:t>&lt;50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Ⅱ</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20≤</w:t>
            </w:r>
            <w:r w:rsidRPr="0086147B">
              <w:rPr>
                <w:rFonts w:ascii="Times New Roman"/>
                <w:i/>
                <w:iCs/>
              </w:rPr>
              <w:t>P</w:t>
            </w:r>
            <w:r w:rsidRPr="0086147B">
              <w:rPr>
                <w:rFonts w:ascii="Times New Roman"/>
              </w:rPr>
              <w:t>&lt;35</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偶然</w:t>
            </w:r>
          </w:p>
        </w:tc>
        <w:tc>
          <w:tcPr>
            <w:tcW w:w="2754"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eastAsia="宋体" w:hAnsi="宋体" w:cs="宋体" w:hint="eastAsia"/>
              </w:rPr>
              <w:t>Ⅲ</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10≤</w:t>
            </w:r>
            <w:r w:rsidRPr="0086147B">
              <w:rPr>
                <w:rFonts w:ascii="Times New Roman"/>
                <w:i/>
                <w:iCs/>
              </w:rPr>
              <w:t>P</w:t>
            </w:r>
            <w:r w:rsidRPr="0086147B">
              <w:rPr>
                <w:rFonts w:ascii="Times New Roman"/>
              </w:rPr>
              <w:t>&lt;20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可能性很小</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Ⅳ</w:t>
            </w:r>
          </w:p>
        </w:tc>
      </w:tr>
      <w:tr w:rsidR="00F86270" w:rsidRPr="0086147B">
        <w:trPr>
          <w:trHeight w:val="397"/>
        </w:trPr>
        <w:tc>
          <w:tcPr>
            <w:tcW w:w="2774" w:type="dxa"/>
            <w:tcBorders>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&lt;10</w:t>
            </w:r>
          </w:p>
        </w:tc>
        <w:tc>
          <w:tcPr>
            <w:tcW w:w="2754"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几乎不可能</w:t>
            </w:r>
          </w:p>
        </w:tc>
        <w:tc>
          <w:tcPr>
            <w:tcW w:w="2754" w:type="dxa"/>
            <w:tcBorders>
              <w:bottom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Ⅴ</w:t>
            </w:r>
          </w:p>
        </w:tc>
      </w:tr>
    </w:tbl>
    <w:p w:rsidR="00F86270" w:rsidRPr="0086147B" w:rsidRDefault="00332969" w:rsidP="00B5070E">
      <w:pPr>
        <w:pStyle w:val="a4"/>
        <w:spacing w:before="156" w:afterLines="0"/>
        <w:ind w:left="0"/>
        <w:rPr>
          <w:rFonts w:ascii="Times New Roman" w:eastAsiaTheme="minorEastAsia"/>
        </w:rPr>
      </w:pPr>
      <w:r w:rsidRPr="0086147B">
        <w:rPr>
          <w:rFonts w:ascii="Times New Roman" w:eastAsiaTheme="minorEastAsia"/>
        </w:rPr>
        <w:t>隧道涌水突泥风险事件的可能性，应按隧道工程水文地质条件确定评估区段，具体评估指标体系见附录表</w:t>
      </w:r>
      <w:r w:rsidRPr="0086147B">
        <w:rPr>
          <w:rFonts w:ascii="Times New Roman" w:eastAsiaTheme="minorEastAsia"/>
        </w:rPr>
        <w:t>A.3</w:t>
      </w:r>
      <w:r w:rsidRPr="0086147B">
        <w:rPr>
          <w:rFonts w:ascii="Times New Roman" w:eastAsiaTheme="minorEastAsia"/>
        </w:rPr>
        <w:t>。隧道施工前涌水突泥风险事件可能性分值计算公式为：</w:t>
      </w:r>
    </w:p>
    <w:p w:rsidR="00F86270" w:rsidRPr="0086147B" w:rsidRDefault="00332969" w:rsidP="00B5070E">
      <w:pPr>
        <w:pStyle w:val="afffffff2"/>
        <w:spacing w:line="400" w:lineRule="exact"/>
        <w:textAlignment w:val="center"/>
        <w:rPr>
          <w:rFonts w:ascii="Times New Roman" w:eastAsia="宋体" w:hAnsi="Times New Roman"/>
          <w:kern w:val="2"/>
          <w:sz w:val="28"/>
          <w:szCs w:val="22"/>
        </w:rPr>
      </w:pPr>
      <w:r w:rsidRPr="0086147B">
        <w:rPr>
          <w:rFonts w:ascii="Times New Roman" w:hAnsi="Times New Roman"/>
        </w:rPr>
        <w:tab/>
      </w:r>
      <w:r w:rsidRPr="0086147B">
        <w:rPr>
          <w:rFonts w:ascii="Times New Roman" w:hAnsi="Times New Roman"/>
        </w:rPr>
        <w:object w:dxaOrig="3110" w:dyaOrig="369" w14:anchorId="01766A6B">
          <v:shape id="_x0000_i1029" type="#_x0000_t75" style="width:155.25pt;height:18.75pt" o:ole="">
            <v:imagedata r:id="rId25" o:title=""/>
          </v:shape>
          <o:OLEObject Type="Embed" ProgID="Equation.DSMT4" ShapeID="_x0000_i1029" DrawAspect="Content" ObjectID="_1772967323" r:id="rId26"/>
        </w:object>
      </w:r>
      <w:r w:rsidRPr="0086147B">
        <w:rPr>
          <w:rFonts w:ascii="Times New Roman" w:hAnsi="Times New Roman"/>
        </w:rPr>
        <w:tab/>
      </w:r>
      <w:r w:rsidRPr="0086147B">
        <w:rPr>
          <w:rFonts w:ascii="Times New Roman" w:hAnsi="Times New Roman"/>
        </w:rPr>
        <w:t>（</w:t>
      </w:r>
      <w:r w:rsidRPr="0086147B">
        <w:rPr>
          <w:rFonts w:ascii="Times New Roman" w:hAnsi="Times New Roman"/>
        </w:rPr>
        <w:t>5</w:t>
      </w:r>
      <w:r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t>P</w:t>
      </w:r>
      <w:r w:rsidRPr="0086147B">
        <w:rPr>
          <w:rFonts w:ascii="Times New Roman"/>
        </w:rPr>
        <w:t>—</w:t>
      </w:r>
      <w:r w:rsidRPr="0086147B">
        <w:rPr>
          <w:rFonts w:ascii="Times New Roman"/>
        </w:rPr>
        <w:t>隧道施工前涌水突泥风险事件可能性评估分值；</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1</w:t>
      </w:r>
      <w:r w:rsidRPr="0086147B">
        <w:rPr>
          <w:rFonts w:ascii="Times New Roman"/>
        </w:rPr>
        <w:t>—</w:t>
      </w:r>
      <w:r w:rsidRPr="0086147B">
        <w:rPr>
          <w:rFonts w:ascii="Times New Roman"/>
        </w:rPr>
        <w:t>隧道类型对隧道施工前涌水突泥风险事件可能性的修正系数；</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2</w:t>
      </w:r>
      <w:r w:rsidRPr="0086147B">
        <w:rPr>
          <w:rFonts w:ascii="Times New Roman"/>
        </w:rPr>
        <w:t>—</w:t>
      </w:r>
      <w:r w:rsidRPr="0086147B">
        <w:rPr>
          <w:rFonts w:ascii="Times New Roman"/>
        </w:rPr>
        <w:t>工程资料完整性对隧道施工前涌水突泥风险事件可能性的修正系数；</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11</w:t>
      </w:r>
      <w:r w:rsidRPr="0086147B">
        <w:rPr>
          <w:rFonts w:ascii="Times New Roman"/>
        </w:rPr>
        <w:t>—</w:t>
      </w:r>
      <w:r w:rsidRPr="0086147B">
        <w:rPr>
          <w:rFonts w:ascii="Times New Roman"/>
        </w:rPr>
        <w:t>不良地质所赋分值；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12</w:t>
      </w:r>
      <w:r w:rsidRPr="0086147B">
        <w:rPr>
          <w:rFonts w:ascii="Times New Roman"/>
        </w:rPr>
        <w:t>—</w:t>
      </w:r>
      <w:r w:rsidRPr="0086147B">
        <w:rPr>
          <w:rFonts w:ascii="Times New Roman"/>
        </w:rPr>
        <w:t>岩溶发育程度所赋分值；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21</w:t>
      </w:r>
      <w:r w:rsidRPr="0086147B">
        <w:rPr>
          <w:rFonts w:ascii="Times New Roman"/>
        </w:rPr>
        <w:t>—</w:t>
      </w:r>
      <w:r w:rsidRPr="0086147B">
        <w:rPr>
          <w:rFonts w:ascii="Times New Roman"/>
        </w:rPr>
        <w:t>预测涌水量所赋分值；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31</w:t>
      </w:r>
      <w:r w:rsidRPr="0086147B">
        <w:rPr>
          <w:rFonts w:ascii="Times New Roman"/>
        </w:rPr>
        <w:t>—</w:t>
      </w:r>
      <w:r w:rsidRPr="0086147B">
        <w:rPr>
          <w:rFonts w:ascii="Times New Roman"/>
        </w:rPr>
        <w:t>周围水体情况所赋分值。</w:t>
      </w:r>
    </w:p>
    <w:p w:rsidR="00F86270" w:rsidRPr="0086147B" w:rsidRDefault="00332969" w:rsidP="00B5070E">
      <w:pPr>
        <w:pStyle w:val="affa"/>
        <w:rPr>
          <w:rFonts w:ascii="Times New Roman"/>
        </w:rPr>
      </w:pPr>
      <w:r w:rsidRPr="0086147B">
        <w:rPr>
          <w:rFonts w:ascii="Times New Roman"/>
        </w:rPr>
        <w:t>计算结果应四舍五入为整数。分值大小确定后，对照</w:t>
      </w:r>
      <w:r w:rsidR="002751E5">
        <w:fldChar w:fldCharType="begin"/>
      </w:r>
      <w:r w:rsidR="002751E5">
        <w:instrText xml:space="preserve"> REF _Ref29207786 \h  \* MERGEFORMAT </w:instrText>
      </w:r>
      <w:r w:rsidR="002751E5">
        <w:fldChar w:fldCharType="separate"/>
      </w:r>
      <w:r w:rsidR="00205DF0" w:rsidRPr="00205DF0">
        <w:rPr>
          <w:rFonts w:ascii="Times New Roman" w:eastAsia="宋体"/>
        </w:rPr>
        <w:t>表</w:t>
      </w:r>
      <w:r w:rsidR="00205DF0" w:rsidRPr="00205DF0">
        <w:rPr>
          <w:rFonts w:ascii="Times New Roman" w:eastAsia="宋体"/>
        </w:rPr>
        <w:t>25</w:t>
      </w:r>
      <w:r w:rsidR="002751E5">
        <w:fldChar w:fldCharType="end"/>
      </w:r>
      <w:r w:rsidRPr="0086147B">
        <w:rPr>
          <w:rFonts w:ascii="Times New Roman"/>
        </w:rPr>
        <w:t>确定隧道涌水突泥风险事件可能性等级。</w:t>
      </w:r>
    </w:p>
    <w:p w:rsidR="001B483B" w:rsidRPr="005750E6" w:rsidRDefault="001B483B" w:rsidP="00205DF0">
      <w:pPr>
        <w:spacing w:beforeLines="50" w:before="156"/>
        <w:jc w:val="center"/>
        <w:rPr>
          <w:rFonts w:eastAsia="黑体"/>
        </w:rPr>
      </w:pPr>
      <w:bookmarkStart w:id="234" w:name="_Ref29207786"/>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25</w:t>
      </w:r>
      <w:r w:rsidR="006249B2" w:rsidRPr="005750E6">
        <w:rPr>
          <w:rFonts w:eastAsia="黑体"/>
        </w:rPr>
        <w:fldChar w:fldCharType="end"/>
      </w:r>
      <w:bookmarkEnd w:id="234"/>
      <w:r w:rsidRPr="005750E6">
        <w:rPr>
          <w:rFonts w:eastAsia="黑体"/>
        </w:rPr>
        <w:t xml:space="preserve">  </w:t>
      </w:r>
      <w:r w:rsidRPr="005750E6">
        <w:rPr>
          <w:rFonts w:eastAsia="黑体"/>
        </w:rPr>
        <w:t>隧道施工前涌水突泥风险事件可能性等级标准</w:t>
      </w:r>
    </w:p>
    <w:tbl>
      <w:tblPr>
        <w:tblStyle w:val="aff3"/>
        <w:tblW w:w="8282" w:type="dxa"/>
        <w:tblLayout w:type="fixed"/>
        <w:tblLook w:val="04A0" w:firstRow="1" w:lastRow="0" w:firstColumn="1" w:lastColumn="0" w:noHBand="0" w:noVBand="1"/>
      </w:tblPr>
      <w:tblGrid>
        <w:gridCol w:w="2774"/>
        <w:gridCol w:w="2754"/>
        <w:gridCol w:w="2754"/>
      </w:tblGrid>
      <w:tr w:rsidR="00F86270" w:rsidRPr="0086147B">
        <w:trPr>
          <w:trHeight w:val="397"/>
        </w:trPr>
        <w:tc>
          <w:tcPr>
            <w:tcW w:w="2774" w:type="dxa"/>
            <w:tcBorders>
              <w:top w:val="single" w:sz="12" w:space="0" w:color="000000"/>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计算分值</w:t>
            </w:r>
          </w:p>
        </w:tc>
        <w:tc>
          <w:tcPr>
            <w:tcW w:w="2754" w:type="dxa"/>
            <w:tcBorders>
              <w:top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风险事件可能性描述</w:t>
            </w:r>
          </w:p>
        </w:tc>
        <w:tc>
          <w:tcPr>
            <w:tcW w:w="2754" w:type="dxa"/>
            <w:tcBorders>
              <w:top w:val="single" w:sz="12" w:space="0" w:color="000000"/>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等级</w:t>
            </w:r>
          </w:p>
        </w:tc>
      </w:tr>
      <w:tr w:rsidR="00F86270" w:rsidRPr="0086147B">
        <w:trPr>
          <w:trHeight w:val="397"/>
        </w:trPr>
        <w:tc>
          <w:tcPr>
            <w:tcW w:w="2774" w:type="dxa"/>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≥40</w:t>
            </w:r>
          </w:p>
        </w:tc>
        <w:tc>
          <w:tcPr>
            <w:tcW w:w="2754" w:type="dxa"/>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很可能</w:t>
            </w:r>
          </w:p>
        </w:tc>
        <w:tc>
          <w:tcPr>
            <w:tcW w:w="2754" w:type="dxa"/>
            <w:tcBorders>
              <w:top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Ⅰ</w:t>
            </w:r>
          </w:p>
        </w:tc>
      </w:tr>
      <w:tr w:rsidR="00F86270" w:rsidRPr="0086147B">
        <w:trPr>
          <w:trHeight w:val="397"/>
        </w:trPr>
        <w:tc>
          <w:tcPr>
            <w:tcW w:w="2774" w:type="dxa"/>
            <w:tcBorders>
              <w:left w:val="single" w:sz="12" w:space="0" w:color="000000"/>
            </w:tcBorders>
            <w:vAlign w:val="center"/>
          </w:tcPr>
          <w:p w:rsidR="00F86270" w:rsidRPr="0086147B" w:rsidRDefault="00FC6D61">
            <w:pPr>
              <w:pStyle w:val="affa"/>
              <w:ind w:firstLineChars="0" w:firstLine="0"/>
              <w:jc w:val="center"/>
              <w:rPr>
                <w:rFonts w:ascii="Times New Roman"/>
              </w:rPr>
            </w:pPr>
            <w:r>
              <w:rPr>
                <w:rFonts w:ascii="Times New Roman"/>
              </w:rPr>
              <w:t>30</w:t>
            </w:r>
            <w:r w:rsidR="00332969" w:rsidRPr="0086147B">
              <w:rPr>
                <w:rFonts w:ascii="Times New Roman"/>
              </w:rPr>
              <w:t>≤</w:t>
            </w:r>
            <w:r w:rsidR="00332969" w:rsidRPr="0086147B">
              <w:rPr>
                <w:rFonts w:ascii="Times New Roman"/>
                <w:i/>
                <w:iCs/>
              </w:rPr>
              <w:t>P</w:t>
            </w:r>
            <w:r w:rsidR="00332969" w:rsidRPr="0086147B">
              <w:rPr>
                <w:rFonts w:ascii="Times New Roman"/>
              </w:rPr>
              <w:t>&lt;40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Ⅱ</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15≤</w:t>
            </w:r>
            <w:r w:rsidRPr="0086147B">
              <w:rPr>
                <w:rFonts w:ascii="Times New Roman"/>
                <w:i/>
                <w:iCs/>
              </w:rPr>
              <w:t>P</w:t>
            </w:r>
            <w:r w:rsidRPr="0086147B">
              <w:rPr>
                <w:rFonts w:ascii="Times New Roman"/>
              </w:rPr>
              <w:t>&lt;</w:t>
            </w:r>
            <w:r w:rsidR="00FC6D61">
              <w:rPr>
                <w:rFonts w:ascii="Times New Roman"/>
              </w:rPr>
              <w:t>30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偶然</w:t>
            </w:r>
          </w:p>
        </w:tc>
        <w:tc>
          <w:tcPr>
            <w:tcW w:w="2754"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eastAsia="宋体" w:hAnsi="宋体" w:cs="宋体" w:hint="eastAsia"/>
              </w:rPr>
              <w:t>Ⅲ</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5≤</w:t>
            </w:r>
            <w:r w:rsidRPr="0086147B">
              <w:rPr>
                <w:rFonts w:ascii="Times New Roman"/>
                <w:i/>
                <w:iCs/>
              </w:rPr>
              <w:t>P</w:t>
            </w:r>
            <w:r w:rsidRPr="0086147B">
              <w:rPr>
                <w:rFonts w:ascii="Times New Roman"/>
              </w:rPr>
              <w:t>&lt;15</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可能性很小</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Ⅳ</w:t>
            </w:r>
          </w:p>
        </w:tc>
      </w:tr>
      <w:tr w:rsidR="00F86270" w:rsidRPr="0086147B">
        <w:trPr>
          <w:trHeight w:val="397"/>
        </w:trPr>
        <w:tc>
          <w:tcPr>
            <w:tcW w:w="2774" w:type="dxa"/>
            <w:tcBorders>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&lt;5</w:t>
            </w:r>
          </w:p>
        </w:tc>
        <w:tc>
          <w:tcPr>
            <w:tcW w:w="2754"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几乎不可能</w:t>
            </w:r>
          </w:p>
        </w:tc>
        <w:tc>
          <w:tcPr>
            <w:tcW w:w="2754" w:type="dxa"/>
            <w:tcBorders>
              <w:bottom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Ⅴ</w:t>
            </w:r>
          </w:p>
        </w:tc>
      </w:tr>
    </w:tbl>
    <w:p w:rsidR="00F86270" w:rsidRPr="0086147B" w:rsidRDefault="00332969" w:rsidP="00B5070E">
      <w:pPr>
        <w:pStyle w:val="a4"/>
        <w:spacing w:before="156" w:afterLines="0"/>
        <w:ind w:left="0"/>
        <w:rPr>
          <w:rFonts w:ascii="Times New Roman" w:eastAsiaTheme="minorEastAsia"/>
        </w:rPr>
      </w:pPr>
      <w:r w:rsidRPr="0086147B">
        <w:rPr>
          <w:rFonts w:ascii="Times New Roman" w:eastAsiaTheme="minorEastAsia"/>
        </w:rPr>
        <w:t>隧道大变形风险事件的可能性，应按隧道围岩等级确定评估区段，具体评估指标见附录表</w:t>
      </w:r>
      <w:r w:rsidRPr="0086147B">
        <w:rPr>
          <w:rFonts w:ascii="Times New Roman" w:eastAsiaTheme="minorEastAsia"/>
        </w:rPr>
        <w:t>A.4</w:t>
      </w:r>
      <w:r w:rsidRPr="0086147B">
        <w:rPr>
          <w:rFonts w:ascii="Times New Roman" w:eastAsiaTheme="minorEastAsia"/>
        </w:rPr>
        <w:t>。隧道施工前大变形风险事件可能性分值计算公式为：</w:t>
      </w:r>
    </w:p>
    <w:p w:rsidR="00F86270" w:rsidRPr="0086147B" w:rsidRDefault="00332969" w:rsidP="00B5070E">
      <w:pPr>
        <w:pStyle w:val="afffffff2"/>
        <w:spacing w:line="400" w:lineRule="exact"/>
        <w:textAlignment w:val="center"/>
        <w:rPr>
          <w:rFonts w:ascii="Times New Roman" w:hAnsi="Times New Roman"/>
        </w:rPr>
      </w:pPr>
      <w:r w:rsidRPr="0086147B">
        <w:rPr>
          <w:rFonts w:ascii="Times New Roman" w:hAnsi="Times New Roman"/>
        </w:rPr>
        <w:tab/>
      </w:r>
      <w:r w:rsidRPr="0086147B">
        <w:rPr>
          <w:rFonts w:ascii="Times New Roman" w:hAnsi="Times New Roman"/>
        </w:rPr>
        <w:object w:dxaOrig="4366" w:dyaOrig="380" w14:anchorId="5E706A67">
          <v:shape id="_x0000_i1030" type="#_x0000_t75" style="width:218.25pt;height:18.75pt" o:ole="">
            <v:imagedata r:id="rId27" o:title=""/>
          </v:shape>
          <o:OLEObject Type="Embed" ProgID="Equation.DSMT4" ShapeID="_x0000_i1030" DrawAspect="Content" ObjectID="_1772967324" r:id="rId28"/>
        </w:object>
      </w:r>
      <w:r w:rsidRPr="0086147B">
        <w:rPr>
          <w:rFonts w:ascii="Times New Roman" w:hAnsi="Times New Roman"/>
        </w:rPr>
        <w:tab/>
      </w:r>
      <w:r w:rsidRPr="0086147B">
        <w:rPr>
          <w:rFonts w:ascii="Times New Roman" w:hAnsi="Times New Roman"/>
        </w:rPr>
        <w:t>（</w:t>
      </w:r>
      <w:r w:rsidRPr="0086147B">
        <w:rPr>
          <w:rFonts w:ascii="Times New Roman" w:hAnsi="Times New Roman"/>
        </w:rPr>
        <w:t>6</w:t>
      </w:r>
      <w:r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t>P</w:t>
      </w:r>
      <w:r w:rsidRPr="0086147B">
        <w:rPr>
          <w:rFonts w:ascii="Times New Roman"/>
        </w:rPr>
        <w:t>—</w:t>
      </w:r>
      <w:r w:rsidRPr="0086147B">
        <w:rPr>
          <w:rFonts w:ascii="Times New Roman"/>
        </w:rPr>
        <w:t>隧道施工前大变形风险事件可能性评估分值；</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1</w:t>
      </w:r>
      <w:r w:rsidRPr="0086147B">
        <w:rPr>
          <w:rFonts w:ascii="Times New Roman"/>
        </w:rPr>
        <w:t>—</w:t>
      </w:r>
      <w:r w:rsidRPr="0086147B">
        <w:rPr>
          <w:rFonts w:ascii="Times New Roman"/>
        </w:rPr>
        <w:t>隧道类型对隧道施工前大变形风险事件可能性的修正系数；</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2</w:t>
      </w:r>
      <w:r w:rsidRPr="0086147B">
        <w:rPr>
          <w:rFonts w:ascii="Times New Roman"/>
        </w:rPr>
        <w:t>—</w:t>
      </w:r>
      <w:r w:rsidRPr="0086147B">
        <w:rPr>
          <w:rFonts w:ascii="Times New Roman"/>
        </w:rPr>
        <w:t>工程资料完整性对隧道施工前大变形风险事件可能性的修正系数；</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11</w:t>
      </w:r>
      <w:r w:rsidRPr="0086147B">
        <w:rPr>
          <w:rFonts w:ascii="Times New Roman"/>
        </w:rPr>
        <w:t>—</w:t>
      </w:r>
      <w:r w:rsidRPr="0086147B">
        <w:rPr>
          <w:rFonts w:ascii="Times New Roman"/>
        </w:rPr>
        <w:t>隧道开挖跨度所赋分值；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21</w:t>
      </w:r>
      <w:r w:rsidRPr="0086147B">
        <w:rPr>
          <w:rFonts w:ascii="Times New Roman"/>
        </w:rPr>
        <w:t>—</w:t>
      </w:r>
      <w:r w:rsidRPr="0086147B">
        <w:rPr>
          <w:rFonts w:ascii="Times New Roman"/>
        </w:rPr>
        <w:t>浅埋隧道偏压角度所赋分值；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31</w:t>
      </w:r>
      <w:r w:rsidRPr="0086147B">
        <w:rPr>
          <w:rFonts w:ascii="Times New Roman"/>
        </w:rPr>
        <w:t>—</w:t>
      </w:r>
      <w:r w:rsidRPr="0086147B">
        <w:rPr>
          <w:rFonts w:ascii="Times New Roman"/>
        </w:rPr>
        <w:t>围岩级别所赋分值；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32</w:t>
      </w:r>
      <w:r w:rsidRPr="0086147B">
        <w:rPr>
          <w:rFonts w:ascii="Times New Roman"/>
        </w:rPr>
        <w:t>—</w:t>
      </w:r>
      <w:r w:rsidRPr="0086147B">
        <w:rPr>
          <w:rFonts w:ascii="Times New Roman"/>
        </w:rPr>
        <w:t>断层破碎带宽度所赋分值；</w:t>
      </w:r>
    </w:p>
    <w:p w:rsidR="00F86270" w:rsidRPr="0086147B" w:rsidRDefault="00332969" w:rsidP="00B5070E">
      <w:pPr>
        <w:pStyle w:val="affa"/>
        <w:rPr>
          <w:rFonts w:ascii="Times New Roman"/>
        </w:rPr>
      </w:pPr>
      <w:r w:rsidRPr="0086147B">
        <w:rPr>
          <w:rFonts w:ascii="Times New Roman"/>
          <w:i/>
          <w:iCs/>
        </w:rPr>
        <w:lastRenderedPageBreak/>
        <w:t>X</w:t>
      </w:r>
      <w:r w:rsidRPr="0086147B">
        <w:rPr>
          <w:rFonts w:ascii="Times New Roman"/>
          <w:vertAlign w:val="subscript"/>
        </w:rPr>
        <w:t>33</w:t>
      </w:r>
      <w:r w:rsidRPr="0086147B">
        <w:rPr>
          <w:rFonts w:ascii="Times New Roman"/>
        </w:rPr>
        <w:t>—</w:t>
      </w:r>
      <w:r w:rsidRPr="0086147B">
        <w:rPr>
          <w:rFonts w:ascii="Times New Roman"/>
        </w:rPr>
        <w:t>地应力所赋分值；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41</w:t>
      </w:r>
      <w:r w:rsidRPr="0086147B">
        <w:rPr>
          <w:rFonts w:ascii="Times New Roman"/>
        </w:rPr>
        <w:t>—</w:t>
      </w:r>
      <w:r w:rsidRPr="0086147B">
        <w:rPr>
          <w:rFonts w:ascii="Times New Roman"/>
        </w:rPr>
        <w:t>预测涌水量所赋分值。</w:t>
      </w:r>
    </w:p>
    <w:p w:rsidR="00F86270" w:rsidRPr="0086147B" w:rsidRDefault="00332969" w:rsidP="00B5070E">
      <w:pPr>
        <w:pStyle w:val="affa"/>
        <w:rPr>
          <w:rFonts w:ascii="Times New Roman"/>
        </w:rPr>
      </w:pPr>
      <w:r w:rsidRPr="0086147B">
        <w:rPr>
          <w:rFonts w:ascii="Times New Roman"/>
        </w:rPr>
        <w:t>计算结果应四舍五入为整数。分值大小确定后，对照</w:t>
      </w:r>
      <w:r w:rsidR="002751E5">
        <w:fldChar w:fldCharType="begin"/>
      </w:r>
      <w:r w:rsidR="002751E5">
        <w:instrText xml:space="preserve"> REF _Ref29207855 \h  \* MERGEFORMAT </w:instrText>
      </w:r>
      <w:r w:rsidR="002751E5">
        <w:fldChar w:fldCharType="separate"/>
      </w:r>
      <w:r w:rsidR="00205DF0" w:rsidRPr="00205DF0">
        <w:rPr>
          <w:rFonts w:ascii="Times New Roman" w:eastAsia="宋体"/>
        </w:rPr>
        <w:t>表</w:t>
      </w:r>
      <w:r w:rsidR="00205DF0" w:rsidRPr="00205DF0">
        <w:rPr>
          <w:rFonts w:ascii="Times New Roman" w:eastAsia="宋体"/>
        </w:rPr>
        <w:t>26</w:t>
      </w:r>
      <w:r w:rsidR="002751E5">
        <w:fldChar w:fldCharType="end"/>
      </w:r>
      <w:r w:rsidRPr="0086147B">
        <w:rPr>
          <w:rFonts w:ascii="Times New Roman"/>
        </w:rPr>
        <w:t>确定隧道大变形风险事件可能性等级。</w:t>
      </w:r>
    </w:p>
    <w:p w:rsidR="001B483B" w:rsidRPr="005750E6" w:rsidRDefault="001B483B" w:rsidP="00205DF0">
      <w:pPr>
        <w:spacing w:beforeLines="50" w:before="156"/>
        <w:jc w:val="center"/>
        <w:rPr>
          <w:rFonts w:eastAsia="黑体"/>
        </w:rPr>
      </w:pPr>
      <w:bookmarkStart w:id="235" w:name="_Ref29207855"/>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26</w:t>
      </w:r>
      <w:r w:rsidR="006249B2" w:rsidRPr="005750E6">
        <w:rPr>
          <w:rFonts w:eastAsia="黑体"/>
        </w:rPr>
        <w:fldChar w:fldCharType="end"/>
      </w:r>
      <w:bookmarkEnd w:id="235"/>
      <w:r w:rsidRPr="005750E6">
        <w:rPr>
          <w:rFonts w:eastAsia="黑体"/>
        </w:rPr>
        <w:t xml:space="preserve">  </w:t>
      </w:r>
      <w:r w:rsidRPr="005750E6">
        <w:rPr>
          <w:rFonts w:eastAsia="黑体"/>
        </w:rPr>
        <w:t>隧道施工前大变形风险事件可能性等级标准</w:t>
      </w:r>
    </w:p>
    <w:tbl>
      <w:tblPr>
        <w:tblStyle w:val="aff3"/>
        <w:tblW w:w="8282" w:type="dxa"/>
        <w:tblLayout w:type="fixed"/>
        <w:tblLook w:val="04A0" w:firstRow="1" w:lastRow="0" w:firstColumn="1" w:lastColumn="0" w:noHBand="0" w:noVBand="1"/>
      </w:tblPr>
      <w:tblGrid>
        <w:gridCol w:w="2774"/>
        <w:gridCol w:w="2754"/>
        <w:gridCol w:w="2754"/>
      </w:tblGrid>
      <w:tr w:rsidR="00F86270" w:rsidRPr="0086147B">
        <w:trPr>
          <w:trHeight w:val="397"/>
        </w:trPr>
        <w:tc>
          <w:tcPr>
            <w:tcW w:w="2774" w:type="dxa"/>
            <w:tcBorders>
              <w:top w:val="single" w:sz="12" w:space="0" w:color="000000"/>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计算分值</w:t>
            </w:r>
          </w:p>
        </w:tc>
        <w:tc>
          <w:tcPr>
            <w:tcW w:w="2754" w:type="dxa"/>
            <w:tcBorders>
              <w:top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风险事件可能性描述</w:t>
            </w:r>
          </w:p>
        </w:tc>
        <w:tc>
          <w:tcPr>
            <w:tcW w:w="2754" w:type="dxa"/>
            <w:tcBorders>
              <w:top w:val="single" w:sz="12" w:space="0" w:color="000000"/>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等级</w:t>
            </w:r>
          </w:p>
        </w:tc>
      </w:tr>
      <w:tr w:rsidR="00F86270" w:rsidRPr="0086147B">
        <w:trPr>
          <w:trHeight w:val="397"/>
        </w:trPr>
        <w:tc>
          <w:tcPr>
            <w:tcW w:w="2774" w:type="dxa"/>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≥40</w:t>
            </w:r>
          </w:p>
        </w:tc>
        <w:tc>
          <w:tcPr>
            <w:tcW w:w="2754" w:type="dxa"/>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很可能</w:t>
            </w:r>
          </w:p>
        </w:tc>
        <w:tc>
          <w:tcPr>
            <w:tcW w:w="2754" w:type="dxa"/>
            <w:tcBorders>
              <w:top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Ⅰ</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30≤</w:t>
            </w:r>
            <w:r w:rsidRPr="0086147B">
              <w:rPr>
                <w:rFonts w:ascii="Times New Roman"/>
                <w:i/>
                <w:iCs/>
              </w:rPr>
              <w:t>P</w:t>
            </w:r>
            <w:r w:rsidRPr="0086147B">
              <w:rPr>
                <w:rFonts w:ascii="Times New Roman"/>
              </w:rPr>
              <w:t>&lt;40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Ⅱ</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20≤</w:t>
            </w:r>
            <w:r w:rsidRPr="0086147B">
              <w:rPr>
                <w:rFonts w:ascii="Times New Roman"/>
                <w:i/>
                <w:iCs/>
              </w:rPr>
              <w:t>P</w:t>
            </w:r>
            <w:r w:rsidRPr="0086147B">
              <w:rPr>
                <w:rFonts w:ascii="Times New Roman"/>
              </w:rPr>
              <w:t>&lt;30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偶然</w:t>
            </w:r>
          </w:p>
        </w:tc>
        <w:tc>
          <w:tcPr>
            <w:tcW w:w="2754"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eastAsia="宋体" w:hAnsi="宋体" w:cs="宋体" w:hint="eastAsia"/>
              </w:rPr>
              <w:t>Ⅲ</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10≤</w:t>
            </w:r>
            <w:r w:rsidRPr="0086147B">
              <w:rPr>
                <w:rFonts w:ascii="Times New Roman"/>
                <w:i/>
                <w:iCs/>
              </w:rPr>
              <w:t>P</w:t>
            </w:r>
            <w:r w:rsidRPr="0086147B">
              <w:rPr>
                <w:rFonts w:ascii="Times New Roman"/>
              </w:rPr>
              <w:t>&lt;20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可能性很小</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Ⅳ</w:t>
            </w:r>
          </w:p>
        </w:tc>
      </w:tr>
      <w:tr w:rsidR="00F86270" w:rsidRPr="0086147B">
        <w:trPr>
          <w:trHeight w:val="397"/>
        </w:trPr>
        <w:tc>
          <w:tcPr>
            <w:tcW w:w="2774" w:type="dxa"/>
            <w:tcBorders>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&lt;10</w:t>
            </w:r>
          </w:p>
        </w:tc>
        <w:tc>
          <w:tcPr>
            <w:tcW w:w="2754"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几乎不可能</w:t>
            </w:r>
          </w:p>
        </w:tc>
        <w:tc>
          <w:tcPr>
            <w:tcW w:w="2754" w:type="dxa"/>
            <w:tcBorders>
              <w:bottom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Ⅴ</w:t>
            </w:r>
          </w:p>
        </w:tc>
      </w:tr>
    </w:tbl>
    <w:p w:rsidR="00F86270" w:rsidRPr="0086147B" w:rsidRDefault="00332969" w:rsidP="00B5070E">
      <w:pPr>
        <w:pStyle w:val="a4"/>
        <w:spacing w:before="156" w:afterLines="0"/>
        <w:ind w:left="0"/>
        <w:rPr>
          <w:rFonts w:ascii="Times New Roman" w:eastAsiaTheme="minorEastAsia"/>
        </w:rPr>
      </w:pPr>
      <w:r w:rsidRPr="0086147B">
        <w:rPr>
          <w:rFonts w:ascii="Times New Roman" w:eastAsiaTheme="minorEastAsia"/>
        </w:rPr>
        <w:t>隧道</w:t>
      </w:r>
      <w:r w:rsidR="00F677B0" w:rsidRPr="0086147B">
        <w:rPr>
          <w:rFonts w:ascii="Times New Roman" w:eastAsiaTheme="minorEastAsia"/>
        </w:rPr>
        <w:t>瓦斯</w:t>
      </w:r>
      <w:r w:rsidRPr="0086147B">
        <w:rPr>
          <w:rFonts w:ascii="Times New Roman" w:eastAsiaTheme="minorEastAsia"/>
        </w:rPr>
        <w:t>爆炸风险事件的可能性，应将整段隧道作为评估区段，具体评估指标见附录表</w:t>
      </w:r>
      <w:r w:rsidRPr="0086147B">
        <w:rPr>
          <w:rFonts w:ascii="Times New Roman" w:eastAsiaTheme="minorEastAsia"/>
        </w:rPr>
        <w:t>A.5</w:t>
      </w:r>
      <w:r w:rsidRPr="0086147B">
        <w:rPr>
          <w:rFonts w:ascii="Times New Roman" w:eastAsiaTheme="minorEastAsia"/>
        </w:rPr>
        <w:t>。隧道施工前</w:t>
      </w:r>
      <w:r w:rsidR="00F677B0" w:rsidRPr="0086147B">
        <w:rPr>
          <w:rFonts w:ascii="Times New Roman" w:eastAsiaTheme="minorEastAsia"/>
        </w:rPr>
        <w:t>瓦斯</w:t>
      </w:r>
      <w:r w:rsidRPr="0086147B">
        <w:rPr>
          <w:rFonts w:ascii="Times New Roman" w:eastAsiaTheme="minorEastAsia"/>
        </w:rPr>
        <w:t>爆炸风险事件可能性分值计算公式为：</w:t>
      </w:r>
    </w:p>
    <w:p w:rsidR="00F86270" w:rsidRPr="0086147B" w:rsidRDefault="00276531" w:rsidP="00B5070E">
      <w:pPr>
        <w:pStyle w:val="afffffff2"/>
        <w:spacing w:line="400" w:lineRule="exact"/>
        <w:jc w:val="center"/>
        <w:textAlignment w:val="center"/>
        <w:rPr>
          <w:rFonts w:ascii="Times New Roman" w:hAnsi="Times New Roman"/>
        </w:rPr>
      </w:pPr>
      <w:r w:rsidRPr="0086147B">
        <w:rPr>
          <w:rFonts w:ascii="Times New Roman" w:hAnsi="Times New Roman"/>
        </w:rPr>
        <w:t xml:space="preserve">                        </w:t>
      </w:r>
      <w:bookmarkStart w:id="236" w:name="_MON_1639809757"/>
      <w:bookmarkEnd w:id="236"/>
      <w:r w:rsidR="005B1A3E" w:rsidRPr="0086147B">
        <w:rPr>
          <w:rFonts w:ascii="Times New Roman" w:hAnsi="Times New Roman"/>
        </w:rPr>
        <w:object w:dxaOrig="3121" w:dyaOrig="340" w14:anchorId="210B3FC3">
          <v:shape id="_x0000_i1031" type="#_x0000_t75" style="width:155.25pt;height:17.25pt" o:ole="">
            <v:imagedata r:id="rId29" o:title=""/>
          </v:shape>
          <o:OLEObject Type="Embed" ProgID="Word.Document.12" ShapeID="_x0000_i1031" DrawAspect="Content" ObjectID="_1772967325" r:id="rId30">
            <o:FieldCodes>\s</o:FieldCodes>
          </o:OLEObject>
        </w:object>
      </w:r>
      <w:r w:rsidRPr="0086147B">
        <w:rPr>
          <w:rFonts w:ascii="Times New Roman" w:hAnsi="Times New Roman"/>
        </w:rPr>
        <w:t xml:space="preserve">                    </w:t>
      </w:r>
      <w:r w:rsidR="00332969" w:rsidRPr="0086147B">
        <w:rPr>
          <w:rFonts w:ascii="Times New Roman" w:hAnsi="Times New Roman"/>
        </w:rPr>
        <w:t>（</w:t>
      </w:r>
      <w:r w:rsidR="00332969" w:rsidRPr="0086147B">
        <w:rPr>
          <w:rFonts w:ascii="Times New Roman" w:hAnsi="Times New Roman"/>
        </w:rPr>
        <w:t>7</w:t>
      </w:r>
      <w:r w:rsidR="00332969"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t>P</w:t>
      </w:r>
      <w:r w:rsidRPr="0086147B">
        <w:rPr>
          <w:rFonts w:ascii="Times New Roman"/>
        </w:rPr>
        <w:t>—</w:t>
      </w:r>
      <w:r w:rsidRPr="0086147B">
        <w:rPr>
          <w:rFonts w:ascii="Times New Roman"/>
        </w:rPr>
        <w:t>隧道施工前</w:t>
      </w:r>
      <w:r w:rsidR="00F677B0" w:rsidRPr="0086147B">
        <w:rPr>
          <w:rFonts w:ascii="Times New Roman"/>
        </w:rPr>
        <w:t>瓦斯</w:t>
      </w:r>
      <w:r w:rsidRPr="0086147B">
        <w:rPr>
          <w:rFonts w:ascii="Times New Roman"/>
        </w:rPr>
        <w:t>爆炸风险事件可能性评估分值；</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1</w:t>
      </w:r>
      <w:r w:rsidRPr="0086147B">
        <w:rPr>
          <w:rFonts w:ascii="Times New Roman"/>
        </w:rPr>
        <w:t>—</w:t>
      </w:r>
      <w:r w:rsidRPr="0086147B">
        <w:rPr>
          <w:rFonts w:ascii="Times New Roman"/>
        </w:rPr>
        <w:t>隧道类型对隧道施工前</w:t>
      </w:r>
      <w:r w:rsidR="00F677B0" w:rsidRPr="0086147B">
        <w:rPr>
          <w:rFonts w:ascii="Times New Roman"/>
        </w:rPr>
        <w:t>瓦斯</w:t>
      </w:r>
      <w:r w:rsidRPr="0086147B">
        <w:rPr>
          <w:rFonts w:ascii="Times New Roman"/>
        </w:rPr>
        <w:t>爆炸风险事件可能性的修正系数；</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2</w:t>
      </w:r>
      <w:r w:rsidRPr="0086147B">
        <w:rPr>
          <w:rFonts w:ascii="Times New Roman"/>
        </w:rPr>
        <w:t>—</w:t>
      </w:r>
      <w:r w:rsidRPr="0086147B">
        <w:rPr>
          <w:rFonts w:ascii="Times New Roman"/>
        </w:rPr>
        <w:t>工程资料完整性对隧道施工前</w:t>
      </w:r>
      <w:r w:rsidR="00F677B0" w:rsidRPr="0086147B">
        <w:rPr>
          <w:rFonts w:ascii="Times New Roman"/>
        </w:rPr>
        <w:t>瓦斯</w:t>
      </w:r>
      <w:r w:rsidRPr="0086147B">
        <w:rPr>
          <w:rFonts w:ascii="Times New Roman"/>
        </w:rPr>
        <w:t>爆炸风险事件可能性的修正系数；</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11</w:t>
      </w:r>
      <w:r w:rsidRPr="0086147B">
        <w:rPr>
          <w:rFonts w:ascii="Times New Roman"/>
        </w:rPr>
        <w:t>—</w:t>
      </w:r>
      <w:r w:rsidR="00B81E97" w:rsidRPr="0086147B">
        <w:rPr>
          <w:rFonts w:ascii="Times New Roman"/>
        </w:rPr>
        <w:t>煤</w:t>
      </w:r>
      <w:r w:rsidRPr="0086147B">
        <w:rPr>
          <w:rFonts w:ascii="Times New Roman"/>
        </w:rPr>
        <w:t>层厚度所赋分值；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12</w:t>
      </w:r>
      <w:r w:rsidRPr="0086147B">
        <w:rPr>
          <w:rFonts w:ascii="Times New Roman"/>
        </w:rPr>
        <w:t>—</w:t>
      </w:r>
      <w:r w:rsidRPr="0086147B">
        <w:rPr>
          <w:rFonts w:ascii="Times New Roman"/>
        </w:rPr>
        <w:t>隧道距</w:t>
      </w:r>
      <w:r w:rsidR="00B81E97" w:rsidRPr="0086147B">
        <w:rPr>
          <w:rFonts w:ascii="Times New Roman"/>
        </w:rPr>
        <w:t>煤</w:t>
      </w:r>
      <w:r w:rsidRPr="0086147B">
        <w:rPr>
          <w:rFonts w:ascii="Times New Roman"/>
        </w:rPr>
        <w:t>层距离所赋分值；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21</w:t>
      </w:r>
      <w:r w:rsidRPr="0086147B">
        <w:rPr>
          <w:rFonts w:ascii="Times New Roman"/>
        </w:rPr>
        <w:t>—</w:t>
      </w:r>
      <w:r w:rsidRPr="0086147B">
        <w:rPr>
          <w:rFonts w:ascii="Times New Roman"/>
        </w:rPr>
        <w:t>预测</w:t>
      </w:r>
      <w:r w:rsidR="00F677B0" w:rsidRPr="0086147B">
        <w:rPr>
          <w:rFonts w:ascii="Times New Roman"/>
        </w:rPr>
        <w:t>瓦斯</w:t>
      </w:r>
      <w:r w:rsidRPr="0086147B">
        <w:rPr>
          <w:rFonts w:ascii="Times New Roman"/>
        </w:rPr>
        <w:t>压力所赋分值；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22</w:t>
      </w:r>
      <w:r w:rsidRPr="0086147B">
        <w:rPr>
          <w:rFonts w:ascii="Times New Roman"/>
        </w:rPr>
        <w:t>—</w:t>
      </w:r>
      <w:r w:rsidRPr="0086147B">
        <w:rPr>
          <w:rFonts w:ascii="Times New Roman"/>
        </w:rPr>
        <w:t>预测</w:t>
      </w:r>
      <w:r w:rsidR="00F677B0" w:rsidRPr="0086147B">
        <w:rPr>
          <w:rFonts w:ascii="Times New Roman"/>
        </w:rPr>
        <w:t>瓦斯</w:t>
      </w:r>
      <w:r w:rsidRPr="0086147B">
        <w:rPr>
          <w:rFonts w:ascii="Times New Roman"/>
        </w:rPr>
        <w:t>涌出量所赋分值</w:t>
      </w:r>
      <w:r w:rsidR="00725081" w:rsidRPr="0086147B">
        <w:rPr>
          <w:rFonts w:ascii="Times New Roman"/>
        </w:rPr>
        <w:t>。</w:t>
      </w:r>
    </w:p>
    <w:p w:rsidR="00F86270" w:rsidRPr="0086147B" w:rsidRDefault="00332969" w:rsidP="00B5070E">
      <w:pPr>
        <w:pStyle w:val="affa"/>
        <w:rPr>
          <w:rFonts w:ascii="Times New Roman"/>
        </w:rPr>
      </w:pPr>
      <w:r w:rsidRPr="0086147B">
        <w:rPr>
          <w:rFonts w:ascii="Times New Roman"/>
        </w:rPr>
        <w:t>计算结果应四舍五入为整数。分值大小确定后，对照</w:t>
      </w:r>
      <w:r w:rsidR="002751E5">
        <w:fldChar w:fldCharType="begin"/>
      </w:r>
      <w:r w:rsidR="002751E5">
        <w:instrText xml:space="preserve"> REF _Ref29207904 \h  \* MERGEFORMAT </w:instrText>
      </w:r>
      <w:r w:rsidR="002751E5">
        <w:fldChar w:fldCharType="separate"/>
      </w:r>
      <w:r w:rsidR="00205DF0" w:rsidRPr="00205DF0">
        <w:rPr>
          <w:rFonts w:ascii="Times New Roman" w:eastAsia="宋体"/>
        </w:rPr>
        <w:t>表</w:t>
      </w:r>
      <w:r w:rsidR="00205DF0" w:rsidRPr="00205DF0">
        <w:rPr>
          <w:rFonts w:ascii="Times New Roman" w:eastAsia="宋体"/>
        </w:rPr>
        <w:t>27</w:t>
      </w:r>
      <w:r w:rsidR="002751E5">
        <w:fldChar w:fldCharType="end"/>
      </w:r>
      <w:r w:rsidRPr="0086147B">
        <w:rPr>
          <w:rFonts w:ascii="Times New Roman"/>
        </w:rPr>
        <w:t>确定隧道</w:t>
      </w:r>
      <w:r w:rsidR="003B65D3" w:rsidRPr="0086147B">
        <w:rPr>
          <w:rFonts w:ascii="Times New Roman"/>
          <w:szCs w:val="21"/>
        </w:rPr>
        <w:t>瓦斯</w:t>
      </w:r>
      <w:r w:rsidRPr="0086147B">
        <w:rPr>
          <w:rFonts w:ascii="Times New Roman"/>
        </w:rPr>
        <w:t>爆炸风险事件可能性等级。</w:t>
      </w:r>
    </w:p>
    <w:p w:rsidR="001B483B" w:rsidRPr="005750E6" w:rsidRDefault="001B483B" w:rsidP="00205DF0">
      <w:pPr>
        <w:spacing w:beforeLines="50" w:before="156"/>
        <w:jc w:val="center"/>
        <w:rPr>
          <w:rFonts w:eastAsia="黑体"/>
        </w:rPr>
      </w:pPr>
      <w:bookmarkStart w:id="237" w:name="_Ref29207904"/>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27</w:t>
      </w:r>
      <w:r w:rsidR="006249B2" w:rsidRPr="005750E6">
        <w:rPr>
          <w:rFonts w:eastAsia="黑体"/>
        </w:rPr>
        <w:fldChar w:fldCharType="end"/>
      </w:r>
      <w:bookmarkEnd w:id="237"/>
      <w:r w:rsidRPr="005750E6">
        <w:rPr>
          <w:rFonts w:eastAsia="黑体"/>
        </w:rPr>
        <w:t xml:space="preserve">  </w:t>
      </w:r>
      <w:r w:rsidRPr="005750E6">
        <w:rPr>
          <w:rFonts w:eastAsia="黑体"/>
        </w:rPr>
        <w:t>隧道施工前瓦斯爆炸风险事件可能性等级标准</w:t>
      </w:r>
    </w:p>
    <w:tbl>
      <w:tblPr>
        <w:tblStyle w:val="aff3"/>
        <w:tblW w:w="8282" w:type="dxa"/>
        <w:tblLayout w:type="fixed"/>
        <w:tblLook w:val="04A0" w:firstRow="1" w:lastRow="0" w:firstColumn="1" w:lastColumn="0" w:noHBand="0" w:noVBand="1"/>
      </w:tblPr>
      <w:tblGrid>
        <w:gridCol w:w="2774"/>
        <w:gridCol w:w="2754"/>
        <w:gridCol w:w="2754"/>
      </w:tblGrid>
      <w:tr w:rsidR="00F86270" w:rsidRPr="0086147B">
        <w:trPr>
          <w:trHeight w:val="397"/>
        </w:trPr>
        <w:tc>
          <w:tcPr>
            <w:tcW w:w="2774" w:type="dxa"/>
            <w:tcBorders>
              <w:top w:val="single" w:sz="12" w:space="0" w:color="000000"/>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计算分值</w:t>
            </w:r>
          </w:p>
        </w:tc>
        <w:tc>
          <w:tcPr>
            <w:tcW w:w="2754" w:type="dxa"/>
            <w:tcBorders>
              <w:top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风险事件可能性描述</w:t>
            </w:r>
          </w:p>
        </w:tc>
        <w:tc>
          <w:tcPr>
            <w:tcW w:w="2754" w:type="dxa"/>
            <w:tcBorders>
              <w:top w:val="single" w:sz="12" w:space="0" w:color="000000"/>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等级</w:t>
            </w:r>
          </w:p>
        </w:tc>
      </w:tr>
      <w:tr w:rsidR="00F86270" w:rsidRPr="0086147B">
        <w:trPr>
          <w:trHeight w:val="397"/>
        </w:trPr>
        <w:tc>
          <w:tcPr>
            <w:tcW w:w="2774" w:type="dxa"/>
            <w:tcBorders>
              <w:top w:val="single" w:sz="12" w:space="0" w:color="000000"/>
              <w:left w:val="single" w:sz="12" w:space="0" w:color="000000"/>
            </w:tcBorders>
            <w:vAlign w:val="center"/>
          </w:tcPr>
          <w:p w:rsidR="00F86270" w:rsidRPr="005F0001" w:rsidRDefault="00332969">
            <w:pPr>
              <w:pStyle w:val="affa"/>
              <w:ind w:firstLineChars="0" w:firstLine="0"/>
              <w:jc w:val="center"/>
              <w:rPr>
                <w:rFonts w:ascii="Times New Roman"/>
              </w:rPr>
            </w:pPr>
            <w:r w:rsidRPr="005F0001">
              <w:rPr>
                <w:rFonts w:ascii="Times New Roman"/>
                <w:i/>
                <w:iCs/>
              </w:rPr>
              <w:t>P</w:t>
            </w:r>
            <w:r w:rsidRPr="005F0001">
              <w:rPr>
                <w:rFonts w:ascii="Times New Roman"/>
              </w:rPr>
              <w:t>≥2</w:t>
            </w:r>
            <w:r w:rsidR="005F0001" w:rsidRPr="005F0001">
              <w:rPr>
                <w:rFonts w:ascii="Times New Roman"/>
              </w:rPr>
              <w:t>0</w:t>
            </w:r>
          </w:p>
        </w:tc>
        <w:tc>
          <w:tcPr>
            <w:tcW w:w="2754" w:type="dxa"/>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很可能</w:t>
            </w:r>
          </w:p>
        </w:tc>
        <w:tc>
          <w:tcPr>
            <w:tcW w:w="2754" w:type="dxa"/>
            <w:tcBorders>
              <w:top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Ⅰ</w:t>
            </w:r>
          </w:p>
        </w:tc>
      </w:tr>
      <w:tr w:rsidR="00F86270" w:rsidRPr="0086147B">
        <w:trPr>
          <w:trHeight w:val="397"/>
        </w:trPr>
        <w:tc>
          <w:tcPr>
            <w:tcW w:w="2774" w:type="dxa"/>
            <w:tcBorders>
              <w:left w:val="single" w:sz="12" w:space="0" w:color="000000"/>
            </w:tcBorders>
            <w:vAlign w:val="center"/>
          </w:tcPr>
          <w:p w:rsidR="00F86270" w:rsidRPr="005F0001" w:rsidRDefault="005F0001">
            <w:pPr>
              <w:pStyle w:val="affa"/>
              <w:ind w:firstLineChars="0" w:firstLine="0"/>
              <w:jc w:val="center"/>
              <w:rPr>
                <w:rFonts w:ascii="Times New Roman"/>
              </w:rPr>
            </w:pPr>
            <w:r w:rsidRPr="005F0001">
              <w:rPr>
                <w:rFonts w:ascii="Times New Roman"/>
              </w:rPr>
              <w:t>15</w:t>
            </w:r>
            <w:r w:rsidR="00332969" w:rsidRPr="005F0001">
              <w:rPr>
                <w:rFonts w:ascii="Times New Roman"/>
              </w:rPr>
              <w:t>≤</w:t>
            </w:r>
            <w:r w:rsidR="00332969" w:rsidRPr="005F0001">
              <w:rPr>
                <w:rFonts w:ascii="Times New Roman"/>
                <w:i/>
                <w:iCs/>
              </w:rPr>
              <w:t>P</w:t>
            </w:r>
            <w:r w:rsidR="00332969" w:rsidRPr="005F0001">
              <w:rPr>
                <w:rFonts w:ascii="Times New Roman"/>
              </w:rPr>
              <w:t>&lt;2</w:t>
            </w:r>
            <w:r w:rsidRPr="005F0001">
              <w:rPr>
                <w:rFonts w:ascii="Times New Roman"/>
              </w:rPr>
              <w:t>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Ⅱ</w:t>
            </w:r>
          </w:p>
        </w:tc>
      </w:tr>
      <w:tr w:rsidR="00F86270" w:rsidRPr="0086147B">
        <w:trPr>
          <w:trHeight w:val="397"/>
        </w:trPr>
        <w:tc>
          <w:tcPr>
            <w:tcW w:w="2774" w:type="dxa"/>
            <w:tcBorders>
              <w:left w:val="single" w:sz="12" w:space="0" w:color="000000"/>
            </w:tcBorders>
            <w:vAlign w:val="center"/>
          </w:tcPr>
          <w:p w:rsidR="00F86270" w:rsidRPr="005F0001" w:rsidRDefault="00332969">
            <w:pPr>
              <w:pStyle w:val="affa"/>
              <w:ind w:firstLineChars="0" w:firstLine="0"/>
              <w:jc w:val="center"/>
              <w:rPr>
                <w:rFonts w:ascii="Times New Roman"/>
              </w:rPr>
            </w:pPr>
            <w:r w:rsidRPr="005F0001">
              <w:rPr>
                <w:rFonts w:ascii="Times New Roman"/>
              </w:rPr>
              <w:t>1</w:t>
            </w:r>
            <w:r w:rsidR="005F0001" w:rsidRPr="005F0001">
              <w:rPr>
                <w:rFonts w:ascii="Times New Roman"/>
              </w:rPr>
              <w:t>0</w:t>
            </w:r>
            <w:r w:rsidRPr="005F0001">
              <w:rPr>
                <w:rFonts w:ascii="Times New Roman"/>
              </w:rPr>
              <w:t>≤</w:t>
            </w:r>
            <w:r w:rsidRPr="005F0001">
              <w:rPr>
                <w:rFonts w:ascii="Times New Roman"/>
                <w:i/>
                <w:iCs/>
              </w:rPr>
              <w:t>P</w:t>
            </w:r>
            <w:r w:rsidRPr="005F0001">
              <w:rPr>
                <w:rFonts w:ascii="Times New Roman"/>
              </w:rPr>
              <w:t>&lt;</w:t>
            </w:r>
            <w:r w:rsidR="005F0001" w:rsidRPr="005F0001">
              <w:rPr>
                <w:rFonts w:ascii="Times New Roman"/>
              </w:rPr>
              <w:t>15</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偶然</w:t>
            </w:r>
          </w:p>
        </w:tc>
        <w:tc>
          <w:tcPr>
            <w:tcW w:w="2754"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eastAsia="宋体" w:hAnsi="宋体" w:cs="宋体" w:hint="eastAsia"/>
              </w:rPr>
              <w:t>Ⅲ</w:t>
            </w:r>
          </w:p>
        </w:tc>
      </w:tr>
      <w:tr w:rsidR="00F86270" w:rsidRPr="0086147B">
        <w:trPr>
          <w:trHeight w:val="397"/>
        </w:trPr>
        <w:tc>
          <w:tcPr>
            <w:tcW w:w="2774" w:type="dxa"/>
            <w:tcBorders>
              <w:left w:val="single" w:sz="12" w:space="0" w:color="000000"/>
            </w:tcBorders>
            <w:vAlign w:val="center"/>
          </w:tcPr>
          <w:p w:rsidR="00F86270" w:rsidRPr="005F0001" w:rsidRDefault="009861C3">
            <w:pPr>
              <w:pStyle w:val="affa"/>
              <w:ind w:firstLineChars="0" w:firstLine="0"/>
              <w:jc w:val="center"/>
              <w:rPr>
                <w:rFonts w:ascii="Times New Roman"/>
              </w:rPr>
            </w:pPr>
            <w:r w:rsidRPr="005F0001">
              <w:rPr>
                <w:rFonts w:ascii="Times New Roman"/>
              </w:rPr>
              <w:t>5</w:t>
            </w:r>
            <w:r w:rsidR="00332969" w:rsidRPr="005F0001">
              <w:rPr>
                <w:rFonts w:ascii="Times New Roman"/>
              </w:rPr>
              <w:t>≤</w:t>
            </w:r>
            <w:r w:rsidR="00332969" w:rsidRPr="005F0001">
              <w:rPr>
                <w:rFonts w:ascii="Times New Roman"/>
                <w:i/>
                <w:iCs/>
              </w:rPr>
              <w:t>P</w:t>
            </w:r>
            <w:r w:rsidR="00332969" w:rsidRPr="005F0001">
              <w:rPr>
                <w:rFonts w:ascii="Times New Roman"/>
              </w:rPr>
              <w:t>&lt;1</w:t>
            </w:r>
            <w:r w:rsidR="005F0001" w:rsidRPr="005F0001">
              <w:rPr>
                <w:rFonts w:ascii="Times New Roman"/>
              </w:rPr>
              <w:t>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可能性很小</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Ⅳ</w:t>
            </w:r>
          </w:p>
        </w:tc>
      </w:tr>
      <w:tr w:rsidR="00F86270" w:rsidRPr="0086147B">
        <w:trPr>
          <w:trHeight w:val="397"/>
        </w:trPr>
        <w:tc>
          <w:tcPr>
            <w:tcW w:w="2774" w:type="dxa"/>
            <w:tcBorders>
              <w:left w:val="single" w:sz="12" w:space="0" w:color="000000"/>
              <w:bottom w:val="single" w:sz="12" w:space="0" w:color="000000"/>
            </w:tcBorders>
            <w:vAlign w:val="center"/>
          </w:tcPr>
          <w:p w:rsidR="00F86270" w:rsidRPr="005F0001" w:rsidRDefault="00332969">
            <w:pPr>
              <w:pStyle w:val="affa"/>
              <w:ind w:firstLineChars="0" w:firstLine="0"/>
              <w:jc w:val="center"/>
              <w:rPr>
                <w:rFonts w:ascii="Times New Roman"/>
              </w:rPr>
            </w:pPr>
            <w:r w:rsidRPr="005F0001">
              <w:rPr>
                <w:rFonts w:ascii="Times New Roman"/>
                <w:i/>
                <w:iCs/>
              </w:rPr>
              <w:t>P</w:t>
            </w:r>
            <w:r w:rsidRPr="005F0001">
              <w:rPr>
                <w:rFonts w:ascii="Times New Roman"/>
              </w:rPr>
              <w:t>&lt;</w:t>
            </w:r>
            <w:r w:rsidR="009861C3" w:rsidRPr="005F0001">
              <w:rPr>
                <w:rFonts w:ascii="Times New Roman"/>
              </w:rPr>
              <w:t>5</w:t>
            </w:r>
          </w:p>
        </w:tc>
        <w:tc>
          <w:tcPr>
            <w:tcW w:w="2754"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几乎不可能</w:t>
            </w:r>
          </w:p>
        </w:tc>
        <w:tc>
          <w:tcPr>
            <w:tcW w:w="2754" w:type="dxa"/>
            <w:tcBorders>
              <w:bottom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Ⅴ</w:t>
            </w:r>
          </w:p>
        </w:tc>
      </w:tr>
    </w:tbl>
    <w:p w:rsidR="00F86270" w:rsidRPr="0086147B" w:rsidRDefault="00332969" w:rsidP="00B5070E">
      <w:pPr>
        <w:pStyle w:val="a4"/>
        <w:spacing w:before="156" w:afterLines="0"/>
        <w:ind w:left="0"/>
        <w:rPr>
          <w:rFonts w:ascii="Times New Roman" w:eastAsiaTheme="minorEastAsia"/>
        </w:rPr>
      </w:pPr>
      <w:r w:rsidRPr="0086147B">
        <w:rPr>
          <w:rFonts w:ascii="Times New Roman" w:eastAsiaTheme="minorEastAsia"/>
        </w:rPr>
        <w:t>隧道岩爆风险事件的可能性，应按围岩等级确定评估区段，具体评估指标见附录表</w:t>
      </w:r>
      <w:r w:rsidRPr="0086147B">
        <w:rPr>
          <w:rFonts w:ascii="Times New Roman" w:eastAsiaTheme="minorEastAsia"/>
        </w:rPr>
        <w:t>A.6</w:t>
      </w:r>
      <w:r w:rsidRPr="0086147B">
        <w:rPr>
          <w:rFonts w:ascii="Times New Roman" w:eastAsiaTheme="minorEastAsia"/>
        </w:rPr>
        <w:t>。隧道施工前岩爆风险事件可能性分值计算公式为：</w:t>
      </w:r>
    </w:p>
    <w:p w:rsidR="00F86270" w:rsidRPr="0086147B" w:rsidRDefault="00332969" w:rsidP="00B5070E">
      <w:pPr>
        <w:pStyle w:val="afffffff2"/>
        <w:spacing w:line="400" w:lineRule="exact"/>
        <w:textAlignment w:val="center"/>
        <w:rPr>
          <w:rFonts w:ascii="Times New Roman" w:hAnsi="Times New Roman"/>
        </w:rPr>
      </w:pPr>
      <w:r w:rsidRPr="0086147B">
        <w:rPr>
          <w:rFonts w:ascii="Times New Roman" w:hAnsi="Times New Roman"/>
        </w:rPr>
        <w:tab/>
      </w:r>
      <w:r w:rsidRPr="0086147B">
        <w:rPr>
          <w:rFonts w:ascii="Times New Roman" w:hAnsi="Times New Roman"/>
        </w:rPr>
        <w:object w:dxaOrig="2650" w:dyaOrig="369" w14:anchorId="647AC61D">
          <v:shape id="_x0000_i1032" type="#_x0000_t75" style="width:132.75pt;height:18.75pt" o:ole="">
            <v:imagedata r:id="rId31" o:title=""/>
          </v:shape>
          <o:OLEObject Type="Embed" ProgID="Equation.DSMT4" ShapeID="_x0000_i1032" DrawAspect="Content" ObjectID="_1772967326" r:id="rId32"/>
        </w:object>
      </w:r>
      <w:r w:rsidRPr="0086147B">
        <w:rPr>
          <w:rFonts w:ascii="Times New Roman" w:hAnsi="Times New Roman"/>
        </w:rPr>
        <w:tab/>
      </w:r>
      <w:r w:rsidRPr="0086147B">
        <w:rPr>
          <w:rFonts w:ascii="Times New Roman" w:hAnsi="Times New Roman"/>
        </w:rPr>
        <w:t>（</w:t>
      </w:r>
      <w:r w:rsidRPr="0086147B">
        <w:rPr>
          <w:rFonts w:ascii="Times New Roman" w:hAnsi="Times New Roman"/>
        </w:rPr>
        <w:t>8</w:t>
      </w:r>
      <w:r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t>P</w:t>
      </w:r>
      <w:r w:rsidRPr="0086147B">
        <w:rPr>
          <w:rFonts w:ascii="Times New Roman"/>
        </w:rPr>
        <w:t>—</w:t>
      </w:r>
      <w:r w:rsidRPr="0086147B">
        <w:rPr>
          <w:rFonts w:ascii="Times New Roman"/>
        </w:rPr>
        <w:t>隧道施工前岩爆风险事件可能性评估分值；</w:t>
      </w:r>
    </w:p>
    <w:p w:rsidR="00F86270" w:rsidRPr="0086147B" w:rsidRDefault="00332969" w:rsidP="00B5070E">
      <w:pPr>
        <w:pStyle w:val="affa"/>
        <w:rPr>
          <w:rFonts w:ascii="Times New Roman"/>
        </w:rPr>
      </w:pPr>
      <w:r w:rsidRPr="0086147B">
        <w:rPr>
          <w:rFonts w:ascii="Times New Roman"/>
          <w:i/>
          <w:iCs/>
        </w:rPr>
        <w:t>D</w:t>
      </w:r>
      <w:r w:rsidRPr="0086147B">
        <w:rPr>
          <w:rFonts w:ascii="Times New Roman"/>
          <w:vertAlign w:val="subscript"/>
        </w:rPr>
        <w:t>1</w:t>
      </w:r>
      <w:r w:rsidRPr="0086147B">
        <w:rPr>
          <w:rFonts w:ascii="Times New Roman"/>
        </w:rPr>
        <w:t>—</w:t>
      </w:r>
      <w:r w:rsidRPr="0086147B">
        <w:rPr>
          <w:rFonts w:ascii="Times New Roman"/>
        </w:rPr>
        <w:t>隧道类型对隧道施工前岩爆风险事件可能性的修正系数；</w:t>
      </w:r>
    </w:p>
    <w:p w:rsidR="00F86270" w:rsidRPr="0086147B" w:rsidRDefault="00332969" w:rsidP="00B5070E">
      <w:pPr>
        <w:pStyle w:val="affa"/>
        <w:rPr>
          <w:rFonts w:ascii="Times New Roman"/>
        </w:rPr>
      </w:pPr>
      <w:r w:rsidRPr="0086147B">
        <w:rPr>
          <w:rFonts w:ascii="Times New Roman"/>
          <w:i/>
          <w:iCs/>
        </w:rPr>
        <w:lastRenderedPageBreak/>
        <w:t>D</w:t>
      </w:r>
      <w:r w:rsidRPr="0086147B">
        <w:rPr>
          <w:rFonts w:ascii="Times New Roman"/>
          <w:vertAlign w:val="subscript"/>
        </w:rPr>
        <w:t>2</w:t>
      </w:r>
      <w:r w:rsidRPr="0086147B">
        <w:rPr>
          <w:rFonts w:ascii="Times New Roman"/>
        </w:rPr>
        <w:t>—</w:t>
      </w:r>
      <w:r w:rsidRPr="0086147B">
        <w:rPr>
          <w:rFonts w:ascii="Times New Roman"/>
        </w:rPr>
        <w:t>工程资料完整性对隧道施工前岩爆风险事件可能性的修正系数；</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11</w:t>
      </w:r>
      <w:r w:rsidRPr="0086147B">
        <w:rPr>
          <w:rFonts w:ascii="Times New Roman"/>
        </w:rPr>
        <w:t>—</w:t>
      </w:r>
      <w:r w:rsidRPr="0086147B">
        <w:rPr>
          <w:rFonts w:ascii="Times New Roman"/>
        </w:rPr>
        <w:t>地应力所赋分值；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21</w:t>
      </w:r>
      <w:r w:rsidRPr="0086147B">
        <w:rPr>
          <w:rFonts w:ascii="Times New Roman"/>
        </w:rPr>
        <w:t>—</w:t>
      </w:r>
      <w:r w:rsidRPr="0086147B">
        <w:rPr>
          <w:rFonts w:ascii="Times New Roman"/>
        </w:rPr>
        <w:t>岩体质量指标所赋分值；</w:t>
      </w:r>
    </w:p>
    <w:p w:rsidR="00F86270" w:rsidRPr="0086147B" w:rsidRDefault="00332969" w:rsidP="00B5070E">
      <w:pPr>
        <w:pStyle w:val="affa"/>
        <w:rPr>
          <w:rFonts w:ascii="Times New Roman"/>
        </w:rPr>
      </w:pPr>
      <w:r w:rsidRPr="0086147B">
        <w:rPr>
          <w:rFonts w:ascii="Times New Roman"/>
          <w:i/>
          <w:iCs/>
        </w:rPr>
        <w:t>X</w:t>
      </w:r>
      <w:r w:rsidRPr="0086147B">
        <w:rPr>
          <w:rFonts w:ascii="Times New Roman"/>
          <w:vertAlign w:val="subscript"/>
        </w:rPr>
        <w:t>22</w:t>
      </w:r>
      <w:r w:rsidRPr="0086147B">
        <w:rPr>
          <w:rFonts w:ascii="Times New Roman"/>
        </w:rPr>
        <w:t>—</w:t>
      </w:r>
      <w:r w:rsidRPr="0086147B">
        <w:rPr>
          <w:rFonts w:ascii="Times New Roman"/>
        </w:rPr>
        <w:t>岩石单轴饱和抗压强度所赋分值</w:t>
      </w:r>
      <w:r w:rsidR="005B1A3E" w:rsidRPr="0086147B">
        <w:rPr>
          <w:rFonts w:ascii="Times New Roman"/>
        </w:rPr>
        <w:t>。</w:t>
      </w:r>
    </w:p>
    <w:p w:rsidR="00F86270" w:rsidRPr="0086147B" w:rsidRDefault="00332969" w:rsidP="00B5070E">
      <w:pPr>
        <w:pStyle w:val="affa"/>
        <w:rPr>
          <w:rFonts w:ascii="Times New Roman"/>
        </w:rPr>
      </w:pPr>
      <w:r w:rsidRPr="0086147B">
        <w:rPr>
          <w:rFonts w:ascii="Times New Roman"/>
        </w:rPr>
        <w:t>计算结果应四舍五入为整数。分值大小确定后，对照</w:t>
      </w:r>
      <w:r w:rsidR="002751E5">
        <w:fldChar w:fldCharType="begin"/>
      </w:r>
      <w:r w:rsidR="002751E5">
        <w:instrText xml:space="preserve"> REF _Ref29207952 \h  \* MERGEFORMAT </w:instrText>
      </w:r>
      <w:r w:rsidR="002751E5">
        <w:fldChar w:fldCharType="separate"/>
      </w:r>
      <w:r w:rsidR="00205DF0" w:rsidRPr="00205DF0">
        <w:rPr>
          <w:rFonts w:ascii="Times New Roman" w:eastAsia="宋体"/>
        </w:rPr>
        <w:t>表</w:t>
      </w:r>
      <w:r w:rsidR="00205DF0" w:rsidRPr="00205DF0">
        <w:rPr>
          <w:rFonts w:ascii="Times New Roman" w:eastAsia="宋体"/>
        </w:rPr>
        <w:t>28</w:t>
      </w:r>
      <w:r w:rsidR="002751E5">
        <w:fldChar w:fldCharType="end"/>
      </w:r>
      <w:r w:rsidRPr="0086147B">
        <w:rPr>
          <w:rFonts w:ascii="Times New Roman"/>
        </w:rPr>
        <w:t>确定隧道岩爆风险事件可能性等级。</w:t>
      </w:r>
    </w:p>
    <w:p w:rsidR="001B483B" w:rsidRPr="005750E6" w:rsidRDefault="001B483B" w:rsidP="00205DF0">
      <w:pPr>
        <w:spacing w:beforeLines="50" w:before="156"/>
        <w:jc w:val="center"/>
        <w:rPr>
          <w:rFonts w:eastAsia="黑体"/>
        </w:rPr>
      </w:pPr>
      <w:bookmarkStart w:id="238" w:name="_Ref29207952"/>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28</w:t>
      </w:r>
      <w:r w:rsidR="006249B2" w:rsidRPr="005750E6">
        <w:rPr>
          <w:rFonts w:eastAsia="黑体"/>
        </w:rPr>
        <w:fldChar w:fldCharType="end"/>
      </w:r>
      <w:bookmarkEnd w:id="238"/>
      <w:r w:rsidRPr="005750E6">
        <w:rPr>
          <w:rFonts w:eastAsia="黑体"/>
        </w:rPr>
        <w:t xml:space="preserve">  </w:t>
      </w:r>
      <w:r w:rsidRPr="005750E6">
        <w:rPr>
          <w:rFonts w:eastAsia="黑体"/>
        </w:rPr>
        <w:t>隧道施工前岩爆风险事件可能性等级标准</w:t>
      </w:r>
    </w:p>
    <w:tbl>
      <w:tblPr>
        <w:tblStyle w:val="aff3"/>
        <w:tblW w:w="8282" w:type="dxa"/>
        <w:tblLayout w:type="fixed"/>
        <w:tblLook w:val="04A0" w:firstRow="1" w:lastRow="0" w:firstColumn="1" w:lastColumn="0" w:noHBand="0" w:noVBand="1"/>
      </w:tblPr>
      <w:tblGrid>
        <w:gridCol w:w="2774"/>
        <w:gridCol w:w="2754"/>
        <w:gridCol w:w="2754"/>
      </w:tblGrid>
      <w:tr w:rsidR="00F86270" w:rsidRPr="0086147B">
        <w:trPr>
          <w:trHeight w:val="397"/>
        </w:trPr>
        <w:tc>
          <w:tcPr>
            <w:tcW w:w="2774" w:type="dxa"/>
            <w:tcBorders>
              <w:top w:val="single" w:sz="12" w:space="0" w:color="000000"/>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计算分值</w:t>
            </w:r>
          </w:p>
        </w:tc>
        <w:tc>
          <w:tcPr>
            <w:tcW w:w="2754" w:type="dxa"/>
            <w:tcBorders>
              <w:top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风险事件可能性描述</w:t>
            </w:r>
          </w:p>
        </w:tc>
        <w:tc>
          <w:tcPr>
            <w:tcW w:w="2754" w:type="dxa"/>
            <w:tcBorders>
              <w:top w:val="single" w:sz="12" w:space="0" w:color="000000"/>
              <w:bottom w:val="single" w:sz="12" w:space="0" w:color="000000"/>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等级</w:t>
            </w:r>
          </w:p>
        </w:tc>
      </w:tr>
      <w:tr w:rsidR="00F86270" w:rsidRPr="0086147B">
        <w:trPr>
          <w:trHeight w:val="397"/>
        </w:trPr>
        <w:tc>
          <w:tcPr>
            <w:tcW w:w="2774" w:type="dxa"/>
            <w:tcBorders>
              <w:top w:val="single" w:sz="12" w:space="0" w:color="000000"/>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≥20</w:t>
            </w:r>
          </w:p>
        </w:tc>
        <w:tc>
          <w:tcPr>
            <w:tcW w:w="2754" w:type="dxa"/>
            <w:tcBorders>
              <w:top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很可能</w:t>
            </w:r>
          </w:p>
        </w:tc>
        <w:tc>
          <w:tcPr>
            <w:tcW w:w="2754" w:type="dxa"/>
            <w:tcBorders>
              <w:top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Ⅰ</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15≤</w:t>
            </w:r>
            <w:r w:rsidRPr="0086147B">
              <w:rPr>
                <w:rFonts w:ascii="Times New Roman"/>
                <w:i/>
                <w:iCs/>
              </w:rPr>
              <w:t>P</w:t>
            </w:r>
            <w:r w:rsidRPr="0086147B">
              <w:rPr>
                <w:rFonts w:ascii="Times New Roman"/>
              </w:rPr>
              <w:t>&lt;20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Ⅱ</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10≤</w:t>
            </w:r>
            <w:r w:rsidRPr="0086147B">
              <w:rPr>
                <w:rFonts w:ascii="Times New Roman"/>
                <w:i/>
                <w:iCs/>
              </w:rPr>
              <w:t>P</w:t>
            </w:r>
            <w:r w:rsidRPr="0086147B">
              <w:rPr>
                <w:rFonts w:ascii="Times New Roman"/>
              </w:rPr>
              <w:t>&lt;15</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偶然</w:t>
            </w:r>
          </w:p>
        </w:tc>
        <w:tc>
          <w:tcPr>
            <w:tcW w:w="2754" w:type="dxa"/>
            <w:tcBorders>
              <w:righ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eastAsia="宋体" w:hAnsi="宋体" w:cs="宋体" w:hint="eastAsia"/>
              </w:rPr>
              <w:t>Ⅲ</w:t>
            </w:r>
          </w:p>
        </w:tc>
      </w:tr>
      <w:tr w:rsidR="00F86270" w:rsidRPr="0086147B">
        <w:trPr>
          <w:trHeight w:val="397"/>
        </w:trPr>
        <w:tc>
          <w:tcPr>
            <w:tcW w:w="2774" w:type="dxa"/>
            <w:tcBorders>
              <w:left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5≤</w:t>
            </w:r>
            <w:r w:rsidRPr="0086147B">
              <w:rPr>
                <w:rFonts w:ascii="Times New Roman"/>
                <w:i/>
                <w:iCs/>
              </w:rPr>
              <w:t>P</w:t>
            </w:r>
            <w:r w:rsidRPr="0086147B">
              <w:rPr>
                <w:rFonts w:ascii="Times New Roman"/>
              </w:rPr>
              <w:t>&lt;10</w:t>
            </w:r>
          </w:p>
        </w:tc>
        <w:tc>
          <w:tcPr>
            <w:tcW w:w="2754" w:type="dxa"/>
            <w:vAlign w:val="center"/>
          </w:tcPr>
          <w:p w:rsidR="00F86270" w:rsidRPr="0086147B" w:rsidRDefault="00332969">
            <w:pPr>
              <w:pStyle w:val="affa"/>
              <w:ind w:firstLineChars="0" w:firstLine="0"/>
              <w:jc w:val="center"/>
              <w:rPr>
                <w:rFonts w:ascii="Times New Roman"/>
              </w:rPr>
            </w:pPr>
            <w:r w:rsidRPr="0086147B">
              <w:rPr>
                <w:rFonts w:ascii="Times New Roman"/>
              </w:rPr>
              <w:t>可能性很小</w:t>
            </w:r>
          </w:p>
        </w:tc>
        <w:tc>
          <w:tcPr>
            <w:tcW w:w="2754" w:type="dxa"/>
            <w:tcBorders>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Ⅳ</w:t>
            </w:r>
          </w:p>
        </w:tc>
      </w:tr>
      <w:tr w:rsidR="00F86270" w:rsidRPr="0086147B">
        <w:trPr>
          <w:trHeight w:val="397"/>
        </w:trPr>
        <w:tc>
          <w:tcPr>
            <w:tcW w:w="2774" w:type="dxa"/>
            <w:tcBorders>
              <w:left w:val="single" w:sz="12" w:space="0" w:color="000000"/>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i/>
                <w:iCs/>
              </w:rPr>
              <w:t>P</w:t>
            </w:r>
            <w:r w:rsidRPr="0086147B">
              <w:rPr>
                <w:rFonts w:ascii="Times New Roman"/>
              </w:rPr>
              <w:t>&lt;5</w:t>
            </w:r>
          </w:p>
        </w:tc>
        <w:tc>
          <w:tcPr>
            <w:tcW w:w="2754" w:type="dxa"/>
            <w:tcBorders>
              <w:bottom w:val="single" w:sz="12" w:space="0" w:color="000000"/>
            </w:tcBorders>
            <w:vAlign w:val="center"/>
          </w:tcPr>
          <w:p w:rsidR="00F86270" w:rsidRPr="0086147B" w:rsidRDefault="00332969">
            <w:pPr>
              <w:pStyle w:val="affa"/>
              <w:ind w:firstLineChars="0" w:firstLine="0"/>
              <w:jc w:val="center"/>
              <w:rPr>
                <w:rFonts w:ascii="Times New Roman"/>
              </w:rPr>
            </w:pPr>
            <w:r w:rsidRPr="0086147B">
              <w:rPr>
                <w:rFonts w:ascii="Times New Roman"/>
              </w:rPr>
              <w:t>几乎不可能</w:t>
            </w:r>
          </w:p>
        </w:tc>
        <w:tc>
          <w:tcPr>
            <w:tcW w:w="2754" w:type="dxa"/>
            <w:tcBorders>
              <w:bottom w:val="single" w:sz="12" w:space="0" w:color="000000"/>
              <w:right w:val="single" w:sz="12" w:space="0" w:color="000000"/>
            </w:tcBorders>
            <w:vAlign w:val="center"/>
          </w:tcPr>
          <w:p w:rsidR="00F86270" w:rsidRPr="0086147B" w:rsidRDefault="000C19C4">
            <w:pPr>
              <w:pStyle w:val="affa"/>
              <w:ind w:firstLineChars="0" w:firstLine="0"/>
              <w:jc w:val="center"/>
              <w:rPr>
                <w:rFonts w:ascii="Times New Roman"/>
              </w:rPr>
            </w:pPr>
            <w:r w:rsidRPr="0086147B">
              <w:rPr>
                <w:rFonts w:eastAsia="宋体" w:hAnsi="宋体" w:cs="宋体" w:hint="eastAsia"/>
              </w:rPr>
              <w:t>Ⅴ</w:t>
            </w:r>
          </w:p>
        </w:tc>
      </w:tr>
    </w:tbl>
    <w:p w:rsidR="00F86270" w:rsidRPr="0086147B" w:rsidRDefault="00332969" w:rsidP="00A5261C">
      <w:pPr>
        <w:pStyle w:val="a3"/>
        <w:spacing w:before="156" w:afterLines="0"/>
        <w:ind w:left="0"/>
        <w:jc w:val="both"/>
        <w:rPr>
          <w:rFonts w:ascii="Times New Roman" w:eastAsiaTheme="minorEastAsia"/>
        </w:rPr>
      </w:pPr>
      <w:r w:rsidRPr="0086147B">
        <w:rPr>
          <w:rFonts w:ascii="Times New Roman" w:eastAsiaTheme="minorEastAsia"/>
        </w:rPr>
        <w:t>施工过程重大风险源估测</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隧道洞口失稳、坍塌、涌水突泥、大变形、</w:t>
      </w:r>
      <w:r w:rsidR="00AE5B6A" w:rsidRPr="0086147B">
        <w:rPr>
          <w:rFonts w:ascii="Times New Roman" w:eastAsiaTheme="minorEastAsia"/>
        </w:rPr>
        <w:t>瓦斯</w:t>
      </w:r>
      <w:r w:rsidRPr="0086147B">
        <w:rPr>
          <w:rFonts w:ascii="Times New Roman" w:eastAsiaTheme="minorEastAsia"/>
        </w:rPr>
        <w:t>爆炸、岩爆六个施工过程风险事件可能性评估指标体系分别见附录</w:t>
      </w:r>
      <w:r w:rsidRPr="0086147B">
        <w:rPr>
          <w:rFonts w:ascii="Times New Roman" w:eastAsiaTheme="minorEastAsia"/>
        </w:rPr>
        <w:t>A.7-A.12</w:t>
      </w:r>
      <w:r w:rsidR="005B1A3E" w:rsidRPr="0086147B">
        <w:rPr>
          <w:rFonts w:ascii="Times New Roman" w:eastAsiaTheme="minorEastAsia"/>
        </w:rPr>
        <w:t>。</w:t>
      </w:r>
      <w:r w:rsidRPr="0086147B">
        <w:rPr>
          <w:rFonts w:ascii="Times New Roman" w:eastAsiaTheme="minorEastAsia"/>
        </w:rPr>
        <w:t>评估过程中，可根据工程实际情况对现有评估指标进行适当增减，施工过程中的其它风险事件可借鉴参考建立相应的风险事件可能性评估指标体系。</w:t>
      </w:r>
      <w:r w:rsidR="004F286D" w:rsidRPr="0086147B">
        <w:rPr>
          <w:rFonts w:ascii="Times New Roman" w:eastAsiaTheme="minorEastAsia"/>
        </w:rPr>
        <w:t>对于施工过程专项风险评估指标体系中指标分值范围的确定，宜结合动态评估的原则，采用</w:t>
      </w:r>
      <w:r w:rsidR="006E61A5" w:rsidRPr="0086147B">
        <w:rPr>
          <w:rFonts w:ascii="Times New Roman" w:eastAsiaTheme="minorEastAsia"/>
        </w:rPr>
        <w:t>灵活指标、</w:t>
      </w:r>
      <w:r w:rsidR="005B1A3E" w:rsidRPr="0086147B">
        <w:rPr>
          <w:rFonts w:ascii="Times New Roman" w:eastAsiaTheme="minorEastAsia"/>
        </w:rPr>
        <w:t>重点考虑各指标对风险事件影响的重要程度。</w:t>
      </w:r>
    </w:p>
    <w:p w:rsidR="00F86270" w:rsidRPr="0086147B" w:rsidRDefault="00BE24EA" w:rsidP="00B5070E">
      <w:pPr>
        <w:pStyle w:val="a4"/>
        <w:spacing w:beforeLines="0" w:afterLines="0"/>
        <w:ind w:left="0"/>
        <w:rPr>
          <w:rFonts w:ascii="Times New Roman" w:eastAsiaTheme="minorEastAsia"/>
        </w:rPr>
      </w:pPr>
      <w:r w:rsidRPr="0086147B">
        <w:rPr>
          <w:rFonts w:ascii="Times New Roman" w:eastAsiaTheme="minorEastAsia"/>
        </w:rPr>
        <w:t>风险事件可能性估测应采用重要性排序法</w:t>
      </w:r>
      <w:r w:rsidR="00653FE0" w:rsidRPr="0086147B">
        <w:rPr>
          <w:rFonts w:ascii="Times New Roman" w:eastAsiaTheme="minorEastAsia"/>
        </w:rPr>
        <w:t>，</w:t>
      </w:r>
      <w:r w:rsidR="00FA7A37" w:rsidRPr="0086147B">
        <w:rPr>
          <w:rFonts w:ascii="Times New Roman" w:eastAsiaTheme="minorEastAsia"/>
        </w:rPr>
        <w:t>根</w:t>
      </w:r>
      <w:r w:rsidR="00653FE0" w:rsidRPr="0086147B">
        <w:rPr>
          <w:rFonts w:ascii="Times New Roman" w:eastAsiaTheme="minorEastAsia"/>
        </w:rPr>
        <w:t>据工程实际情况对现有评估指标进行筛选，</w:t>
      </w:r>
      <w:r w:rsidR="00332969" w:rsidRPr="0086147B">
        <w:rPr>
          <w:rFonts w:ascii="Times New Roman" w:eastAsiaTheme="minorEastAsia"/>
        </w:rPr>
        <w:t>将各评估指标按重要性从高到低依次进行排序，权重系数按公式（</w:t>
      </w:r>
      <w:r w:rsidR="00332969" w:rsidRPr="0086147B">
        <w:rPr>
          <w:rFonts w:ascii="Times New Roman" w:eastAsiaTheme="minorEastAsia"/>
        </w:rPr>
        <w:t>9</w:t>
      </w:r>
      <w:r w:rsidR="00332969" w:rsidRPr="0086147B">
        <w:rPr>
          <w:rFonts w:ascii="Times New Roman" w:eastAsiaTheme="minorEastAsia"/>
        </w:rPr>
        <w:t>）计算。</w:t>
      </w:r>
      <w:r w:rsidR="00FA7A37" w:rsidRPr="0086147B">
        <w:rPr>
          <w:rFonts w:ascii="Times New Roman" w:eastAsiaTheme="minorEastAsia"/>
        </w:rPr>
        <w:t>各评估指标的权重系数</w:t>
      </w:r>
      <w:r w:rsidR="00332969" w:rsidRPr="0086147B">
        <w:rPr>
          <w:rFonts w:ascii="Times New Roman" w:eastAsiaTheme="minorEastAsia"/>
        </w:rPr>
        <w:t>按附录</w:t>
      </w:r>
      <w:r w:rsidR="00332969" w:rsidRPr="0086147B">
        <w:rPr>
          <w:rFonts w:ascii="Times New Roman" w:eastAsiaTheme="minorEastAsia"/>
        </w:rPr>
        <w:t>A.13</w:t>
      </w:r>
      <w:r w:rsidR="00332969" w:rsidRPr="0086147B">
        <w:rPr>
          <w:rFonts w:ascii="Times New Roman" w:eastAsiaTheme="minorEastAsia"/>
        </w:rPr>
        <w:t>选取</w:t>
      </w:r>
      <w:bookmarkStart w:id="239" w:name="_Hlk28874898"/>
      <w:r w:rsidR="00FA7A37" w:rsidRPr="0086147B">
        <w:rPr>
          <w:rFonts w:ascii="Times New Roman" w:eastAsiaTheme="minorEastAsia"/>
        </w:rPr>
        <w:t>。</w:t>
      </w:r>
    </w:p>
    <w:bookmarkEnd w:id="239"/>
    <w:p w:rsidR="00F86270" w:rsidRPr="0086147B" w:rsidRDefault="00332969" w:rsidP="00B5070E">
      <w:pPr>
        <w:pStyle w:val="afffffff2"/>
        <w:spacing w:line="500" w:lineRule="exact"/>
        <w:textAlignment w:val="center"/>
        <w:rPr>
          <w:rFonts w:ascii="Times New Roman" w:eastAsia="宋体" w:hAnsi="Times New Roman"/>
          <w:kern w:val="2"/>
          <w:sz w:val="28"/>
          <w:szCs w:val="22"/>
        </w:rPr>
      </w:pPr>
      <w:r w:rsidRPr="0086147B">
        <w:rPr>
          <w:rFonts w:ascii="Times New Roman" w:hAnsi="Times New Roman"/>
        </w:rPr>
        <w:tab/>
      </w:r>
      <w:r w:rsidRPr="0086147B">
        <w:rPr>
          <w:rFonts w:ascii="Times New Roman" w:hAnsi="Times New Roman"/>
        </w:rPr>
        <w:object w:dxaOrig="1394" w:dyaOrig="553" w14:anchorId="02595DB7">
          <v:shape id="_x0000_i1033" type="#_x0000_t75" style="width:69.75pt;height:27.75pt" o:ole="">
            <v:imagedata r:id="rId33" o:title=""/>
          </v:shape>
          <o:OLEObject Type="Embed" ProgID="Equation.DSMT4" ShapeID="_x0000_i1033" DrawAspect="Content" ObjectID="_1772967327" r:id="rId34"/>
        </w:object>
      </w:r>
      <w:r w:rsidRPr="0086147B">
        <w:rPr>
          <w:rFonts w:ascii="Times New Roman" w:hAnsi="Times New Roman"/>
        </w:rPr>
        <w:tab/>
      </w:r>
      <w:r w:rsidRPr="0086147B">
        <w:rPr>
          <w:rFonts w:ascii="Times New Roman" w:hAnsi="Times New Roman"/>
        </w:rPr>
        <w:t>（</w:t>
      </w:r>
      <w:r w:rsidRPr="0086147B">
        <w:rPr>
          <w:rFonts w:ascii="Times New Roman" w:hAnsi="Times New Roman"/>
        </w:rPr>
        <w:t>9</w:t>
      </w:r>
      <w:r w:rsidRPr="0086147B">
        <w:rPr>
          <w:rFonts w:ascii="Times New Roman" w:hAnsi="Times New Roman"/>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rPr>
      </w:pPr>
      <w:r w:rsidRPr="0086147B">
        <w:rPr>
          <w:rFonts w:ascii="Times New Roman"/>
          <w:i/>
          <w:iCs/>
        </w:rPr>
        <w:sym w:font="Symbol" w:char="F067"/>
      </w:r>
      <w:r w:rsidRPr="0086147B">
        <w:rPr>
          <w:rFonts w:ascii="Times New Roman"/>
        </w:rPr>
        <w:t>—</w:t>
      </w:r>
      <w:r w:rsidRPr="0086147B">
        <w:rPr>
          <w:rFonts w:ascii="Times New Roman"/>
        </w:rPr>
        <w:t>权重系数；</w:t>
      </w:r>
    </w:p>
    <w:p w:rsidR="00F86270" w:rsidRPr="0086147B" w:rsidRDefault="00332969" w:rsidP="00B5070E">
      <w:pPr>
        <w:pStyle w:val="affa"/>
        <w:rPr>
          <w:rFonts w:ascii="Times New Roman"/>
        </w:rPr>
      </w:pPr>
      <w:r w:rsidRPr="0086147B">
        <w:rPr>
          <w:rFonts w:ascii="Times New Roman"/>
          <w:i/>
          <w:iCs/>
        </w:rPr>
        <w:t>n</w:t>
      </w:r>
      <w:r w:rsidRPr="0086147B">
        <w:rPr>
          <w:rFonts w:ascii="Times New Roman"/>
        </w:rPr>
        <w:t>—</w:t>
      </w:r>
      <w:r w:rsidRPr="0086147B">
        <w:rPr>
          <w:rFonts w:ascii="Times New Roman"/>
        </w:rPr>
        <w:t>评估指标项数；</w:t>
      </w:r>
    </w:p>
    <w:p w:rsidR="00F86270" w:rsidRPr="0086147B" w:rsidRDefault="00332969" w:rsidP="00B5070E">
      <w:pPr>
        <w:pStyle w:val="affa"/>
        <w:rPr>
          <w:rFonts w:ascii="Times New Roman"/>
        </w:rPr>
      </w:pPr>
      <w:r w:rsidRPr="0086147B">
        <w:rPr>
          <w:rFonts w:ascii="Times New Roman"/>
          <w:i/>
          <w:iCs/>
        </w:rPr>
        <w:t>m</w:t>
      </w:r>
      <w:r w:rsidRPr="0086147B">
        <w:rPr>
          <w:rFonts w:ascii="Times New Roman"/>
        </w:rPr>
        <w:t>—</w:t>
      </w:r>
      <w:r w:rsidRPr="0086147B">
        <w:rPr>
          <w:rFonts w:ascii="Times New Roman"/>
        </w:rPr>
        <w:t>重要性排序号，</w:t>
      </w:r>
      <w:r w:rsidRPr="0086147B">
        <w:rPr>
          <w:rFonts w:ascii="Times New Roman"/>
          <w:i/>
          <w:iCs/>
        </w:rPr>
        <w:t>m</w:t>
      </w:r>
      <w:r w:rsidRPr="0086147B">
        <w:rPr>
          <w:rFonts w:ascii="Times New Roman"/>
        </w:rPr>
        <w:t>≤</w:t>
      </w:r>
      <w:r w:rsidRPr="0086147B">
        <w:rPr>
          <w:rFonts w:ascii="Times New Roman"/>
          <w:i/>
          <w:iCs/>
        </w:rPr>
        <w:t>n</w:t>
      </w:r>
      <w:r w:rsidRPr="0086147B">
        <w:rPr>
          <w:rFonts w:ascii="Times New Roman"/>
        </w:rPr>
        <w:t>。</w:t>
      </w:r>
    </w:p>
    <w:p w:rsidR="00F86270" w:rsidRPr="0086147B" w:rsidRDefault="00332969" w:rsidP="00B5070E">
      <w:pPr>
        <w:pStyle w:val="a4"/>
        <w:spacing w:beforeLines="0" w:afterLines="0"/>
        <w:ind w:left="0"/>
        <w:rPr>
          <w:rFonts w:ascii="Times New Roman" w:eastAsiaTheme="minorEastAsia"/>
        </w:rPr>
      </w:pPr>
      <w:r w:rsidRPr="0086147B">
        <w:rPr>
          <w:rFonts w:ascii="Times New Roman" w:eastAsiaTheme="minorEastAsia"/>
        </w:rPr>
        <w:t>施工过程重大风险源风险事件可能性大小应按式（</w:t>
      </w:r>
      <w:r w:rsidRPr="0086147B">
        <w:rPr>
          <w:rFonts w:ascii="Times New Roman" w:eastAsiaTheme="minorEastAsia"/>
        </w:rPr>
        <w:t>10</w:t>
      </w:r>
      <w:r w:rsidRPr="0086147B">
        <w:rPr>
          <w:rFonts w:ascii="Times New Roman" w:eastAsiaTheme="minorEastAsia"/>
        </w:rPr>
        <w:t>）</w:t>
      </w:r>
      <w:r w:rsidR="00C40093">
        <w:rPr>
          <w:rFonts w:ascii="Times New Roman" w:eastAsiaTheme="minorEastAsia" w:hint="eastAsia"/>
        </w:rPr>
        <w:t>、</w:t>
      </w:r>
      <w:r w:rsidRPr="0086147B">
        <w:rPr>
          <w:rFonts w:ascii="Times New Roman" w:eastAsiaTheme="minorEastAsia"/>
        </w:rPr>
        <w:t>（</w:t>
      </w:r>
      <w:r w:rsidRPr="0086147B">
        <w:rPr>
          <w:rFonts w:ascii="Times New Roman" w:eastAsiaTheme="minorEastAsia"/>
        </w:rPr>
        <w:t>11</w:t>
      </w:r>
      <w:r w:rsidRPr="0086147B">
        <w:rPr>
          <w:rFonts w:ascii="Times New Roman" w:eastAsiaTheme="minorEastAsia"/>
        </w:rPr>
        <w:t>）计算：</w:t>
      </w:r>
      <w:bookmarkStart w:id="240" w:name="_Hlk13329339"/>
      <w:bookmarkEnd w:id="240"/>
    </w:p>
    <w:p w:rsidR="00F86270" w:rsidRPr="0086147B" w:rsidRDefault="00332969" w:rsidP="00B5070E">
      <w:pPr>
        <w:pStyle w:val="afffffff2"/>
        <w:spacing w:line="400" w:lineRule="exact"/>
        <w:textAlignment w:val="center"/>
        <w:rPr>
          <w:rFonts w:ascii="Times New Roman" w:eastAsia="宋体" w:hAnsi="Times New Roman"/>
          <w:kern w:val="2"/>
          <w:sz w:val="28"/>
          <w:szCs w:val="28"/>
        </w:rPr>
      </w:pPr>
      <w:r w:rsidRPr="0086147B">
        <w:rPr>
          <w:rFonts w:ascii="Times New Roman" w:hAnsi="Times New Roman"/>
        </w:rPr>
        <w:tab/>
      </w:r>
      <w:r w:rsidRPr="0086147B">
        <w:rPr>
          <w:rFonts w:ascii="Times New Roman" w:hAnsi="Times New Roman"/>
        </w:rPr>
        <w:object w:dxaOrig="887" w:dyaOrig="369" w14:anchorId="71633B90">
          <v:shape id="_x0000_i1034" type="#_x0000_t75" style="width:44.25pt;height:18.75pt" o:ole="">
            <v:imagedata r:id="rId35" o:title=""/>
          </v:shape>
          <o:OLEObject Type="Embed" ProgID="Equation.DSMT4" ShapeID="_x0000_i1034" DrawAspect="Content" ObjectID="_1772967328" r:id="rId36"/>
        </w:object>
      </w:r>
      <w:r w:rsidRPr="0086147B">
        <w:rPr>
          <w:rFonts w:ascii="Times New Roman" w:hAnsi="Times New Roman"/>
        </w:rPr>
        <w:tab/>
      </w:r>
      <w:r w:rsidRPr="0086147B">
        <w:rPr>
          <w:rFonts w:ascii="Times New Roman" w:hAnsi="Times New Roman"/>
        </w:rPr>
        <w:t>（</w:t>
      </w:r>
      <w:r w:rsidRPr="0086147B">
        <w:rPr>
          <w:rFonts w:ascii="Times New Roman" w:hAnsi="Times New Roman"/>
        </w:rPr>
        <w:t>10</w:t>
      </w:r>
      <w:r w:rsidRPr="0086147B">
        <w:rPr>
          <w:rFonts w:ascii="Times New Roman" w:hAnsi="Times New Roman"/>
        </w:rPr>
        <w:t>）</w:t>
      </w:r>
    </w:p>
    <w:p w:rsidR="00F86270" w:rsidRPr="0086147B" w:rsidRDefault="00332969" w:rsidP="00B5070E">
      <w:pPr>
        <w:pStyle w:val="afffffff2"/>
        <w:spacing w:line="400" w:lineRule="exact"/>
        <w:rPr>
          <w:rFonts w:ascii="Times New Roman" w:eastAsia="宋体" w:hAnsi="Times New Roman"/>
          <w:kern w:val="2"/>
        </w:rPr>
      </w:pPr>
      <w:r w:rsidRPr="0086147B">
        <w:rPr>
          <w:rFonts w:ascii="Times New Roman" w:eastAsia="宋体" w:hAnsi="Times New Roman"/>
          <w:kern w:val="2"/>
        </w:rPr>
        <w:tab/>
      </w:r>
      <w:r w:rsidRPr="0086147B">
        <w:rPr>
          <w:rFonts w:ascii="Times New Roman" w:eastAsia="宋体" w:hAnsi="Times New Roman"/>
          <w:kern w:val="2"/>
          <w:position w:val="-12"/>
        </w:rPr>
        <w:object w:dxaOrig="841" w:dyaOrig="369" w14:anchorId="7A09C84C">
          <v:shape id="_x0000_i1035" type="#_x0000_t75" style="width:42pt;height:18.75pt" o:ole="">
            <v:imagedata r:id="rId37" o:title=""/>
          </v:shape>
          <o:OLEObject Type="Embed" ProgID="Equation.DSMT4" ShapeID="_x0000_i1035" DrawAspect="Content" ObjectID="_1772967329" r:id="rId38"/>
        </w:object>
      </w:r>
      <w:r w:rsidRPr="0086147B">
        <w:rPr>
          <w:rFonts w:ascii="Times New Roman" w:eastAsia="宋体" w:hAnsi="Times New Roman"/>
          <w:kern w:val="2"/>
        </w:rPr>
        <w:tab/>
      </w:r>
      <w:r w:rsidRPr="0086147B">
        <w:rPr>
          <w:rFonts w:ascii="Times New Roman" w:eastAsia="宋体" w:hAnsi="Times New Roman"/>
          <w:kern w:val="2"/>
        </w:rPr>
        <w:t>（</w:t>
      </w:r>
      <w:r w:rsidRPr="0086147B">
        <w:rPr>
          <w:rFonts w:ascii="Times New Roman" w:eastAsia="宋体" w:hAnsi="Times New Roman"/>
          <w:kern w:val="2"/>
        </w:rPr>
        <w:t>11</w:t>
      </w:r>
      <w:r w:rsidRPr="0086147B">
        <w:rPr>
          <w:rFonts w:ascii="Times New Roman" w:eastAsia="宋体" w:hAnsi="Times New Roman"/>
          <w:kern w:val="2"/>
        </w:rPr>
        <w:t>）</w:t>
      </w:r>
    </w:p>
    <w:p w:rsidR="00F86270" w:rsidRPr="0086147B" w:rsidRDefault="00332969" w:rsidP="00B5070E">
      <w:pPr>
        <w:pStyle w:val="affa"/>
        <w:rPr>
          <w:rFonts w:ascii="Times New Roman"/>
        </w:rPr>
      </w:pPr>
      <w:r w:rsidRPr="0086147B">
        <w:rPr>
          <w:rFonts w:ascii="Times New Roman"/>
        </w:rPr>
        <w:t>式中：</w:t>
      </w:r>
    </w:p>
    <w:p w:rsidR="00F86270" w:rsidRPr="0086147B" w:rsidRDefault="00332969" w:rsidP="00B5070E">
      <w:pPr>
        <w:pStyle w:val="affa"/>
        <w:rPr>
          <w:rFonts w:ascii="Times New Roman"/>
          <w:iCs/>
          <w:szCs w:val="21"/>
        </w:rPr>
      </w:pPr>
      <w:r w:rsidRPr="0086147B">
        <w:rPr>
          <w:rFonts w:ascii="Times New Roman"/>
          <w:i/>
          <w:iCs/>
          <w:szCs w:val="21"/>
        </w:rPr>
        <w:t>P</w:t>
      </w:r>
      <w:r w:rsidRPr="0086147B">
        <w:rPr>
          <w:rFonts w:ascii="Times New Roman"/>
          <w:iCs/>
          <w:szCs w:val="21"/>
        </w:rPr>
        <w:t>—</w:t>
      </w:r>
      <w:r w:rsidRPr="0086147B">
        <w:rPr>
          <w:rFonts w:ascii="Times New Roman"/>
          <w:iCs/>
          <w:szCs w:val="21"/>
        </w:rPr>
        <w:t>风险事件可能性评估分值；</w:t>
      </w:r>
    </w:p>
    <w:p w:rsidR="00F86270" w:rsidRPr="0086147B" w:rsidRDefault="00332969" w:rsidP="00B5070E">
      <w:pPr>
        <w:pStyle w:val="affa"/>
        <w:rPr>
          <w:rFonts w:ascii="Times New Roman"/>
          <w:szCs w:val="21"/>
        </w:rPr>
      </w:pPr>
      <w:r w:rsidRPr="0086147B">
        <w:rPr>
          <w:rFonts w:ascii="Times New Roman"/>
          <w:i/>
          <w:iCs/>
        </w:rPr>
        <w:t>X</w:t>
      </w:r>
      <w:r w:rsidRPr="0086147B">
        <w:rPr>
          <w:rFonts w:ascii="Times New Roman"/>
          <w:i/>
          <w:iCs/>
          <w:vertAlign w:val="subscript"/>
        </w:rPr>
        <w:t>ij</w:t>
      </w:r>
      <w:r w:rsidRPr="0086147B">
        <w:rPr>
          <w:rFonts w:ascii="Times New Roman"/>
        </w:rPr>
        <w:t>—</w:t>
      </w:r>
      <w:r w:rsidRPr="0086147B">
        <w:rPr>
          <w:rFonts w:ascii="Times New Roman"/>
        </w:rPr>
        <w:t>评估指标的分值，</w:t>
      </w:r>
      <w:r w:rsidRPr="0086147B">
        <w:rPr>
          <w:rFonts w:ascii="Times New Roman"/>
          <w:i/>
          <w:iCs/>
        </w:rPr>
        <w:t>i</w:t>
      </w:r>
      <w:r w:rsidRPr="0086147B">
        <w:rPr>
          <w:rFonts w:ascii="Times New Roman"/>
        </w:rPr>
        <w:t>=1</w:t>
      </w:r>
      <w:r w:rsidRPr="0086147B">
        <w:rPr>
          <w:rFonts w:ascii="Times New Roman"/>
        </w:rPr>
        <w:t>、</w:t>
      </w:r>
      <w:r w:rsidRPr="0086147B">
        <w:rPr>
          <w:rFonts w:ascii="Times New Roman"/>
        </w:rPr>
        <w:t>2</w:t>
      </w:r>
      <w:r w:rsidRPr="0086147B">
        <w:rPr>
          <w:rFonts w:ascii="Times New Roman"/>
        </w:rPr>
        <w:t>、</w:t>
      </w:r>
      <w:r w:rsidRPr="0086147B">
        <w:rPr>
          <w:rFonts w:ascii="Times New Roman"/>
        </w:rPr>
        <w:t>……</w:t>
      </w:r>
      <w:r w:rsidRPr="0086147B">
        <w:rPr>
          <w:rFonts w:ascii="Times New Roman"/>
        </w:rPr>
        <w:t>、</w:t>
      </w:r>
      <w:r w:rsidRPr="0086147B">
        <w:rPr>
          <w:rFonts w:ascii="Times New Roman"/>
          <w:i/>
          <w:iCs/>
        </w:rPr>
        <w:t>m</w:t>
      </w:r>
      <w:r w:rsidRPr="0086147B">
        <w:rPr>
          <w:rFonts w:ascii="Times New Roman"/>
        </w:rPr>
        <w:t>，</w:t>
      </w:r>
      <w:r w:rsidRPr="0086147B">
        <w:rPr>
          <w:rFonts w:ascii="Times New Roman"/>
          <w:i/>
          <w:iCs/>
        </w:rPr>
        <w:t>j</w:t>
      </w:r>
      <w:r w:rsidRPr="0086147B">
        <w:rPr>
          <w:rFonts w:ascii="Times New Roman"/>
        </w:rPr>
        <w:t>=1</w:t>
      </w:r>
      <w:r w:rsidRPr="0086147B">
        <w:rPr>
          <w:rFonts w:ascii="Times New Roman"/>
        </w:rPr>
        <w:t>、</w:t>
      </w:r>
      <w:r w:rsidRPr="0086147B">
        <w:rPr>
          <w:rFonts w:ascii="Times New Roman"/>
        </w:rPr>
        <w:t>2</w:t>
      </w:r>
      <w:r w:rsidRPr="0086147B">
        <w:rPr>
          <w:rFonts w:ascii="Times New Roman"/>
        </w:rPr>
        <w:t>、</w:t>
      </w:r>
      <w:r w:rsidRPr="0086147B">
        <w:rPr>
          <w:rFonts w:ascii="Times New Roman"/>
        </w:rPr>
        <w:t>……</w:t>
      </w:r>
      <w:r w:rsidRPr="0086147B">
        <w:rPr>
          <w:rFonts w:ascii="Times New Roman"/>
        </w:rPr>
        <w:t>、</w:t>
      </w:r>
      <w:r w:rsidRPr="0086147B">
        <w:rPr>
          <w:rFonts w:ascii="Times New Roman"/>
          <w:i/>
          <w:iCs/>
        </w:rPr>
        <w:t>n</w:t>
      </w:r>
      <w:r w:rsidRPr="0086147B">
        <w:rPr>
          <w:rFonts w:ascii="Times New Roman"/>
        </w:rPr>
        <w:t>；</w:t>
      </w:r>
      <w:r w:rsidRPr="0086147B">
        <w:rPr>
          <w:rFonts w:ascii="Times New Roman"/>
          <w:i/>
          <w:iCs/>
          <w:szCs w:val="21"/>
        </w:rPr>
        <w:t>m</w:t>
      </w:r>
      <w:r w:rsidRPr="0086147B">
        <w:rPr>
          <w:rFonts w:ascii="Times New Roman"/>
          <w:szCs w:val="21"/>
        </w:rPr>
        <w:t>为项别的数量，</w:t>
      </w:r>
      <w:r w:rsidRPr="0086147B">
        <w:rPr>
          <w:rFonts w:ascii="Times New Roman"/>
          <w:i/>
          <w:iCs/>
          <w:szCs w:val="21"/>
        </w:rPr>
        <w:t>n</w:t>
      </w:r>
      <w:r w:rsidRPr="0086147B">
        <w:rPr>
          <w:rFonts w:ascii="Times New Roman"/>
          <w:szCs w:val="21"/>
        </w:rPr>
        <w:t>为对应第</w:t>
      </w:r>
      <w:r w:rsidRPr="0086147B">
        <w:rPr>
          <w:rFonts w:ascii="Times New Roman"/>
          <w:i/>
          <w:iCs/>
          <w:szCs w:val="21"/>
        </w:rPr>
        <w:t>i</w:t>
      </w:r>
      <w:r w:rsidRPr="0086147B">
        <w:rPr>
          <w:rFonts w:ascii="Times New Roman"/>
          <w:szCs w:val="21"/>
        </w:rPr>
        <w:t>个项别包括的评估指标的数量；</w:t>
      </w:r>
    </w:p>
    <w:p w:rsidR="00F86270" w:rsidRPr="0086147B" w:rsidRDefault="00332969" w:rsidP="00B5070E">
      <w:pPr>
        <w:pStyle w:val="affa"/>
        <w:rPr>
          <w:rFonts w:ascii="Times New Roman"/>
          <w:iCs/>
        </w:rPr>
      </w:pPr>
      <w:r w:rsidRPr="0086147B">
        <w:rPr>
          <w:rFonts w:ascii="Times New Roman"/>
          <w:i/>
          <w:iCs/>
          <w:szCs w:val="21"/>
        </w:rPr>
        <w:t>R</w:t>
      </w:r>
      <w:r w:rsidRPr="0086147B">
        <w:rPr>
          <w:rFonts w:ascii="Times New Roman"/>
          <w:i/>
          <w:iCs/>
          <w:szCs w:val="21"/>
          <w:vertAlign w:val="subscript"/>
        </w:rPr>
        <w:t>ij</w:t>
      </w:r>
      <w:r w:rsidRPr="0086147B">
        <w:rPr>
          <w:rFonts w:ascii="Times New Roman"/>
          <w:iCs/>
          <w:szCs w:val="21"/>
        </w:rPr>
        <w:t>—</w:t>
      </w:r>
      <w:r w:rsidRPr="0086147B">
        <w:rPr>
          <w:rFonts w:ascii="Times New Roman"/>
          <w:iCs/>
          <w:szCs w:val="21"/>
        </w:rPr>
        <w:t>评估指标的基本分值；</w:t>
      </w:r>
    </w:p>
    <w:p w:rsidR="00F86270" w:rsidRPr="0086147B" w:rsidRDefault="00332969" w:rsidP="00B5070E">
      <w:pPr>
        <w:pStyle w:val="affa"/>
        <w:rPr>
          <w:rFonts w:ascii="Times New Roman"/>
          <w:szCs w:val="21"/>
        </w:rPr>
      </w:pPr>
      <w:r w:rsidRPr="0086147B">
        <w:rPr>
          <w:rFonts w:ascii="Times New Roman"/>
          <w:i/>
          <w:iCs/>
          <w:szCs w:val="21"/>
        </w:rPr>
        <w:t>γ</w:t>
      </w:r>
      <w:r w:rsidRPr="0086147B">
        <w:rPr>
          <w:rFonts w:ascii="Times New Roman"/>
          <w:i/>
          <w:iCs/>
          <w:szCs w:val="21"/>
          <w:vertAlign w:val="subscript"/>
        </w:rPr>
        <w:t>ij</w:t>
      </w:r>
      <w:r w:rsidRPr="0086147B">
        <w:rPr>
          <w:rFonts w:ascii="Times New Roman"/>
          <w:iCs/>
          <w:szCs w:val="21"/>
        </w:rPr>
        <w:t>—</w:t>
      </w:r>
      <w:r w:rsidRPr="0086147B">
        <w:rPr>
          <w:rFonts w:ascii="Times New Roman"/>
          <w:iCs/>
          <w:szCs w:val="21"/>
        </w:rPr>
        <w:t>评估指标的权重系数。</w:t>
      </w:r>
    </w:p>
    <w:p w:rsidR="00F86270" w:rsidRDefault="00332969" w:rsidP="00B5070E">
      <w:pPr>
        <w:pStyle w:val="affa"/>
        <w:rPr>
          <w:rFonts w:ascii="Times New Roman"/>
        </w:rPr>
      </w:pPr>
      <w:r w:rsidRPr="0086147B">
        <w:rPr>
          <w:rFonts w:ascii="Times New Roman"/>
        </w:rPr>
        <w:t>根据计算得到的</w:t>
      </w:r>
      <w:r w:rsidRPr="0086147B">
        <w:rPr>
          <w:rFonts w:ascii="Times New Roman"/>
          <w:i/>
          <w:iCs/>
        </w:rPr>
        <w:t>P</w:t>
      </w:r>
      <w:r w:rsidRPr="0086147B">
        <w:rPr>
          <w:rFonts w:ascii="Times New Roman"/>
        </w:rPr>
        <w:t>值对照相应的风险事件可能性等级标准</w:t>
      </w:r>
      <w:r w:rsidR="00A85F68">
        <w:rPr>
          <w:rFonts w:ascii="Times New Roman" w:hint="eastAsia"/>
        </w:rPr>
        <w:t>(</w:t>
      </w:r>
      <w:r w:rsidR="00A85F68">
        <w:rPr>
          <w:rFonts w:ascii="Times New Roman" w:hint="eastAsia"/>
        </w:rPr>
        <w:t>见</w:t>
      </w:r>
      <w:r w:rsidR="002751E5">
        <w:fldChar w:fldCharType="begin"/>
      </w:r>
      <w:r w:rsidR="002751E5">
        <w:instrText xml:space="preserve"> REF _Ref29214311 \h  \* MERGEFORMAT </w:instrText>
      </w:r>
      <w:r w:rsidR="002751E5">
        <w:fldChar w:fldCharType="separate"/>
      </w:r>
      <w:r w:rsidR="00205DF0" w:rsidRPr="00205DF0">
        <w:rPr>
          <w:rFonts w:ascii="Times New Roman" w:eastAsia="宋体"/>
        </w:rPr>
        <w:t>表</w:t>
      </w:r>
      <w:r w:rsidR="00205DF0" w:rsidRPr="00205DF0">
        <w:rPr>
          <w:rFonts w:ascii="Times New Roman" w:eastAsia="宋体"/>
        </w:rPr>
        <w:t>29</w:t>
      </w:r>
      <w:r w:rsidR="002751E5">
        <w:fldChar w:fldCharType="end"/>
      </w:r>
      <w:r w:rsidR="00A85F68">
        <w:rPr>
          <w:rFonts w:ascii="Times New Roman"/>
        </w:rPr>
        <w:t>)</w:t>
      </w:r>
      <w:r w:rsidRPr="0086147B">
        <w:rPr>
          <w:rFonts w:ascii="Times New Roman"/>
        </w:rPr>
        <w:t>确定可能性等级。</w:t>
      </w:r>
    </w:p>
    <w:p w:rsidR="002F1F06" w:rsidRDefault="002F1F06" w:rsidP="00B5070E">
      <w:pPr>
        <w:pStyle w:val="affa"/>
        <w:rPr>
          <w:rFonts w:ascii="Times New Roman"/>
        </w:rPr>
      </w:pPr>
    </w:p>
    <w:p w:rsidR="002F1F06" w:rsidRPr="0086147B" w:rsidRDefault="002F1F06" w:rsidP="00B5070E">
      <w:pPr>
        <w:pStyle w:val="affa"/>
        <w:rPr>
          <w:rFonts w:ascii="Times New Roman"/>
        </w:rPr>
      </w:pPr>
    </w:p>
    <w:p w:rsidR="001B483B" w:rsidRPr="005750E6" w:rsidRDefault="001B483B" w:rsidP="00205DF0">
      <w:pPr>
        <w:spacing w:beforeLines="50" w:before="156"/>
        <w:jc w:val="center"/>
        <w:rPr>
          <w:rFonts w:eastAsia="黑体"/>
        </w:rPr>
      </w:pPr>
      <w:bookmarkStart w:id="241" w:name="_Ref29214311"/>
      <w:r w:rsidRPr="005750E6">
        <w:rPr>
          <w:rFonts w:eastAsia="黑体"/>
        </w:rPr>
        <w:lastRenderedPageBreak/>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29</w:t>
      </w:r>
      <w:r w:rsidR="006249B2" w:rsidRPr="005750E6">
        <w:rPr>
          <w:rFonts w:eastAsia="黑体"/>
        </w:rPr>
        <w:fldChar w:fldCharType="end"/>
      </w:r>
      <w:bookmarkEnd w:id="241"/>
      <w:r w:rsidRPr="005750E6">
        <w:rPr>
          <w:rFonts w:eastAsia="黑体"/>
        </w:rPr>
        <w:t xml:space="preserve">  </w:t>
      </w:r>
      <w:r w:rsidRPr="005750E6">
        <w:rPr>
          <w:rFonts w:eastAsia="黑体"/>
        </w:rPr>
        <w:t>施工过程风险事件可能性等级标准</w:t>
      </w:r>
    </w:p>
    <w:tbl>
      <w:tblPr>
        <w:tblStyle w:val="aff3"/>
        <w:tblW w:w="82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53"/>
        <w:gridCol w:w="2753"/>
        <w:gridCol w:w="2754"/>
      </w:tblGrid>
      <w:tr w:rsidR="006B107A" w:rsidRPr="0086147B" w:rsidTr="008E19D0">
        <w:trPr>
          <w:trHeight w:val="397"/>
        </w:trPr>
        <w:tc>
          <w:tcPr>
            <w:tcW w:w="2753" w:type="dxa"/>
            <w:tcBorders>
              <w:top w:val="single" w:sz="12" w:space="0" w:color="auto"/>
              <w:bottom w:val="single" w:sz="12" w:space="0" w:color="auto"/>
            </w:tcBorders>
            <w:vAlign w:val="center"/>
          </w:tcPr>
          <w:p w:rsidR="006B107A" w:rsidRPr="0086147B" w:rsidRDefault="006B107A" w:rsidP="006B107A">
            <w:pPr>
              <w:pStyle w:val="affa"/>
              <w:ind w:firstLineChars="0" w:firstLine="0"/>
              <w:jc w:val="center"/>
              <w:rPr>
                <w:rFonts w:ascii="Times New Roman"/>
              </w:rPr>
            </w:pPr>
            <w:r w:rsidRPr="0086147B">
              <w:rPr>
                <w:rFonts w:ascii="Times New Roman"/>
              </w:rPr>
              <w:t>计算分值</w:t>
            </w:r>
          </w:p>
        </w:tc>
        <w:tc>
          <w:tcPr>
            <w:tcW w:w="2753" w:type="dxa"/>
            <w:tcBorders>
              <w:top w:val="single" w:sz="12" w:space="0" w:color="auto"/>
              <w:bottom w:val="single" w:sz="12" w:space="0" w:color="auto"/>
            </w:tcBorders>
            <w:vAlign w:val="center"/>
          </w:tcPr>
          <w:p w:rsidR="006B107A" w:rsidRPr="0086147B" w:rsidRDefault="006B107A" w:rsidP="006B107A">
            <w:pPr>
              <w:pStyle w:val="affa"/>
              <w:ind w:firstLineChars="0" w:firstLine="0"/>
              <w:jc w:val="center"/>
              <w:rPr>
                <w:rFonts w:ascii="Times New Roman"/>
              </w:rPr>
            </w:pPr>
            <w:r w:rsidRPr="0086147B">
              <w:rPr>
                <w:rFonts w:ascii="Times New Roman"/>
              </w:rPr>
              <w:t>风险事件可能性描述</w:t>
            </w:r>
          </w:p>
        </w:tc>
        <w:tc>
          <w:tcPr>
            <w:tcW w:w="2754" w:type="dxa"/>
            <w:tcBorders>
              <w:top w:val="single" w:sz="12" w:space="0" w:color="auto"/>
              <w:bottom w:val="single" w:sz="12" w:space="0" w:color="auto"/>
            </w:tcBorders>
            <w:vAlign w:val="center"/>
          </w:tcPr>
          <w:p w:rsidR="006B107A" w:rsidRPr="0086147B" w:rsidRDefault="006B107A" w:rsidP="006B107A">
            <w:pPr>
              <w:pStyle w:val="affa"/>
              <w:ind w:firstLineChars="0" w:firstLine="0"/>
              <w:jc w:val="center"/>
              <w:rPr>
                <w:rFonts w:ascii="Times New Roman"/>
              </w:rPr>
            </w:pPr>
            <w:r w:rsidRPr="0086147B">
              <w:rPr>
                <w:rFonts w:ascii="Times New Roman"/>
              </w:rPr>
              <w:t>可能性等级</w:t>
            </w:r>
          </w:p>
        </w:tc>
      </w:tr>
      <w:tr w:rsidR="006B107A" w:rsidRPr="0086147B" w:rsidTr="008E19D0">
        <w:trPr>
          <w:trHeight w:val="397"/>
        </w:trPr>
        <w:tc>
          <w:tcPr>
            <w:tcW w:w="2753" w:type="dxa"/>
            <w:tcBorders>
              <w:top w:val="single" w:sz="12" w:space="0" w:color="auto"/>
            </w:tcBorders>
            <w:vAlign w:val="center"/>
          </w:tcPr>
          <w:p w:rsidR="006B107A" w:rsidRPr="0086147B" w:rsidRDefault="006B107A" w:rsidP="006B107A">
            <w:pPr>
              <w:pStyle w:val="affa"/>
              <w:ind w:firstLineChars="0" w:firstLine="0"/>
              <w:jc w:val="center"/>
              <w:rPr>
                <w:rFonts w:ascii="Times New Roman"/>
              </w:rPr>
            </w:pPr>
            <w:r w:rsidRPr="0086147B">
              <w:rPr>
                <w:rFonts w:ascii="Times New Roman"/>
                <w:i/>
                <w:iCs/>
              </w:rPr>
              <w:t>P</w:t>
            </w:r>
            <w:r w:rsidRPr="0086147B">
              <w:rPr>
                <w:rFonts w:ascii="Times New Roman"/>
              </w:rPr>
              <w:t>≥60</w:t>
            </w:r>
          </w:p>
        </w:tc>
        <w:tc>
          <w:tcPr>
            <w:tcW w:w="2753" w:type="dxa"/>
            <w:tcBorders>
              <w:top w:val="single" w:sz="12" w:space="0" w:color="auto"/>
            </w:tcBorders>
            <w:vAlign w:val="center"/>
          </w:tcPr>
          <w:p w:rsidR="006B107A" w:rsidRPr="0086147B" w:rsidRDefault="006B107A" w:rsidP="006B107A">
            <w:pPr>
              <w:pStyle w:val="affa"/>
              <w:ind w:firstLineChars="0" w:firstLine="0"/>
              <w:jc w:val="center"/>
              <w:rPr>
                <w:rFonts w:ascii="Times New Roman"/>
              </w:rPr>
            </w:pPr>
            <w:r w:rsidRPr="0086147B">
              <w:rPr>
                <w:rFonts w:ascii="Times New Roman"/>
              </w:rPr>
              <w:t>很可能</w:t>
            </w:r>
          </w:p>
        </w:tc>
        <w:tc>
          <w:tcPr>
            <w:tcW w:w="2754" w:type="dxa"/>
            <w:tcBorders>
              <w:top w:val="single" w:sz="12" w:space="0" w:color="auto"/>
            </w:tcBorders>
            <w:vAlign w:val="center"/>
          </w:tcPr>
          <w:p w:rsidR="006B107A" w:rsidRPr="0086147B" w:rsidRDefault="006B107A" w:rsidP="006B107A">
            <w:pPr>
              <w:pStyle w:val="affa"/>
              <w:ind w:firstLineChars="0" w:firstLine="0"/>
              <w:jc w:val="center"/>
              <w:rPr>
                <w:rFonts w:ascii="Times New Roman"/>
              </w:rPr>
            </w:pPr>
            <w:r w:rsidRPr="0086147B">
              <w:rPr>
                <w:rFonts w:eastAsia="宋体" w:hAnsi="宋体" w:cs="宋体" w:hint="eastAsia"/>
              </w:rPr>
              <w:t>Ⅰ</w:t>
            </w:r>
          </w:p>
        </w:tc>
      </w:tr>
      <w:tr w:rsidR="006B107A" w:rsidRPr="0086147B" w:rsidTr="008E19D0">
        <w:trPr>
          <w:trHeight w:val="397"/>
        </w:trPr>
        <w:tc>
          <w:tcPr>
            <w:tcW w:w="2753" w:type="dxa"/>
            <w:vAlign w:val="center"/>
          </w:tcPr>
          <w:p w:rsidR="006B107A" w:rsidRPr="0086147B" w:rsidRDefault="006B107A" w:rsidP="006B107A">
            <w:pPr>
              <w:pStyle w:val="affa"/>
              <w:ind w:firstLineChars="0" w:firstLine="0"/>
              <w:jc w:val="center"/>
              <w:rPr>
                <w:rFonts w:ascii="Times New Roman"/>
              </w:rPr>
            </w:pPr>
            <w:r w:rsidRPr="0086147B">
              <w:rPr>
                <w:rFonts w:ascii="Times New Roman"/>
              </w:rPr>
              <w:t>50≤</w:t>
            </w:r>
            <w:r w:rsidRPr="0086147B">
              <w:rPr>
                <w:rFonts w:ascii="Times New Roman"/>
                <w:i/>
                <w:iCs/>
              </w:rPr>
              <w:t>P</w:t>
            </w:r>
            <w:r w:rsidRPr="0086147B">
              <w:rPr>
                <w:rFonts w:ascii="Times New Roman"/>
              </w:rPr>
              <w:t>&lt;60</w:t>
            </w:r>
          </w:p>
        </w:tc>
        <w:tc>
          <w:tcPr>
            <w:tcW w:w="2753" w:type="dxa"/>
            <w:vAlign w:val="center"/>
          </w:tcPr>
          <w:p w:rsidR="006B107A" w:rsidRPr="0086147B" w:rsidRDefault="006B107A" w:rsidP="006B107A">
            <w:pPr>
              <w:pStyle w:val="affa"/>
              <w:ind w:firstLineChars="0" w:firstLine="0"/>
              <w:jc w:val="center"/>
              <w:rPr>
                <w:rFonts w:ascii="Times New Roman"/>
              </w:rPr>
            </w:pPr>
            <w:r w:rsidRPr="0086147B">
              <w:rPr>
                <w:rFonts w:ascii="Times New Roman"/>
              </w:rPr>
              <w:t>可能</w:t>
            </w:r>
          </w:p>
        </w:tc>
        <w:tc>
          <w:tcPr>
            <w:tcW w:w="2754" w:type="dxa"/>
            <w:vAlign w:val="center"/>
          </w:tcPr>
          <w:p w:rsidR="006B107A" w:rsidRPr="0086147B" w:rsidRDefault="006B107A" w:rsidP="006B107A">
            <w:pPr>
              <w:pStyle w:val="affa"/>
              <w:ind w:firstLineChars="0" w:firstLine="0"/>
              <w:jc w:val="center"/>
              <w:rPr>
                <w:rFonts w:ascii="Times New Roman"/>
              </w:rPr>
            </w:pPr>
            <w:r w:rsidRPr="0086147B">
              <w:rPr>
                <w:rFonts w:eastAsia="宋体" w:hAnsi="宋体" w:cs="宋体" w:hint="eastAsia"/>
              </w:rPr>
              <w:t>Ⅱ</w:t>
            </w:r>
          </w:p>
        </w:tc>
      </w:tr>
      <w:tr w:rsidR="006B107A" w:rsidRPr="0086147B" w:rsidTr="008E19D0">
        <w:trPr>
          <w:trHeight w:val="397"/>
        </w:trPr>
        <w:tc>
          <w:tcPr>
            <w:tcW w:w="2753" w:type="dxa"/>
            <w:vAlign w:val="center"/>
          </w:tcPr>
          <w:p w:rsidR="006B107A" w:rsidRPr="0086147B" w:rsidRDefault="006B107A" w:rsidP="006B107A">
            <w:pPr>
              <w:pStyle w:val="affa"/>
              <w:ind w:firstLineChars="0" w:firstLine="0"/>
              <w:jc w:val="center"/>
              <w:rPr>
                <w:rFonts w:ascii="Times New Roman"/>
              </w:rPr>
            </w:pPr>
            <w:r w:rsidRPr="0086147B">
              <w:rPr>
                <w:rFonts w:ascii="Times New Roman"/>
              </w:rPr>
              <w:t>40≤</w:t>
            </w:r>
            <w:r w:rsidRPr="0086147B">
              <w:rPr>
                <w:rFonts w:ascii="Times New Roman"/>
                <w:i/>
                <w:iCs/>
              </w:rPr>
              <w:t>P</w:t>
            </w:r>
            <w:r w:rsidRPr="0086147B">
              <w:rPr>
                <w:rFonts w:ascii="Times New Roman"/>
              </w:rPr>
              <w:t>&lt;50</w:t>
            </w:r>
          </w:p>
        </w:tc>
        <w:tc>
          <w:tcPr>
            <w:tcW w:w="2753" w:type="dxa"/>
            <w:vAlign w:val="center"/>
          </w:tcPr>
          <w:p w:rsidR="006B107A" w:rsidRPr="0086147B" w:rsidRDefault="006B107A" w:rsidP="006B107A">
            <w:pPr>
              <w:pStyle w:val="affa"/>
              <w:ind w:firstLineChars="0" w:firstLine="0"/>
              <w:jc w:val="center"/>
              <w:rPr>
                <w:rFonts w:ascii="Times New Roman"/>
              </w:rPr>
            </w:pPr>
            <w:r w:rsidRPr="0086147B">
              <w:rPr>
                <w:rFonts w:ascii="Times New Roman"/>
              </w:rPr>
              <w:t>偶然</w:t>
            </w:r>
          </w:p>
        </w:tc>
        <w:tc>
          <w:tcPr>
            <w:tcW w:w="2754" w:type="dxa"/>
            <w:vAlign w:val="center"/>
          </w:tcPr>
          <w:p w:rsidR="006B107A" w:rsidRPr="0086147B" w:rsidRDefault="006B107A" w:rsidP="006B107A">
            <w:pPr>
              <w:pStyle w:val="affa"/>
              <w:ind w:firstLineChars="0" w:firstLine="0"/>
              <w:jc w:val="center"/>
              <w:rPr>
                <w:rFonts w:ascii="Times New Roman"/>
              </w:rPr>
            </w:pPr>
            <w:r w:rsidRPr="0086147B">
              <w:rPr>
                <w:rFonts w:eastAsia="宋体" w:hAnsi="宋体" w:cs="宋体" w:hint="eastAsia"/>
              </w:rPr>
              <w:t>Ⅲ</w:t>
            </w:r>
          </w:p>
        </w:tc>
      </w:tr>
      <w:tr w:rsidR="006B107A" w:rsidRPr="0086147B" w:rsidTr="008E19D0">
        <w:trPr>
          <w:trHeight w:val="397"/>
        </w:trPr>
        <w:tc>
          <w:tcPr>
            <w:tcW w:w="2753" w:type="dxa"/>
            <w:vAlign w:val="center"/>
          </w:tcPr>
          <w:p w:rsidR="006B107A" w:rsidRPr="0086147B" w:rsidRDefault="006B107A" w:rsidP="006B107A">
            <w:pPr>
              <w:pStyle w:val="affa"/>
              <w:ind w:firstLineChars="0" w:firstLine="0"/>
              <w:jc w:val="center"/>
              <w:rPr>
                <w:rFonts w:ascii="Times New Roman"/>
              </w:rPr>
            </w:pPr>
            <w:r w:rsidRPr="0086147B">
              <w:rPr>
                <w:rFonts w:ascii="Times New Roman"/>
              </w:rPr>
              <w:t>30≤</w:t>
            </w:r>
            <w:r w:rsidRPr="0086147B">
              <w:rPr>
                <w:rFonts w:ascii="Times New Roman"/>
                <w:i/>
                <w:iCs/>
              </w:rPr>
              <w:t>P</w:t>
            </w:r>
            <w:r w:rsidRPr="0086147B">
              <w:rPr>
                <w:rFonts w:ascii="Times New Roman"/>
              </w:rPr>
              <w:t>&lt;40</w:t>
            </w:r>
          </w:p>
        </w:tc>
        <w:tc>
          <w:tcPr>
            <w:tcW w:w="2753" w:type="dxa"/>
            <w:vAlign w:val="center"/>
          </w:tcPr>
          <w:p w:rsidR="006B107A" w:rsidRPr="0086147B" w:rsidRDefault="006B107A" w:rsidP="006B107A">
            <w:pPr>
              <w:pStyle w:val="affa"/>
              <w:ind w:firstLineChars="0" w:firstLine="0"/>
              <w:jc w:val="center"/>
              <w:rPr>
                <w:rFonts w:ascii="Times New Roman"/>
              </w:rPr>
            </w:pPr>
            <w:r w:rsidRPr="0086147B">
              <w:rPr>
                <w:rFonts w:ascii="Times New Roman"/>
              </w:rPr>
              <w:t>可能性很小</w:t>
            </w:r>
          </w:p>
        </w:tc>
        <w:tc>
          <w:tcPr>
            <w:tcW w:w="2754" w:type="dxa"/>
            <w:vAlign w:val="center"/>
          </w:tcPr>
          <w:p w:rsidR="006B107A" w:rsidRPr="0086147B" w:rsidRDefault="006B107A" w:rsidP="006B107A">
            <w:pPr>
              <w:pStyle w:val="affa"/>
              <w:ind w:firstLineChars="0" w:firstLine="0"/>
              <w:jc w:val="center"/>
              <w:rPr>
                <w:rFonts w:ascii="Times New Roman"/>
              </w:rPr>
            </w:pPr>
            <w:r w:rsidRPr="0086147B">
              <w:rPr>
                <w:rFonts w:eastAsia="宋体" w:hAnsi="宋体" w:cs="宋体" w:hint="eastAsia"/>
              </w:rPr>
              <w:t>Ⅳ</w:t>
            </w:r>
          </w:p>
        </w:tc>
      </w:tr>
      <w:tr w:rsidR="006B107A" w:rsidRPr="0086147B" w:rsidTr="008E19D0">
        <w:trPr>
          <w:trHeight w:val="397"/>
        </w:trPr>
        <w:tc>
          <w:tcPr>
            <w:tcW w:w="2753" w:type="dxa"/>
            <w:vAlign w:val="center"/>
          </w:tcPr>
          <w:p w:rsidR="006B107A" w:rsidRPr="0086147B" w:rsidRDefault="006B107A" w:rsidP="006B107A">
            <w:pPr>
              <w:pStyle w:val="affa"/>
              <w:ind w:firstLineChars="0" w:firstLine="0"/>
              <w:jc w:val="center"/>
              <w:rPr>
                <w:rFonts w:ascii="Times New Roman"/>
              </w:rPr>
            </w:pPr>
            <w:r w:rsidRPr="0086147B">
              <w:rPr>
                <w:rFonts w:ascii="Times New Roman"/>
                <w:i/>
                <w:iCs/>
              </w:rPr>
              <w:t>P</w:t>
            </w:r>
            <w:r w:rsidRPr="0086147B">
              <w:rPr>
                <w:rFonts w:ascii="Times New Roman"/>
              </w:rPr>
              <w:t>&lt;30</w:t>
            </w:r>
          </w:p>
        </w:tc>
        <w:tc>
          <w:tcPr>
            <w:tcW w:w="2753" w:type="dxa"/>
            <w:vAlign w:val="center"/>
          </w:tcPr>
          <w:p w:rsidR="006B107A" w:rsidRPr="0086147B" w:rsidRDefault="006B107A" w:rsidP="006B107A">
            <w:pPr>
              <w:pStyle w:val="affa"/>
              <w:ind w:firstLineChars="0" w:firstLine="0"/>
              <w:jc w:val="center"/>
              <w:rPr>
                <w:rFonts w:ascii="Times New Roman"/>
              </w:rPr>
            </w:pPr>
            <w:r w:rsidRPr="0086147B">
              <w:rPr>
                <w:rFonts w:ascii="Times New Roman"/>
              </w:rPr>
              <w:t>几乎不可能</w:t>
            </w:r>
          </w:p>
        </w:tc>
        <w:tc>
          <w:tcPr>
            <w:tcW w:w="2754" w:type="dxa"/>
            <w:vAlign w:val="center"/>
          </w:tcPr>
          <w:p w:rsidR="006B107A" w:rsidRPr="0086147B" w:rsidRDefault="006B107A" w:rsidP="006B107A">
            <w:pPr>
              <w:pStyle w:val="affa"/>
              <w:ind w:firstLineChars="0" w:firstLine="0"/>
              <w:jc w:val="center"/>
              <w:rPr>
                <w:rFonts w:ascii="Times New Roman"/>
              </w:rPr>
            </w:pPr>
            <w:r w:rsidRPr="0086147B">
              <w:rPr>
                <w:rFonts w:eastAsia="宋体" w:hAnsi="宋体" w:cs="宋体" w:hint="eastAsia"/>
              </w:rPr>
              <w:t>Ⅴ</w:t>
            </w:r>
          </w:p>
        </w:tc>
      </w:tr>
    </w:tbl>
    <w:p w:rsidR="00F86270" w:rsidRPr="0086147B" w:rsidRDefault="00332969">
      <w:pPr>
        <w:pStyle w:val="affa"/>
        <w:ind w:leftChars="204" w:left="850" w:hangingChars="220" w:hanging="422"/>
        <w:rPr>
          <w:rFonts w:ascii="Times New Roman"/>
          <w:kern w:val="2"/>
          <w:sz w:val="18"/>
          <w:szCs w:val="18"/>
        </w:rPr>
      </w:pPr>
      <w:r w:rsidRPr="0086147B">
        <w:rPr>
          <w:rFonts w:ascii="Times New Roman"/>
          <w:spacing w:val="6"/>
          <w:kern w:val="2"/>
          <w:sz w:val="18"/>
          <w:szCs w:val="18"/>
        </w:rPr>
        <w:t>注：</w:t>
      </w:r>
      <w:r w:rsidRPr="0086147B">
        <w:rPr>
          <w:rFonts w:ascii="Times New Roman"/>
          <w:kern w:val="2"/>
          <w:sz w:val="18"/>
          <w:szCs w:val="18"/>
        </w:rPr>
        <w:t>1.</w:t>
      </w:r>
      <w:r w:rsidRPr="0086147B">
        <w:rPr>
          <w:rFonts w:ascii="Times New Roman"/>
          <w:kern w:val="2"/>
          <w:sz w:val="18"/>
          <w:szCs w:val="18"/>
        </w:rPr>
        <w:t>根据工程风险的具体情况，结合地区经验，可对</w:t>
      </w:r>
      <w:r w:rsidR="002751E5">
        <w:fldChar w:fldCharType="begin"/>
      </w:r>
      <w:r w:rsidR="002751E5">
        <w:instrText xml:space="preserve"> REF _Ref29214311 \h  \* MERGEFORMAT </w:instrText>
      </w:r>
      <w:r w:rsidR="002751E5">
        <w:fldChar w:fldCharType="separate"/>
      </w:r>
      <w:r w:rsidR="00205DF0" w:rsidRPr="00205DF0">
        <w:rPr>
          <w:rFonts w:ascii="Times New Roman" w:eastAsia="宋体"/>
          <w:sz w:val="18"/>
          <w:szCs w:val="16"/>
        </w:rPr>
        <w:t>表</w:t>
      </w:r>
      <w:r w:rsidR="00205DF0" w:rsidRPr="00205DF0">
        <w:rPr>
          <w:rFonts w:ascii="Times New Roman" w:eastAsia="宋体"/>
          <w:sz w:val="18"/>
          <w:szCs w:val="16"/>
        </w:rPr>
        <w:t>29</w:t>
      </w:r>
      <w:r w:rsidR="002751E5">
        <w:fldChar w:fldCharType="end"/>
      </w:r>
      <w:r w:rsidRPr="0086147B">
        <w:rPr>
          <w:rFonts w:ascii="Times New Roman"/>
          <w:kern w:val="2"/>
          <w:sz w:val="18"/>
          <w:szCs w:val="18"/>
        </w:rPr>
        <w:t>的数值区间进行适当调整。</w:t>
      </w:r>
    </w:p>
    <w:p w:rsidR="00F86270" w:rsidRPr="0086147B" w:rsidRDefault="00332969">
      <w:pPr>
        <w:pStyle w:val="affa"/>
        <w:ind w:firstLineChars="450" w:firstLine="810"/>
        <w:rPr>
          <w:rFonts w:ascii="Times New Roman"/>
          <w:spacing w:val="6"/>
          <w:kern w:val="2"/>
          <w:sz w:val="18"/>
          <w:szCs w:val="18"/>
        </w:rPr>
      </w:pPr>
      <w:r w:rsidRPr="0086147B">
        <w:rPr>
          <w:rFonts w:ascii="Times New Roman"/>
          <w:kern w:val="2"/>
          <w:sz w:val="18"/>
          <w:szCs w:val="18"/>
        </w:rPr>
        <w:t>2.</w:t>
      </w:r>
      <w:r w:rsidR="00542079" w:rsidRPr="00542079">
        <w:rPr>
          <w:rFonts w:ascii="Times New Roman" w:hint="eastAsia"/>
          <w:kern w:val="2"/>
          <w:sz w:val="18"/>
          <w:szCs w:val="18"/>
        </w:rPr>
        <w:t>若出现</w:t>
      </w:r>
      <w:r w:rsidR="00542079" w:rsidRPr="00542079">
        <w:rPr>
          <w:rFonts w:ascii="Times New Roman" w:hint="eastAsia"/>
          <w:kern w:val="2"/>
          <w:sz w:val="18"/>
          <w:szCs w:val="18"/>
        </w:rPr>
        <w:t>1</w:t>
      </w:r>
      <w:r w:rsidR="00542079" w:rsidRPr="00542079">
        <w:rPr>
          <w:rFonts w:ascii="Times New Roman" w:hint="eastAsia"/>
          <w:kern w:val="2"/>
          <w:sz w:val="18"/>
          <w:szCs w:val="18"/>
        </w:rPr>
        <w:t>个或多个重要性指标（评估小组集体讨论确定）取最大值，应调高一个风险等级。</w:t>
      </w:r>
    </w:p>
    <w:p w:rsidR="00F86270" w:rsidRPr="0086147B" w:rsidRDefault="00332969" w:rsidP="00A5261C">
      <w:pPr>
        <w:pStyle w:val="a3"/>
        <w:spacing w:before="156" w:afterLines="0"/>
        <w:ind w:left="0"/>
        <w:jc w:val="both"/>
        <w:rPr>
          <w:rFonts w:ascii="Times New Roman" w:eastAsiaTheme="minorEastAsia"/>
        </w:rPr>
      </w:pPr>
      <w:r w:rsidRPr="0086147B">
        <w:rPr>
          <w:rFonts w:ascii="Times New Roman" w:eastAsiaTheme="minorEastAsia"/>
        </w:rPr>
        <w:t>对于施工区段特别复杂的</w:t>
      </w:r>
      <w:r w:rsidR="00FB2146" w:rsidRPr="0086147B">
        <w:rPr>
          <w:rFonts w:ascii="Times New Roman" w:eastAsiaTheme="minorEastAsia"/>
        </w:rPr>
        <w:t>隧道</w:t>
      </w:r>
      <w:r w:rsidRPr="0086147B">
        <w:rPr>
          <w:rFonts w:ascii="Times New Roman" w:eastAsiaTheme="minorEastAsia"/>
        </w:rPr>
        <w:t>，</w:t>
      </w:r>
      <w:r w:rsidR="00FB2146" w:rsidRPr="0086147B">
        <w:rPr>
          <w:rFonts w:ascii="Times New Roman" w:eastAsiaTheme="minorEastAsia"/>
        </w:rPr>
        <w:t>施工过程重大风险源估测</w:t>
      </w:r>
      <w:r w:rsidRPr="0086147B">
        <w:rPr>
          <w:rFonts w:ascii="Times New Roman" w:eastAsiaTheme="minorEastAsia"/>
        </w:rPr>
        <w:t>应结合地质预报、监控量测结果，利用数值模拟等手段</w:t>
      </w:r>
      <w:r w:rsidR="00FB2146" w:rsidRPr="0086147B">
        <w:rPr>
          <w:rFonts w:ascii="Times New Roman" w:eastAsiaTheme="minorEastAsia"/>
        </w:rPr>
        <w:t>，采用</w:t>
      </w:r>
      <w:r w:rsidR="00BE24EA" w:rsidRPr="0086147B">
        <w:rPr>
          <w:rFonts w:ascii="Times New Roman" w:eastAsiaTheme="minorEastAsia"/>
        </w:rPr>
        <w:t>层次分析法、未确知测度法等综合判定方法（层次分析法、未确知测度法基本步骤参见附录</w:t>
      </w:r>
      <w:r w:rsidR="00547536" w:rsidRPr="0086147B">
        <w:rPr>
          <w:rFonts w:ascii="Times New Roman" w:eastAsiaTheme="minorEastAsia"/>
        </w:rPr>
        <w:t>C</w:t>
      </w:r>
      <w:r w:rsidR="00BE24EA" w:rsidRPr="0086147B">
        <w:rPr>
          <w:rFonts w:ascii="Times New Roman" w:eastAsiaTheme="minorEastAsia"/>
        </w:rPr>
        <w:t>）。</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根据风险事件发生的可能性、严重程度等级，宜采用风险矩阵法确定重大风险源的施工安全风险等级，划分标准见表</w:t>
      </w:r>
      <w:r w:rsidRPr="0086147B">
        <w:rPr>
          <w:rFonts w:ascii="Times New Roman" w:eastAsiaTheme="minorEastAsia"/>
        </w:rPr>
        <w:t>1</w:t>
      </w:r>
      <w:r w:rsidR="00F94607" w:rsidRPr="0086147B">
        <w:rPr>
          <w:rFonts w:ascii="Times New Roman" w:eastAsiaTheme="minorEastAsia"/>
        </w:rPr>
        <w:t>4</w:t>
      </w:r>
      <w:r w:rsidR="00F94607" w:rsidRPr="0086147B">
        <w:rPr>
          <w:rFonts w:ascii="Times New Roman" w:eastAsiaTheme="minorEastAsia"/>
        </w:rPr>
        <w:t>。</w:t>
      </w:r>
      <w:r w:rsidRPr="0086147B">
        <w:rPr>
          <w:rFonts w:ascii="Times New Roman" w:eastAsiaTheme="minorEastAsia"/>
        </w:rPr>
        <w:t>将专项风险评估的风险等级用不同颜色在施工形象进度图中标识出来，形成施工安全风险分布图，并附于评估报告中，同时以列表方式将不同施工区段的重大风险源列表说明，填入</w:t>
      </w:r>
      <w:r w:rsidR="002751E5">
        <w:fldChar w:fldCharType="begin"/>
      </w:r>
      <w:r w:rsidR="002751E5">
        <w:instrText xml:space="preserve"> REF _Ref29208348 \h  \* MERGEFORMAT </w:instrText>
      </w:r>
      <w:r w:rsidR="002751E5">
        <w:fldChar w:fldCharType="separate"/>
      </w:r>
      <w:r w:rsidR="00205DF0" w:rsidRPr="00205DF0">
        <w:rPr>
          <w:rFonts w:ascii="Times New Roman" w:eastAsia="宋体"/>
        </w:rPr>
        <w:t>表</w:t>
      </w:r>
      <w:r w:rsidR="00205DF0" w:rsidRPr="00205DF0">
        <w:rPr>
          <w:rFonts w:ascii="Times New Roman" w:eastAsia="宋体"/>
        </w:rPr>
        <w:t>30</w:t>
      </w:r>
      <w:r w:rsidR="002751E5">
        <w:fldChar w:fldCharType="end"/>
      </w:r>
      <w:r w:rsidRPr="0086147B">
        <w:rPr>
          <w:rFonts w:ascii="Times New Roman" w:eastAsiaTheme="minorEastAsia"/>
        </w:rPr>
        <w:t>。</w:t>
      </w:r>
    </w:p>
    <w:p w:rsidR="001B483B" w:rsidRPr="005750E6" w:rsidRDefault="001B483B" w:rsidP="00205DF0">
      <w:pPr>
        <w:spacing w:beforeLines="50" w:before="156"/>
        <w:jc w:val="center"/>
        <w:rPr>
          <w:rFonts w:eastAsia="黑体"/>
        </w:rPr>
      </w:pPr>
      <w:bookmarkStart w:id="242" w:name="_Ref29208348"/>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30</w:t>
      </w:r>
      <w:r w:rsidR="006249B2" w:rsidRPr="005750E6">
        <w:rPr>
          <w:rFonts w:eastAsia="黑体"/>
        </w:rPr>
        <w:fldChar w:fldCharType="end"/>
      </w:r>
      <w:bookmarkEnd w:id="242"/>
      <w:r w:rsidRPr="005750E6">
        <w:rPr>
          <w:rFonts w:eastAsia="黑体"/>
        </w:rPr>
        <w:t xml:space="preserve">  </w:t>
      </w:r>
      <w:r w:rsidRPr="005750E6">
        <w:rPr>
          <w:rFonts w:eastAsia="黑体"/>
        </w:rPr>
        <w:t>重大风险源风险等级汇总表</w:t>
      </w:r>
    </w:p>
    <w:tbl>
      <w:tblPr>
        <w:tblW w:w="8483" w:type="dxa"/>
        <w:jc w:val="center"/>
        <w:tblLayout w:type="fixed"/>
        <w:tblCellMar>
          <w:left w:w="0" w:type="dxa"/>
          <w:right w:w="0" w:type="dxa"/>
        </w:tblCellMar>
        <w:tblLook w:val="04A0" w:firstRow="1" w:lastRow="0" w:firstColumn="1" w:lastColumn="0" w:noHBand="0" w:noVBand="1"/>
      </w:tblPr>
      <w:tblGrid>
        <w:gridCol w:w="1079"/>
        <w:gridCol w:w="942"/>
        <w:gridCol w:w="516"/>
        <w:gridCol w:w="760"/>
        <w:gridCol w:w="709"/>
        <w:gridCol w:w="850"/>
        <w:gridCol w:w="709"/>
        <w:gridCol w:w="709"/>
        <w:gridCol w:w="1042"/>
        <w:gridCol w:w="583"/>
        <w:gridCol w:w="584"/>
      </w:tblGrid>
      <w:tr w:rsidR="00F86270" w:rsidRPr="0086147B">
        <w:trPr>
          <w:trHeight w:val="397"/>
          <w:jc w:val="center"/>
        </w:trPr>
        <w:tc>
          <w:tcPr>
            <w:tcW w:w="1079" w:type="dxa"/>
            <w:vMerge w:val="restart"/>
            <w:tcBorders>
              <w:top w:val="single" w:sz="12" w:space="0" w:color="auto"/>
              <w:left w:val="single" w:sz="12" w:space="0" w:color="auto"/>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重大风险源</w:t>
            </w:r>
          </w:p>
        </w:tc>
        <w:tc>
          <w:tcPr>
            <w:tcW w:w="942" w:type="dxa"/>
            <w:vMerge w:val="restart"/>
            <w:tcBorders>
              <w:top w:val="single" w:sz="12" w:space="0" w:color="auto"/>
              <w:left w:val="single" w:sz="6" w:space="0" w:color="000000"/>
              <w:bottom w:val="single" w:sz="6" w:space="0" w:color="000000"/>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风险事件可能性等级</w:t>
            </w:r>
          </w:p>
        </w:tc>
        <w:tc>
          <w:tcPr>
            <w:tcW w:w="4253" w:type="dxa"/>
            <w:gridSpan w:val="6"/>
            <w:tcBorders>
              <w:top w:val="single" w:sz="12" w:space="0" w:color="auto"/>
              <w:left w:val="single" w:sz="6" w:space="0" w:color="000000"/>
              <w:bottom w:val="single" w:sz="4" w:space="0" w:color="auto"/>
              <w:right w:val="single" w:sz="4"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风险事件后果</w:t>
            </w:r>
          </w:p>
        </w:tc>
        <w:tc>
          <w:tcPr>
            <w:tcW w:w="1042" w:type="dxa"/>
            <w:vMerge w:val="restart"/>
            <w:tcBorders>
              <w:top w:val="single" w:sz="12" w:space="0" w:color="auto"/>
              <w:left w:val="single" w:sz="4" w:space="0" w:color="auto"/>
              <w:bottom w:val="single" w:sz="4" w:space="0" w:color="auto"/>
              <w:right w:val="single" w:sz="4"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风险事件严重程度等级</w:t>
            </w:r>
          </w:p>
        </w:tc>
        <w:tc>
          <w:tcPr>
            <w:tcW w:w="583" w:type="dxa"/>
            <w:vMerge w:val="restart"/>
            <w:tcBorders>
              <w:top w:val="single" w:sz="12" w:space="0" w:color="auto"/>
              <w:left w:val="single" w:sz="4" w:space="0" w:color="auto"/>
              <w:bottom w:val="single" w:sz="4" w:space="0" w:color="auto"/>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风险等级</w:t>
            </w:r>
          </w:p>
        </w:tc>
        <w:tc>
          <w:tcPr>
            <w:tcW w:w="584" w:type="dxa"/>
            <w:vMerge w:val="restart"/>
            <w:tcBorders>
              <w:top w:val="single" w:sz="12" w:space="0" w:color="auto"/>
              <w:left w:val="single" w:sz="6" w:space="0" w:color="000000"/>
              <w:bottom w:val="single" w:sz="6" w:space="0" w:color="000000"/>
              <w:right w:val="single" w:sz="12"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评定理由</w:t>
            </w:r>
          </w:p>
        </w:tc>
      </w:tr>
      <w:tr w:rsidR="00F86270" w:rsidRPr="0086147B">
        <w:trPr>
          <w:trHeight w:val="397"/>
          <w:jc w:val="center"/>
        </w:trPr>
        <w:tc>
          <w:tcPr>
            <w:tcW w:w="1079" w:type="dxa"/>
            <w:vMerge/>
            <w:tcBorders>
              <w:left w:val="single" w:sz="12" w:space="0" w:color="auto"/>
              <w:bottom w:val="single" w:sz="12" w:space="0" w:color="000000"/>
              <w:right w:val="single" w:sz="6" w:space="0" w:color="000000"/>
            </w:tcBorders>
            <w:vAlign w:val="center"/>
          </w:tcPr>
          <w:p w:rsidR="00F86270" w:rsidRPr="0086147B" w:rsidRDefault="00F86270">
            <w:pPr>
              <w:widowControl/>
              <w:jc w:val="center"/>
              <w:rPr>
                <w:rFonts w:eastAsia="宋体"/>
                <w:szCs w:val="21"/>
              </w:rPr>
            </w:pPr>
          </w:p>
        </w:tc>
        <w:tc>
          <w:tcPr>
            <w:tcW w:w="942" w:type="dxa"/>
            <w:vMerge/>
            <w:tcBorders>
              <w:top w:val="single" w:sz="6" w:space="0" w:color="000000"/>
              <w:left w:val="single" w:sz="6" w:space="0" w:color="000000"/>
              <w:bottom w:val="single" w:sz="12" w:space="0" w:color="000000"/>
              <w:right w:val="single" w:sz="6" w:space="0" w:color="000000"/>
            </w:tcBorders>
            <w:vAlign w:val="center"/>
          </w:tcPr>
          <w:p w:rsidR="00F86270" w:rsidRPr="0086147B" w:rsidRDefault="00F86270">
            <w:pPr>
              <w:widowControl/>
              <w:jc w:val="center"/>
              <w:rPr>
                <w:rFonts w:eastAsia="宋体"/>
                <w:szCs w:val="21"/>
              </w:rPr>
            </w:pPr>
          </w:p>
        </w:tc>
        <w:tc>
          <w:tcPr>
            <w:tcW w:w="516" w:type="dxa"/>
            <w:tcBorders>
              <w:top w:val="single" w:sz="4" w:space="0" w:color="auto"/>
              <w:left w:val="single" w:sz="6" w:space="0" w:color="000000"/>
              <w:bottom w:val="single" w:sz="12" w:space="0" w:color="000000"/>
              <w:right w:val="single" w:sz="4"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人员</w:t>
            </w:r>
          </w:p>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伤亡</w:t>
            </w:r>
          </w:p>
        </w:tc>
        <w:tc>
          <w:tcPr>
            <w:tcW w:w="760" w:type="dxa"/>
            <w:tcBorders>
              <w:top w:val="single" w:sz="4" w:space="0" w:color="auto"/>
              <w:left w:val="single" w:sz="4" w:space="0" w:color="auto"/>
              <w:bottom w:val="single" w:sz="12" w:space="0" w:color="000000"/>
              <w:right w:val="single" w:sz="4"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直接经</w:t>
            </w:r>
          </w:p>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济损失</w:t>
            </w:r>
          </w:p>
        </w:tc>
        <w:tc>
          <w:tcPr>
            <w:tcW w:w="709" w:type="dxa"/>
            <w:tcBorders>
              <w:top w:val="single" w:sz="4" w:space="0" w:color="auto"/>
              <w:left w:val="single" w:sz="4" w:space="0" w:color="auto"/>
              <w:bottom w:val="single" w:sz="12" w:space="0" w:color="000000"/>
              <w:right w:val="single" w:sz="4"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社会影</w:t>
            </w:r>
          </w:p>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响</w:t>
            </w:r>
          </w:p>
        </w:tc>
        <w:tc>
          <w:tcPr>
            <w:tcW w:w="850" w:type="dxa"/>
            <w:tcBorders>
              <w:top w:val="single" w:sz="4" w:space="0" w:color="auto"/>
              <w:left w:val="single" w:sz="4" w:space="0" w:color="auto"/>
              <w:bottom w:val="single" w:sz="12" w:space="0" w:color="000000"/>
              <w:right w:val="single" w:sz="4"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环境影</w:t>
            </w:r>
          </w:p>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响</w:t>
            </w:r>
          </w:p>
        </w:tc>
        <w:tc>
          <w:tcPr>
            <w:tcW w:w="709" w:type="dxa"/>
            <w:tcBorders>
              <w:top w:val="single" w:sz="4" w:space="0" w:color="auto"/>
              <w:left w:val="single" w:sz="4" w:space="0" w:color="auto"/>
              <w:bottom w:val="single" w:sz="12" w:space="0" w:color="000000"/>
              <w:right w:val="single" w:sz="4" w:space="0" w:color="auto"/>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工期延</w:t>
            </w:r>
          </w:p>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长</w:t>
            </w:r>
          </w:p>
        </w:tc>
        <w:tc>
          <w:tcPr>
            <w:tcW w:w="709" w:type="dxa"/>
            <w:tcBorders>
              <w:top w:val="single" w:sz="4" w:space="0" w:color="auto"/>
              <w:left w:val="single" w:sz="4" w:space="0" w:color="auto"/>
              <w:bottom w:val="single" w:sz="12" w:space="0" w:color="000000"/>
              <w:right w:val="single" w:sz="4" w:space="0" w:color="auto"/>
            </w:tcBorders>
            <w:vAlign w:val="center"/>
          </w:tcPr>
          <w:p w:rsidR="00F86270" w:rsidRPr="0086147B" w:rsidRDefault="00332969">
            <w:pPr>
              <w:overflowPunct w:val="0"/>
              <w:autoSpaceDE w:val="0"/>
              <w:autoSpaceDN w:val="0"/>
              <w:adjustRightInd w:val="0"/>
              <w:spacing w:before="100" w:beforeAutospacing="1" w:after="100" w:afterAutospacing="1"/>
              <w:jc w:val="center"/>
              <w:rPr>
                <w:rFonts w:eastAsia="宋体"/>
                <w:szCs w:val="21"/>
              </w:rPr>
            </w:pPr>
            <w:r w:rsidRPr="0086147B">
              <w:rPr>
                <w:rFonts w:eastAsia="宋体"/>
                <w:szCs w:val="21"/>
              </w:rPr>
              <w:t>后果当量</w:t>
            </w:r>
          </w:p>
        </w:tc>
        <w:tc>
          <w:tcPr>
            <w:tcW w:w="1042" w:type="dxa"/>
            <w:vMerge/>
            <w:tcBorders>
              <w:top w:val="single" w:sz="6" w:space="0" w:color="000000"/>
              <w:left w:val="single" w:sz="4" w:space="0" w:color="auto"/>
              <w:bottom w:val="single" w:sz="12" w:space="0" w:color="000000"/>
              <w:right w:val="single" w:sz="4" w:space="0" w:color="auto"/>
            </w:tcBorders>
            <w:vAlign w:val="center"/>
          </w:tcPr>
          <w:p w:rsidR="00F86270" w:rsidRPr="0086147B" w:rsidRDefault="00F86270">
            <w:pPr>
              <w:widowControl/>
              <w:jc w:val="center"/>
              <w:rPr>
                <w:rFonts w:eastAsia="宋体"/>
                <w:szCs w:val="21"/>
              </w:rPr>
            </w:pPr>
          </w:p>
        </w:tc>
        <w:tc>
          <w:tcPr>
            <w:tcW w:w="583" w:type="dxa"/>
            <w:vMerge/>
            <w:tcBorders>
              <w:top w:val="single" w:sz="6" w:space="0" w:color="000000"/>
              <w:left w:val="single" w:sz="4" w:space="0" w:color="auto"/>
              <w:bottom w:val="single" w:sz="12" w:space="0" w:color="000000"/>
              <w:right w:val="single" w:sz="6" w:space="0" w:color="000000"/>
            </w:tcBorders>
            <w:vAlign w:val="center"/>
          </w:tcPr>
          <w:p w:rsidR="00F86270" w:rsidRPr="0086147B" w:rsidRDefault="00F86270">
            <w:pPr>
              <w:widowControl/>
              <w:jc w:val="center"/>
              <w:rPr>
                <w:rFonts w:eastAsia="宋体"/>
                <w:szCs w:val="21"/>
              </w:rPr>
            </w:pPr>
          </w:p>
        </w:tc>
        <w:tc>
          <w:tcPr>
            <w:tcW w:w="584" w:type="dxa"/>
            <w:vMerge/>
            <w:tcBorders>
              <w:top w:val="single" w:sz="6" w:space="0" w:color="000000"/>
              <w:left w:val="single" w:sz="6" w:space="0" w:color="000000"/>
              <w:bottom w:val="single" w:sz="12" w:space="0" w:color="000000"/>
              <w:right w:val="single" w:sz="12" w:space="0" w:color="auto"/>
            </w:tcBorders>
            <w:vAlign w:val="center"/>
          </w:tcPr>
          <w:p w:rsidR="00F86270" w:rsidRPr="0086147B" w:rsidRDefault="00F86270">
            <w:pPr>
              <w:widowControl/>
              <w:jc w:val="center"/>
              <w:rPr>
                <w:rFonts w:eastAsia="宋体"/>
                <w:szCs w:val="21"/>
              </w:rPr>
            </w:pPr>
          </w:p>
        </w:tc>
      </w:tr>
      <w:tr w:rsidR="00F86270" w:rsidRPr="0086147B">
        <w:trPr>
          <w:trHeight w:val="397"/>
          <w:jc w:val="center"/>
        </w:trPr>
        <w:tc>
          <w:tcPr>
            <w:tcW w:w="1079" w:type="dxa"/>
            <w:tcBorders>
              <w:top w:val="single" w:sz="12" w:space="0" w:color="000000"/>
              <w:left w:val="single" w:sz="12" w:space="0" w:color="auto"/>
              <w:bottom w:val="single" w:sz="6" w:space="0" w:color="000000"/>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风险源</w:t>
            </w:r>
            <w:r w:rsidRPr="0086147B">
              <w:rPr>
                <w:rFonts w:eastAsia="宋体"/>
                <w:szCs w:val="21"/>
              </w:rPr>
              <w:t>1</w:t>
            </w:r>
          </w:p>
        </w:tc>
        <w:tc>
          <w:tcPr>
            <w:tcW w:w="942" w:type="dxa"/>
            <w:tcBorders>
              <w:top w:val="single" w:sz="12" w:space="0" w:color="000000"/>
              <w:left w:val="single" w:sz="6" w:space="0" w:color="000000"/>
              <w:bottom w:val="single" w:sz="6" w:space="0" w:color="000000"/>
              <w:right w:val="single" w:sz="6" w:space="0" w:color="000000"/>
            </w:tcBorders>
            <w:vAlign w:val="center"/>
          </w:tcPr>
          <w:p w:rsidR="00F86270" w:rsidRPr="0086147B" w:rsidRDefault="00F86270">
            <w:pPr>
              <w:spacing w:before="100" w:beforeAutospacing="1" w:after="100" w:afterAutospacing="1"/>
              <w:jc w:val="center"/>
              <w:rPr>
                <w:rFonts w:eastAsia="宋体"/>
                <w:kern w:val="2"/>
                <w:szCs w:val="21"/>
              </w:rPr>
            </w:pPr>
          </w:p>
        </w:tc>
        <w:tc>
          <w:tcPr>
            <w:tcW w:w="516" w:type="dxa"/>
            <w:tcBorders>
              <w:top w:val="single" w:sz="12" w:space="0" w:color="000000"/>
              <w:left w:val="single" w:sz="6" w:space="0" w:color="000000"/>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60" w:type="dxa"/>
            <w:tcBorders>
              <w:top w:val="single" w:sz="12" w:space="0" w:color="000000"/>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12" w:space="0" w:color="000000"/>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850" w:type="dxa"/>
            <w:tcBorders>
              <w:top w:val="single" w:sz="12" w:space="0" w:color="000000"/>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12" w:space="0" w:color="000000"/>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12" w:space="0" w:color="000000"/>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1042" w:type="dxa"/>
            <w:tcBorders>
              <w:top w:val="single" w:sz="12" w:space="0" w:color="000000"/>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583" w:type="dxa"/>
            <w:tcBorders>
              <w:top w:val="single" w:sz="12" w:space="0" w:color="000000"/>
              <w:left w:val="single" w:sz="4" w:space="0" w:color="auto"/>
              <w:bottom w:val="single" w:sz="4" w:space="0" w:color="auto"/>
              <w:right w:val="single" w:sz="6" w:space="0" w:color="000000"/>
            </w:tcBorders>
            <w:vAlign w:val="center"/>
          </w:tcPr>
          <w:p w:rsidR="00F86270" w:rsidRPr="0086147B" w:rsidRDefault="00F86270">
            <w:pPr>
              <w:spacing w:before="100" w:beforeAutospacing="1" w:after="100" w:afterAutospacing="1"/>
              <w:jc w:val="center"/>
              <w:rPr>
                <w:rFonts w:eastAsia="宋体"/>
                <w:kern w:val="2"/>
                <w:szCs w:val="21"/>
              </w:rPr>
            </w:pPr>
          </w:p>
        </w:tc>
        <w:tc>
          <w:tcPr>
            <w:tcW w:w="584" w:type="dxa"/>
            <w:tcBorders>
              <w:top w:val="single" w:sz="12" w:space="0" w:color="000000"/>
              <w:left w:val="single" w:sz="6" w:space="0" w:color="000000"/>
              <w:bottom w:val="single" w:sz="6" w:space="0" w:color="000000"/>
              <w:right w:val="single" w:sz="12" w:space="0" w:color="auto"/>
            </w:tcBorders>
            <w:vAlign w:val="center"/>
          </w:tcPr>
          <w:p w:rsidR="00F86270" w:rsidRPr="0086147B" w:rsidRDefault="00F86270">
            <w:pPr>
              <w:spacing w:before="100" w:beforeAutospacing="1" w:after="100" w:afterAutospacing="1"/>
              <w:jc w:val="center"/>
              <w:rPr>
                <w:rFonts w:eastAsia="宋体"/>
                <w:kern w:val="2"/>
                <w:szCs w:val="21"/>
              </w:rPr>
            </w:pPr>
          </w:p>
        </w:tc>
      </w:tr>
      <w:tr w:rsidR="00F86270" w:rsidRPr="0086147B">
        <w:trPr>
          <w:trHeight w:val="397"/>
          <w:jc w:val="center"/>
        </w:trPr>
        <w:tc>
          <w:tcPr>
            <w:tcW w:w="1079" w:type="dxa"/>
            <w:tcBorders>
              <w:top w:val="single" w:sz="6" w:space="0" w:color="000000"/>
              <w:left w:val="single" w:sz="12" w:space="0" w:color="auto"/>
              <w:bottom w:val="single" w:sz="6" w:space="0" w:color="000000"/>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风险源</w:t>
            </w:r>
            <w:r w:rsidRPr="0086147B">
              <w:rPr>
                <w:rFonts w:eastAsia="宋体"/>
                <w:szCs w:val="21"/>
              </w:rPr>
              <w:t>2</w:t>
            </w:r>
          </w:p>
        </w:tc>
        <w:tc>
          <w:tcPr>
            <w:tcW w:w="942" w:type="dxa"/>
            <w:tcBorders>
              <w:top w:val="single" w:sz="6" w:space="0" w:color="000000"/>
              <w:left w:val="single" w:sz="6" w:space="0" w:color="000000"/>
              <w:bottom w:val="single" w:sz="6" w:space="0" w:color="000000"/>
              <w:right w:val="single" w:sz="6" w:space="0" w:color="000000"/>
            </w:tcBorders>
            <w:vAlign w:val="center"/>
          </w:tcPr>
          <w:p w:rsidR="00F86270" w:rsidRPr="0086147B" w:rsidRDefault="00F86270">
            <w:pPr>
              <w:spacing w:before="100" w:beforeAutospacing="1" w:after="100" w:afterAutospacing="1"/>
              <w:jc w:val="center"/>
              <w:rPr>
                <w:rFonts w:eastAsia="宋体"/>
                <w:kern w:val="2"/>
                <w:szCs w:val="21"/>
              </w:rPr>
            </w:pPr>
          </w:p>
        </w:tc>
        <w:tc>
          <w:tcPr>
            <w:tcW w:w="516" w:type="dxa"/>
            <w:tcBorders>
              <w:top w:val="single" w:sz="4" w:space="0" w:color="auto"/>
              <w:left w:val="single" w:sz="6" w:space="0" w:color="000000"/>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60"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1042"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583" w:type="dxa"/>
            <w:tcBorders>
              <w:top w:val="single" w:sz="4" w:space="0" w:color="auto"/>
              <w:left w:val="single" w:sz="4" w:space="0" w:color="auto"/>
              <w:bottom w:val="single" w:sz="4" w:space="0" w:color="auto"/>
              <w:right w:val="single" w:sz="6" w:space="0" w:color="000000"/>
            </w:tcBorders>
            <w:vAlign w:val="center"/>
          </w:tcPr>
          <w:p w:rsidR="00F86270" w:rsidRPr="0086147B" w:rsidRDefault="00F86270">
            <w:pPr>
              <w:spacing w:before="100" w:beforeAutospacing="1" w:after="100" w:afterAutospacing="1"/>
              <w:jc w:val="center"/>
              <w:rPr>
                <w:rFonts w:eastAsia="宋体"/>
                <w:kern w:val="2"/>
                <w:szCs w:val="21"/>
              </w:rPr>
            </w:pPr>
          </w:p>
        </w:tc>
        <w:tc>
          <w:tcPr>
            <w:tcW w:w="584" w:type="dxa"/>
            <w:tcBorders>
              <w:top w:val="single" w:sz="6" w:space="0" w:color="000000"/>
              <w:left w:val="single" w:sz="6" w:space="0" w:color="000000"/>
              <w:bottom w:val="single" w:sz="6" w:space="0" w:color="000000"/>
              <w:right w:val="single" w:sz="12" w:space="0" w:color="auto"/>
            </w:tcBorders>
            <w:vAlign w:val="center"/>
          </w:tcPr>
          <w:p w:rsidR="00F86270" w:rsidRPr="0086147B" w:rsidRDefault="00F86270">
            <w:pPr>
              <w:spacing w:before="100" w:beforeAutospacing="1" w:after="100" w:afterAutospacing="1"/>
              <w:jc w:val="center"/>
              <w:rPr>
                <w:rFonts w:eastAsia="宋体"/>
                <w:kern w:val="2"/>
                <w:szCs w:val="21"/>
              </w:rPr>
            </w:pPr>
          </w:p>
        </w:tc>
      </w:tr>
      <w:tr w:rsidR="00F86270" w:rsidRPr="0086147B">
        <w:trPr>
          <w:trHeight w:val="397"/>
          <w:jc w:val="center"/>
        </w:trPr>
        <w:tc>
          <w:tcPr>
            <w:tcW w:w="1079" w:type="dxa"/>
            <w:tcBorders>
              <w:top w:val="single" w:sz="6" w:space="0" w:color="000000"/>
              <w:left w:val="single" w:sz="12" w:space="0" w:color="auto"/>
              <w:bottom w:val="single" w:sz="6" w:space="0" w:color="000000"/>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w:t>
            </w:r>
          </w:p>
        </w:tc>
        <w:tc>
          <w:tcPr>
            <w:tcW w:w="942" w:type="dxa"/>
            <w:tcBorders>
              <w:top w:val="single" w:sz="6" w:space="0" w:color="000000"/>
              <w:left w:val="single" w:sz="6" w:space="0" w:color="000000"/>
              <w:bottom w:val="single" w:sz="6" w:space="0" w:color="000000"/>
              <w:right w:val="single" w:sz="6" w:space="0" w:color="000000"/>
            </w:tcBorders>
            <w:vAlign w:val="center"/>
          </w:tcPr>
          <w:p w:rsidR="00F86270" w:rsidRPr="0086147B" w:rsidRDefault="00F86270">
            <w:pPr>
              <w:spacing w:before="100" w:beforeAutospacing="1" w:after="100" w:afterAutospacing="1"/>
              <w:jc w:val="center"/>
              <w:rPr>
                <w:rFonts w:eastAsia="宋体"/>
                <w:kern w:val="2"/>
                <w:szCs w:val="21"/>
              </w:rPr>
            </w:pPr>
          </w:p>
        </w:tc>
        <w:tc>
          <w:tcPr>
            <w:tcW w:w="516" w:type="dxa"/>
            <w:tcBorders>
              <w:top w:val="single" w:sz="4" w:space="0" w:color="auto"/>
              <w:left w:val="single" w:sz="6" w:space="0" w:color="000000"/>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60"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1042" w:type="dxa"/>
            <w:tcBorders>
              <w:top w:val="single" w:sz="4" w:space="0" w:color="auto"/>
              <w:left w:val="single" w:sz="4" w:space="0" w:color="auto"/>
              <w:bottom w:val="single" w:sz="4"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583" w:type="dxa"/>
            <w:tcBorders>
              <w:top w:val="single" w:sz="4" w:space="0" w:color="auto"/>
              <w:left w:val="single" w:sz="4" w:space="0" w:color="auto"/>
              <w:bottom w:val="single" w:sz="4" w:space="0" w:color="auto"/>
              <w:right w:val="single" w:sz="6" w:space="0" w:color="000000"/>
            </w:tcBorders>
            <w:vAlign w:val="center"/>
          </w:tcPr>
          <w:p w:rsidR="00F86270" w:rsidRPr="0086147B" w:rsidRDefault="00F86270">
            <w:pPr>
              <w:spacing w:before="100" w:beforeAutospacing="1" w:after="100" w:afterAutospacing="1"/>
              <w:jc w:val="center"/>
              <w:rPr>
                <w:rFonts w:eastAsia="宋体"/>
                <w:kern w:val="2"/>
                <w:szCs w:val="21"/>
              </w:rPr>
            </w:pPr>
          </w:p>
        </w:tc>
        <w:tc>
          <w:tcPr>
            <w:tcW w:w="584" w:type="dxa"/>
            <w:tcBorders>
              <w:top w:val="single" w:sz="6" w:space="0" w:color="000000"/>
              <w:left w:val="single" w:sz="6" w:space="0" w:color="000000"/>
              <w:bottom w:val="single" w:sz="6" w:space="0" w:color="000000"/>
              <w:right w:val="single" w:sz="12" w:space="0" w:color="auto"/>
            </w:tcBorders>
            <w:vAlign w:val="center"/>
          </w:tcPr>
          <w:p w:rsidR="00F86270" w:rsidRPr="0086147B" w:rsidRDefault="00F86270">
            <w:pPr>
              <w:spacing w:before="100" w:beforeAutospacing="1" w:after="100" w:afterAutospacing="1"/>
              <w:jc w:val="center"/>
              <w:rPr>
                <w:rFonts w:eastAsia="宋体"/>
                <w:kern w:val="2"/>
                <w:szCs w:val="21"/>
              </w:rPr>
            </w:pPr>
          </w:p>
        </w:tc>
      </w:tr>
      <w:tr w:rsidR="00F86270" w:rsidRPr="0086147B">
        <w:trPr>
          <w:trHeight w:val="397"/>
          <w:jc w:val="center"/>
        </w:trPr>
        <w:tc>
          <w:tcPr>
            <w:tcW w:w="1079" w:type="dxa"/>
            <w:tcBorders>
              <w:top w:val="single" w:sz="6" w:space="0" w:color="000000"/>
              <w:left w:val="single" w:sz="12" w:space="0" w:color="auto"/>
              <w:bottom w:val="single" w:sz="12" w:space="0" w:color="auto"/>
              <w:right w:val="single" w:sz="6" w:space="0" w:color="000000"/>
            </w:tcBorders>
            <w:vAlign w:val="center"/>
          </w:tcPr>
          <w:p w:rsidR="00F86270" w:rsidRPr="0086147B" w:rsidRDefault="00332969">
            <w:pPr>
              <w:overflowPunct w:val="0"/>
              <w:autoSpaceDE w:val="0"/>
              <w:autoSpaceDN w:val="0"/>
              <w:adjustRightInd w:val="0"/>
              <w:jc w:val="center"/>
              <w:rPr>
                <w:rFonts w:eastAsia="宋体"/>
                <w:szCs w:val="21"/>
              </w:rPr>
            </w:pPr>
            <w:r w:rsidRPr="0086147B">
              <w:rPr>
                <w:rFonts w:eastAsia="宋体"/>
                <w:szCs w:val="21"/>
              </w:rPr>
              <w:t>风险源</w:t>
            </w:r>
            <w:r w:rsidRPr="0086147B">
              <w:rPr>
                <w:rFonts w:eastAsia="宋体"/>
                <w:szCs w:val="21"/>
              </w:rPr>
              <w:t>N</w:t>
            </w:r>
          </w:p>
        </w:tc>
        <w:tc>
          <w:tcPr>
            <w:tcW w:w="942" w:type="dxa"/>
            <w:tcBorders>
              <w:top w:val="single" w:sz="6" w:space="0" w:color="000000"/>
              <w:left w:val="single" w:sz="6" w:space="0" w:color="000000"/>
              <w:bottom w:val="single" w:sz="12" w:space="0" w:color="auto"/>
              <w:right w:val="single" w:sz="6" w:space="0" w:color="000000"/>
            </w:tcBorders>
            <w:vAlign w:val="center"/>
          </w:tcPr>
          <w:p w:rsidR="00F86270" w:rsidRPr="0086147B" w:rsidRDefault="00F86270">
            <w:pPr>
              <w:spacing w:before="100" w:beforeAutospacing="1" w:after="100" w:afterAutospacing="1"/>
              <w:jc w:val="center"/>
              <w:rPr>
                <w:rFonts w:eastAsia="宋体"/>
                <w:kern w:val="2"/>
                <w:szCs w:val="21"/>
              </w:rPr>
            </w:pPr>
          </w:p>
        </w:tc>
        <w:tc>
          <w:tcPr>
            <w:tcW w:w="516" w:type="dxa"/>
            <w:tcBorders>
              <w:top w:val="single" w:sz="4" w:space="0" w:color="auto"/>
              <w:left w:val="single" w:sz="6" w:space="0" w:color="000000"/>
              <w:bottom w:val="single" w:sz="12"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60" w:type="dxa"/>
            <w:tcBorders>
              <w:top w:val="single" w:sz="4" w:space="0" w:color="auto"/>
              <w:left w:val="single" w:sz="4" w:space="0" w:color="auto"/>
              <w:bottom w:val="single" w:sz="12"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1042" w:type="dxa"/>
            <w:tcBorders>
              <w:top w:val="single" w:sz="4" w:space="0" w:color="auto"/>
              <w:left w:val="single" w:sz="4" w:space="0" w:color="auto"/>
              <w:bottom w:val="single" w:sz="12" w:space="0" w:color="auto"/>
              <w:right w:val="single" w:sz="4" w:space="0" w:color="auto"/>
            </w:tcBorders>
            <w:vAlign w:val="center"/>
          </w:tcPr>
          <w:p w:rsidR="00F86270" w:rsidRPr="0086147B" w:rsidRDefault="00F86270">
            <w:pPr>
              <w:spacing w:before="100" w:beforeAutospacing="1" w:after="100" w:afterAutospacing="1"/>
              <w:jc w:val="center"/>
              <w:rPr>
                <w:rFonts w:eastAsia="宋体"/>
                <w:kern w:val="2"/>
                <w:szCs w:val="21"/>
              </w:rPr>
            </w:pPr>
          </w:p>
        </w:tc>
        <w:tc>
          <w:tcPr>
            <w:tcW w:w="583" w:type="dxa"/>
            <w:tcBorders>
              <w:top w:val="single" w:sz="4" w:space="0" w:color="auto"/>
              <w:left w:val="single" w:sz="4" w:space="0" w:color="auto"/>
              <w:bottom w:val="single" w:sz="12" w:space="0" w:color="auto"/>
              <w:right w:val="single" w:sz="6" w:space="0" w:color="000000"/>
            </w:tcBorders>
            <w:vAlign w:val="center"/>
          </w:tcPr>
          <w:p w:rsidR="00F86270" w:rsidRPr="0086147B" w:rsidRDefault="00F86270">
            <w:pPr>
              <w:spacing w:before="100" w:beforeAutospacing="1" w:after="100" w:afterAutospacing="1"/>
              <w:jc w:val="center"/>
              <w:rPr>
                <w:rFonts w:eastAsia="宋体"/>
                <w:kern w:val="2"/>
                <w:szCs w:val="21"/>
              </w:rPr>
            </w:pPr>
          </w:p>
        </w:tc>
        <w:tc>
          <w:tcPr>
            <w:tcW w:w="584" w:type="dxa"/>
            <w:tcBorders>
              <w:top w:val="single" w:sz="6" w:space="0" w:color="000000"/>
              <w:left w:val="single" w:sz="6" w:space="0" w:color="000000"/>
              <w:bottom w:val="single" w:sz="12" w:space="0" w:color="auto"/>
              <w:right w:val="single" w:sz="12" w:space="0" w:color="auto"/>
            </w:tcBorders>
            <w:vAlign w:val="center"/>
          </w:tcPr>
          <w:p w:rsidR="00F86270" w:rsidRPr="0086147B" w:rsidRDefault="00F86270">
            <w:pPr>
              <w:spacing w:before="100" w:beforeAutospacing="1" w:after="100" w:afterAutospacing="1"/>
              <w:jc w:val="center"/>
              <w:rPr>
                <w:rFonts w:eastAsia="宋体"/>
                <w:kern w:val="2"/>
                <w:szCs w:val="21"/>
              </w:rPr>
            </w:pPr>
          </w:p>
        </w:tc>
      </w:tr>
    </w:tbl>
    <w:p w:rsidR="00F86270" w:rsidRPr="0086147B" w:rsidRDefault="00F94607" w:rsidP="00205DF0">
      <w:pPr>
        <w:pStyle w:val="a1"/>
        <w:spacing w:beforeLines="150" w:before="468" w:afterLines="50" w:after="156"/>
        <w:rPr>
          <w:rFonts w:ascii="Times New Roman"/>
        </w:rPr>
      </w:pPr>
      <w:r w:rsidRPr="0086147B">
        <w:rPr>
          <w:rFonts w:ascii="Times New Roman"/>
        </w:rPr>
        <w:t xml:space="preserve"> </w:t>
      </w:r>
      <w:bookmarkStart w:id="243" w:name="_Toc29312252"/>
      <w:r w:rsidR="00332969" w:rsidRPr="0086147B">
        <w:rPr>
          <w:rFonts w:ascii="Times New Roman"/>
        </w:rPr>
        <w:t>风险控制</w:t>
      </w:r>
      <w:bookmarkEnd w:id="243"/>
    </w:p>
    <w:p w:rsidR="00F86270" w:rsidRPr="0086147B" w:rsidRDefault="00332969">
      <w:pPr>
        <w:pStyle w:val="a2"/>
        <w:spacing w:before="156" w:after="156"/>
        <w:rPr>
          <w:rFonts w:ascii="Times New Roman"/>
        </w:rPr>
      </w:pPr>
      <w:bookmarkStart w:id="244" w:name="_Toc475096053"/>
      <w:bookmarkStart w:id="245" w:name="_Toc511915335"/>
      <w:bookmarkStart w:id="246" w:name="_Toc507084898"/>
      <w:bookmarkStart w:id="247" w:name="_Toc507085528"/>
      <w:bookmarkStart w:id="248" w:name="_Toc13422393"/>
      <w:bookmarkStart w:id="249" w:name="_Toc474726268"/>
      <w:bookmarkStart w:id="250" w:name="_Toc474771380"/>
      <w:r w:rsidRPr="0086147B">
        <w:rPr>
          <w:rFonts w:ascii="Times New Roman"/>
        </w:rPr>
        <w:t>一般要求</w:t>
      </w:r>
      <w:bookmarkEnd w:id="244"/>
      <w:bookmarkEnd w:id="245"/>
      <w:bookmarkEnd w:id="246"/>
      <w:bookmarkEnd w:id="247"/>
      <w:bookmarkEnd w:id="248"/>
      <w:bookmarkEnd w:id="249"/>
      <w:bookmarkEnd w:id="250"/>
    </w:p>
    <w:p w:rsidR="002F30AB" w:rsidRPr="002F30AB" w:rsidRDefault="002F30AB" w:rsidP="002F30AB">
      <w:pPr>
        <w:pStyle w:val="a3"/>
        <w:spacing w:before="156" w:afterLines="0"/>
        <w:ind w:left="0"/>
        <w:jc w:val="both"/>
        <w:rPr>
          <w:rFonts w:ascii="Times New Roman" w:eastAsia="宋体"/>
        </w:rPr>
      </w:pPr>
      <w:r w:rsidRPr="002F30AB">
        <w:rPr>
          <w:rFonts w:ascii="Times New Roman" w:eastAsia="宋体"/>
        </w:rPr>
        <w:t>根据总体风险评估结果与接受准则，</w:t>
      </w:r>
      <w:r w:rsidR="002751E5">
        <w:fldChar w:fldCharType="begin"/>
      </w:r>
      <w:r w:rsidR="002751E5">
        <w:instrText xml:space="preserve"> REF _Ref29208456 \h  \* MERGEFORMAT </w:instrText>
      </w:r>
      <w:r w:rsidR="002751E5">
        <w:fldChar w:fldCharType="separate"/>
      </w:r>
      <w:r w:rsidR="00205DF0" w:rsidRPr="00205DF0">
        <w:rPr>
          <w:rFonts w:ascii="Times New Roman" w:eastAsia="宋体"/>
        </w:rPr>
        <w:t>表</w:t>
      </w:r>
      <w:r w:rsidR="00205DF0" w:rsidRPr="00205DF0">
        <w:rPr>
          <w:rFonts w:ascii="Times New Roman" w:eastAsia="宋体"/>
        </w:rPr>
        <w:t>31</w:t>
      </w:r>
      <w:r w:rsidR="002751E5">
        <w:fldChar w:fldCharType="end"/>
      </w:r>
      <w:r w:rsidRPr="002F30AB">
        <w:rPr>
          <w:rFonts w:ascii="Times New Roman" w:eastAsia="宋体"/>
        </w:rPr>
        <w:t>明确了风险控制对策。</w:t>
      </w:r>
    </w:p>
    <w:p w:rsidR="001B483B" w:rsidRPr="005750E6" w:rsidRDefault="001B483B" w:rsidP="001B483B">
      <w:pPr>
        <w:pStyle w:val="a3"/>
        <w:numPr>
          <w:ilvl w:val="0"/>
          <w:numId w:val="0"/>
        </w:numPr>
        <w:spacing w:before="156" w:afterLines="0"/>
        <w:jc w:val="center"/>
        <w:rPr>
          <w:rFonts w:ascii="Times New Roman"/>
        </w:rPr>
      </w:pPr>
      <w:bookmarkStart w:id="251" w:name="_Ref29208456"/>
      <w:bookmarkStart w:id="252" w:name="_Hlk30324996"/>
      <w:r w:rsidRPr="005750E6">
        <w:rPr>
          <w:rFonts w:ascii="Times New Roman"/>
        </w:rPr>
        <w:t>表</w:t>
      </w:r>
      <w:r w:rsidR="006249B2" w:rsidRPr="005750E6">
        <w:rPr>
          <w:rFonts w:ascii="Times New Roman"/>
        </w:rPr>
        <w:fldChar w:fldCharType="begin"/>
      </w:r>
      <w:r w:rsidRPr="005750E6">
        <w:rPr>
          <w:rFonts w:ascii="Times New Roman"/>
        </w:rPr>
        <w:instrText xml:space="preserve"> SEQ </w:instrText>
      </w:r>
      <w:r w:rsidRPr="005750E6">
        <w:rPr>
          <w:rFonts w:ascii="Times New Roman"/>
        </w:rPr>
        <w:instrText>表</w:instrText>
      </w:r>
      <w:r w:rsidRPr="005750E6">
        <w:rPr>
          <w:rFonts w:ascii="Times New Roman"/>
        </w:rPr>
        <w:instrText xml:space="preserve"> \* ARABIC </w:instrText>
      </w:r>
      <w:r w:rsidR="006249B2" w:rsidRPr="005750E6">
        <w:rPr>
          <w:rFonts w:ascii="Times New Roman"/>
        </w:rPr>
        <w:fldChar w:fldCharType="separate"/>
      </w:r>
      <w:r w:rsidR="00205DF0">
        <w:rPr>
          <w:rFonts w:ascii="Times New Roman"/>
          <w:noProof/>
        </w:rPr>
        <w:t>31</w:t>
      </w:r>
      <w:r w:rsidR="006249B2" w:rsidRPr="005750E6">
        <w:rPr>
          <w:rFonts w:ascii="Times New Roman"/>
        </w:rPr>
        <w:fldChar w:fldCharType="end"/>
      </w:r>
      <w:bookmarkEnd w:id="251"/>
      <w:r w:rsidRPr="005750E6">
        <w:rPr>
          <w:rFonts w:ascii="Times New Roman"/>
        </w:rPr>
        <w:t xml:space="preserve">  </w:t>
      </w:r>
      <w:r w:rsidRPr="005750E6">
        <w:rPr>
          <w:rFonts w:ascii="Times New Roman"/>
        </w:rPr>
        <w:t>总体风险评估接受准则与控制对策</w:t>
      </w:r>
    </w:p>
    <w:tbl>
      <w:tblPr>
        <w:tblW w:w="8342" w:type="dxa"/>
        <w:tblLayout w:type="fixed"/>
        <w:tblCellMar>
          <w:left w:w="0" w:type="dxa"/>
          <w:right w:w="0" w:type="dxa"/>
        </w:tblCellMar>
        <w:tblLook w:val="04A0" w:firstRow="1" w:lastRow="0" w:firstColumn="1" w:lastColumn="0" w:noHBand="0" w:noVBand="1"/>
      </w:tblPr>
      <w:tblGrid>
        <w:gridCol w:w="1618"/>
        <w:gridCol w:w="803"/>
        <w:gridCol w:w="5921"/>
      </w:tblGrid>
      <w:tr w:rsidR="00BE1C46" w:rsidRPr="0086147B" w:rsidTr="002E4513">
        <w:trPr>
          <w:trHeight w:val="522"/>
        </w:trPr>
        <w:tc>
          <w:tcPr>
            <w:tcW w:w="1618" w:type="dxa"/>
            <w:tcBorders>
              <w:top w:val="single" w:sz="12" w:space="0" w:color="000000"/>
              <w:left w:val="single" w:sz="12" w:space="0" w:color="000000"/>
              <w:bottom w:val="single" w:sz="6" w:space="0" w:color="000000"/>
              <w:right w:val="single" w:sz="6" w:space="0" w:color="000000"/>
            </w:tcBorders>
            <w:vAlign w:val="center"/>
          </w:tcPr>
          <w:p w:rsidR="00BE1C46" w:rsidRPr="0086147B" w:rsidRDefault="00BE1C46" w:rsidP="002E4513">
            <w:pPr>
              <w:overflowPunct w:val="0"/>
              <w:autoSpaceDE w:val="0"/>
              <w:autoSpaceDN w:val="0"/>
              <w:adjustRightInd w:val="0"/>
              <w:jc w:val="center"/>
              <w:rPr>
                <w:rFonts w:eastAsia="宋体"/>
                <w:szCs w:val="21"/>
              </w:rPr>
            </w:pPr>
            <w:bookmarkStart w:id="253" w:name="_Hlk30324975"/>
            <w:bookmarkEnd w:id="252"/>
            <w:r w:rsidRPr="0086147B">
              <w:rPr>
                <w:rFonts w:eastAsia="宋体"/>
                <w:szCs w:val="21"/>
              </w:rPr>
              <w:t>风险等级</w:t>
            </w:r>
          </w:p>
        </w:tc>
        <w:tc>
          <w:tcPr>
            <w:tcW w:w="803" w:type="dxa"/>
            <w:tcBorders>
              <w:top w:val="single" w:sz="12" w:space="0" w:color="000000"/>
              <w:left w:val="single" w:sz="6" w:space="0" w:color="000000"/>
              <w:bottom w:val="single" w:sz="6" w:space="0" w:color="000000"/>
              <w:right w:val="single" w:sz="6" w:space="0" w:color="000000"/>
            </w:tcBorders>
            <w:vAlign w:val="center"/>
          </w:tcPr>
          <w:p w:rsidR="00BE1C46" w:rsidRPr="0086147B" w:rsidRDefault="00BE1C46" w:rsidP="002E4513">
            <w:pPr>
              <w:overflowPunct w:val="0"/>
              <w:autoSpaceDE w:val="0"/>
              <w:autoSpaceDN w:val="0"/>
              <w:adjustRightInd w:val="0"/>
              <w:jc w:val="center"/>
              <w:rPr>
                <w:rFonts w:eastAsia="宋体"/>
                <w:szCs w:val="21"/>
              </w:rPr>
            </w:pPr>
            <w:r w:rsidRPr="0086147B">
              <w:rPr>
                <w:rFonts w:eastAsia="宋体"/>
                <w:szCs w:val="21"/>
              </w:rPr>
              <w:t>接受</w:t>
            </w:r>
          </w:p>
          <w:p w:rsidR="00BE1C46" w:rsidRPr="0086147B" w:rsidRDefault="00BE1C46" w:rsidP="002E4513">
            <w:pPr>
              <w:overflowPunct w:val="0"/>
              <w:autoSpaceDE w:val="0"/>
              <w:autoSpaceDN w:val="0"/>
              <w:adjustRightInd w:val="0"/>
              <w:jc w:val="center"/>
              <w:rPr>
                <w:rFonts w:eastAsia="宋体"/>
                <w:szCs w:val="21"/>
              </w:rPr>
            </w:pPr>
            <w:r w:rsidRPr="0086147B">
              <w:rPr>
                <w:rFonts w:eastAsia="宋体"/>
                <w:szCs w:val="21"/>
              </w:rPr>
              <w:t>准则</w:t>
            </w:r>
          </w:p>
        </w:tc>
        <w:tc>
          <w:tcPr>
            <w:tcW w:w="5921" w:type="dxa"/>
            <w:tcBorders>
              <w:top w:val="single" w:sz="12" w:space="0" w:color="000000"/>
              <w:left w:val="single" w:sz="6" w:space="0" w:color="000000"/>
              <w:bottom w:val="single" w:sz="6" w:space="0" w:color="000000"/>
              <w:right w:val="single" w:sz="12" w:space="0" w:color="000000"/>
            </w:tcBorders>
            <w:vAlign w:val="center"/>
          </w:tcPr>
          <w:p w:rsidR="00BE1C46" w:rsidRPr="0086147B" w:rsidRDefault="00BE1C46" w:rsidP="002E4513">
            <w:pPr>
              <w:overflowPunct w:val="0"/>
              <w:autoSpaceDE w:val="0"/>
              <w:autoSpaceDN w:val="0"/>
              <w:adjustRightInd w:val="0"/>
              <w:jc w:val="center"/>
              <w:rPr>
                <w:rFonts w:eastAsia="宋体"/>
                <w:szCs w:val="21"/>
              </w:rPr>
            </w:pPr>
            <w:r w:rsidRPr="0086147B">
              <w:rPr>
                <w:rFonts w:eastAsia="宋体"/>
                <w:szCs w:val="21"/>
              </w:rPr>
              <w:t>控制对策</w:t>
            </w:r>
          </w:p>
        </w:tc>
      </w:tr>
      <w:bookmarkEnd w:id="253"/>
      <w:tr w:rsidR="00BE1C46" w:rsidRPr="0086147B" w:rsidTr="002E4513">
        <w:trPr>
          <w:trHeight w:val="392"/>
        </w:trPr>
        <w:tc>
          <w:tcPr>
            <w:tcW w:w="1618" w:type="dxa"/>
            <w:tcBorders>
              <w:top w:val="single" w:sz="6" w:space="0" w:color="000000"/>
              <w:left w:val="single" w:sz="12" w:space="0" w:color="000000"/>
              <w:bottom w:val="single" w:sz="6" w:space="0" w:color="000000"/>
              <w:right w:val="single" w:sz="6" w:space="0" w:color="000000"/>
            </w:tcBorders>
            <w:vAlign w:val="center"/>
          </w:tcPr>
          <w:p w:rsidR="00BE1C46" w:rsidRPr="0086147B" w:rsidRDefault="00BE1C46" w:rsidP="002E4513">
            <w:pPr>
              <w:pStyle w:val="TableParagraph"/>
              <w:overflowPunct w:val="0"/>
              <w:jc w:val="center"/>
              <w:rPr>
                <w:sz w:val="21"/>
                <w:szCs w:val="21"/>
              </w:rPr>
            </w:pPr>
            <w:r w:rsidRPr="0086147B">
              <w:rPr>
                <w:sz w:val="21"/>
                <w:szCs w:val="21"/>
              </w:rPr>
              <w:t>较小风险</w:t>
            </w:r>
          </w:p>
          <w:p w:rsidR="00BE1C46" w:rsidRPr="0086147B" w:rsidRDefault="00BE1C46" w:rsidP="002E4513">
            <w:pPr>
              <w:overflowPunct w:val="0"/>
              <w:autoSpaceDE w:val="0"/>
              <w:autoSpaceDN w:val="0"/>
              <w:adjustRightInd w:val="0"/>
              <w:jc w:val="center"/>
              <w:rPr>
                <w:rFonts w:eastAsia="宋体"/>
                <w:szCs w:val="21"/>
              </w:rPr>
            </w:pPr>
            <w:r w:rsidRPr="0086147B">
              <w:rPr>
                <w:szCs w:val="21"/>
              </w:rPr>
              <w:t>（</w:t>
            </w:r>
            <w:r w:rsidRPr="0086147B">
              <w:rPr>
                <w:rFonts w:ascii="宋体" w:eastAsia="宋体" w:hAnsi="宋体" w:cs="宋体" w:hint="eastAsia"/>
                <w:szCs w:val="21"/>
              </w:rPr>
              <w:t>Ⅳ</w:t>
            </w:r>
            <w:r w:rsidRPr="0086147B">
              <w:rPr>
                <w:szCs w:val="21"/>
              </w:rPr>
              <w:t>级）</w:t>
            </w:r>
          </w:p>
        </w:tc>
        <w:tc>
          <w:tcPr>
            <w:tcW w:w="803" w:type="dxa"/>
            <w:tcBorders>
              <w:top w:val="single" w:sz="6" w:space="0" w:color="000000"/>
              <w:left w:val="single" w:sz="6" w:space="0" w:color="000000"/>
              <w:bottom w:val="single" w:sz="6" w:space="0" w:color="000000"/>
              <w:right w:val="single" w:sz="6" w:space="0" w:color="000000"/>
            </w:tcBorders>
            <w:vAlign w:val="center"/>
          </w:tcPr>
          <w:p w:rsidR="00BE1C46" w:rsidRPr="0086147B" w:rsidRDefault="00BE1C46" w:rsidP="002E4513">
            <w:pPr>
              <w:overflowPunct w:val="0"/>
              <w:autoSpaceDE w:val="0"/>
              <w:autoSpaceDN w:val="0"/>
              <w:adjustRightInd w:val="0"/>
              <w:jc w:val="center"/>
              <w:rPr>
                <w:rFonts w:eastAsia="宋体"/>
                <w:szCs w:val="21"/>
              </w:rPr>
            </w:pPr>
            <w:r w:rsidRPr="0086147B">
              <w:rPr>
                <w:rFonts w:eastAsia="宋体"/>
                <w:szCs w:val="21"/>
              </w:rPr>
              <w:t>可忽略</w:t>
            </w:r>
          </w:p>
        </w:tc>
        <w:tc>
          <w:tcPr>
            <w:tcW w:w="5921" w:type="dxa"/>
            <w:tcBorders>
              <w:top w:val="single" w:sz="6" w:space="0" w:color="000000"/>
              <w:left w:val="single" w:sz="6" w:space="0" w:color="000000"/>
              <w:bottom w:val="single" w:sz="6" w:space="0" w:color="000000"/>
              <w:right w:val="single" w:sz="12" w:space="0" w:color="000000"/>
            </w:tcBorders>
            <w:vAlign w:val="center"/>
          </w:tcPr>
          <w:p w:rsidR="00BE1C46" w:rsidRPr="0086147B" w:rsidRDefault="00BE1C46" w:rsidP="002E4513">
            <w:pPr>
              <w:jc w:val="center"/>
              <w:rPr>
                <w:kern w:val="2"/>
                <w:szCs w:val="21"/>
              </w:rPr>
            </w:pPr>
            <w:r w:rsidRPr="0086147B">
              <w:rPr>
                <w:kern w:val="2"/>
                <w:szCs w:val="21"/>
              </w:rPr>
              <w:t>不需采取特别的风险防控措施</w:t>
            </w:r>
          </w:p>
        </w:tc>
      </w:tr>
      <w:tr w:rsidR="00BE1C46" w:rsidRPr="0086147B" w:rsidTr="002F1F06">
        <w:trPr>
          <w:trHeight w:val="411"/>
        </w:trPr>
        <w:tc>
          <w:tcPr>
            <w:tcW w:w="1618" w:type="dxa"/>
            <w:tcBorders>
              <w:top w:val="single" w:sz="6" w:space="0" w:color="000000"/>
              <w:left w:val="single" w:sz="12" w:space="0" w:color="000000"/>
              <w:bottom w:val="single" w:sz="12" w:space="0" w:color="000000"/>
              <w:right w:val="single" w:sz="6" w:space="0" w:color="000000"/>
            </w:tcBorders>
            <w:vAlign w:val="center"/>
          </w:tcPr>
          <w:p w:rsidR="00BE1C46" w:rsidRPr="0086147B" w:rsidRDefault="00BE1C46" w:rsidP="002E4513">
            <w:pPr>
              <w:pStyle w:val="TableParagraph"/>
              <w:overflowPunct w:val="0"/>
              <w:jc w:val="center"/>
              <w:rPr>
                <w:sz w:val="21"/>
                <w:szCs w:val="21"/>
              </w:rPr>
            </w:pPr>
            <w:r w:rsidRPr="0086147B">
              <w:rPr>
                <w:sz w:val="21"/>
                <w:szCs w:val="21"/>
              </w:rPr>
              <w:t>一般风险</w:t>
            </w:r>
          </w:p>
          <w:p w:rsidR="00BE1C46" w:rsidRPr="0086147B" w:rsidRDefault="00BE1C46" w:rsidP="002E4513">
            <w:pPr>
              <w:overflowPunct w:val="0"/>
              <w:autoSpaceDE w:val="0"/>
              <w:autoSpaceDN w:val="0"/>
              <w:adjustRightInd w:val="0"/>
              <w:jc w:val="center"/>
              <w:rPr>
                <w:rFonts w:eastAsia="宋体"/>
                <w:szCs w:val="21"/>
              </w:rPr>
            </w:pPr>
            <w:r w:rsidRPr="0086147B">
              <w:rPr>
                <w:szCs w:val="21"/>
              </w:rPr>
              <w:t>（</w:t>
            </w:r>
            <w:r w:rsidRPr="0086147B">
              <w:rPr>
                <w:rFonts w:ascii="宋体" w:eastAsia="宋体" w:hAnsi="宋体" w:cs="宋体" w:hint="eastAsia"/>
                <w:szCs w:val="21"/>
              </w:rPr>
              <w:t>Ⅲ</w:t>
            </w:r>
            <w:r w:rsidRPr="0086147B">
              <w:rPr>
                <w:szCs w:val="21"/>
              </w:rPr>
              <w:t>级）</w:t>
            </w:r>
          </w:p>
        </w:tc>
        <w:tc>
          <w:tcPr>
            <w:tcW w:w="803" w:type="dxa"/>
            <w:tcBorders>
              <w:top w:val="single" w:sz="6" w:space="0" w:color="000000"/>
              <w:left w:val="single" w:sz="6" w:space="0" w:color="000000"/>
              <w:bottom w:val="single" w:sz="12" w:space="0" w:color="000000"/>
              <w:right w:val="single" w:sz="6" w:space="0" w:color="000000"/>
            </w:tcBorders>
            <w:vAlign w:val="center"/>
          </w:tcPr>
          <w:p w:rsidR="00BE1C46" w:rsidRPr="0086147B" w:rsidRDefault="00BE1C46" w:rsidP="002E4513">
            <w:pPr>
              <w:overflowPunct w:val="0"/>
              <w:autoSpaceDE w:val="0"/>
              <w:autoSpaceDN w:val="0"/>
              <w:adjustRightInd w:val="0"/>
              <w:jc w:val="center"/>
              <w:rPr>
                <w:rFonts w:eastAsia="宋体"/>
                <w:szCs w:val="21"/>
              </w:rPr>
            </w:pPr>
            <w:r w:rsidRPr="0086147B">
              <w:rPr>
                <w:rFonts w:eastAsia="宋体"/>
                <w:szCs w:val="21"/>
              </w:rPr>
              <w:t>可接受</w:t>
            </w:r>
          </w:p>
        </w:tc>
        <w:tc>
          <w:tcPr>
            <w:tcW w:w="5921" w:type="dxa"/>
            <w:tcBorders>
              <w:top w:val="single" w:sz="6" w:space="0" w:color="000000"/>
              <w:left w:val="single" w:sz="6" w:space="0" w:color="000000"/>
              <w:bottom w:val="single" w:sz="12" w:space="0" w:color="000000"/>
              <w:right w:val="single" w:sz="12" w:space="0" w:color="000000"/>
            </w:tcBorders>
            <w:vAlign w:val="center"/>
          </w:tcPr>
          <w:p w:rsidR="00BE1C46" w:rsidRPr="0086147B" w:rsidRDefault="00BE1C46" w:rsidP="002E4513">
            <w:pPr>
              <w:jc w:val="center"/>
              <w:rPr>
                <w:kern w:val="2"/>
                <w:szCs w:val="21"/>
              </w:rPr>
            </w:pPr>
            <w:r w:rsidRPr="0086147B">
              <w:rPr>
                <w:kern w:val="2"/>
                <w:szCs w:val="21"/>
              </w:rPr>
              <w:t>需采取风险防控措施，加强安全管理力量，严格日常安全生产管理工作</w:t>
            </w:r>
          </w:p>
        </w:tc>
      </w:tr>
    </w:tbl>
    <w:p w:rsidR="002F1F06" w:rsidRDefault="002F1F06"/>
    <w:p w:rsidR="002F1F06" w:rsidRDefault="002F1F06"/>
    <w:p w:rsidR="002F1F06" w:rsidRPr="005750E6" w:rsidRDefault="002F1F06" w:rsidP="002F1F06">
      <w:pPr>
        <w:pStyle w:val="a3"/>
        <w:numPr>
          <w:ilvl w:val="0"/>
          <w:numId w:val="0"/>
        </w:numPr>
        <w:spacing w:before="156" w:afterLines="0"/>
        <w:jc w:val="center"/>
        <w:rPr>
          <w:rFonts w:ascii="Times New Roman"/>
        </w:rPr>
      </w:pPr>
      <w:r w:rsidRPr="005750E6">
        <w:rPr>
          <w:rFonts w:ascii="Times New Roman"/>
        </w:rPr>
        <w:lastRenderedPageBreak/>
        <w:t>表</w:t>
      </w:r>
      <w:r w:rsidR="006249B2" w:rsidRPr="005750E6">
        <w:rPr>
          <w:rFonts w:ascii="Times New Roman"/>
        </w:rPr>
        <w:fldChar w:fldCharType="begin"/>
      </w:r>
      <w:r w:rsidRPr="005750E6">
        <w:rPr>
          <w:rFonts w:ascii="Times New Roman"/>
        </w:rPr>
        <w:instrText xml:space="preserve"> SEQ </w:instrText>
      </w:r>
      <w:r w:rsidRPr="005750E6">
        <w:rPr>
          <w:rFonts w:ascii="Times New Roman"/>
        </w:rPr>
        <w:instrText>表</w:instrText>
      </w:r>
      <w:r w:rsidRPr="005750E6">
        <w:rPr>
          <w:rFonts w:ascii="Times New Roman"/>
        </w:rPr>
        <w:instrText xml:space="preserve"> \* ARABIC </w:instrText>
      </w:r>
      <w:r w:rsidR="006249B2" w:rsidRPr="005750E6">
        <w:rPr>
          <w:rFonts w:ascii="Times New Roman"/>
        </w:rPr>
        <w:fldChar w:fldCharType="separate"/>
      </w:r>
      <w:r w:rsidR="00205DF0">
        <w:rPr>
          <w:rFonts w:ascii="Times New Roman"/>
          <w:noProof/>
        </w:rPr>
        <w:t>32</w:t>
      </w:r>
      <w:r w:rsidR="006249B2" w:rsidRPr="005750E6">
        <w:rPr>
          <w:rFonts w:ascii="Times New Roman"/>
        </w:rPr>
        <w:fldChar w:fldCharType="end"/>
      </w:r>
      <w:r w:rsidRPr="005750E6">
        <w:rPr>
          <w:rFonts w:ascii="Times New Roman"/>
        </w:rPr>
        <w:t>(</w:t>
      </w:r>
      <w:r w:rsidRPr="005750E6">
        <w:rPr>
          <w:rFonts w:ascii="Times New Roman"/>
        </w:rPr>
        <w:t>续</w:t>
      </w:r>
      <w:r w:rsidRPr="005750E6">
        <w:rPr>
          <w:rFonts w:ascii="Times New Roman"/>
        </w:rPr>
        <w:t xml:space="preserve">)  </w:t>
      </w:r>
      <w:r w:rsidRPr="005750E6">
        <w:rPr>
          <w:rFonts w:ascii="Times New Roman"/>
        </w:rPr>
        <w:t>总体风险评估接受准则与控制对策</w:t>
      </w:r>
    </w:p>
    <w:tbl>
      <w:tblPr>
        <w:tblW w:w="8342" w:type="dxa"/>
        <w:tblLayout w:type="fixed"/>
        <w:tblCellMar>
          <w:left w:w="0" w:type="dxa"/>
          <w:right w:w="0" w:type="dxa"/>
        </w:tblCellMar>
        <w:tblLook w:val="04A0" w:firstRow="1" w:lastRow="0" w:firstColumn="1" w:lastColumn="0" w:noHBand="0" w:noVBand="1"/>
      </w:tblPr>
      <w:tblGrid>
        <w:gridCol w:w="1618"/>
        <w:gridCol w:w="803"/>
        <w:gridCol w:w="5921"/>
      </w:tblGrid>
      <w:tr w:rsidR="002F1F06" w:rsidRPr="0086147B" w:rsidTr="00964330">
        <w:trPr>
          <w:trHeight w:val="522"/>
        </w:trPr>
        <w:tc>
          <w:tcPr>
            <w:tcW w:w="1618" w:type="dxa"/>
            <w:tcBorders>
              <w:top w:val="single" w:sz="12" w:space="0" w:color="000000"/>
              <w:left w:val="single" w:sz="12" w:space="0" w:color="000000"/>
              <w:bottom w:val="single" w:sz="6" w:space="0" w:color="000000"/>
              <w:right w:val="single" w:sz="6" w:space="0" w:color="000000"/>
            </w:tcBorders>
            <w:vAlign w:val="center"/>
          </w:tcPr>
          <w:p w:rsidR="002F1F06" w:rsidRPr="0086147B" w:rsidRDefault="002F1F06" w:rsidP="00964330">
            <w:pPr>
              <w:overflowPunct w:val="0"/>
              <w:autoSpaceDE w:val="0"/>
              <w:autoSpaceDN w:val="0"/>
              <w:adjustRightInd w:val="0"/>
              <w:jc w:val="center"/>
              <w:rPr>
                <w:rFonts w:eastAsia="宋体"/>
                <w:szCs w:val="21"/>
              </w:rPr>
            </w:pPr>
            <w:r w:rsidRPr="0086147B">
              <w:rPr>
                <w:rFonts w:eastAsia="宋体"/>
                <w:szCs w:val="21"/>
              </w:rPr>
              <w:t>风险等级</w:t>
            </w:r>
          </w:p>
        </w:tc>
        <w:tc>
          <w:tcPr>
            <w:tcW w:w="803" w:type="dxa"/>
            <w:tcBorders>
              <w:top w:val="single" w:sz="12" w:space="0" w:color="000000"/>
              <w:left w:val="single" w:sz="6" w:space="0" w:color="000000"/>
              <w:bottom w:val="single" w:sz="6" w:space="0" w:color="000000"/>
              <w:right w:val="single" w:sz="6" w:space="0" w:color="000000"/>
            </w:tcBorders>
            <w:vAlign w:val="center"/>
          </w:tcPr>
          <w:p w:rsidR="002F1F06" w:rsidRPr="0086147B" w:rsidRDefault="002F1F06" w:rsidP="00964330">
            <w:pPr>
              <w:overflowPunct w:val="0"/>
              <w:autoSpaceDE w:val="0"/>
              <w:autoSpaceDN w:val="0"/>
              <w:adjustRightInd w:val="0"/>
              <w:jc w:val="center"/>
              <w:rPr>
                <w:rFonts w:eastAsia="宋体"/>
                <w:szCs w:val="21"/>
              </w:rPr>
            </w:pPr>
            <w:r w:rsidRPr="0086147B">
              <w:rPr>
                <w:rFonts w:eastAsia="宋体"/>
                <w:szCs w:val="21"/>
              </w:rPr>
              <w:t>接受</w:t>
            </w:r>
          </w:p>
          <w:p w:rsidR="002F1F06" w:rsidRPr="0086147B" w:rsidRDefault="002F1F06" w:rsidP="00964330">
            <w:pPr>
              <w:overflowPunct w:val="0"/>
              <w:autoSpaceDE w:val="0"/>
              <w:autoSpaceDN w:val="0"/>
              <w:adjustRightInd w:val="0"/>
              <w:jc w:val="center"/>
              <w:rPr>
                <w:rFonts w:eastAsia="宋体"/>
                <w:szCs w:val="21"/>
              </w:rPr>
            </w:pPr>
            <w:r w:rsidRPr="0086147B">
              <w:rPr>
                <w:rFonts w:eastAsia="宋体"/>
                <w:szCs w:val="21"/>
              </w:rPr>
              <w:t>准则</w:t>
            </w:r>
          </w:p>
        </w:tc>
        <w:tc>
          <w:tcPr>
            <w:tcW w:w="5921" w:type="dxa"/>
            <w:tcBorders>
              <w:top w:val="single" w:sz="12" w:space="0" w:color="000000"/>
              <w:left w:val="single" w:sz="6" w:space="0" w:color="000000"/>
              <w:bottom w:val="single" w:sz="6" w:space="0" w:color="000000"/>
              <w:right w:val="single" w:sz="12" w:space="0" w:color="000000"/>
            </w:tcBorders>
            <w:vAlign w:val="center"/>
          </w:tcPr>
          <w:p w:rsidR="002F1F06" w:rsidRPr="0086147B" w:rsidRDefault="002F1F06" w:rsidP="00964330">
            <w:pPr>
              <w:overflowPunct w:val="0"/>
              <w:autoSpaceDE w:val="0"/>
              <w:autoSpaceDN w:val="0"/>
              <w:adjustRightInd w:val="0"/>
              <w:jc w:val="center"/>
              <w:rPr>
                <w:rFonts w:eastAsia="宋体"/>
                <w:szCs w:val="21"/>
              </w:rPr>
            </w:pPr>
            <w:r w:rsidRPr="0086147B">
              <w:rPr>
                <w:rFonts w:eastAsia="宋体"/>
                <w:szCs w:val="21"/>
              </w:rPr>
              <w:t>控制对策</w:t>
            </w:r>
          </w:p>
        </w:tc>
      </w:tr>
      <w:tr w:rsidR="00BE1C46" w:rsidRPr="0086147B" w:rsidTr="002E4513">
        <w:trPr>
          <w:trHeight w:val="757"/>
        </w:trPr>
        <w:tc>
          <w:tcPr>
            <w:tcW w:w="1618" w:type="dxa"/>
            <w:tcBorders>
              <w:top w:val="single" w:sz="6" w:space="0" w:color="000000"/>
              <w:left w:val="single" w:sz="12" w:space="0" w:color="000000"/>
              <w:bottom w:val="single" w:sz="6" w:space="0" w:color="000000"/>
              <w:right w:val="single" w:sz="6" w:space="0" w:color="000000"/>
            </w:tcBorders>
            <w:vAlign w:val="center"/>
          </w:tcPr>
          <w:p w:rsidR="00BE1C46" w:rsidRPr="0086147B" w:rsidRDefault="00BE1C46" w:rsidP="002E4513">
            <w:pPr>
              <w:pStyle w:val="TableParagraph"/>
              <w:overflowPunct w:val="0"/>
              <w:jc w:val="center"/>
              <w:rPr>
                <w:sz w:val="21"/>
                <w:szCs w:val="21"/>
              </w:rPr>
            </w:pPr>
            <w:r w:rsidRPr="0086147B">
              <w:rPr>
                <w:sz w:val="21"/>
                <w:szCs w:val="21"/>
              </w:rPr>
              <w:t>较大风险</w:t>
            </w:r>
          </w:p>
          <w:p w:rsidR="00BE1C46" w:rsidRPr="0086147B" w:rsidRDefault="00BE1C46" w:rsidP="002E4513">
            <w:pPr>
              <w:overflowPunct w:val="0"/>
              <w:autoSpaceDE w:val="0"/>
              <w:autoSpaceDN w:val="0"/>
              <w:adjustRightInd w:val="0"/>
              <w:jc w:val="center"/>
              <w:rPr>
                <w:rFonts w:eastAsia="宋体"/>
                <w:szCs w:val="21"/>
              </w:rPr>
            </w:pPr>
            <w:r w:rsidRPr="0086147B">
              <w:rPr>
                <w:szCs w:val="21"/>
              </w:rPr>
              <w:t>（</w:t>
            </w:r>
            <w:r w:rsidRPr="0086147B">
              <w:rPr>
                <w:rFonts w:ascii="宋体" w:eastAsia="宋体" w:hAnsi="宋体" w:cs="宋体" w:hint="eastAsia"/>
                <w:szCs w:val="21"/>
              </w:rPr>
              <w:t>Ⅱ</w:t>
            </w:r>
            <w:r w:rsidRPr="0086147B">
              <w:rPr>
                <w:szCs w:val="21"/>
              </w:rPr>
              <w:t>级）</w:t>
            </w:r>
          </w:p>
        </w:tc>
        <w:tc>
          <w:tcPr>
            <w:tcW w:w="803" w:type="dxa"/>
            <w:tcBorders>
              <w:top w:val="single" w:sz="6" w:space="0" w:color="000000"/>
              <w:left w:val="single" w:sz="6" w:space="0" w:color="000000"/>
              <w:bottom w:val="single" w:sz="6" w:space="0" w:color="000000"/>
              <w:right w:val="single" w:sz="6" w:space="0" w:color="000000"/>
            </w:tcBorders>
            <w:vAlign w:val="center"/>
          </w:tcPr>
          <w:p w:rsidR="00BE1C46" w:rsidRPr="0086147B" w:rsidRDefault="00BE1C46" w:rsidP="002E4513">
            <w:pPr>
              <w:overflowPunct w:val="0"/>
              <w:autoSpaceDE w:val="0"/>
              <w:autoSpaceDN w:val="0"/>
              <w:adjustRightInd w:val="0"/>
              <w:jc w:val="center"/>
              <w:rPr>
                <w:rFonts w:eastAsia="宋体"/>
                <w:szCs w:val="21"/>
              </w:rPr>
            </w:pPr>
            <w:r w:rsidRPr="0086147B">
              <w:rPr>
                <w:rFonts w:eastAsia="宋体"/>
                <w:szCs w:val="21"/>
              </w:rPr>
              <w:t>不期望</w:t>
            </w:r>
          </w:p>
        </w:tc>
        <w:tc>
          <w:tcPr>
            <w:tcW w:w="5921" w:type="dxa"/>
            <w:tcBorders>
              <w:top w:val="single" w:sz="6" w:space="0" w:color="000000"/>
              <w:left w:val="single" w:sz="6" w:space="0" w:color="000000"/>
              <w:bottom w:val="single" w:sz="6" w:space="0" w:color="000000"/>
              <w:right w:val="single" w:sz="12" w:space="0" w:color="000000"/>
            </w:tcBorders>
            <w:vAlign w:val="center"/>
          </w:tcPr>
          <w:p w:rsidR="00BE1C46" w:rsidRPr="0086147B" w:rsidRDefault="00BE1C46" w:rsidP="002E4513">
            <w:pPr>
              <w:jc w:val="center"/>
              <w:rPr>
                <w:kern w:val="2"/>
                <w:szCs w:val="21"/>
              </w:rPr>
            </w:pPr>
            <w:r w:rsidRPr="0086147B">
              <w:rPr>
                <w:kern w:val="2"/>
                <w:szCs w:val="21"/>
              </w:rPr>
              <w:t>必须采取措施降低风险，采取加大安全管理力量投入、强化安全资源配置、选择有经验及自控能力强的施工单位、增加工程保险投保等措施</w:t>
            </w:r>
          </w:p>
        </w:tc>
      </w:tr>
      <w:tr w:rsidR="00BE1C46" w:rsidRPr="0086147B" w:rsidTr="002E4513">
        <w:trPr>
          <w:trHeight w:val="720"/>
        </w:trPr>
        <w:tc>
          <w:tcPr>
            <w:tcW w:w="1618" w:type="dxa"/>
            <w:tcBorders>
              <w:top w:val="single" w:sz="6" w:space="0" w:color="000000"/>
              <w:left w:val="single" w:sz="12" w:space="0" w:color="000000"/>
              <w:bottom w:val="single" w:sz="12" w:space="0" w:color="000000"/>
              <w:right w:val="single" w:sz="6" w:space="0" w:color="000000"/>
            </w:tcBorders>
            <w:vAlign w:val="center"/>
          </w:tcPr>
          <w:p w:rsidR="00BE1C46" w:rsidRPr="0086147B" w:rsidRDefault="00BE1C46" w:rsidP="002E4513">
            <w:pPr>
              <w:pStyle w:val="TableParagraph"/>
              <w:overflowPunct w:val="0"/>
              <w:jc w:val="center"/>
              <w:rPr>
                <w:sz w:val="21"/>
                <w:szCs w:val="21"/>
              </w:rPr>
            </w:pPr>
            <w:r w:rsidRPr="0086147B">
              <w:rPr>
                <w:sz w:val="21"/>
                <w:szCs w:val="21"/>
              </w:rPr>
              <w:t>重大风险</w:t>
            </w:r>
          </w:p>
          <w:p w:rsidR="00BE1C46" w:rsidRPr="0086147B" w:rsidRDefault="00BE1C46" w:rsidP="002E4513">
            <w:pPr>
              <w:overflowPunct w:val="0"/>
              <w:autoSpaceDE w:val="0"/>
              <w:autoSpaceDN w:val="0"/>
              <w:adjustRightInd w:val="0"/>
              <w:jc w:val="center"/>
              <w:rPr>
                <w:rFonts w:eastAsia="宋体"/>
                <w:szCs w:val="21"/>
              </w:rPr>
            </w:pPr>
            <w:r w:rsidRPr="0086147B">
              <w:rPr>
                <w:szCs w:val="21"/>
              </w:rPr>
              <w:t>（</w:t>
            </w:r>
            <w:r w:rsidRPr="0086147B">
              <w:rPr>
                <w:rFonts w:ascii="宋体" w:eastAsia="宋体" w:hAnsi="宋体" w:cs="宋体" w:hint="eastAsia"/>
                <w:szCs w:val="21"/>
              </w:rPr>
              <w:t>Ⅰ</w:t>
            </w:r>
            <w:r w:rsidRPr="0086147B">
              <w:rPr>
                <w:szCs w:val="21"/>
              </w:rPr>
              <w:t>级）</w:t>
            </w:r>
          </w:p>
        </w:tc>
        <w:tc>
          <w:tcPr>
            <w:tcW w:w="803" w:type="dxa"/>
            <w:tcBorders>
              <w:top w:val="single" w:sz="6" w:space="0" w:color="000000"/>
              <w:left w:val="single" w:sz="6" w:space="0" w:color="000000"/>
              <w:bottom w:val="single" w:sz="12" w:space="0" w:color="000000"/>
              <w:right w:val="single" w:sz="6" w:space="0" w:color="000000"/>
            </w:tcBorders>
            <w:vAlign w:val="center"/>
          </w:tcPr>
          <w:p w:rsidR="00BE1C46" w:rsidRPr="0086147B" w:rsidRDefault="00BE1C46" w:rsidP="002E4513">
            <w:pPr>
              <w:overflowPunct w:val="0"/>
              <w:autoSpaceDE w:val="0"/>
              <w:autoSpaceDN w:val="0"/>
              <w:adjustRightInd w:val="0"/>
              <w:jc w:val="center"/>
              <w:rPr>
                <w:rFonts w:eastAsia="宋体"/>
                <w:szCs w:val="21"/>
              </w:rPr>
            </w:pPr>
            <w:r w:rsidRPr="0086147B">
              <w:rPr>
                <w:rFonts w:eastAsia="宋体"/>
                <w:szCs w:val="21"/>
              </w:rPr>
              <w:t>不可</w:t>
            </w:r>
          </w:p>
          <w:p w:rsidR="00BE1C46" w:rsidRPr="0086147B" w:rsidRDefault="00BE1C46" w:rsidP="002E4513">
            <w:pPr>
              <w:overflowPunct w:val="0"/>
              <w:autoSpaceDE w:val="0"/>
              <w:autoSpaceDN w:val="0"/>
              <w:adjustRightInd w:val="0"/>
              <w:jc w:val="center"/>
              <w:rPr>
                <w:rFonts w:eastAsia="宋体"/>
                <w:szCs w:val="21"/>
              </w:rPr>
            </w:pPr>
            <w:r w:rsidRPr="0086147B">
              <w:rPr>
                <w:rFonts w:eastAsia="宋体"/>
                <w:szCs w:val="21"/>
              </w:rPr>
              <w:t>接受</w:t>
            </w:r>
          </w:p>
        </w:tc>
        <w:tc>
          <w:tcPr>
            <w:tcW w:w="5921" w:type="dxa"/>
            <w:tcBorders>
              <w:top w:val="single" w:sz="6" w:space="0" w:color="000000"/>
              <w:left w:val="single" w:sz="6" w:space="0" w:color="000000"/>
              <w:bottom w:val="single" w:sz="12" w:space="0" w:color="000000"/>
              <w:right w:val="single" w:sz="12" w:space="0" w:color="000000"/>
            </w:tcBorders>
            <w:vAlign w:val="center"/>
          </w:tcPr>
          <w:p w:rsidR="00BE1C46" w:rsidRPr="0086147B" w:rsidRDefault="00BE1C46" w:rsidP="002E4513">
            <w:pPr>
              <w:jc w:val="center"/>
              <w:rPr>
                <w:kern w:val="2"/>
                <w:szCs w:val="21"/>
              </w:rPr>
            </w:pPr>
            <w:r w:rsidRPr="0086147B">
              <w:rPr>
                <w:kern w:val="2"/>
                <w:szCs w:val="21"/>
              </w:rPr>
              <w:t>必须采取一整套的措施降低风险，优化工程设计、改进施工工艺，高度重视项目的后续组织实施，采取加大安全管理力量和资金投入、强化安全资源配置、选择有经验及自控能力强的施工单位、增加工程保险投保等措施</w:t>
            </w:r>
          </w:p>
        </w:tc>
      </w:tr>
    </w:tbl>
    <w:p w:rsidR="00F86270" w:rsidRPr="0086147B" w:rsidRDefault="00BE1C46" w:rsidP="00A5261C">
      <w:pPr>
        <w:pStyle w:val="a3"/>
        <w:spacing w:before="156" w:afterLines="0"/>
        <w:ind w:left="0"/>
        <w:jc w:val="both"/>
        <w:rPr>
          <w:rFonts w:ascii="Times New Roman" w:eastAsiaTheme="minorEastAsia"/>
        </w:rPr>
      </w:pPr>
      <w:r w:rsidRPr="0086147B">
        <w:rPr>
          <w:rFonts w:ascii="Times New Roman" w:eastAsiaTheme="minorEastAsia"/>
        </w:rPr>
        <w:t>根据专项风险评估结果与接受准则，提出风险控制对策；</w:t>
      </w:r>
      <w:r w:rsidR="00332969" w:rsidRPr="0086147B">
        <w:rPr>
          <w:rFonts w:ascii="Times New Roman" w:eastAsiaTheme="minorEastAsia"/>
        </w:rPr>
        <w:t>根据不同的风险等级提出分级控制措施，确定层级责任和责任人，实施现场管理和监控预警，各等级风险控制措施建议见</w:t>
      </w:r>
      <w:r w:rsidR="002751E5">
        <w:fldChar w:fldCharType="begin"/>
      </w:r>
      <w:r w:rsidR="002751E5">
        <w:instrText xml:space="preserve"> REF _Ref29208500 \h  \* MERGEFORMAT </w:instrText>
      </w:r>
      <w:r w:rsidR="002751E5">
        <w:fldChar w:fldCharType="separate"/>
      </w:r>
      <w:r w:rsidR="00205DF0" w:rsidRPr="00205DF0">
        <w:rPr>
          <w:rFonts w:ascii="Times New Roman" w:eastAsia="宋体"/>
        </w:rPr>
        <w:t>表</w:t>
      </w:r>
      <w:r w:rsidR="00205DF0" w:rsidRPr="00205DF0">
        <w:rPr>
          <w:rFonts w:ascii="Times New Roman" w:eastAsia="宋体"/>
        </w:rPr>
        <w:t>33</w:t>
      </w:r>
      <w:r w:rsidR="002751E5">
        <w:fldChar w:fldCharType="end"/>
      </w:r>
      <w:r w:rsidR="00332969" w:rsidRPr="0086147B">
        <w:rPr>
          <w:rFonts w:ascii="Times New Roman" w:eastAsiaTheme="minorEastAsia"/>
        </w:rPr>
        <w:t>。</w:t>
      </w:r>
      <w:r w:rsidR="003762B1">
        <w:rPr>
          <w:rFonts w:ascii="Times New Roman" w:eastAsiaTheme="minorEastAsia" w:hint="eastAsia"/>
        </w:rPr>
        <w:t>s</w:t>
      </w:r>
    </w:p>
    <w:p w:rsidR="001B483B" w:rsidRPr="005750E6" w:rsidRDefault="001B483B" w:rsidP="00205DF0">
      <w:pPr>
        <w:spacing w:beforeLines="50" w:before="156"/>
        <w:jc w:val="center"/>
        <w:rPr>
          <w:rFonts w:eastAsia="黑体"/>
        </w:rPr>
      </w:pPr>
      <w:bookmarkStart w:id="254" w:name="_Ref29208500"/>
      <w:r w:rsidRPr="005750E6">
        <w:rPr>
          <w:rFonts w:eastAsia="黑体"/>
        </w:rPr>
        <w:t>表</w:t>
      </w:r>
      <w:r w:rsidR="006249B2" w:rsidRPr="005750E6">
        <w:rPr>
          <w:rFonts w:eastAsia="黑体"/>
        </w:rPr>
        <w:fldChar w:fldCharType="begin"/>
      </w:r>
      <w:r w:rsidRPr="005750E6">
        <w:rPr>
          <w:rFonts w:eastAsia="黑体"/>
        </w:rPr>
        <w:instrText xml:space="preserve"> SEQ </w:instrText>
      </w:r>
      <w:r w:rsidRPr="005750E6">
        <w:rPr>
          <w:rFonts w:eastAsia="黑体"/>
        </w:rPr>
        <w:instrText>表</w:instrText>
      </w:r>
      <w:r w:rsidRPr="005750E6">
        <w:rPr>
          <w:rFonts w:eastAsia="黑体"/>
        </w:rPr>
        <w:instrText xml:space="preserve"> \* ARABIC </w:instrText>
      </w:r>
      <w:r w:rsidR="006249B2" w:rsidRPr="005750E6">
        <w:rPr>
          <w:rFonts w:eastAsia="黑体"/>
        </w:rPr>
        <w:fldChar w:fldCharType="separate"/>
      </w:r>
      <w:r w:rsidR="00205DF0">
        <w:rPr>
          <w:rFonts w:eastAsia="黑体"/>
          <w:noProof/>
        </w:rPr>
        <w:t>33</w:t>
      </w:r>
      <w:r w:rsidR="006249B2" w:rsidRPr="005750E6">
        <w:rPr>
          <w:rFonts w:eastAsia="黑体"/>
        </w:rPr>
        <w:fldChar w:fldCharType="end"/>
      </w:r>
      <w:bookmarkEnd w:id="254"/>
      <w:r w:rsidRPr="005750E6">
        <w:rPr>
          <w:rFonts w:eastAsia="黑体"/>
        </w:rPr>
        <w:t xml:space="preserve">  </w:t>
      </w:r>
      <w:r w:rsidRPr="005750E6">
        <w:rPr>
          <w:rFonts w:eastAsia="黑体"/>
        </w:rPr>
        <w:t>专项风险接受准则与控制对策</w:t>
      </w:r>
    </w:p>
    <w:tbl>
      <w:tblPr>
        <w:tblW w:w="8342" w:type="dxa"/>
        <w:tblLayout w:type="fixed"/>
        <w:tblCellMar>
          <w:left w:w="0" w:type="dxa"/>
          <w:right w:w="0" w:type="dxa"/>
        </w:tblCellMar>
        <w:tblLook w:val="04A0" w:firstRow="1" w:lastRow="0" w:firstColumn="1" w:lastColumn="0" w:noHBand="0" w:noVBand="1"/>
      </w:tblPr>
      <w:tblGrid>
        <w:gridCol w:w="1291"/>
        <w:gridCol w:w="709"/>
        <w:gridCol w:w="2878"/>
        <w:gridCol w:w="866"/>
        <w:gridCol w:w="866"/>
        <w:gridCol w:w="866"/>
        <w:gridCol w:w="866"/>
      </w:tblGrid>
      <w:tr w:rsidR="00492F67" w:rsidRPr="0086147B" w:rsidTr="002E4513">
        <w:trPr>
          <w:trHeight w:val="522"/>
        </w:trPr>
        <w:tc>
          <w:tcPr>
            <w:tcW w:w="1291" w:type="dxa"/>
            <w:tcBorders>
              <w:top w:val="single" w:sz="12" w:space="0" w:color="000000"/>
              <w:left w:val="single" w:sz="12"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风险等级</w:t>
            </w:r>
          </w:p>
        </w:tc>
        <w:tc>
          <w:tcPr>
            <w:tcW w:w="709" w:type="dxa"/>
            <w:tcBorders>
              <w:top w:val="single" w:sz="12"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接受</w:t>
            </w:r>
          </w:p>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准则</w:t>
            </w:r>
          </w:p>
        </w:tc>
        <w:tc>
          <w:tcPr>
            <w:tcW w:w="2878" w:type="dxa"/>
            <w:tcBorders>
              <w:top w:val="single" w:sz="12"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控制对策</w:t>
            </w:r>
          </w:p>
        </w:tc>
        <w:tc>
          <w:tcPr>
            <w:tcW w:w="3464" w:type="dxa"/>
            <w:gridSpan w:val="4"/>
            <w:tcBorders>
              <w:top w:val="single" w:sz="12" w:space="0" w:color="000000"/>
              <w:left w:val="single" w:sz="6" w:space="0" w:color="000000"/>
              <w:bottom w:val="single" w:sz="6" w:space="0" w:color="000000"/>
              <w:right w:val="single" w:sz="12"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分级控制措施</w:t>
            </w:r>
          </w:p>
        </w:tc>
      </w:tr>
      <w:tr w:rsidR="00492F67" w:rsidRPr="0086147B" w:rsidTr="002E4513">
        <w:trPr>
          <w:trHeight w:val="641"/>
        </w:trPr>
        <w:tc>
          <w:tcPr>
            <w:tcW w:w="1291" w:type="dxa"/>
            <w:tcBorders>
              <w:top w:val="single" w:sz="6" w:space="0" w:color="000000"/>
              <w:left w:val="single" w:sz="12" w:space="0" w:color="000000"/>
              <w:bottom w:val="single" w:sz="6" w:space="0" w:color="000000"/>
              <w:right w:val="single" w:sz="6" w:space="0" w:color="000000"/>
            </w:tcBorders>
            <w:vAlign w:val="center"/>
          </w:tcPr>
          <w:p w:rsidR="00492F67" w:rsidRPr="0086147B" w:rsidRDefault="00492F67" w:rsidP="00492F67">
            <w:pPr>
              <w:pStyle w:val="TableParagraph"/>
              <w:overflowPunct w:val="0"/>
              <w:jc w:val="center"/>
              <w:rPr>
                <w:sz w:val="21"/>
                <w:szCs w:val="21"/>
              </w:rPr>
            </w:pPr>
            <w:r w:rsidRPr="0086147B">
              <w:rPr>
                <w:sz w:val="21"/>
                <w:szCs w:val="21"/>
              </w:rPr>
              <w:t>较小风险</w:t>
            </w:r>
          </w:p>
          <w:p w:rsidR="00492F67" w:rsidRPr="0086147B" w:rsidRDefault="00492F67" w:rsidP="00492F67">
            <w:pPr>
              <w:overflowPunct w:val="0"/>
              <w:autoSpaceDE w:val="0"/>
              <w:autoSpaceDN w:val="0"/>
              <w:adjustRightInd w:val="0"/>
              <w:jc w:val="center"/>
              <w:rPr>
                <w:rFonts w:eastAsia="宋体"/>
                <w:szCs w:val="21"/>
              </w:rPr>
            </w:pPr>
            <w:r w:rsidRPr="0086147B">
              <w:rPr>
                <w:szCs w:val="21"/>
              </w:rPr>
              <w:t>（</w:t>
            </w:r>
            <w:r w:rsidRPr="0086147B">
              <w:rPr>
                <w:rFonts w:ascii="宋体" w:eastAsia="宋体" w:hAnsi="宋体" w:cs="宋体" w:hint="eastAsia"/>
                <w:szCs w:val="21"/>
              </w:rPr>
              <w:t>Ⅳ</w:t>
            </w:r>
            <w:r w:rsidRPr="0086147B">
              <w:rPr>
                <w:szCs w:val="21"/>
              </w:rPr>
              <w:t>级）</w:t>
            </w:r>
          </w:p>
        </w:tc>
        <w:tc>
          <w:tcPr>
            <w:tcW w:w="709"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可忽略</w:t>
            </w:r>
          </w:p>
        </w:tc>
        <w:tc>
          <w:tcPr>
            <w:tcW w:w="2878"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jc w:val="center"/>
              <w:rPr>
                <w:kern w:val="2"/>
                <w:szCs w:val="21"/>
              </w:rPr>
            </w:pPr>
            <w:r w:rsidRPr="0086147B">
              <w:rPr>
                <w:kern w:val="2"/>
                <w:szCs w:val="21"/>
              </w:rPr>
              <w:t>不需采取特别的风险防控措施</w:t>
            </w: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日常管理</w:t>
            </w: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p>
        </w:tc>
        <w:tc>
          <w:tcPr>
            <w:tcW w:w="866" w:type="dxa"/>
            <w:tcBorders>
              <w:top w:val="single" w:sz="6" w:space="0" w:color="000000"/>
              <w:left w:val="single" w:sz="6" w:space="0" w:color="000000"/>
              <w:bottom w:val="single" w:sz="6" w:space="0" w:color="000000"/>
              <w:right w:val="single" w:sz="12"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p>
        </w:tc>
      </w:tr>
      <w:tr w:rsidR="00492F67" w:rsidRPr="0086147B" w:rsidTr="002E4513">
        <w:trPr>
          <w:trHeight w:val="607"/>
        </w:trPr>
        <w:tc>
          <w:tcPr>
            <w:tcW w:w="1291" w:type="dxa"/>
            <w:tcBorders>
              <w:top w:val="single" w:sz="6" w:space="0" w:color="000000"/>
              <w:left w:val="single" w:sz="12" w:space="0" w:color="000000"/>
              <w:bottom w:val="single" w:sz="6" w:space="0" w:color="000000"/>
              <w:right w:val="single" w:sz="6" w:space="0" w:color="000000"/>
            </w:tcBorders>
            <w:vAlign w:val="center"/>
          </w:tcPr>
          <w:p w:rsidR="00492F67" w:rsidRPr="0086147B" w:rsidRDefault="00492F67" w:rsidP="00492F67">
            <w:pPr>
              <w:pStyle w:val="TableParagraph"/>
              <w:overflowPunct w:val="0"/>
              <w:jc w:val="center"/>
              <w:rPr>
                <w:sz w:val="21"/>
                <w:szCs w:val="21"/>
              </w:rPr>
            </w:pPr>
            <w:r w:rsidRPr="0086147B">
              <w:rPr>
                <w:sz w:val="21"/>
                <w:szCs w:val="21"/>
              </w:rPr>
              <w:t>一般风险</w:t>
            </w:r>
          </w:p>
          <w:p w:rsidR="00492F67" w:rsidRPr="0086147B" w:rsidRDefault="00492F67" w:rsidP="00492F67">
            <w:pPr>
              <w:overflowPunct w:val="0"/>
              <w:autoSpaceDE w:val="0"/>
              <w:autoSpaceDN w:val="0"/>
              <w:adjustRightInd w:val="0"/>
              <w:jc w:val="center"/>
              <w:rPr>
                <w:rFonts w:eastAsia="宋体"/>
                <w:szCs w:val="21"/>
              </w:rPr>
            </w:pPr>
            <w:r w:rsidRPr="0086147B">
              <w:rPr>
                <w:szCs w:val="21"/>
              </w:rPr>
              <w:t>（</w:t>
            </w:r>
            <w:r w:rsidRPr="0086147B">
              <w:rPr>
                <w:rFonts w:ascii="宋体" w:eastAsia="宋体" w:hAnsi="宋体" w:cs="宋体" w:hint="eastAsia"/>
                <w:szCs w:val="21"/>
              </w:rPr>
              <w:t>Ⅲ</w:t>
            </w:r>
            <w:r w:rsidRPr="0086147B">
              <w:rPr>
                <w:szCs w:val="21"/>
              </w:rPr>
              <w:t>级）</w:t>
            </w:r>
          </w:p>
        </w:tc>
        <w:tc>
          <w:tcPr>
            <w:tcW w:w="709"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可接受</w:t>
            </w:r>
          </w:p>
        </w:tc>
        <w:tc>
          <w:tcPr>
            <w:tcW w:w="2878"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jc w:val="center"/>
              <w:rPr>
                <w:kern w:val="2"/>
                <w:szCs w:val="21"/>
              </w:rPr>
            </w:pPr>
            <w:r w:rsidRPr="0086147B">
              <w:rPr>
                <w:kern w:val="2"/>
                <w:szCs w:val="21"/>
              </w:rPr>
              <w:t>需采取风险防控措施，严格日常安全生产管理，加强现场巡视</w:t>
            </w: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日常管理</w:t>
            </w: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监控预警</w:t>
            </w: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专项整治</w:t>
            </w:r>
          </w:p>
        </w:tc>
        <w:tc>
          <w:tcPr>
            <w:tcW w:w="866" w:type="dxa"/>
            <w:tcBorders>
              <w:top w:val="single" w:sz="6" w:space="0" w:color="000000"/>
              <w:left w:val="single" w:sz="6" w:space="0" w:color="000000"/>
              <w:bottom w:val="single" w:sz="6" w:space="0" w:color="000000"/>
              <w:right w:val="single" w:sz="12"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p>
        </w:tc>
      </w:tr>
      <w:tr w:rsidR="00492F67" w:rsidRPr="0086147B" w:rsidTr="002E4513">
        <w:trPr>
          <w:trHeight w:val="757"/>
        </w:trPr>
        <w:tc>
          <w:tcPr>
            <w:tcW w:w="1291" w:type="dxa"/>
            <w:tcBorders>
              <w:top w:val="single" w:sz="6" w:space="0" w:color="000000"/>
              <w:left w:val="single" w:sz="12" w:space="0" w:color="000000"/>
              <w:bottom w:val="single" w:sz="6" w:space="0" w:color="000000"/>
              <w:right w:val="single" w:sz="6" w:space="0" w:color="000000"/>
            </w:tcBorders>
            <w:vAlign w:val="center"/>
          </w:tcPr>
          <w:p w:rsidR="00492F67" w:rsidRPr="0086147B" w:rsidRDefault="00492F67" w:rsidP="00492F67">
            <w:pPr>
              <w:pStyle w:val="TableParagraph"/>
              <w:overflowPunct w:val="0"/>
              <w:jc w:val="center"/>
              <w:rPr>
                <w:sz w:val="21"/>
                <w:szCs w:val="21"/>
              </w:rPr>
            </w:pPr>
            <w:r w:rsidRPr="0086147B">
              <w:rPr>
                <w:sz w:val="21"/>
                <w:szCs w:val="21"/>
              </w:rPr>
              <w:t>较大风险</w:t>
            </w:r>
          </w:p>
          <w:p w:rsidR="00492F67" w:rsidRPr="0086147B" w:rsidRDefault="00492F67" w:rsidP="00492F67">
            <w:pPr>
              <w:overflowPunct w:val="0"/>
              <w:autoSpaceDE w:val="0"/>
              <w:autoSpaceDN w:val="0"/>
              <w:adjustRightInd w:val="0"/>
              <w:jc w:val="center"/>
              <w:rPr>
                <w:rFonts w:eastAsia="宋体"/>
                <w:szCs w:val="21"/>
              </w:rPr>
            </w:pPr>
            <w:r w:rsidRPr="0086147B">
              <w:rPr>
                <w:szCs w:val="21"/>
              </w:rPr>
              <w:t>（</w:t>
            </w:r>
            <w:r w:rsidRPr="0086147B">
              <w:rPr>
                <w:rFonts w:ascii="宋体" w:eastAsia="宋体" w:hAnsi="宋体" w:cs="宋体" w:hint="eastAsia"/>
                <w:szCs w:val="21"/>
              </w:rPr>
              <w:t>Ⅱ</w:t>
            </w:r>
            <w:r w:rsidRPr="0086147B">
              <w:rPr>
                <w:szCs w:val="21"/>
              </w:rPr>
              <w:t>级）</w:t>
            </w:r>
          </w:p>
        </w:tc>
        <w:tc>
          <w:tcPr>
            <w:tcW w:w="709"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不期望</w:t>
            </w:r>
          </w:p>
        </w:tc>
        <w:tc>
          <w:tcPr>
            <w:tcW w:w="2878"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jc w:val="center"/>
              <w:rPr>
                <w:kern w:val="2"/>
                <w:szCs w:val="21"/>
              </w:rPr>
            </w:pPr>
            <w:r w:rsidRPr="0086147B">
              <w:rPr>
                <w:kern w:val="2"/>
                <w:szCs w:val="21"/>
              </w:rPr>
              <w:t>必须采取措施降低风险，将风险至少降低到可接受的程度</w:t>
            </w: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日常管理</w:t>
            </w: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监控预警</w:t>
            </w:r>
          </w:p>
        </w:tc>
        <w:tc>
          <w:tcPr>
            <w:tcW w:w="866" w:type="dxa"/>
            <w:tcBorders>
              <w:top w:val="single" w:sz="6" w:space="0" w:color="000000"/>
              <w:left w:val="single" w:sz="6" w:space="0" w:color="000000"/>
              <w:bottom w:val="single" w:sz="6"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多方面专项整治</w:t>
            </w:r>
          </w:p>
        </w:tc>
        <w:tc>
          <w:tcPr>
            <w:tcW w:w="866" w:type="dxa"/>
            <w:tcBorders>
              <w:top w:val="single" w:sz="6" w:space="0" w:color="000000"/>
              <w:left w:val="single" w:sz="6" w:space="0" w:color="000000"/>
              <w:bottom w:val="single" w:sz="6" w:space="0" w:color="000000"/>
              <w:right w:val="single" w:sz="12"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应急准备</w:t>
            </w:r>
          </w:p>
        </w:tc>
      </w:tr>
      <w:tr w:rsidR="00492F67" w:rsidRPr="0086147B" w:rsidTr="002E4513">
        <w:trPr>
          <w:trHeight w:val="720"/>
        </w:trPr>
        <w:tc>
          <w:tcPr>
            <w:tcW w:w="1291" w:type="dxa"/>
            <w:tcBorders>
              <w:top w:val="single" w:sz="6" w:space="0" w:color="000000"/>
              <w:left w:val="single" w:sz="12" w:space="0" w:color="000000"/>
              <w:bottom w:val="single" w:sz="12" w:space="0" w:color="000000"/>
              <w:right w:val="single" w:sz="6" w:space="0" w:color="000000"/>
            </w:tcBorders>
            <w:vAlign w:val="center"/>
          </w:tcPr>
          <w:p w:rsidR="00492F67" w:rsidRPr="0086147B" w:rsidRDefault="00492F67" w:rsidP="00492F67">
            <w:pPr>
              <w:pStyle w:val="TableParagraph"/>
              <w:overflowPunct w:val="0"/>
              <w:jc w:val="center"/>
              <w:rPr>
                <w:sz w:val="21"/>
                <w:szCs w:val="21"/>
              </w:rPr>
            </w:pPr>
            <w:r w:rsidRPr="0086147B">
              <w:rPr>
                <w:sz w:val="21"/>
                <w:szCs w:val="21"/>
              </w:rPr>
              <w:t>重大风险</w:t>
            </w:r>
          </w:p>
          <w:p w:rsidR="00492F67" w:rsidRPr="0086147B" w:rsidRDefault="00492F67" w:rsidP="00492F67">
            <w:pPr>
              <w:overflowPunct w:val="0"/>
              <w:autoSpaceDE w:val="0"/>
              <w:autoSpaceDN w:val="0"/>
              <w:adjustRightInd w:val="0"/>
              <w:jc w:val="center"/>
              <w:rPr>
                <w:rFonts w:eastAsia="宋体"/>
                <w:szCs w:val="21"/>
              </w:rPr>
            </w:pPr>
            <w:r w:rsidRPr="0086147B">
              <w:rPr>
                <w:szCs w:val="21"/>
              </w:rPr>
              <w:t>（</w:t>
            </w:r>
            <w:r w:rsidRPr="0086147B">
              <w:rPr>
                <w:rFonts w:ascii="宋体" w:eastAsia="宋体" w:hAnsi="宋体" w:cs="宋体" w:hint="eastAsia"/>
                <w:szCs w:val="21"/>
              </w:rPr>
              <w:t>Ⅰ</w:t>
            </w:r>
            <w:r w:rsidRPr="0086147B">
              <w:rPr>
                <w:szCs w:val="21"/>
              </w:rPr>
              <w:t>级）</w:t>
            </w:r>
          </w:p>
        </w:tc>
        <w:tc>
          <w:tcPr>
            <w:tcW w:w="709" w:type="dxa"/>
            <w:tcBorders>
              <w:top w:val="single" w:sz="6" w:space="0" w:color="000000"/>
              <w:left w:val="single" w:sz="6" w:space="0" w:color="000000"/>
              <w:bottom w:val="single" w:sz="12"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不可</w:t>
            </w:r>
          </w:p>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接受</w:t>
            </w:r>
          </w:p>
        </w:tc>
        <w:tc>
          <w:tcPr>
            <w:tcW w:w="2878" w:type="dxa"/>
            <w:tcBorders>
              <w:top w:val="single" w:sz="6" w:space="0" w:color="000000"/>
              <w:left w:val="single" w:sz="6" w:space="0" w:color="000000"/>
              <w:bottom w:val="single" w:sz="12" w:space="0" w:color="000000"/>
              <w:right w:val="single" w:sz="6" w:space="0" w:color="000000"/>
            </w:tcBorders>
            <w:vAlign w:val="center"/>
          </w:tcPr>
          <w:p w:rsidR="00492F67" w:rsidRPr="0086147B" w:rsidRDefault="00492F67" w:rsidP="00492F67">
            <w:pPr>
              <w:jc w:val="center"/>
              <w:rPr>
                <w:kern w:val="2"/>
                <w:szCs w:val="21"/>
              </w:rPr>
            </w:pPr>
            <w:r w:rsidRPr="0086147B">
              <w:rPr>
                <w:kern w:val="2"/>
                <w:szCs w:val="21"/>
              </w:rPr>
              <w:t>应暂停施工；同时必须采取措施，综合考虑风险成本、工期及规避效果等，按照最优原则，将风险至少降低到可接受的程度，并加强监测和应急准备</w:t>
            </w:r>
          </w:p>
        </w:tc>
        <w:tc>
          <w:tcPr>
            <w:tcW w:w="866" w:type="dxa"/>
            <w:tcBorders>
              <w:top w:val="single" w:sz="6" w:space="0" w:color="000000"/>
              <w:left w:val="single" w:sz="6" w:space="0" w:color="000000"/>
              <w:bottom w:val="single" w:sz="12"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日常管理</w:t>
            </w:r>
          </w:p>
        </w:tc>
        <w:tc>
          <w:tcPr>
            <w:tcW w:w="866" w:type="dxa"/>
            <w:tcBorders>
              <w:top w:val="single" w:sz="6" w:space="0" w:color="000000"/>
              <w:left w:val="single" w:sz="6" w:space="0" w:color="000000"/>
              <w:bottom w:val="single" w:sz="12"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监控预警</w:t>
            </w:r>
          </w:p>
        </w:tc>
        <w:tc>
          <w:tcPr>
            <w:tcW w:w="866" w:type="dxa"/>
            <w:tcBorders>
              <w:top w:val="single" w:sz="6" w:space="0" w:color="000000"/>
              <w:left w:val="single" w:sz="6" w:space="0" w:color="000000"/>
              <w:bottom w:val="single" w:sz="12" w:space="0" w:color="000000"/>
              <w:right w:val="single" w:sz="6"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暂停施工、全面整治</w:t>
            </w:r>
          </w:p>
        </w:tc>
        <w:tc>
          <w:tcPr>
            <w:tcW w:w="866" w:type="dxa"/>
            <w:tcBorders>
              <w:top w:val="single" w:sz="6" w:space="0" w:color="000000"/>
              <w:left w:val="single" w:sz="6" w:space="0" w:color="000000"/>
              <w:bottom w:val="single" w:sz="12" w:space="0" w:color="000000"/>
              <w:right w:val="single" w:sz="12" w:space="0" w:color="000000"/>
            </w:tcBorders>
            <w:vAlign w:val="center"/>
          </w:tcPr>
          <w:p w:rsidR="00492F67" w:rsidRPr="0086147B" w:rsidRDefault="00492F67" w:rsidP="00492F67">
            <w:pPr>
              <w:overflowPunct w:val="0"/>
              <w:autoSpaceDE w:val="0"/>
              <w:autoSpaceDN w:val="0"/>
              <w:adjustRightInd w:val="0"/>
              <w:jc w:val="center"/>
              <w:rPr>
                <w:rFonts w:eastAsia="宋体"/>
                <w:szCs w:val="21"/>
              </w:rPr>
            </w:pPr>
            <w:r w:rsidRPr="0086147B">
              <w:rPr>
                <w:rFonts w:eastAsia="宋体"/>
                <w:szCs w:val="21"/>
              </w:rPr>
              <w:t>应急准备</w:t>
            </w:r>
          </w:p>
        </w:tc>
      </w:tr>
    </w:tbl>
    <w:p w:rsidR="00492F67" w:rsidRPr="0086147B" w:rsidRDefault="00492F67" w:rsidP="00492F67">
      <w:pPr>
        <w:pStyle w:val="affa"/>
        <w:ind w:firstLineChars="0" w:firstLine="0"/>
        <w:rPr>
          <w:rFonts w:ascii="Times New Roman"/>
        </w:rPr>
      </w:pPr>
    </w:p>
    <w:p w:rsidR="00F86270" w:rsidRPr="0086147B" w:rsidRDefault="00332969" w:rsidP="009E7B50">
      <w:pPr>
        <w:pStyle w:val="a2"/>
        <w:spacing w:before="156" w:after="156"/>
        <w:rPr>
          <w:rFonts w:ascii="Times New Roman"/>
        </w:rPr>
      </w:pPr>
      <w:bookmarkStart w:id="255" w:name="_Toc475096054"/>
      <w:bookmarkStart w:id="256" w:name="_Toc507085529"/>
      <w:bookmarkStart w:id="257" w:name="_Toc474726269"/>
      <w:bookmarkStart w:id="258" w:name="_Toc474771381"/>
      <w:bookmarkStart w:id="259" w:name="_Toc511915336"/>
      <w:bookmarkStart w:id="260" w:name="_Toc507084899"/>
      <w:bookmarkStart w:id="261" w:name="_Toc13422394"/>
      <w:r w:rsidRPr="0086147B">
        <w:rPr>
          <w:rFonts w:ascii="Times New Roman"/>
        </w:rPr>
        <w:t>风险控制措施</w:t>
      </w:r>
      <w:bookmarkEnd w:id="255"/>
      <w:bookmarkEnd w:id="256"/>
      <w:bookmarkEnd w:id="257"/>
      <w:bookmarkEnd w:id="258"/>
      <w:bookmarkEnd w:id="259"/>
      <w:bookmarkEnd w:id="260"/>
      <w:bookmarkEnd w:id="261"/>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总体风险评估应重点提出风险控制的方向与总体思路，以及安全管理力量投入、资源（财、物）配置、</w:t>
      </w:r>
      <w:r w:rsidR="00F94607" w:rsidRPr="0086147B">
        <w:rPr>
          <w:rFonts w:ascii="Times New Roman" w:eastAsiaTheme="minorEastAsia"/>
        </w:rPr>
        <w:t>对</w:t>
      </w:r>
      <w:r w:rsidRPr="0086147B">
        <w:rPr>
          <w:rFonts w:ascii="Times New Roman" w:eastAsiaTheme="minorEastAsia"/>
        </w:rPr>
        <w:t>施工单位的</w:t>
      </w:r>
      <w:r w:rsidR="00F94607" w:rsidRPr="0086147B">
        <w:rPr>
          <w:rFonts w:ascii="Times New Roman" w:eastAsiaTheme="minorEastAsia"/>
        </w:rPr>
        <w:t>要求</w:t>
      </w:r>
      <w:r w:rsidRPr="0086147B">
        <w:rPr>
          <w:rFonts w:ascii="Times New Roman" w:eastAsiaTheme="minorEastAsia"/>
        </w:rPr>
        <w:t>。</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专项风险评估应针对重大风险源提出系统全面、重点突出的控制措施建议，作为现场安全管理、专项施工方案编制和完善应急处置的依据。专项风险评估中风险等级为</w:t>
      </w:r>
      <w:r w:rsidR="00E4406C" w:rsidRPr="0086147B">
        <w:rPr>
          <w:rFonts w:ascii="Times New Roman" w:eastAsiaTheme="minorEastAsia"/>
        </w:rPr>
        <w:t>较大风险</w:t>
      </w:r>
      <w:r w:rsidRPr="0086147B">
        <w:rPr>
          <w:rFonts w:ascii="Times New Roman" w:eastAsiaTheme="minorEastAsia"/>
        </w:rPr>
        <w:t>（</w:t>
      </w:r>
      <w:r w:rsidR="00E4406C" w:rsidRPr="0086147B">
        <w:rPr>
          <w:rFonts w:ascii="宋体" w:eastAsia="宋体" w:hAnsi="宋体" w:cs="宋体" w:hint="eastAsia"/>
        </w:rPr>
        <w:t>Ⅱ</w:t>
      </w:r>
      <w:r w:rsidR="00E4406C" w:rsidRPr="0086147B">
        <w:rPr>
          <w:rFonts w:ascii="Times New Roman" w:eastAsiaTheme="minorEastAsia"/>
        </w:rPr>
        <w:t>级</w:t>
      </w:r>
      <w:r w:rsidRPr="0086147B">
        <w:rPr>
          <w:rFonts w:ascii="Times New Roman" w:eastAsiaTheme="minorEastAsia"/>
        </w:rPr>
        <w:t>）及以上时，应分析</w:t>
      </w:r>
      <w:r w:rsidR="00772E1B" w:rsidRPr="0086147B">
        <w:rPr>
          <w:rFonts w:ascii="Times New Roman" w:eastAsiaTheme="minorEastAsia"/>
        </w:rPr>
        <w:t>主控因素</w:t>
      </w:r>
      <w:r w:rsidRPr="0086147B">
        <w:rPr>
          <w:rFonts w:ascii="Times New Roman" w:eastAsiaTheme="minorEastAsia"/>
        </w:rPr>
        <w:t>指标，提出</w:t>
      </w:r>
      <w:r w:rsidR="003970FD" w:rsidRPr="0086147B">
        <w:rPr>
          <w:rFonts w:ascii="Times New Roman" w:eastAsiaTheme="minorEastAsia"/>
        </w:rPr>
        <w:t>具</w:t>
      </w:r>
      <w:r w:rsidRPr="0086147B">
        <w:rPr>
          <w:rFonts w:ascii="Times New Roman" w:eastAsiaTheme="minorEastAsia"/>
        </w:rPr>
        <w:t>有针对性的措施。</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应按照专项风险评估的结论，充分考虑工程实际情况，按照不同风险等级，制定适宜的</w:t>
      </w:r>
      <w:r w:rsidR="00F94607" w:rsidRPr="0086147B">
        <w:rPr>
          <w:rFonts w:ascii="Times New Roman" w:eastAsiaTheme="minorEastAsia"/>
        </w:rPr>
        <w:t>重大风险源</w:t>
      </w:r>
      <w:r w:rsidRPr="0086147B">
        <w:rPr>
          <w:rFonts w:ascii="Times New Roman" w:eastAsiaTheme="minorEastAsia"/>
        </w:rPr>
        <w:t>风险控制措施</w:t>
      </w:r>
      <w:r w:rsidR="00DD2667" w:rsidRPr="0086147B">
        <w:rPr>
          <w:rFonts w:ascii="Times New Roman" w:eastAsiaTheme="minorEastAsia"/>
        </w:rPr>
        <w:t>，</w:t>
      </w:r>
      <w:r w:rsidRPr="0086147B">
        <w:rPr>
          <w:rFonts w:ascii="Times New Roman" w:eastAsiaTheme="minorEastAsia"/>
        </w:rPr>
        <w:t>典型的重大风险源控制措施建议可参见附录</w:t>
      </w:r>
      <w:r w:rsidRPr="0086147B">
        <w:rPr>
          <w:rFonts w:ascii="Times New Roman" w:eastAsiaTheme="minorEastAsia"/>
        </w:rPr>
        <w:t>D</w:t>
      </w:r>
      <w:r w:rsidRPr="0086147B">
        <w:rPr>
          <w:rFonts w:ascii="Times New Roman" w:eastAsiaTheme="minorEastAsia"/>
        </w:rPr>
        <w:t>。</w:t>
      </w:r>
    </w:p>
    <w:p w:rsidR="00F0211C" w:rsidRPr="0086147B" w:rsidRDefault="00F0211C" w:rsidP="00F0211C">
      <w:pPr>
        <w:pStyle w:val="a3"/>
        <w:spacing w:beforeLines="0" w:afterLines="0"/>
        <w:ind w:left="0"/>
        <w:jc w:val="both"/>
        <w:rPr>
          <w:rFonts w:ascii="Times New Roman" w:eastAsiaTheme="minorEastAsia"/>
        </w:rPr>
      </w:pPr>
      <w:r w:rsidRPr="0086147B">
        <w:rPr>
          <w:rFonts w:ascii="Times New Roman" w:eastAsiaTheme="minorEastAsia"/>
        </w:rPr>
        <w:t>施工</w:t>
      </w:r>
      <w:r w:rsidR="002E0E94" w:rsidRPr="0086147B">
        <w:rPr>
          <w:rFonts w:ascii="Times New Roman" w:eastAsiaTheme="minorEastAsia"/>
        </w:rPr>
        <w:t>前和施工</w:t>
      </w:r>
      <w:r w:rsidRPr="0086147B">
        <w:rPr>
          <w:rFonts w:ascii="Times New Roman" w:eastAsiaTheme="minorEastAsia"/>
        </w:rPr>
        <w:t>期间宜采取的风险控制措施包括调整施工方案、加强安全措施等。</w:t>
      </w:r>
    </w:p>
    <w:p w:rsidR="00F0211C" w:rsidRPr="0086147B" w:rsidRDefault="00F0211C" w:rsidP="00F0211C">
      <w:pPr>
        <w:pStyle w:val="a3"/>
        <w:spacing w:beforeLines="0" w:afterLines="0"/>
        <w:ind w:left="0"/>
        <w:jc w:val="both"/>
        <w:rPr>
          <w:rFonts w:ascii="Times New Roman" w:eastAsiaTheme="minorEastAsia"/>
        </w:rPr>
      </w:pPr>
      <w:r w:rsidRPr="0086147B">
        <w:rPr>
          <w:rFonts w:ascii="Times New Roman" w:eastAsiaTheme="minorEastAsia"/>
        </w:rPr>
        <w:t>调整施工方案主要包括：</w:t>
      </w:r>
    </w:p>
    <w:p w:rsidR="00F0211C" w:rsidRPr="0086147B" w:rsidRDefault="00F0211C" w:rsidP="00F0211C">
      <w:pPr>
        <w:pStyle w:val="affa"/>
        <w:rPr>
          <w:rFonts w:ascii="Times New Roman"/>
        </w:rPr>
      </w:pPr>
      <w:r w:rsidRPr="0086147B">
        <w:rPr>
          <w:rFonts w:ascii="Times New Roman"/>
        </w:rPr>
        <w:t>a</w:t>
      </w:r>
      <w:r w:rsidRPr="0086147B">
        <w:rPr>
          <w:rFonts w:ascii="Times New Roman"/>
        </w:rPr>
        <w:t>）合理调整施工顺序。对施工工序从时间顺序和空间次序上进行合理</w:t>
      </w:r>
      <w:r w:rsidR="00F94607" w:rsidRPr="0086147B">
        <w:rPr>
          <w:rFonts w:ascii="Times New Roman"/>
        </w:rPr>
        <w:t>调整或优化，</w:t>
      </w:r>
      <w:r w:rsidRPr="0086147B">
        <w:rPr>
          <w:rFonts w:ascii="Times New Roman"/>
        </w:rPr>
        <w:t>降低施工风险；</w:t>
      </w:r>
    </w:p>
    <w:p w:rsidR="00F0211C" w:rsidRPr="0086147B" w:rsidRDefault="00F0211C" w:rsidP="00F0211C">
      <w:pPr>
        <w:pStyle w:val="affa"/>
        <w:rPr>
          <w:rFonts w:ascii="Times New Roman"/>
        </w:rPr>
      </w:pPr>
      <w:r w:rsidRPr="0086147B">
        <w:rPr>
          <w:rFonts w:ascii="Times New Roman"/>
        </w:rPr>
        <w:lastRenderedPageBreak/>
        <w:t>b</w:t>
      </w:r>
      <w:r w:rsidRPr="0086147B">
        <w:rPr>
          <w:rFonts w:ascii="Times New Roman"/>
        </w:rPr>
        <w:t>）改进施工工艺。从专用设备、施工方法、工艺参数上改进，预防和减少发生事故。</w:t>
      </w:r>
    </w:p>
    <w:p w:rsidR="00F0211C" w:rsidRPr="0086147B" w:rsidRDefault="00F0211C" w:rsidP="00F0211C">
      <w:pPr>
        <w:pStyle w:val="a3"/>
        <w:spacing w:beforeLines="0" w:afterLines="0"/>
        <w:ind w:left="0"/>
        <w:jc w:val="both"/>
        <w:rPr>
          <w:rFonts w:ascii="Times New Roman" w:eastAsiaTheme="minorEastAsia"/>
        </w:rPr>
      </w:pPr>
      <w:r w:rsidRPr="0086147B">
        <w:rPr>
          <w:rFonts w:ascii="Times New Roman" w:eastAsiaTheme="minorEastAsia"/>
        </w:rPr>
        <w:t>加强安全措施，除应执行现行的有关标准、规范外，还应根据实际工程特点，采取有效、可操作性强的安全措施，降低施工安全风险。主要包括安全管理措施、安全替代措施、应急救援措施。</w:t>
      </w:r>
    </w:p>
    <w:p w:rsidR="00F86270" w:rsidRPr="0086147B" w:rsidRDefault="00332969">
      <w:pPr>
        <w:pStyle w:val="a2"/>
        <w:spacing w:before="156" w:after="156"/>
        <w:rPr>
          <w:rFonts w:ascii="Times New Roman"/>
        </w:rPr>
      </w:pPr>
      <w:bookmarkStart w:id="262" w:name="_Toc13422395"/>
      <w:bookmarkStart w:id="263" w:name="_Toc507084900"/>
      <w:bookmarkStart w:id="264" w:name="_Toc474771382"/>
      <w:bookmarkStart w:id="265" w:name="_Toc474726270"/>
      <w:bookmarkStart w:id="266" w:name="_Toc475096055"/>
      <w:bookmarkStart w:id="267" w:name="_Toc511915337"/>
      <w:bookmarkStart w:id="268" w:name="_Toc507085530"/>
      <w:r w:rsidRPr="0086147B">
        <w:rPr>
          <w:rFonts w:ascii="Times New Roman"/>
        </w:rPr>
        <w:t>风险控制预期</w:t>
      </w:r>
      <w:r w:rsidR="00CC4BD5" w:rsidRPr="0086147B">
        <w:rPr>
          <w:rFonts w:ascii="Times New Roman"/>
        </w:rPr>
        <w:t>效果评估</w:t>
      </w:r>
      <w:bookmarkEnd w:id="262"/>
      <w:bookmarkEnd w:id="263"/>
      <w:bookmarkEnd w:id="264"/>
      <w:bookmarkEnd w:id="265"/>
      <w:bookmarkEnd w:id="266"/>
      <w:bookmarkEnd w:id="267"/>
      <w:bookmarkEnd w:id="268"/>
    </w:p>
    <w:p w:rsidR="00F86270" w:rsidRPr="0086147B" w:rsidRDefault="00332969" w:rsidP="003F0878">
      <w:pPr>
        <w:pStyle w:val="a3"/>
        <w:spacing w:beforeLines="0" w:afterLines="0"/>
        <w:ind w:left="0"/>
        <w:jc w:val="both"/>
        <w:rPr>
          <w:rFonts w:ascii="Times New Roman" w:eastAsiaTheme="minorEastAsia"/>
        </w:rPr>
      </w:pPr>
      <w:r w:rsidRPr="0086147B">
        <w:rPr>
          <w:rFonts w:ascii="Times New Roman" w:eastAsiaTheme="minorEastAsia"/>
        </w:rPr>
        <w:t>专项风险评估风险等级为</w:t>
      </w:r>
      <w:r w:rsidR="005C0E3F" w:rsidRPr="0086147B">
        <w:rPr>
          <w:rFonts w:ascii="Times New Roman" w:eastAsiaTheme="minorEastAsia"/>
        </w:rPr>
        <w:t>较大风险</w:t>
      </w:r>
      <w:r w:rsidRPr="0086147B">
        <w:rPr>
          <w:rFonts w:ascii="Times New Roman" w:eastAsiaTheme="minorEastAsia"/>
        </w:rPr>
        <w:t>（</w:t>
      </w:r>
      <w:r w:rsidR="005C0E3F" w:rsidRPr="0086147B">
        <w:rPr>
          <w:rFonts w:ascii="宋体" w:eastAsia="宋体" w:hAnsi="宋体" w:cs="宋体" w:hint="eastAsia"/>
        </w:rPr>
        <w:t>Ⅱ</w:t>
      </w:r>
      <w:r w:rsidR="005C0E3F" w:rsidRPr="0086147B">
        <w:rPr>
          <w:rFonts w:ascii="Times New Roman" w:eastAsiaTheme="minorEastAsia"/>
        </w:rPr>
        <w:t>级</w:t>
      </w:r>
      <w:r w:rsidRPr="0086147B">
        <w:rPr>
          <w:rFonts w:ascii="Times New Roman" w:eastAsiaTheme="minorEastAsia"/>
        </w:rPr>
        <w:t>）及以上的隧道施工区段，应开展风险控制预期</w:t>
      </w:r>
      <w:r w:rsidR="00CC4BD5" w:rsidRPr="0086147B">
        <w:rPr>
          <w:rFonts w:ascii="Times New Roman" w:eastAsiaTheme="minorEastAsia"/>
        </w:rPr>
        <w:t>效果评估</w:t>
      </w:r>
      <w:r w:rsidRPr="0086147B">
        <w:rPr>
          <w:rFonts w:ascii="Times New Roman" w:eastAsiaTheme="minorEastAsia"/>
        </w:rPr>
        <w:t>。</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风险控制措施制定完成后应结合专项施工方案进行预期风险</w:t>
      </w:r>
      <w:r w:rsidR="00CC4BD5" w:rsidRPr="0086147B">
        <w:rPr>
          <w:rFonts w:ascii="Times New Roman" w:eastAsiaTheme="minorEastAsia"/>
        </w:rPr>
        <w:t>效果评估</w:t>
      </w:r>
      <w:r w:rsidRPr="0086147B">
        <w:rPr>
          <w:rFonts w:ascii="Times New Roman" w:eastAsiaTheme="minorEastAsia"/>
        </w:rPr>
        <w:t>。专家组根据典型施工情况，针对风险控制措施，对照附录</w:t>
      </w:r>
      <w:r w:rsidR="00547536" w:rsidRPr="0086147B">
        <w:rPr>
          <w:rFonts w:ascii="Times New Roman" w:eastAsiaTheme="minorEastAsia"/>
        </w:rPr>
        <w:t>B</w:t>
      </w:r>
      <w:r w:rsidRPr="0086147B">
        <w:rPr>
          <w:rFonts w:ascii="Times New Roman" w:eastAsiaTheme="minorEastAsia"/>
        </w:rPr>
        <w:t>（公路隧道工程施工的典型风险事件类型），对采取措施后的风险事件可能性以及严重程度进行集体评定，在此基础上通过风险矩阵法，确定采取措施后预期风险的等级。</w:t>
      </w:r>
    </w:p>
    <w:p w:rsidR="00F86270" w:rsidRDefault="00332969">
      <w:pPr>
        <w:pStyle w:val="a3"/>
        <w:spacing w:beforeLines="0" w:afterLines="0"/>
        <w:ind w:left="0"/>
        <w:jc w:val="both"/>
        <w:rPr>
          <w:rFonts w:ascii="Times New Roman" w:eastAsiaTheme="minorEastAsia"/>
        </w:rPr>
      </w:pPr>
      <w:r w:rsidRPr="0086147B">
        <w:rPr>
          <w:rFonts w:ascii="Times New Roman" w:eastAsiaTheme="minorEastAsia"/>
        </w:rPr>
        <w:t>风险控制预期</w:t>
      </w:r>
      <w:r w:rsidR="00CC4BD5" w:rsidRPr="0086147B">
        <w:rPr>
          <w:rFonts w:ascii="Times New Roman" w:eastAsiaTheme="minorEastAsia"/>
        </w:rPr>
        <w:t>效果评估</w:t>
      </w:r>
      <w:r w:rsidRPr="0086147B">
        <w:rPr>
          <w:rFonts w:ascii="Times New Roman" w:eastAsiaTheme="minorEastAsia"/>
        </w:rPr>
        <w:t>报告宜以报表形式反映，报表中应包含风险控制措施的制定情况、采取措施后预期风险的等级、完善风险控制措施的建议等。</w:t>
      </w:r>
    </w:p>
    <w:p w:rsidR="00F86270" w:rsidRPr="0086147B" w:rsidRDefault="00332969" w:rsidP="00205DF0">
      <w:pPr>
        <w:pStyle w:val="a1"/>
        <w:spacing w:beforeLines="50" w:before="156" w:afterLines="50" w:after="156"/>
        <w:rPr>
          <w:rFonts w:ascii="Times New Roman"/>
        </w:rPr>
      </w:pPr>
      <w:bookmarkStart w:id="269" w:name="_Toc29312253"/>
      <w:r w:rsidRPr="0086147B">
        <w:rPr>
          <w:rFonts w:ascii="Times New Roman"/>
        </w:rPr>
        <w:t>风险评估报告编制</w:t>
      </w:r>
      <w:bookmarkEnd w:id="269"/>
    </w:p>
    <w:p w:rsidR="00F86270" w:rsidRPr="0086147B" w:rsidRDefault="00332969">
      <w:pPr>
        <w:pStyle w:val="a2"/>
        <w:spacing w:before="156" w:after="156"/>
        <w:rPr>
          <w:rFonts w:ascii="Times New Roman"/>
        </w:rPr>
      </w:pPr>
      <w:bookmarkStart w:id="270" w:name="_Toc475096057"/>
      <w:bookmarkStart w:id="271" w:name="_Toc507084902"/>
      <w:bookmarkStart w:id="272" w:name="_Toc474771384"/>
      <w:bookmarkStart w:id="273" w:name="_Toc507085532"/>
      <w:bookmarkStart w:id="274" w:name="_Toc13422397"/>
      <w:bookmarkStart w:id="275" w:name="_Toc474726272"/>
      <w:bookmarkStart w:id="276" w:name="_Toc511915339"/>
      <w:r w:rsidRPr="0086147B">
        <w:rPr>
          <w:rFonts w:ascii="Times New Roman"/>
        </w:rPr>
        <w:t>一般要求</w:t>
      </w:r>
      <w:bookmarkEnd w:id="270"/>
      <w:bookmarkEnd w:id="271"/>
      <w:bookmarkEnd w:id="272"/>
      <w:bookmarkEnd w:id="273"/>
      <w:bookmarkEnd w:id="274"/>
      <w:bookmarkEnd w:id="275"/>
      <w:bookmarkEnd w:id="276"/>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风险评估报告应反映风险评估过程的全部工作，风险评估过程中的工作记录、采用的评估方法、获得的评估结果、推荐的控制措施等均</w:t>
      </w:r>
      <w:r w:rsidR="00F94607" w:rsidRPr="0086147B">
        <w:rPr>
          <w:rFonts w:ascii="Times New Roman" w:eastAsiaTheme="minorEastAsia"/>
        </w:rPr>
        <w:t>应</w:t>
      </w:r>
      <w:r w:rsidRPr="0086147B">
        <w:rPr>
          <w:rFonts w:ascii="Times New Roman" w:eastAsiaTheme="minorEastAsia"/>
        </w:rPr>
        <w:t>写入评估报告</w:t>
      </w:r>
      <w:r w:rsidR="00F94607" w:rsidRPr="0086147B">
        <w:rPr>
          <w:rFonts w:ascii="Times New Roman" w:eastAsiaTheme="minorEastAsia"/>
        </w:rPr>
        <w:t>，具体格式见附录</w:t>
      </w:r>
      <w:r w:rsidR="00F94607" w:rsidRPr="0086147B">
        <w:rPr>
          <w:rFonts w:ascii="Times New Roman" w:eastAsiaTheme="minorEastAsia"/>
        </w:rPr>
        <w:t>E</w:t>
      </w:r>
      <w:r w:rsidRPr="0086147B">
        <w:rPr>
          <w:rFonts w:ascii="Times New Roman" w:eastAsiaTheme="minorEastAsia"/>
        </w:rPr>
        <w:t>。</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风险评估报告应客观科学、内容全面、文字简洁、数据完整，提出的风险控制措施具有可操作性。</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总体风险评估和专项风险评估的最终报告应进行归档管理。</w:t>
      </w:r>
    </w:p>
    <w:p w:rsidR="00F86270" w:rsidRPr="0086147B" w:rsidRDefault="00332969">
      <w:pPr>
        <w:pStyle w:val="a2"/>
        <w:spacing w:before="156" w:after="156"/>
        <w:rPr>
          <w:rFonts w:ascii="Times New Roman"/>
        </w:rPr>
      </w:pPr>
      <w:bookmarkStart w:id="277" w:name="_Toc474726273"/>
      <w:bookmarkStart w:id="278" w:name="_Toc507084903"/>
      <w:bookmarkStart w:id="279" w:name="_Toc507085533"/>
      <w:bookmarkStart w:id="280" w:name="_Toc475096058"/>
      <w:bookmarkStart w:id="281" w:name="_Toc474771385"/>
      <w:bookmarkStart w:id="282" w:name="_Toc511915340"/>
      <w:bookmarkStart w:id="283" w:name="_Toc13422398"/>
      <w:r w:rsidRPr="0086147B">
        <w:rPr>
          <w:rFonts w:ascii="Times New Roman"/>
        </w:rPr>
        <w:t>风险评估报告编制内容</w:t>
      </w:r>
      <w:bookmarkEnd w:id="277"/>
      <w:bookmarkEnd w:id="278"/>
      <w:bookmarkEnd w:id="279"/>
      <w:bookmarkEnd w:id="280"/>
      <w:bookmarkEnd w:id="281"/>
      <w:bookmarkEnd w:id="282"/>
      <w:bookmarkEnd w:id="283"/>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总体风险评估报告应包括以下内容：</w:t>
      </w:r>
    </w:p>
    <w:p w:rsidR="00F86270" w:rsidRPr="0086147B" w:rsidRDefault="00332969">
      <w:pPr>
        <w:pStyle w:val="affa"/>
        <w:rPr>
          <w:rFonts w:ascii="Times New Roman"/>
        </w:rPr>
      </w:pPr>
      <w:r w:rsidRPr="0086147B">
        <w:rPr>
          <w:rFonts w:ascii="Times New Roman"/>
        </w:rPr>
        <w:t>a</w:t>
      </w:r>
      <w:r w:rsidRPr="0086147B">
        <w:rPr>
          <w:rFonts w:ascii="Times New Roman"/>
        </w:rPr>
        <w:t>）编制依据：</w:t>
      </w:r>
    </w:p>
    <w:p w:rsidR="00F86270" w:rsidRPr="0086147B" w:rsidRDefault="00332969">
      <w:pPr>
        <w:pStyle w:val="affa"/>
        <w:rPr>
          <w:rFonts w:ascii="Times New Roman"/>
        </w:rPr>
      </w:pPr>
      <w:r w:rsidRPr="0086147B">
        <w:rPr>
          <w:rFonts w:ascii="Times New Roman"/>
        </w:rPr>
        <w:t xml:space="preserve">    1</w:t>
      </w:r>
      <w:r w:rsidRPr="0086147B">
        <w:rPr>
          <w:rFonts w:ascii="Times New Roman"/>
        </w:rPr>
        <w:t>）行业</w:t>
      </w:r>
      <w:r w:rsidR="00BB5965" w:rsidRPr="0086147B">
        <w:rPr>
          <w:rFonts w:ascii="Times New Roman"/>
        </w:rPr>
        <w:t>相关</w:t>
      </w:r>
      <w:r w:rsidRPr="0086147B">
        <w:rPr>
          <w:rFonts w:ascii="Times New Roman"/>
        </w:rPr>
        <w:t>风险管理</w:t>
      </w:r>
      <w:r w:rsidR="00BB5965" w:rsidRPr="0086147B">
        <w:rPr>
          <w:rFonts w:ascii="Times New Roman"/>
        </w:rPr>
        <w:t>的法律法规及制度文件</w:t>
      </w:r>
      <w:r w:rsidRPr="0086147B">
        <w:rPr>
          <w:rFonts w:ascii="Times New Roman"/>
        </w:rPr>
        <w:t>；</w:t>
      </w:r>
    </w:p>
    <w:p w:rsidR="00F86270" w:rsidRPr="0086147B" w:rsidRDefault="00332969">
      <w:pPr>
        <w:pStyle w:val="affa"/>
        <w:rPr>
          <w:rFonts w:ascii="Times New Roman"/>
        </w:rPr>
      </w:pPr>
      <w:r w:rsidRPr="0086147B">
        <w:rPr>
          <w:rFonts w:ascii="Times New Roman"/>
        </w:rPr>
        <w:t xml:space="preserve">    2</w:t>
      </w:r>
      <w:r w:rsidRPr="0086147B">
        <w:rPr>
          <w:rFonts w:ascii="Times New Roman"/>
        </w:rPr>
        <w:t>）相关的国家和行业标准、规范；</w:t>
      </w:r>
    </w:p>
    <w:p w:rsidR="00F86270" w:rsidRPr="0086147B" w:rsidRDefault="00332969">
      <w:pPr>
        <w:pStyle w:val="affa"/>
        <w:rPr>
          <w:rFonts w:ascii="Times New Roman"/>
        </w:rPr>
      </w:pPr>
      <w:r w:rsidRPr="0086147B">
        <w:rPr>
          <w:rFonts w:ascii="Times New Roman"/>
        </w:rPr>
        <w:t xml:space="preserve">    3</w:t>
      </w:r>
      <w:r w:rsidRPr="0086147B">
        <w:rPr>
          <w:rFonts w:ascii="Times New Roman"/>
        </w:rPr>
        <w:t>）项目立项批复文件；</w:t>
      </w:r>
    </w:p>
    <w:p w:rsidR="00F86270" w:rsidRPr="0086147B" w:rsidRDefault="00332969">
      <w:pPr>
        <w:pStyle w:val="affa"/>
        <w:ind w:leftChars="406" w:left="1134" w:hangingChars="134" w:hanging="281"/>
        <w:rPr>
          <w:rFonts w:ascii="Times New Roman"/>
        </w:rPr>
      </w:pPr>
      <w:r w:rsidRPr="0086147B">
        <w:rPr>
          <w:rFonts w:ascii="Times New Roman"/>
        </w:rPr>
        <w:t>4</w:t>
      </w:r>
      <w:r w:rsidRPr="0086147B">
        <w:rPr>
          <w:rFonts w:ascii="Times New Roman"/>
        </w:rPr>
        <w:t>）项目可行性研究报告、工程地质勘察报告、初步设计文件、施工图设计文件等；</w:t>
      </w:r>
    </w:p>
    <w:p w:rsidR="00F86270" w:rsidRPr="0086147B" w:rsidRDefault="00332969">
      <w:pPr>
        <w:pStyle w:val="affa"/>
        <w:rPr>
          <w:rFonts w:ascii="Times New Roman"/>
        </w:rPr>
      </w:pPr>
      <w:r w:rsidRPr="0086147B">
        <w:rPr>
          <w:rFonts w:ascii="Times New Roman"/>
        </w:rPr>
        <w:t xml:space="preserve">    5</w:t>
      </w:r>
      <w:r w:rsidRPr="0086147B">
        <w:rPr>
          <w:rFonts w:ascii="Times New Roman"/>
        </w:rPr>
        <w:t>）现场调查资料。</w:t>
      </w:r>
    </w:p>
    <w:p w:rsidR="00F86270" w:rsidRPr="0086147B" w:rsidRDefault="00332969">
      <w:pPr>
        <w:pStyle w:val="affa"/>
        <w:rPr>
          <w:rFonts w:ascii="Times New Roman"/>
        </w:rPr>
      </w:pPr>
      <w:r w:rsidRPr="0086147B">
        <w:rPr>
          <w:rFonts w:ascii="Times New Roman"/>
        </w:rPr>
        <w:t>b</w:t>
      </w:r>
      <w:r w:rsidRPr="0086147B">
        <w:rPr>
          <w:rFonts w:ascii="Times New Roman"/>
        </w:rPr>
        <w:t>）工程概况；</w:t>
      </w:r>
    </w:p>
    <w:p w:rsidR="00F86270" w:rsidRPr="0086147B" w:rsidRDefault="00332969">
      <w:pPr>
        <w:pStyle w:val="affa"/>
        <w:rPr>
          <w:rFonts w:ascii="Times New Roman"/>
        </w:rPr>
      </w:pPr>
      <w:r w:rsidRPr="0086147B">
        <w:rPr>
          <w:rFonts w:ascii="Times New Roman"/>
        </w:rPr>
        <w:t>c</w:t>
      </w:r>
      <w:r w:rsidRPr="0086147B">
        <w:rPr>
          <w:rFonts w:ascii="Times New Roman"/>
        </w:rPr>
        <w:t>）评估过程和评估方法；</w:t>
      </w:r>
    </w:p>
    <w:p w:rsidR="00F86270" w:rsidRPr="0086147B" w:rsidRDefault="00332969">
      <w:pPr>
        <w:pStyle w:val="affa"/>
        <w:rPr>
          <w:rFonts w:ascii="Times New Roman"/>
        </w:rPr>
      </w:pPr>
      <w:r w:rsidRPr="0086147B">
        <w:rPr>
          <w:rFonts w:ascii="Times New Roman"/>
        </w:rPr>
        <w:t>d</w:t>
      </w:r>
      <w:r w:rsidRPr="0086147B">
        <w:rPr>
          <w:rFonts w:ascii="Times New Roman"/>
        </w:rPr>
        <w:t>）评估内容；</w:t>
      </w:r>
    </w:p>
    <w:p w:rsidR="00F86270" w:rsidRPr="0086147B" w:rsidRDefault="00332969">
      <w:pPr>
        <w:pStyle w:val="affa"/>
        <w:rPr>
          <w:rFonts w:ascii="Times New Roman"/>
        </w:rPr>
      </w:pPr>
      <w:r w:rsidRPr="0086147B">
        <w:rPr>
          <w:rFonts w:ascii="Times New Roman"/>
        </w:rPr>
        <w:t>e</w:t>
      </w:r>
      <w:r w:rsidRPr="0086147B">
        <w:rPr>
          <w:rFonts w:ascii="Times New Roman"/>
        </w:rPr>
        <w:t>）</w:t>
      </w:r>
      <w:r w:rsidR="00CF3D4A" w:rsidRPr="0086147B">
        <w:rPr>
          <w:rFonts w:ascii="Times New Roman"/>
        </w:rPr>
        <w:t>控制</w:t>
      </w:r>
      <w:r w:rsidRPr="0086147B">
        <w:rPr>
          <w:rFonts w:ascii="Times New Roman"/>
        </w:rPr>
        <w:t>措施建议；</w:t>
      </w:r>
    </w:p>
    <w:p w:rsidR="00F86270" w:rsidRPr="0086147B" w:rsidRDefault="00332969">
      <w:pPr>
        <w:pStyle w:val="affa"/>
        <w:rPr>
          <w:rFonts w:ascii="Times New Roman"/>
        </w:rPr>
      </w:pPr>
      <w:r w:rsidRPr="0086147B">
        <w:rPr>
          <w:rFonts w:ascii="Times New Roman"/>
        </w:rPr>
        <w:t>f</w:t>
      </w:r>
      <w:r w:rsidRPr="0086147B">
        <w:rPr>
          <w:rFonts w:ascii="Times New Roman"/>
        </w:rPr>
        <w:t>）评估结论：</w:t>
      </w:r>
    </w:p>
    <w:p w:rsidR="00F86270" w:rsidRPr="0086147B" w:rsidRDefault="00332969">
      <w:pPr>
        <w:pStyle w:val="affa"/>
        <w:rPr>
          <w:rFonts w:ascii="Times New Roman"/>
        </w:rPr>
      </w:pPr>
      <w:r w:rsidRPr="0086147B">
        <w:rPr>
          <w:rFonts w:ascii="Times New Roman"/>
        </w:rPr>
        <w:t xml:space="preserve">    1</w:t>
      </w:r>
      <w:r w:rsidRPr="0086147B">
        <w:rPr>
          <w:rFonts w:ascii="Times New Roman"/>
        </w:rPr>
        <w:t>）风险等级；</w:t>
      </w:r>
    </w:p>
    <w:p w:rsidR="00F86270" w:rsidRPr="0086147B" w:rsidRDefault="00332969">
      <w:pPr>
        <w:pStyle w:val="affa"/>
        <w:rPr>
          <w:rFonts w:ascii="Times New Roman"/>
        </w:rPr>
      </w:pPr>
      <w:r w:rsidRPr="0086147B">
        <w:rPr>
          <w:rFonts w:ascii="Times New Roman"/>
        </w:rPr>
        <w:t xml:space="preserve">    </w:t>
      </w:r>
      <w:r w:rsidR="00AC08C6" w:rsidRPr="0086147B">
        <w:rPr>
          <w:rFonts w:ascii="Times New Roman"/>
        </w:rPr>
        <w:t>2</w:t>
      </w:r>
      <w:r w:rsidRPr="0086147B">
        <w:rPr>
          <w:rFonts w:ascii="Times New Roman"/>
        </w:rPr>
        <w:t>）专项风险评估对象；</w:t>
      </w:r>
    </w:p>
    <w:p w:rsidR="00F86270" w:rsidRPr="0086147B" w:rsidRDefault="00332969">
      <w:pPr>
        <w:pStyle w:val="affa"/>
        <w:rPr>
          <w:rFonts w:ascii="Times New Roman"/>
        </w:rPr>
      </w:pPr>
      <w:r w:rsidRPr="0086147B">
        <w:rPr>
          <w:rFonts w:ascii="Times New Roman"/>
        </w:rPr>
        <w:t xml:space="preserve">    </w:t>
      </w:r>
      <w:r w:rsidR="00AC08C6" w:rsidRPr="0086147B">
        <w:rPr>
          <w:rFonts w:ascii="Times New Roman"/>
        </w:rPr>
        <w:t>3</w:t>
      </w:r>
      <w:r w:rsidRPr="0086147B">
        <w:rPr>
          <w:rFonts w:ascii="Times New Roman"/>
        </w:rPr>
        <w:t>）风险控制措施建议；</w:t>
      </w:r>
    </w:p>
    <w:p w:rsidR="00F86270" w:rsidRPr="0086147B" w:rsidRDefault="00332969">
      <w:pPr>
        <w:pStyle w:val="affa"/>
        <w:rPr>
          <w:rFonts w:ascii="Times New Roman"/>
        </w:rPr>
      </w:pPr>
      <w:r w:rsidRPr="0086147B">
        <w:rPr>
          <w:rFonts w:ascii="Times New Roman"/>
        </w:rPr>
        <w:t xml:space="preserve">    </w:t>
      </w:r>
      <w:r w:rsidR="00AC08C6" w:rsidRPr="0086147B">
        <w:rPr>
          <w:rFonts w:ascii="Times New Roman"/>
        </w:rPr>
        <w:t>4</w:t>
      </w:r>
      <w:r w:rsidRPr="0086147B">
        <w:rPr>
          <w:rFonts w:ascii="Times New Roman"/>
        </w:rPr>
        <w:t>）评估结果自我评价及遗留问题说明。</w:t>
      </w:r>
    </w:p>
    <w:p w:rsidR="00F86270" w:rsidRPr="0086147B" w:rsidRDefault="00332969">
      <w:pPr>
        <w:pStyle w:val="affa"/>
        <w:rPr>
          <w:rFonts w:ascii="Times New Roman"/>
        </w:rPr>
      </w:pPr>
      <w:r w:rsidRPr="0086147B">
        <w:rPr>
          <w:rFonts w:ascii="Times New Roman"/>
        </w:rPr>
        <w:t>g</w:t>
      </w:r>
      <w:r w:rsidRPr="0086147B">
        <w:rPr>
          <w:rFonts w:ascii="Times New Roman"/>
        </w:rPr>
        <w:t>）附件（评估计算过程、评估人员信息表等）。</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施工前专项风险评估报告应包括以下内容：</w:t>
      </w:r>
    </w:p>
    <w:p w:rsidR="00F86270" w:rsidRPr="0086147B" w:rsidRDefault="00332969">
      <w:pPr>
        <w:pStyle w:val="affa"/>
        <w:rPr>
          <w:rFonts w:ascii="Times New Roman"/>
        </w:rPr>
      </w:pPr>
      <w:r w:rsidRPr="0086147B">
        <w:rPr>
          <w:rFonts w:ascii="Times New Roman"/>
        </w:rPr>
        <w:t>a</w:t>
      </w:r>
      <w:r w:rsidRPr="0086147B">
        <w:rPr>
          <w:rFonts w:ascii="Times New Roman"/>
        </w:rPr>
        <w:t>）编制依据：</w:t>
      </w:r>
    </w:p>
    <w:p w:rsidR="00F86270" w:rsidRPr="0086147B" w:rsidRDefault="00332969">
      <w:pPr>
        <w:pStyle w:val="affa"/>
        <w:rPr>
          <w:rFonts w:ascii="Times New Roman"/>
        </w:rPr>
      </w:pPr>
      <w:r w:rsidRPr="0086147B">
        <w:rPr>
          <w:rFonts w:ascii="Times New Roman"/>
        </w:rPr>
        <w:lastRenderedPageBreak/>
        <w:t xml:space="preserve">    1</w:t>
      </w:r>
      <w:r w:rsidRPr="0086147B">
        <w:rPr>
          <w:rFonts w:ascii="Times New Roman"/>
        </w:rPr>
        <w:t>）</w:t>
      </w:r>
      <w:r w:rsidR="00017005" w:rsidRPr="0086147B">
        <w:rPr>
          <w:rFonts w:ascii="Times New Roman"/>
        </w:rPr>
        <w:t>行业相关风险管理的法律法规及制度文件</w:t>
      </w:r>
      <w:r w:rsidRPr="0086147B">
        <w:rPr>
          <w:rFonts w:ascii="Times New Roman"/>
        </w:rPr>
        <w:t>；</w:t>
      </w:r>
    </w:p>
    <w:p w:rsidR="00F86270" w:rsidRPr="0086147B" w:rsidRDefault="00332969">
      <w:pPr>
        <w:pStyle w:val="affa"/>
        <w:rPr>
          <w:rFonts w:ascii="Times New Roman"/>
        </w:rPr>
      </w:pPr>
      <w:r w:rsidRPr="0086147B">
        <w:rPr>
          <w:rFonts w:ascii="Times New Roman"/>
        </w:rPr>
        <w:t xml:space="preserve">    2</w:t>
      </w:r>
      <w:r w:rsidRPr="0086147B">
        <w:rPr>
          <w:rFonts w:ascii="Times New Roman"/>
        </w:rPr>
        <w:t>）相关的国家和行业标准、规范；</w:t>
      </w:r>
    </w:p>
    <w:p w:rsidR="00F86270" w:rsidRPr="0086147B" w:rsidRDefault="00332969">
      <w:pPr>
        <w:pStyle w:val="affa"/>
        <w:ind w:leftChars="406" w:left="1134" w:hangingChars="134" w:hanging="281"/>
        <w:rPr>
          <w:rFonts w:ascii="Times New Roman"/>
        </w:rPr>
      </w:pPr>
      <w:r w:rsidRPr="0086147B">
        <w:rPr>
          <w:rFonts w:ascii="Times New Roman"/>
        </w:rPr>
        <w:t>3</w:t>
      </w:r>
      <w:r w:rsidRPr="0086147B">
        <w:rPr>
          <w:rFonts w:ascii="Times New Roman"/>
        </w:rPr>
        <w:t>）项目可行性研究报告、工程地质勘察报告、初步设计文件、施工图设计文件以及审查意见等；</w:t>
      </w:r>
    </w:p>
    <w:p w:rsidR="00F86270" w:rsidRPr="0086147B" w:rsidRDefault="00332969">
      <w:pPr>
        <w:pStyle w:val="affa"/>
        <w:rPr>
          <w:rFonts w:ascii="Times New Roman"/>
        </w:rPr>
      </w:pPr>
      <w:r w:rsidRPr="0086147B">
        <w:rPr>
          <w:rFonts w:ascii="Times New Roman"/>
        </w:rPr>
        <w:t xml:space="preserve">    4</w:t>
      </w:r>
      <w:r w:rsidRPr="0086147B">
        <w:rPr>
          <w:rFonts w:ascii="Times New Roman"/>
        </w:rPr>
        <w:t>）总体风险评估成果及工程前期的风险评估成果；</w:t>
      </w:r>
    </w:p>
    <w:p w:rsidR="00F86270" w:rsidRPr="0086147B" w:rsidRDefault="00332969">
      <w:pPr>
        <w:pStyle w:val="affa"/>
        <w:rPr>
          <w:rFonts w:ascii="Times New Roman"/>
        </w:rPr>
      </w:pPr>
      <w:r w:rsidRPr="0086147B">
        <w:rPr>
          <w:rFonts w:ascii="Times New Roman"/>
        </w:rPr>
        <w:t xml:space="preserve">    5</w:t>
      </w:r>
      <w:r w:rsidRPr="0086147B">
        <w:rPr>
          <w:rFonts w:ascii="Times New Roman"/>
        </w:rPr>
        <w:t>）现场调查资料；</w:t>
      </w:r>
    </w:p>
    <w:p w:rsidR="00F86270" w:rsidRPr="0086147B" w:rsidRDefault="00332969">
      <w:pPr>
        <w:pStyle w:val="affa"/>
        <w:rPr>
          <w:rFonts w:ascii="Times New Roman"/>
        </w:rPr>
      </w:pPr>
      <w:r w:rsidRPr="0086147B">
        <w:rPr>
          <w:rFonts w:ascii="Times New Roman"/>
        </w:rPr>
        <w:t xml:space="preserve">    6</w:t>
      </w:r>
      <w:r w:rsidRPr="0086147B">
        <w:rPr>
          <w:rFonts w:ascii="Times New Roman"/>
        </w:rPr>
        <w:t>）</w:t>
      </w:r>
      <w:r w:rsidR="001E2CD4" w:rsidRPr="0086147B">
        <w:rPr>
          <w:rFonts w:ascii="Times New Roman"/>
        </w:rPr>
        <w:t>现场</w:t>
      </w:r>
      <w:r w:rsidRPr="0086147B">
        <w:rPr>
          <w:rFonts w:ascii="Times New Roman"/>
        </w:rPr>
        <w:t>检测监测资料。</w:t>
      </w:r>
    </w:p>
    <w:p w:rsidR="00F86270" w:rsidRPr="0086147B" w:rsidRDefault="00332969">
      <w:pPr>
        <w:pStyle w:val="affa"/>
        <w:rPr>
          <w:rFonts w:ascii="Times New Roman"/>
        </w:rPr>
      </w:pPr>
      <w:r w:rsidRPr="0086147B">
        <w:rPr>
          <w:rFonts w:ascii="Times New Roman"/>
        </w:rPr>
        <w:t>b</w:t>
      </w:r>
      <w:r w:rsidRPr="0086147B">
        <w:rPr>
          <w:rFonts w:ascii="Times New Roman"/>
        </w:rPr>
        <w:t>）工程概况；</w:t>
      </w:r>
    </w:p>
    <w:p w:rsidR="00F86270" w:rsidRPr="0086147B" w:rsidRDefault="00332969">
      <w:pPr>
        <w:pStyle w:val="affa"/>
        <w:rPr>
          <w:rFonts w:ascii="Times New Roman"/>
        </w:rPr>
      </w:pPr>
      <w:r w:rsidRPr="0086147B">
        <w:rPr>
          <w:rFonts w:ascii="Times New Roman"/>
        </w:rPr>
        <w:t>c</w:t>
      </w:r>
      <w:r w:rsidRPr="0086147B">
        <w:rPr>
          <w:rFonts w:ascii="Times New Roman"/>
        </w:rPr>
        <w:t>）评估过程和评估方法；</w:t>
      </w:r>
    </w:p>
    <w:p w:rsidR="00F86270" w:rsidRPr="0086147B" w:rsidRDefault="00332969">
      <w:pPr>
        <w:pStyle w:val="affa"/>
        <w:rPr>
          <w:rFonts w:ascii="Times New Roman"/>
        </w:rPr>
      </w:pPr>
      <w:r w:rsidRPr="0086147B">
        <w:rPr>
          <w:rFonts w:ascii="Times New Roman"/>
        </w:rPr>
        <w:t>d</w:t>
      </w:r>
      <w:r w:rsidRPr="0086147B">
        <w:rPr>
          <w:rFonts w:ascii="Times New Roman"/>
        </w:rPr>
        <w:t>）评估内容；</w:t>
      </w:r>
    </w:p>
    <w:p w:rsidR="00F86270" w:rsidRPr="0086147B" w:rsidRDefault="00332969">
      <w:pPr>
        <w:pStyle w:val="affa"/>
        <w:rPr>
          <w:rFonts w:ascii="Times New Roman"/>
        </w:rPr>
      </w:pPr>
      <w:r w:rsidRPr="0086147B">
        <w:rPr>
          <w:rFonts w:ascii="Times New Roman"/>
        </w:rPr>
        <w:t>e</w:t>
      </w:r>
      <w:r w:rsidRPr="0086147B">
        <w:rPr>
          <w:rFonts w:ascii="Times New Roman"/>
        </w:rPr>
        <w:t>）</w:t>
      </w:r>
      <w:r w:rsidR="00ED2B3F" w:rsidRPr="0086147B">
        <w:rPr>
          <w:rFonts w:ascii="Times New Roman"/>
        </w:rPr>
        <w:t>风险</w:t>
      </w:r>
      <w:r w:rsidR="005212FA" w:rsidRPr="0086147B">
        <w:rPr>
          <w:rFonts w:ascii="Times New Roman"/>
        </w:rPr>
        <w:t>控制</w:t>
      </w:r>
      <w:r w:rsidRPr="0086147B">
        <w:rPr>
          <w:rFonts w:ascii="Times New Roman"/>
        </w:rPr>
        <w:t>措施建议；</w:t>
      </w:r>
    </w:p>
    <w:p w:rsidR="00F86270" w:rsidRPr="0086147B" w:rsidRDefault="00332969">
      <w:pPr>
        <w:pStyle w:val="affa"/>
        <w:rPr>
          <w:rFonts w:ascii="Times New Roman"/>
        </w:rPr>
      </w:pPr>
      <w:r w:rsidRPr="0086147B">
        <w:rPr>
          <w:rFonts w:ascii="Times New Roman"/>
        </w:rPr>
        <w:t>f</w:t>
      </w:r>
      <w:r w:rsidRPr="0086147B">
        <w:rPr>
          <w:rFonts w:ascii="Times New Roman"/>
        </w:rPr>
        <w:t>）评估结论：</w:t>
      </w:r>
    </w:p>
    <w:p w:rsidR="00F86270" w:rsidRPr="0086147B" w:rsidRDefault="00332969">
      <w:pPr>
        <w:pStyle w:val="affa"/>
        <w:rPr>
          <w:rFonts w:ascii="Times New Roman"/>
        </w:rPr>
      </w:pPr>
      <w:r w:rsidRPr="0086147B">
        <w:rPr>
          <w:rFonts w:ascii="Times New Roman"/>
        </w:rPr>
        <w:t xml:space="preserve">    1</w:t>
      </w:r>
      <w:r w:rsidRPr="0086147B">
        <w:rPr>
          <w:rFonts w:ascii="Times New Roman"/>
        </w:rPr>
        <w:t>）风险源风险等级汇总；</w:t>
      </w:r>
    </w:p>
    <w:p w:rsidR="00F86270" w:rsidRPr="0086147B" w:rsidRDefault="00332969">
      <w:pPr>
        <w:pStyle w:val="affa"/>
        <w:rPr>
          <w:rFonts w:ascii="Times New Roman"/>
        </w:rPr>
      </w:pPr>
      <w:r w:rsidRPr="0086147B">
        <w:rPr>
          <w:rFonts w:ascii="Times New Roman"/>
        </w:rPr>
        <w:t xml:space="preserve">    2</w:t>
      </w:r>
      <w:r w:rsidRPr="0086147B">
        <w:rPr>
          <w:rFonts w:ascii="Times New Roman"/>
        </w:rPr>
        <w:t>）重要性指标清单；</w:t>
      </w:r>
    </w:p>
    <w:p w:rsidR="00F86270" w:rsidRPr="0086147B" w:rsidRDefault="00332969">
      <w:pPr>
        <w:pStyle w:val="affa"/>
        <w:rPr>
          <w:rFonts w:ascii="Times New Roman"/>
        </w:rPr>
      </w:pPr>
      <w:r w:rsidRPr="0086147B">
        <w:rPr>
          <w:rFonts w:ascii="Times New Roman"/>
        </w:rPr>
        <w:t xml:space="preserve">    3</w:t>
      </w:r>
      <w:r w:rsidRPr="0086147B">
        <w:rPr>
          <w:rFonts w:ascii="Times New Roman"/>
        </w:rPr>
        <w:t>）风险预控措施建议；</w:t>
      </w:r>
    </w:p>
    <w:p w:rsidR="00F86270" w:rsidRPr="0086147B" w:rsidRDefault="00332969">
      <w:pPr>
        <w:pStyle w:val="affa"/>
        <w:rPr>
          <w:rFonts w:ascii="Times New Roman"/>
        </w:rPr>
      </w:pPr>
      <w:r w:rsidRPr="0086147B">
        <w:rPr>
          <w:rFonts w:ascii="Times New Roman"/>
        </w:rPr>
        <w:t xml:space="preserve">    4</w:t>
      </w:r>
      <w:r w:rsidRPr="0086147B">
        <w:rPr>
          <w:rFonts w:ascii="Times New Roman"/>
        </w:rPr>
        <w:t>）评估结果自我评价及遗留问题说明。</w:t>
      </w:r>
    </w:p>
    <w:p w:rsidR="00F86270" w:rsidRPr="0086147B" w:rsidRDefault="00332969">
      <w:pPr>
        <w:pStyle w:val="affa"/>
        <w:rPr>
          <w:rFonts w:ascii="Times New Roman"/>
        </w:rPr>
      </w:pPr>
      <w:r w:rsidRPr="0086147B">
        <w:rPr>
          <w:rFonts w:ascii="Times New Roman"/>
        </w:rPr>
        <w:t>g</w:t>
      </w:r>
      <w:r w:rsidRPr="0086147B">
        <w:rPr>
          <w:rFonts w:ascii="Times New Roman"/>
        </w:rPr>
        <w:t>）附件（评估计算过程、评估人员信息表等）。</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施工过程专项风险评估应形成评估报告，</w:t>
      </w:r>
      <w:r w:rsidR="00F747BA" w:rsidRPr="0086147B">
        <w:rPr>
          <w:rFonts w:ascii="Times New Roman" w:eastAsiaTheme="minorEastAsia"/>
        </w:rPr>
        <w:t>除与施工前专项风险评估报告相同内容外，</w:t>
      </w:r>
      <w:r w:rsidR="00F747BA" w:rsidRPr="0086147B">
        <w:rPr>
          <w:rFonts w:ascii="Times New Roman" w:eastAsiaTheme="minorEastAsia"/>
        </w:rPr>
        <w:t xml:space="preserve"> </w:t>
      </w:r>
      <w:r w:rsidR="00F747BA" w:rsidRPr="0086147B">
        <w:rPr>
          <w:rFonts w:ascii="Times New Roman" w:eastAsiaTheme="minorEastAsia"/>
        </w:rPr>
        <w:t>还</w:t>
      </w:r>
      <w:r w:rsidRPr="0086147B">
        <w:rPr>
          <w:rFonts w:ascii="Times New Roman" w:eastAsiaTheme="minorEastAsia"/>
        </w:rPr>
        <w:t>应包括以下内容：</w:t>
      </w:r>
    </w:p>
    <w:p w:rsidR="00F86270" w:rsidRPr="0086147B" w:rsidRDefault="00332969">
      <w:pPr>
        <w:pStyle w:val="affa"/>
        <w:rPr>
          <w:rFonts w:ascii="Times New Roman"/>
        </w:rPr>
      </w:pPr>
      <w:r w:rsidRPr="0086147B">
        <w:rPr>
          <w:rFonts w:ascii="Times New Roman"/>
        </w:rPr>
        <w:t>a</w:t>
      </w:r>
      <w:r w:rsidRPr="0086147B">
        <w:rPr>
          <w:rFonts w:ascii="Times New Roman"/>
        </w:rPr>
        <w:t>）</w:t>
      </w:r>
      <w:r w:rsidR="00B473F4" w:rsidRPr="0086147B">
        <w:rPr>
          <w:rFonts w:ascii="Times New Roman"/>
        </w:rPr>
        <w:t>重大</w:t>
      </w:r>
      <w:r w:rsidRPr="0086147B">
        <w:rPr>
          <w:rFonts w:ascii="Times New Roman"/>
        </w:rPr>
        <w:t>风险源变化情况；</w:t>
      </w:r>
    </w:p>
    <w:p w:rsidR="00F86270" w:rsidRPr="0086147B" w:rsidRDefault="00332969">
      <w:pPr>
        <w:pStyle w:val="affa"/>
        <w:rPr>
          <w:rFonts w:ascii="Times New Roman"/>
        </w:rPr>
      </w:pPr>
      <w:r w:rsidRPr="0086147B">
        <w:rPr>
          <w:rFonts w:ascii="Times New Roman"/>
        </w:rPr>
        <w:t>b</w:t>
      </w:r>
      <w:r w:rsidRPr="0086147B">
        <w:rPr>
          <w:rFonts w:ascii="Times New Roman"/>
        </w:rPr>
        <w:t>）重新</w:t>
      </w:r>
      <w:r w:rsidR="00DA34F2" w:rsidRPr="0086147B">
        <w:rPr>
          <w:rFonts w:ascii="Times New Roman"/>
        </w:rPr>
        <w:t>评估的</w:t>
      </w:r>
      <w:r w:rsidRPr="0086147B">
        <w:rPr>
          <w:rFonts w:ascii="Times New Roman"/>
        </w:rPr>
        <w:t>风险等级及计算过程；</w:t>
      </w:r>
    </w:p>
    <w:p w:rsidR="00BB6EAE" w:rsidRPr="0086147B" w:rsidRDefault="00BB6EAE">
      <w:pPr>
        <w:pStyle w:val="affa"/>
        <w:rPr>
          <w:rFonts w:ascii="Times New Roman"/>
        </w:rPr>
      </w:pPr>
      <w:r w:rsidRPr="0086147B">
        <w:rPr>
          <w:rFonts w:ascii="Times New Roman"/>
        </w:rPr>
        <w:t>c</w:t>
      </w:r>
      <w:r w:rsidRPr="0086147B">
        <w:rPr>
          <w:rFonts w:ascii="Times New Roman"/>
        </w:rPr>
        <w:t>）拟推荐的风险控制措施；</w:t>
      </w:r>
    </w:p>
    <w:p w:rsidR="00F86270" w:rsidRPr="0086147B" w:rsidRDefault="00BB6EAE" w:rsidP="00EB7CB2">
      <w:pPr>
        <w:pStyle w:val="affa"/>
        <w:rPr>
          <w:rFonts w:ascii="Times New Roman"/>
        </w:rPr>
      </w:pPr>
      <w:r w:rsidRPr="0086147B">
        <w:rPr>
          <w:rFonts w:ascii="Times New Roman"/>
        </w:rPr>
        <w:t>d</w:t>
      </w:r>
      <w:r w:rsidR="00332969" w:rsidRPr="0086147B">
        <w:rPr>
          <w:rFonts w:ascii="Times New Roman"/>
        </w:rPr>
        <w:t>）风险控制措施</w:t>
      </w:r>
      <w:r w:rsidR="00C213EC" w:rsidRPr="0086147B">
        <w:rPr>
          <w:rFonts w:ascii="Times New Roman"/>
        </w:rPr>
        <w:t>建议</w:t>
      </w:r>
      <w:r w:rsidR="00EB7CB2" w:rsidRPr="0086147B">
        <w:rPr>
          <w:rFonts w:ascii="Times New Roman"/>
        </w:rPr>
        <w:t>。</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风险评估报告应按以下格式编排：</w:t>
      </w:r>
    </w:p>
    <w:p w:rsidR="00F86270" w:rsidRPr="0086147B" w:rsidRDefault="00332969">
      <w:pPr>
        <w:pStyle w:val="affa"/>
        <w:rPr>
          <w:rFonts w:ascii="Times New Roman"/>
        </w:rPr>
      </w:pPr>
      <w:r w:rsidRPr="0086147B">
        <w:rPr>
          <w:rFonts w:ascii="Times New Roman"/>
        </w:rPr>
        <w:t>a</w:t>
      </w:r>
      <w:r w:rsidRPr="0086147B">
        <w:rPr>
          <w:rFonts w:ascii="Times New Roman"/>
        </w:rPr>
        <w:t>）封面与扉页（包括评估项目名称、报告完成日期、评估小组组长签名）；</w:t>
      </w:r>
    </w:p>
    <w:p w:rsidR="00F86270" w:rsidRPr="0086147B" w:rsidRDefault="00332969">
      <w:pPr>
        <w:pStyle w:val="affa"/>
        <w:rPr>
          <w:rFonts w:ascii="Times New Roman"/>
        </w:rPr>
      </w:pPr>
      <w:r w:rsidRPr="0086147B">
        <w:rPr>
          <w:rFonts w:ascii="Times New Roman"/>
        </w:rPr>
        <w:t>b</w:t>
      </w:r>
      <w:r w:rsidRPr="0086147B">
        <w:rPr>
          <w:rFonts w:ascii="Times New Roman"/>
        </w:rPr>
        <w:t>）著录项（评估人员名单，并应亲笔签名）；</w:t>
      </w:r>
    </w:p>
    <w:p w:rsidR="00F86270" w:rsidRPr="0086147B" w:rsidRDefault="00332969">
      <w:pPr>
        <w:pStyle w:val="affa"/>
        <w:rPr>
          <w:rFonts w:ascii="Times New Roman"/>
        </w:rPr>
      </w:pPr>
      <w:r w:rsidRPr="0086147B">
        <w:rPr>
          <w:rFonts w:ascii="Times New Roman"/>
        </w:rPr>
        <w:t>c</w:t>
      </w:r>
      <w:r w:rsidRPr="0086147B">
        <w:rPr>
          <w:rFonts w:ascii="Times New Roman"/>
        </w:rPr>
        <w:t>）目录；</w:t>
      </w:r>
    </w:p>
    <w:p w:rsidR="00F86270" w:rsidRPr="0086147B" w:rsidRDefault="00332969">
      <w:pPr>
        <w:pStyle w:val="affa"/>
        <w:rPr>
          <w:rFonts w:ascii="Times New Roman"/>
        </w:rPr>
      </w:pPr>
      <w:r w:rsidRPr="0086147B">
        <w:rPr>
          <w:rFonts w:ascii="Times New Roman"/>
        </w:rPr>
        <w:t>d</w:t>
      </w:r>
      <w:r w:rsidRPr="0086147B">
        <w:rPr>
          <w:rFonts w:ascii="Times New Roman"/>
        </w:rPr>
        <w:t>）编制说明；</w:t>
      </w:r>
    </w:p>
    <w:p w:rsidR="00F86270" w:rsidRPr="0086147B" w:rsidRDefault="00332969">
      <w:pPr>
        <w:pStyle w:val="affa"/>
        <w:rPr>
          <w:rFonts w:ascii="Times New Roman"/>
        </w:rPr>
      </w:pPr>
      <w:r w:rsidRPr="0086147B">
        <w:rPr>
          <w:rFonts w:ascii="Times New Roman"/>
        </w:rPr>
        <w:t>e</w:t>
      </w:r>
      <w:r w:rsidRPr="0086147B">
        <w:rPr>
          <w:rFonts w:ascii="Times New Roman"/>
        </w:rPr>
        <w:t>）正文；</w:t>
      </w:r>
    </w:p>
    <w:p w:rsidR="00F86270" w:rsidRPr="0086147B" w:rsidRDefault="00332969">
      <w:pPr>
        <w:pStyle w:val="affa"/>
        <w:rPr>
          <w:rFonts w:ascii="Times New Roman"/>
        </w:rPr>
      </w:pPr>
      <w:r w:rsidRPr="0086147B">
        <w:rPr>
          <w:rFonts w:ascii="Times New Roman"/>
        </w:rPr>
        <w:t>f</w:t>
      </w:r>
      <w:r w:rsidRPr="0086147B">
        <w:rPr>
          <w:rFonts w:ascii="Times New Roman"/>
        </w:rPr>
        <w:t>）附件。</w:t>
      </w:r>
    </w:p>
    <w:p w:rsidR="00F86270" w:rsidRPr="0086147B" w:rsidRDefault="00332969">
      <w:pPr>
        <w:pStyle w:val="a3"/>
        <w:spacing w:beforeLines="0" w:afterLines="0"/>
        <w:ind w:left="0"/>
        <w:jc w:val="both"/>
        <w:rPr>
          <w:rFonts w:ascii="Times New Roman" w:eastAsiaTheme="minorEastAsia"/>
        </w:rPr>
      </w:pPr>
      <w:r w:rsidRPr="0086147B">
        <w:rPr>
          <w:rFonts w:ascii="Times New Roman" w:eastAsiaTheme="minorEastAsia"/>
        </w:rPr>
        <w:t>风险控制预期</w:t>
      </w:r>
      <w:r w:rsidR="00CC4BD5" w:rsidRPr="0086147B">
        <w:rPr>
          <w:rFonts w:ascii="Times New Roman" w:eastAsiaTheme="minorEastAsia"/>
        </w:rPr>
        <w:t>效果评估</w:t>
      </w:r>
      <w:r w:rsidR="00396F6A" w:rsidRPr="0086147B">
        <w:rPr>
          <w:rFonts w:ascii="Times New Roman" w:eastAsiaTheme="minorEastAsia"/>
        </w:rPr>
        <w:t>宜</w:t>
      </w:r>
      <w:r w:rsidRPr="0086147B">
        <w:rPr>
          <w:rFonts w:ascii="Times New Roman" w:eastAsiaTheme="minorEastAsia"/>
        </w:rPr>
        <w:t>形成评价报表，报表格</w:t>
      </w:r>
      <w:r w:rsidRPr="0086147B">
        <w:rPr>
          <w:rFonts w:ascii="Times New Roman" w:eastAsiaTheme="minorEastAsia"/>
          <w:szCs w:val="22"/>
        </w:rPr>
        <w:t>式</w:t>
      </w:r>
      <w:r w:rsidR="00786EBE" w:rsidRPr="0086147B">
        <w:rPr>
          <w:rFonts w:ascii="Times New Roman" w:eastAsiaTheme="minorEastAsia"/>
        </w:rPr>
        <w:t>由评估小组自定，</w:t>
      </w:r>
      <w:r w:rsidRPr="0086147B">
        <w:rPr>
          <w:rFonts w:ascii="Times New Roman" w:eastAsiaTheme="minorEastAsia"/>
        </w:rPr>
        <w:t>应包括以下内容：</w:t>
      </w:r>
    </w:p>
    <w:p w:rsidR="00F86270" w:rsidRPr="0086147B" w:rsidRDefault="00332969">
      <w:pPr>
        <w:pStyle w:val="affa"/>
        <w:rPr>
          <w:rFonts w:ascii="Times New Roman"/>
        </w:rPr>
      </w:pPr>
      <w:r w:rsidRPr="0086147B">
        <w:rPr>
          <w:rFonts w:ascii="Times New Roman"/>
        </w:rPr>
        <w:t>a</w:t>
      </w:r>
      <w:r w:rsidRPr="0086147B">
        <w:rPr>
          <w:rFonts w:ascii="Times New Roman"/>
        </w:rPr>
        <w:t>）</w:t>
      </w:r>
      <w:r w:rsidR="00F94607" w:rsidRPr="0086147B">
        <w:rPr>
          <w:rFonts w:ascii="Times New Roman"/>
        </w:rPr>
        <w:t>拟定的风险控制措施；</w:t>
      </w:r>
    </w:p>
    <w:p w:rsidR="00F86270" w:rsidRPr="0086147B" w:rsidRDefault="006B0797">
      <w:pPr>
        <w:pStyle w:val="affa"/>
        <w:rPr>
          <w:rFonts w:ascii="Times New Roman"/>
        </w:rPr>
      </w:pPr>
      <w:r w:rsidRPr="0086147B">
        <w:rPr>
          <w:rFonts w:ascii="Times New Roman"/>
        </w:rPr>
        <w:t>b</w:t>
      </w:r>
      <w:r w:rsidR="00332969" w:rsidRPr="0086147B">
        <w:rPr>
          <w:rFonts w:ascii="Times New Roman"/>
        </w:rPr>
        <w:t>）</w:t>
      </w:r>
      <w:r w:rsidR="00114B1B" w:rsidRPr="0086147B">
        <w:rPr>
          <w:rFonts w:ascii="Times New Roman"/>
        </w:rPr>
        <w:t>重新评估</w:t>
      </w:r>
      <w:r w:rsidR="00FE0FF7" w:rsidRPr="0086147B">
        <w:rPr>
          <w:rFonts w:ascii="Times New Roman"/>
        </w:rPr>
        <w:t>的</w:t>
      </w:r>
      <w:r w:rsidR="00332969" w:rsidRPr="0086147B">
        <w:rPr>
          <w:rFonts w:ascii="Times New Roman"/>
        </w:rPr>
        <w:t>风险等级；</w:t>
      </w:r>
    </w:p>
    <w:p w:rsidR="00F86270" w:rsidRPr="0086147B" w:rsidRDefault="006B0797">
      <w:pPr>
        <w:pStyle w:val="affa"/>
        <w:rPr>
          <w:rFonts w:ascii="Times New Roman"/>
        </w:rPr>
      </w:pPr>
      <w:r w:rsidRPr="0086147B">
        <w:rPr>
          <w:rFonts w:ascii="Times New Roman"/>
        </w:rPr>
        <w:t>c</w:t>
      </w:r>
      <w:r w:rsidR="00332969" w:rsidRPr="0086147B">
        <w:rPr>
          <w:rFonts w:ascii="Times New Roman"/>
        </w:rPr>
        <w:t>）风险控制措施的完善建议；</w:t>
      </w:r>
    </w:p>
    <w:p w:rsidR="00F86270" w:rsidRPr="0086147B" w:rsidRDefault="006B0797">
      <w:pPr>
        <w:pStyle w:val="affa"/>
        <w:rPr>
          <w:rFonts w:ascii="Times New Roman"/>
        </w:rPr>
      </w:pPr>
      <w:r w:rsidRPr="0086147B">
        <w:rPr>
          <w:rFonts w:ascii="Times New Roman"/>
        </w:rPr>
        <w:t>d</w:t>
      </w:r>
      <w:r w:rsidR="00332969" w:rsidRPr="0086147B">
        <w:rPr>
          <w:rFonts w:ascii="Times New Roman"/>
        </w:rPr>
        <w:t>）评估人员信息表。</w:t>
      </w:r>
    </w:p>
    <w:p w:rsidR="00F86270" w:rsidRPr="0086147B" w:rsidRDefault="00332969">
      <w:pPr>
        <w:pStyle w:val="a2"/>
        <w:spacing w:before="156" w:after="156"/>
        <w:rPr>
          <w:rFonts w:ascii="Times New Roman"/>
        </w:rPr>
      </w:pPr>
      <w:bookmarkStart w:id="284" w:name="_Toc474726274"/>
      <w:bookmarkStart w:id="285" w:name="_Toc507084904"/>
      <w:bookmarkStart w:id="286" w:name="_Toc474771386"/>
      <w:bookmarkStart w:id="287" w:name="_Toc13422399"/>
      <w:bookmarkStart w:id="288" w:name="_Toc475096059"/>
      <w:bookmarkStart w:id="289" w:name="_Toc507085534"/>
      <w:bookmarkStart w:id="290" w:name="_Toc511915341"/>
      <w:r w:rsidRPr="0086147B">
        <w:rPr>
          <w:rFonts w:ascii="Times New Roman"/>
        </w:rPr>
        <w:t>风险评估报告评审</w:t>
      </w:r>
      <w:bookmarkEnd w:id="284"/>
      <w:bookmarkEnd w:id="285"/>
      <w:bookmarkEnd w:id="286"/>
      <w:bookmarkEnd w:id="287"/>
      <w:bookmarkEnd w:id="288"/>
      <w:bookmarkEnd w:id="289"/>
      <w:bookmarkEnd w:id="290"/>
    </w:p>
    <w:p w:rsidR="00F86270" w:rsidRPr="0086147B" w:rsidRDefault="00BB7AB1">
      <w:pPr>
        <w:pStyle w:val="a3"/>
        <w:spacing w:beforeLines="0" w:afterLines="0"/>
        <w:ind w:left="0"/>
        <w:jc w:val="both"/>
        <w:rPr>
          <w:rFonts w:ascii="Times New Roman" w:eastAsiaTheme="minorEastAsia"/>
        </w:rPr>
      </w:pPr>
      <w:r w:rsidRPr="0086147B">
        <w:rPr>
          <w:rFonts w:ascii="Times New Roman" w:eastAsiaTheme="minorEastAsia"/>
        </w:rPr>
        <w:t>总体风险评估报告或专项风险评估报告（包括施工前专项风险评估报告、施工过程专项风险评估报告和风险控制预期效果评价报表）编制完成后，应组织专家评审。其中，风险控制预期效果评价报表宜纳入专项施工方案一并评审。</w:t>
      </w:r>
    </w:p>
    <w:p w:rsidR="00F86270" w:rsidRPr="0086147B" w:rsidRDefault="00332969" w:rsidP="003C2CAE">
      <w:pPr>
        <w:pStyle w:val="a3"/>
        <w:spacing w:beforeLines="0" w:afterLines="0"/>
        <w:ind w:left="0"/>
        <w:jc w:val="both"/>
        <w:rPr>
          <w:rFonts w:ascii="Times New Roman" w:eastAsiaTheme="minorEastAsia"/>
        </w:rPr>
      </w:pPr>
      <w:r w:rsidRPr="0086147B">
        <w:rPr>
          <w:rFonts w:ascii="Times New Roman" w:eastAsiaTheme="minorEastAsia"/>
        </w:rPr>
        <w:lastRenderedPageBreak/>
        <w:t>总体风险评估报告应由建设单位组织</w:t>
      </w:r>
      <w:r w:rsidR="00874290" w:rsidRPr="0086147B">
        <w:rPr>
          <w:rFonts w:ascii="Times New Roman" w:eastAsiaTheme="minorEastAsia"/>
        </w:rPr>
        <w:t>评审</w:t>
      </w:r>
      <w:r w:rsidRPr="0086147B">
        <w:rPr>
          <w:rFonts w:ascii="Times New Roman" w:eastAsiaTheme="minorEastAsia"/>
        </w:rPr>
        <w:t>，专项风险评估报告应由</w:t>
      </w:r>
      <w:bookmarkStart w:id="291" w:name="_Hlk13468248"/>
      <w:r w:rsidRPr="0086147B">
        <w:rPr>
          <w:rFonts w:ascii="Times New Roman" w:eastAsiaTheme="minorEastAsia"/>
        </w:rPr>
        <w:t>施工单位</w:t>
      </w:r>
      <w:bookmarkEnd w:id="291"/>
      <w:r w:rsidRPr="0086147B">
        <w:rPr>
          <w:rFonts w:ascii="Times New Roman" w:eastAsiaTheme="minorEastAsia"/>
        </w:rPr>
        <w:t>组织</w:t>
      </w:r>
      <w:r w:rsidR="00DA6A41" w:rsidRPr="0086147B">
        <w:rPr>
          <w:rFonts w:ascii="Times New Roman" w:eastAsiaTheme="minorEastAsia"/>
        </w:rPr>
        <w:t>评审</w:t>
      </w:r>
      <w:r w:rsidRPr="0086147B">
        <w:rPr>
          <w:rFonts w:ascii="Times New Roman" w:eastAsiaTheme="minorEastAsia"/>
        </w:rPr>
        <w:t>。</w:t>
      </w:r>
      <w:r w:rsidR="0075463B" w:rsidRPr="0086147B">
        <w:rPr>
          <w:rFonts w:ascii="Times New Roman" w:eastAsiaTheme="minorEastAsia"/>
        </w:rPr>
        <w:t>采用专家评审的，</w:t>
      </w:r>
      <w:r w:rsidRPr="0086147B">
        <w:rPr>
          <w:rFonts w:ascii="Times New Roman" w:eastAsiaTheme="minorEastAsia"/>
        </w:rPr>
        <w:t>评审专家不应少于</w:t>
      </w:r>
      <w:r w:rsidRPr="0086147B">
        <w:rPr>
          <w:rFonts w:ascii="Times New Roman" w:eastAsiaTheme="minorEastAsia"/>
        </w:rPr>
        <w:t>5</w:t>
      </w:r>
      <w:r w:rsidRPr="0086147B">
        <w:rPr>
          <w:rFonts w:ascii="Times New Roman" w:eastAsiaTheme="minorEastAsia"/>
        </w:rPr>
        <w:t>人，专家应具有</w:t>
      </w:r>
      <w:r w:rsidR="00170F87" w:rsidRPr="0086147B">
        <w:rPr>
          <w:rFonts w:ascii="Times New Roman" w:eastAsiaTheme="minorEastAsia"/>
        </w:rPr>
        <w:t>丰富的</w:t>
      </w:r>
      <w:r w:rsidRPr="0086147B">
        <w:rPr>
          <w:rFonts w:ascii="Times New Roman" w:eastAsiaTheme="minorEastAsia"/>
        </w:rPr>
        <w:t>隧道工程勘察、设计、施工、管理</w:t>
      </w:r>
      <w:r w:rsidR="00150775" w:rsidRPr="0086147B">
        <w:rPr>
          <w:rFonts w:ascii="Times New Roman" w:eastAsiaTheme="minorEastAsia"/>
        </w:rPr>
        <w:t>等</w:t>
      </w:r>
      <w:r w:rsidR="00FB254B" w:rsidRPr="0086147B">
        <w:rPr>
          <w:rFonts w:ascii="Times New Roman" w:eastAsiaTheme="minorEastAsia"/>
        </w:rPr>
        <w:t>相关</w:t>
      </w:r>
      <w:r w:rsidRPr="0086147B">
        <w:rPr>
          <w:rFonts w:ascii="Times New Roman" w:eastAsiaTheme="minorEastAsia"/>
        </w:rPr>
        <w:t>经验。</w:t>
      </w:r>
    </w:p>
    <w:p w:rsidR="003C2CAE" w:rsidRPr="0086147B" w:rsidRDefault="003C2CAE" w:rsidP="003C2CAE">
      <w:pPr>
        <w:pStyle w:val="affa"/>
        <w:rPr>
          <w:rFonts w:ascii="Times New Roman"/>
        </w:rPr>
      </w:pPr>
    </w:p>
    <w:bookmarkEnd w:id="0"/>
    <w:bookmarkEnd w:id="158"/>
    <w:p w:rsidR="00F86270" w:rsidRPr="0086147B" w:rsidRDefault="00F86270">
      <w:pPr>
        <w:pStyle w:val="affa"/>
        <w:rPr>
          <w:rFonts w:ascii="Times New Roman"/>
        </w:rPr>
        <w:sectPr w:rsidR="00F86270" w:rsidRPr="0086147B">
          <w:headerReference w:type="even" r:id="rId39"/>
          <w:footerReference w:type="even" r:id="rId40"/>
          <w:footerReference w:type="default" r:id="rId41"/>
          <w:pgSz w:w="11906" w:h="16838"/>
          <w:pgMar w:top="1440" w:right="1797" w:bottom="1440" w:left="1797" w:header="851" w:footer="992" w:gutter="0"/>
          <w:pgNumType w:start="1"/>
          <w:cols w:space="425"/>
          <w:docGrid w:type="lines" w:linePitch="312"/>
        </w:sectPr>
      </w:pPr>
    </w:p>
    <w:p w:rsidR="00F86270" w:rsidRPr="0086147B" w:rsidRDefault="00332969">
      <w:pPr>
        <w:pStyle w:val="a0"/>
        <w:numPr>
          <w:ilvl w:val="0"/>
          <w:numId w:val="0"/>
        </w:numPr>
        <w:spacing w:after="0"/>
        <w:rPr>
          <w:rFonts w:ascii="Times New Roman"/>
        </w:rPr>
      </w:pPr>
      <w:bookmarkStart w:id="292" w:name="_Toc29312254"/>
      <w:r w:rsidRPr="0086147B">
        <w:rPr>
          <w:rFonts w:ascii="Times New Roman"/>
        </w:rPr>
        <w:lastRenderedPageBreak/>
        <w:t>附录</w:t>
      </w:r>
      <w:r w:rsidRPr="0086147B">
        <w:rPr>
          <w:rFonts w:ascii="Times New Roman"/>
        </w:rPr>
        <w:t>A</w:t>
      </w:r>
      <w:bookmarkEnd w:id="292"/>
    </w:p>
    <w:p w:rsidR="00F86270" w:rsidRPr="0086147B" w:rsidRDefault="00332969">
      <w:pPr>
        <w:pStyle w:val="affa"/>
        <w:ind w:firstLineChars="0" w:firstLine="0"/>
        <w:jc w:val="center"/>
        <w:rPr>
          <w:rFonts w:ascii="Times New Roman"/>
          <w:b/>
        </w:rPr>
      </w:pPr>
      <w:bookmarkStart w:id="293" w:name="_Hlk30319674"/>
      <w:r w:rsidRPr="0086147B">
        <w:rPr>
          <w:rFonts w:ascii="Times New Roman"/>
          <w:b/>
        </w:rPr>
        <w:t>（资料性附录）</w:t>
      </w:r>
    </w:p>
    <w:p w:rsidR="00F86270" w:rsidRPr="0086147B" w:rsidRDefault="00332969">
      <w:pPr>
        <w:pStyle w:val="affa"/>
        <w:ind w:firstLineChars="0" w:firstLine="0"/>
        <w:jc w:val="center"/>
        <w:rPr>
          <w:rFonts w:ascii="Times New Roman"/>
          <w:b/>
        </w:rPr>
      </w:pPr>
      <w:r w:rsidRPr="0086147B">
        <w:rPr>
          <w:rFonts w:ascii="Times New Roman"/>
          <w:b/>
        </w:rPr>
        <w:t>专项风险评估指标体系</w:t>
      </w:r>
    </w:p>
    <w:bookmarkEnd w:id="293"/>
    <w:p w:rsidR="00F86270" w:rsidRPr="0086147B" w:rsidRDefault="00332969">
      <w:pPr>
        <w:pStyle w:val="affa"/>
        <w:jc w:val="left"/>
        <w:rPr>
          <w:rFonts w:ascii="Times New Roman"/>
        </w:rPr>
      </w:pPr>
      <w:r w:rsidRPr="0086147B">
        <w:rPr>
          <w:rFonts w:ascii="Times New Roman"/>
        </w:rPr>
        <w:t>表</w:t>
      </w:r>
      <w:r w:rsidRPr="0086147B">
        <w:rPr>
          <w:rFonts w:ascii="Times New Roman"/>
        </w:rPr>
        <w:t>A.1~</w:t>
      </w:r>
      <w:r w:rsidRPr="0086147B">
        <w:rPr>
          <w:rFonts w:ascii="Times New Roman"/>
        </w:rPr>
        <w:t>表</w:t>
      </w:r>
      <w:r w:rsidRPr="0086147B">
        <w:rPr>
          <w:rFonts w:ascii="Times New Roman"/>
        </w:rPr>
        <w:t>A.6</w:t>
      </w:r>
      <w:r w:rsidRPr="0086147B">
        <w:rPr>
          <w:rFonts w:ascii="Times New Roman"/>
        </w:rPr>
        <w:t>为公路隧道工程施工前洞口失稳、坍塌、涌水突泥、大变形、</w:t>
      </w:r>
      <w:r w:rsidR="00AE5B6A" w:rsidRPr="0086147B">
        <w:rPr>
          <w:rFonts w:ascii="Times New Roman"/>
        </w:rPr>
        <w:t>瓦斯</w:t>
      </w:r>
      <w:r w:rsidRPr="0086147B">
        <w:rPr>
          <w:rFonts w:ascii="Times New Roman"/>
        </w:rPr>
        <w:t>爆炸、岩爆等</w:t>
      </w:r>
      <w:r w:rsidRPr="0086147B">
        <w:rPr>
          <w:rFonts w:ascii="Times New Roman"/>
        </w:rPr>
        <w:t>6</w:t>
      </w:r>
      <w:r w:rsidRPr="0086147B">
        <w:rPr>
          <w:rFonts w:ascii="Times New Roman"/>
        </w:rPr>
        <w:t>类风险事件可能性评估指标体系</w:t>
      </w:r>
      <w:r w:rsidR="008F04C0" w:rsidRPr="0086147B" w:rsidDel="008F04C0">
        <w:rPr>
          <w:rFonts w:ascii="Times New Roman"/>
        </w:rPr>
        <w:t xml:space="preserve"> </w:t>
      </w:r>
      <w:r w:rsidR="008F04C0" w:rsidRPr="0086147B">
        <w:rPr>
          <w:rFonts w:ascii="Times New Roman"/>
        </w:rPr>
        <w:t>(</w:t>
      </w:r>
      <w:r w:rsidR="008F04C0" w:rsidRPr="0086147B">
        <w:rPr>
          <w:rFonts w:ascii="Times New Roman"/>
        </w:rPr>
        <w:t>各指标体系中评估指标的分级取值原则为</w:t>
      </w:r>
      <w:r w:rsidR="00F94607" w:rsidRPr="0086147B">
        <w:rPr>
          <w:rFonts w:ascii="Times New Roman"/>
        </w:rPr>
        <w:t>下限</w:t>
      </w:r>
      <w:r w:rsidR="008F04C0" w:rsidRPr="0086147B">
        <w:rPr>
          <w:rFonts w:ascii="Times New Roman"/>
        </w:rPr>
        <w:t>值可取、</w:t>
      </w:r>
      <w:r w:rsidR="00F94607" w:rsidRPr="0086147B">
        <w:rPr>
          <w:rFonts w:ascii="Times New Roman"/>
        </w:rPr>
        <w:t>上限</w:t>
      </w:r>
      <w:r w:rsidR="00BA4341" w:rsidRPr="0086147B">
        <w:rPr>
          <w:rFonts w:ascii="Times New Roman"/>
        </w:rPr>
        <w:t>值</w:t>
      </w:r>
      <w:r w:rsidR="008F04C0" w:rsidRPr="0086147B">
        <w:rPr>
          <w:rFonts w:ascii="Times New Roman"/>
        </w:rPr>
        <w:t>不可取。</w:t>
      </w:r>
      <w:r w:rsidR="008F04C0" w:rsidRPr="0086147B">
        <w:rPr>
          <w:rFonts w:ascii="Times New Roman"/>
        </w:rPr>
        <w:t>)</w:t>
      </w:r>
      <w:r w:rsidR="008F04C0" w:rsidRPr="0086147B">
        <w:rPr>
          <w:rFonts w:ascii="Times New Roman"/>
        </w:rPr>
        <w:t>。</w:t>
      </w:r>
    </w:p>
    <w:p w:rsidR="00F86270" w:rsidRPr="002F1F06" w:rsidRDefault="00332969" w:rsidP="00205DF0">
      <w:pPr>
        <w:spacing w:beforeLines="50" w:before="156"/>
        <w:jc w:val="center"/>
        <w:rPr>
          <w:rFonts w:eastAsia="黑体"/>
        </w:rPr>
      </w:pPr>
      <w:r w:rsidRPr="002F1F06">
        <w:rPr>
          <w:rFonts w:eastAsia="黑体"/>
        </w:rPr>
        <w:t>表</w:t>
      </w:r>
      <w:r w:rsidRPr="002F1F06">
        <w:rPr>
          <w:rFonts w:eastAsia="黑体"/>
        </w:rPr>
        <w:t xml:space="preserve">A.1  </w:t>
      </w:r>
      <w:r w:rsidRPr="002F1F06">
        <w:rPr>
          <w:rFonts w:eastAsia="黑体"/>
        </w:rPr>
        <w:t>隧道施工前洞口失稳风险事件可能性评估指标体系</w:t>
      </w:r>
    </w:p>
    <w:tbl>
      <w:tblPr>
        <w:tblW w:w="8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8"/>
        <w:gridCol w:w="1497"/>
        <w:gridCol w:w="3209"/>
        <w:gridCol w:w="1327"/>
        <w:gridCol w:w="1854"/>
      </w:tblGrid>
      <w:tr w:rsidR="00F86270" w:rsidRPr="0086147B">
        <w:trPr>
          <w:trHeight w:val="397"/>
          <w:jc w:val="center"/>
        </w:trPr>
        <w:tc>
          <w:tcPr>
            <w:tcW w:w="658" w:type="dxa"/>
            <w:tcBorders>
              <w:top w:val="single" w:sz="12" w:space="0" w:color="000000"/>
              <w:bottom w:val="single" w:sz="12" w:space="0" w:color="auto"/>
              <w:right w:val="single" w:sz="6" w:space="0" w:color="auto"/>
            </w:tcBorders>
            <w:vAlign w:val="center"/>
          </w:tcPr>
          <w:p w:rsidR="00F86270" w:rsidRPr="0086147B" w:rsidRDefault="009D08AF">
            <w:pPr>
              <w:jc w:val="center"/>
            </w:pPr>
            <w:r w:rsidRPr="0086147B">
              <w:t>项别</w:t>
            </w:r>
          </w:p>
        </w:tc>
        <w:tc>
          <w:tcPr>
            <w:tcW w:w="1497" w:type="dxa"/>
            <w:tcBorders>
              <w:top w:val="single" w:sz="12" w:space="0" w:color="000000"/>
              <w:left w:val="single" w:sz="6" w:space="0" w:color="auto"/>
              <w:bottom w:val="single" w:sz="12" w:space="0" w:color="auto"/>
              <w:right w:val="single" w:sz="6" w:space="0" w:color="auto"/>
            </w:tcBorders>
            <w:vAlign w:val="center"/>
          </w:tcPr>
          <w:p w:rsidR="00F86270" w:rsidRPr="0086147B" w:rsidRDefault="00332969">
            <w:pPr>
              <w:jc w:val="center"/>
            </w:pPr>
            <w:r w:rsidRPr="0086147B">
              <w:t>评估指标</w:t>
            </w:r>
          </w:p>
        </w:tc>
        <w:tc>
          <w:tcPr>
            <w:tcW w:w="3209" w:type="dxa"/>
            <w:tcBorders>
              <w:top w:val="single" w:sz="12" w:space="0" w:color="000000"/>
              <w:left w:val="single" w:sz="6" w:space="0" w:color="auto"/>
              <w:bottom w:val="single" w:sz="12" w:space="0" w:color="auto"/>
              <w:right w:val="single" w:sz="6" w:space="0" w:color="auto"/>
            </w:tcBorders>
            <w:vAlign w:val="center"/>
          </w:tcPr>
          <w:p w:rsidR="00F86270" w:rsidRPr="0086147B" w:rsidRDefault="00332969">
            <w:pPr>
              <w:jc w:val="center"/>
            </w:pPr>
            <w:r w:rsidRPr="0086147B">
              <w:t>分级</w:t>
            </w:r>
          </w:p>
        </w:tc>
        <w:tc>
          <w:tcPr>
            <w:tcW w:w="1327" w:type="dxa"/>
            <w:tcBorders>
              <w:top w:val="single" w:sz="12" w:space="0" w:color="000000"/>
              <w:left w:val="single" w:sz="6" w:space="0" w:color="auto"/>
              <w:bottom w:val="single" w:sz="12" w:space="0" w:color="auto"/>
              <w:right w:val="single" w:sz="6" w:space="0" w:color="auto"/>
            </w:tcBorders>
            <w:vAlign w:val="center"/>
          </w:tcPr>
          <w:p w:rsidR="00F86270" w:rsidRPr="0086147B" w:rsidRDefault="00332969">
            <w:pPr>
              <w:jc w:val="center"/>
            </w:pPr>
            <w:r w:rsidRPr="0086147B">
              <w:t>分值范围</w:t>
            </w:r>
          </w:p>
        </w:tc>
        <w:tc>
          <w:tcPr>
            <w:tcW w:w="1854" w:type="dxa"/>
            <w:tcBorders>
              <w:top w:val="single" w:sz="12" w:space="0" w:color="000000"/>
              <w:left w:val="single" w:sz="6" w:space="0" w:color="auto"/>
              <w:bottom w:val="single" w:sz="12" w:space="0" w:color="auto"/>
            </w:tcBorders>
            <w:vAlign w:val="center"/>
          </w:tcPr>
          <w:p w:rsidR="00F86270" w:rsidRPr="0086147B" w:rsidRDefault="00332969">
            <w:pPr>
              <w:jc w:val="center"/>
            </w:pPr>
            <w:r w:rsidRPr="0086147B">
              <w:t>说明</w:t>
            </w:r>
          </w:p>
        </w:tc>
      </w:tr>
      <w:tr w:rsidR="00F86270" w:rsidRPr="0086147B">
        <w:trPr>
          <w:trHeight w:val="397"/>
          <w:jc w:val="center"/>
        </w:trPr>
        <w:tc>
          <w:tcPr>
            <w:tcW w:w="658" w:type="dxa"/>
            <w:vMerge w:val="restart"/>
            <w:tcBorders>
              <w:top w:val="single" w:sz="12" w:space="0" w:color="auto"/>
              <w:bottom w:val="single" w:sz="6" w:space="0" w:color="auto"/>
              <w:right w:val="single" w:sz="6" w:space="0" w:color="auto"/>
            </w:tcBorders>
            <w:vAlign w:val="center"/>
          </w:tcPr>
          <w:p w:rsidR="00F86270" w:rsidRPr="0086147B" w:rsidRDefault="00332969">
            <w:pPr>
              <w:jc w:val="center"/>
            </w:pPr>
            <w:r w:rsidRPr="0086147B">
              <w:t>建设规模</w:t>
            </w:r>
            <w:r w:rsidRPr="004E54C5">
              <w:rPr>
                <w:i/>
                <w:iCs/>
                <w:szCs w:val="21"/>
              </w:rPr>
              <w:t>X</w:t>
            </w:r>
            <w:r w:rsidRPr="0086147B">
              <w:rPr>
                <w:szCs w:val="21"/>
                <w:vertAlign w:val="subscript"/>
              </w:rPr>
              <w:t>1</w:t>
            </w:r>
          </w:p>
        </w:tc>
        <w:tc>
          <w:tcPr>
            <w:tcW w:w="1497"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隧道开挖跨度</w:t>
            </w:r>
            <w:r w:rsidRPr="004E54C5">
              <w:rPr>
                <w:i/>
                <w:iCs/>
                <w:szCs w:val="21"/>
              </w:rPr>
              <w:t>X</w:t>
            </w:r>
            <w:r w:rsidRPr="0086147B">
              <w:rPr>
                <w:szCs w:val="21"/>
                <w:vertAlign w:val="subscript"/>
              </w:rPr>
              <w:t>11</w:t>
            </w:r>
          </w:p>
        </w:tc>
        <w:tc>
          <w:tcPr>
            <w:tcW w:w="3209" w:type="dxa"/>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≥18m</w:t>
            </w:r>
          </w:p>
        </w:tc>
        <w:tc>
          <w:tcPr>
            <w:tcW w:w="1327" w:type="dxa"/>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10~12</w:t>
            </w:r>
          </w:p>
        </w:tc>
        <w:tc>
          <w:tcPr>
            <w:tcW w:w="1854" w:type="dxa"/>
            <w:vMerge w:val="restart"/>
            <w:tcBorders>
              <w:top w:val="single" w:sz="12" w:space="0" w:color="auto"/>
              <w:left w:val="single" w:sz="6" w:space="0" w:color="auto"/>
              <w:bottom w:val="single" w:sz="6" w:space="0" w:color="auto"/>
            </w:tcBorders>
            <w:vAlign w:val="center"/>
          </w:tcPr>
          <w:p w:rsidR="00F86270" w:rsidRPr="0086147B" w:rsidRDefault="00332969">
            <w:pPr>
              <w:jc w:val="center"/>
            </w:pPr>
            <w:r w:rsidRPr="0086147B">
              <w:t>根据设计文件确定（仅考虑主隧道开挖跨度）</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14m~18m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7~9</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9m~14m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4~6</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&lt;9m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0~3</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val="restart"/>
            <w:tcBorders>
              <w:top w:val="single" w:sz="6" w:space="0" w:color="auto"/>
              <w:bottom w:val="single" w:sz="6" w:space="0" w:color="auto"/>
              <w:right w:val="single" w:sz="6" w:space="0" w:color="auto"/>
            </w:tcBorders>
            <w:vAlign w:val="center"/>
          </w:tcPr>
          <w:p w:rsidR="00F86270" w:rsidRPr="0086147B" w:rsidRDefault="00332969">
            <w:pPr>
              <w:jc w:val="center"/>
            </w:pPr>
            <w:r w:rsidRPr="0086147B">
              <w:t>地形特征</w:t>
            </w:r>
            <w:r w:rsidRPr="004E54C5">
              <w:rPr>
                <w:i/>
                <w:iCs/>
                <w:color w:val="000000"/>
              </w:rPr>
              <w:t>X</w:t>
            </w:r>
            <w:r w:rsidRPr="0086147B">
              <w:rPr>
                <w:color w:val="000000"/>
                <w:vertAlign w:val="subscript"/>
              </w:rPr>
              <w:t>2</w:t>
            </w:r>
          </w:p>
        </w:tc>
        <w:tc>
          <w:tcPr>
            <w:tcW w:w="149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洞口浅埋段长度</w:t>
            </w:r>
            <w:r w:rsidRPr="004E54C5">
              <w:rPr>
                <w:i/>
                <w:iCs/>
                <w:color w:val="000000"/>
              </w:rPr>
              <w:t>X</w:t>
            </w:r>
            <w:r w:rsidRPr="0086147B">
              <w:rPr>
                <w:vertAlign w:val="subscript"/>
              </w:rPr>
              <w:t>21</w:t>
            </w: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≥50m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szCs w:val="21"/>
              </w:rPr>
              <w:t>6~7</w:t>
            </w:r>
          </w:p>
        </w:tc>
        <w:tc>
          <w:tcPr>
            <w:tcW w:w="1854" w:type="dxa"/>
            <w:vMerge w:val="restart"/>
            <w:tcBorders>
              <w:top w:val="single" w:sz="6" w:space="0" w:color="auto"/>
              <w:left w:val="single" w:sz="6" w:space="0" w:color="auto"/>
              <w:bottom w:val="single" w:sz="6" w:space="0" w:color="auto"/>
            </w:tcBorders>
            <w:vAlign w:val="center"/>
          </w:tcPr>
          <w:p w:rsidR="00F86270" w:rsidRPr="0086147B" w:rsidRDefault="00332969">
            <w:pPr>
              <w:jc w:val="center"/>
            </w:pPr>
            <w:r w:rsidRPr="0086147B">
              <w:t>根据地勘资料、设计文件确定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40m~50m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szCs w:val="21"/>
              </w:rPr>
              <w:t>4~5</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30m~40m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szCs w:val="21"/>
              </w:rPr>
              <w:t>2~3</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&lt;30m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szCs w:val="21"/>
              </w:rPr>
              <w:t>0~1</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C70E3C">
              <w:t>洞口偏压角度</w:t>
            </w:r>
            <w:r w:rsidRPr="004E54C5">
              <w:rPr>
                <w:i/>
                <w:iCs/>
                <w:color w:val="000000"/>
              </w:rPr>
              <w:t>X</w:t>
            </w:r>
            <w:r w:rsidRPr="0086147B">
              <w:rPr>
                <w:color w:val="000000"/>
                <w:vertAlign w:val="subscript"/>
              </w:rPr>
              <w:t>22</w:t>
            </w: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≥45°</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szCs w:val="21"/>
              </w:rPr>
              <w:t>1.3</w:t>
            </w:r>
          </w:p>
        </w:tc>
        <w:tc>
          <w:tcPr>
            <w:tcW w:w="1854" w:type="dxa"/>
            <w:vMerge w:val="restart"/>
            <w:tcBorders>
              <w:top w:val="single" w:sz="6" w:space="0" w:color="auto"/>
              <w:left w:val="single" w:sz="6" w:space="0" w:color="auto"/>
              <w:bottom w:val="single" w:sz="6" w:space="0" w:color="auto"/>
            </w:tcBorders>
            <w:vAlign w:val="center"/>
          </w:tcPr>
          <w:p w:rsidR="00F86270" w:rsidRPr="0086147B" w:rsidRDefault="00332969">
            <w:pPr>
              <w:jc w:val="center"/>
            </w:pPr>
            <w:r w:rsidRPr="0086147B">
              <w:t>依据设计文件确定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30°~45°</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szCs w:val="21"/>
              </w:rPr>
              <w:t>1.2</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15°~30°</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szCs w:val="21"/>
              </w:rPr>
              <w:t>1.1</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&lt;15°</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szCs w:val="21"/>
              </w:rPr>
              <w:t>1.0</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val="restart"/>
            <w:tcBorders>
              <w:top w:val="single" w:sz="6" w:space="0" w:color="auto"/>
              <w:bottom w:val="single" w:sz="6" w:space="0" w:color="auto"/>
              <w:right w:val="single" w:sz="6" w:space="0" w:color="auto"/>
            </w:tcBorders>
            <w:vAlign w:val="center"/>
          </w:tcPr>
          <w:p w:rsidR="00F86270" w:rsidRPr="0086147B" w:rsidRDefault="00332969">
            <w:pPr>
              <w:jc w:val="center"/>
            </w:pPr>
            <w:r w:rsidRPr="0086147B">
              <w:t>地质条件</w:t>
            </w:r>
            <w:r w:rsidRPr="004E54C5">
              <w:rPr>
                <w:i/>
                <w:iCs/>
              </w:rPr>
              <w:t>X</w:t>
            </w:r>
            <w:r w:rsidRPr="0086147B">
              <w:rPr>
                <w:vertAlign w:val="subscript"/>
              </w:rPr>
              <w:t>3</w:t>
            </w:r>
          </w:p>
          <w:p w:rsidR="00F86270" w:rsidRPr="0086147B" w:rsidRDefault="00F86270">
            <w:pPr>
              <w:jc w:val="center"/>
            </w:pPr>
          </w:p>
        </w:tc>
        <w:tc>
          <w:tcPr>
            <w:tcW w:w="149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围岩级别（</w:t>
            </w:r>
            <w:r w:rsidRPr="0086147B">
              <w:t>[</w:t>
            </w:r>
            <w:r w:rsidRPr="00F97824">
              <w:t>BQ</w:t>
            </w:r>
            <w:r w:rsidRPr="0086147B">
              <w:t>]</w:t>
            </w:r>
            <w:r w:rsidRPr="0086147B">
              <w:t>值）</w:t>
            </w:r>
            <w:r w:rsidRPr="004E54C5">
              <w:rPr>
                <w:i/>
                <w:iCs/>
              </w:rPr>
              <w:t>X</w:t>
            </w:r>
            <w:r w:rsidRPr="0086147B">
              <w:rPr>
                <w:vertAlign w:val="subscript"/>
              </w:rPr>
              <w:t>31</w:t>
            </w: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rFonts w:ascii="宋体" w:eastAsia="宋体" w:hAnsi="宋体" w:cs="宋体" w:hint="eastAsia"/>
              </w:rPr>
              <w:t>Ⅴ</w:t>
            </w:r>
            <w:r w:rsidRPr="0086147B">
              <w:t>级（</w:t>
            </w:r>
            <w:r w:rsidRPr="0086147B">
              <w:t>&lt;250</w:t>
            </w:r>
            <w:r w:rsidRPr="0086147B">
              <w:t>）、土体</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1.5</w:t>
            </w:r>
          </w:p>
        </w:tc>
        <w:tc>
          <w:tcPr>
            <w:tcW w:w="1854" w:type="dxa"/>
            <w:vMerge w:val="restart"/>
            <w:tcBorders>
              <w:top w:val="single" w:sz="6" w:space="0" w:color="auto"/>
              <w:left w:val="single" w:sz="6" w:space="0" w:color="auto"/>
              <w:bottom w:val="single" w:sz="6" w:space="0" w:color="auto"/>
            </w:tcBorders>
            <w:vAlign w:val="center"/>
          </w:tcPr>
          <w:p w:rsidR="00F86270" w:rsidRPr="0086147B" w:rsidRDefault="00332969">
            <w:pPr>
              <w:jc w:val="center"/>
            </w:pPr>
            <w:r w:rsidRPr="0086147B">
              <w:t>根据设计文件确定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rFonts w:ascii="宋体" w:eastAsia="宋体" w:hAnsi="宋体" w:cs="宋体" w:hint="eastAsia"/>
              </w:rPr>
              <w:t>Ⅳ</w:t>
            </w:r>
            <w:r w:rsidRPr="0086147B">
              <w:t>级（</w:t>
            </w:r>
            <w:r w:rsidRPr="0086147B">
              <w:t>251~350</w:t>
            </w:r>
            <w:r w:rsidRPr="0086147B">
              <w:t>）</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1.3</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rFonts w:ascii="宋体" w:eastAsia="宋体" w:hAnsi="宋体" w:cs="宋体" w:hint="eastAsia"/>
              </w:rPr>
              <w:t>Ⅲ</w:t>
            </w:r>
            <w:r w:rsidRPr="0086147B">
              <w:t>级（</w:t>
            </w:r>
            <w:r w:rsidRPr="0086147B">
              <w:t>351~450</w:t>
            </w:r>
            <w:r w:rsidRPr="0086147B">
              <w:t>）</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1.1</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rPr>
                <w:rFonts w:ascii="宋体" w:eastAsia="宋体" w:hAnsi="宋体" w:cs="宋体" w:hint="eastAsia"/>
              </w:rPr>
              <w:t>Ⅰ</w:t>
            </w:r>
            <w:r w:rsidRPr="0086147B">
              <w:t>、</w:t>
            </w:r>
            <w:r w:rsidRPr="0086147B">
              <w:rPr>
                <w:rFonts w:ascii="宋体" w:eastAsia="宋体" w:hAnsi="宋体" w:cs="宋体" w:hint="eastAsia"/>
              </w:rPr>
              <w:t>Ⅱ</w:t>
            </w:r>
            <w:r w:rsidRPr="0086147B">
              <w:t>级（</w:t>
            </w:r>
            <w:r w:rsidRPr="0086147B">
              <w:t>≥451</w:t>
            </w:r>
            <w:r w:rsidRPr="0086147B">
              <w:t>）</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1.0</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坡体结构</w:t>
            </w:r>
            <w:r w:rsidRPr="004E54C5">
              <w:rPr>
                <w:i/>
                <w:iCs/>
              </w:rPr>
              <w:t>X</w:t>
            </w:r>
            <w:r w:rsidRPr="0086147B">
              <w:rPr>
                <w:vertAlign w:val="subscript"/>
              </w:rPr>
              <w:t>32</w:t>
            </w: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存在古滑坡体</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1.5</w:t>
            </w:r>
          </w:p>
        </w:tc>
        <w:tc>
          <w:tcPr>
            <w:tcW w:w="1854" w:type="dxa"/>
            <w:vMerge w:val="restart"/>
            <w:tcBorders>
              <w:top w:val="single" w:sz="6" w:space="0" w:color="auto"/>
              <w:left w:val="single" w:sz="6" w:space="0" w:color="auto"/>
              <w:bottom w:val="single" w:sz="6" w:space="0" w:color="auto"/>
            </w:tcBorders>
            <w:vAlign w:val="center"/>
          </w:tcPr>
          <w:p w:rsidR="00F86270" w:rsidRPr="0086147B" w:rsidRDefault="00332969">
            <w:pPr>
              <w:jc w:val="center"/>
              <w:rPr>
                <w:color w:val="FF0000"/>
              </w:rPr>
            </w:pPr>
            <w:r w:rsidRPr="0086147B">
              <w:t>根据地勘资料、设计文件、现场勘查确定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缓顺向坡（坡角大于岩层倾角，同时岩层倾角大于</w:t>
            </w:r>
            <w:r w:rsidRPr="0086147B">
              <w:t>15°</w:t>
            </w:r>
            <w:r w:rsidRPr="0086147B">
              <w:t>）</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1.3</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斜交坡</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1.1</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rPr>
                <w:color w:val="000000"/>
              </w:rP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rPr>
                <w:color w:val="000000"/>
              </w:rP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横交坡</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1.0</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val="restart"/>
            <w:tcBorders>
              <w:top w:val="single" w:sz="6" w:space="0" w:color="auto"/>
              <w:bottom w:val="single" w:sz="6" w:space="0" w:color="auto"/>
              <w:right w:val="single" w:sz="6" w:space="0" w:color="auto"/>
            </w:tcBorders>
            <w:vAlign w:val="center"/>
          </w:tcPr>
          <w:p w:rsidR="00F86270" w:rsidRPr="0086147B" w:rsidRDefault="00332969">
            <w:pPr>
              <w:jc w:val="center"/>
            </w:pPr>
            <w:r w:rsidRPr="0086147B">
              <w:t>气象条件</w:t>
            </w:r>
            <w:r w:rsidRPr="004E54C5">
              <w:rPr>
                <w:i/>
                <w:iCs/>
              </w:rPr>
              <w:t>X</w:t>
            </w:r>
            <w:r w:rsidRPr="0086147B">
              <w:rPr>
                <w:vertAlign w:val="subscript"/>
              </w:rPr>
              <w:t>4</w:t>
            </w:r>
          </w:p>
        </w:tc>
        <w:tc>
          <w:tcPr>
            <w:tcW w:w="149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年均降水量</w:t>
            </w:r>
            <w:r w:rsidRPr="004E54C5">
              <w:rPr>
                <w:i/>
                <w:iCs/>
              </w:rPr>
              <w:t>X</w:t>
            </w:r>
            <w:r w:rsidRPr="0086147B">
              <w:rPr>
                <w:vertAlign w:val="subscript"/>
              </w:rPr>
              <w:t>41</w:t>
            </w: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≥1000mm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1.20</w:t>
            </w:r>
          </w:p>
        </w:tc>
        <w:tc>
          <w:tcPr>
            <w:tcW w:w="1854" w:type="dxa"/>
            <w:vMerge w:val="restart"/>
            <w:tcBorders>
              <w:top w:val="single" w:sz="6" w:space="0" w:color="auto"/>
              <w:left w:val="single" w:sz="6" w:space="0" w:color="auto"/>
              <w:bottom w:val="single" w:sz="6" w:space="0" w:color="auto"/>
            </w:tcBorders>
            <w:vAlign w:val="center"/>
          </w:tcPr>
          <w:p w:rsidR="00F86270" w:rsidRPr="0086147B" w:rsidRDefault="00332969">
            <w:pPr>
              <w:jc w:val="center"/>
            </w:pPr>
            <w:r w:rsidRPr="0086147B">
              <w:t>根据气象资料确定（近</w:t>
            </w:r>
            <w:r w:rsidRPr="0086147B">
              <w:t>5</w:t>
            </w:r>
            <w:r w:rsidRPr="0086147B">
              <w:t>年降水量平均值）</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600mm~1000mm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1.10</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300mm~600mm</w:t>
            </w:r>
          </w:p>
        </w:tc>
        <w:tc>
          <w:tcPr>
            <w:tcW w:w="1327"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1.05</w:t>
            </w:r>
          </w:p>
        </w:tc>
        <w:tc>
          <w:tcPr>
            <w:tcW w:w="1854"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right w:val="single" w:sz="6" w:space="0" w:color="auto"/>
            </w:tcBorders>
            <w:vAlign w:val="center"/>
          </w:tcPr>
          <w:p w:rsidR="00F86270" w:rsidRPr="0086147B" w:rsidRDefault="00F86270">
            <w:pPr>
              <w:jc w:val="center"/>
            </w:pPr>
          </w:p>
        </w:tc>
        <w:tc>
          <w:tcPr>
            <w:tcW w:w="1497" w:type="dxa"/>
            <w:vMerge/>
            <w:tcBorders>
              <w:top w:val="single" w:sz="6" w:space="0" w:color="auto"/>
              <w:left w:val="single" w:sz="6" w:space="0" w:color="auto"/>
              <w:right w:val="single" w:sz="6" w:space="0" w:color="auto"/>
            </w:tcBorders>
            <w:vAlign w:val="center"/>
          </w:tcPr>
          <w:p w:rsidR="00F86270" w:rsidRPr="0086147B" w:rsidRDefault="00F86270">
            <w:pPr>
              <w:jc w:val="center"/>
            </w:pPr>
          </w:p>
        </w:tc>
        <w:tc>
          <w:tcPr>
            <w:tcW w:w="3209"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&lt;300mm</w:t>
            </w:r>
          </w:p>
        </w:tc>
        <w:tc>
          <w:tcPr>
            <w:tcW w:w="1327"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1.00</w:t>
            </w:r>
          </w:p>
        </w:tc>
        <w:tc>
          <w:tcPr>
            <w:tcW w:w="1854" w:type="dxa"/>
            <w:vMerge/>
            <w:tcBorders>
              <w:top w:val="single" w:sz="6" w:space="0" w:color="auto"/>
              <w:left w:val="single" w:sz="6" w:space="0" w:color="auto"/>
            </w:tcBorders>
            <w:vAlign w:val="center"/>
          </w:tcPr>
          <w:p w:rsidR="00F86270" w:rsidRPr="0086147B" w:rsidRDefault="00F86270">
            <w:pPr>
              <w:jc w:val="center"/>
            </w:pPr>
          </w:p>
        </w:tc>
      </w:tr>
    </w:tbl>
    <w:p w:rsidR="00F86270" w:rsidRPr="0086147B" w:rsidRDefault="00F86270">
      <w:pPr>
        <w:jc w:val="center"/>
        <w:rPr>
          <w:rFonts w:eastAsia="黑体"/>
        </w:rPr>
      </w:pPr>
    </w:p>
    <w:p w:rsidR="00F86270" w:rsidRPr="007924CC" w:rsidRDefault="00332969" w:rsidP="00205DF0">
      <w:pPr>
        <w:spacing w:beforeLines="50" w:before="156"/>
        <w:jc w:val="center"/>
        <w:rPr>
          <w:rFonts w:eastAsia="黑体"/>
        </w:rPr>
      </w:pPr>
      <w:r w:rsidRPr="007924CC">
        <w:rPr>
          <w:rFonts w:eastAsia="黑体"/>
        </w:rPr>
        <w:lastRenderedPageBreak/>
        <w:t>表</w:t>
      </w:r>
      <w:r w:rsidRPr="007924CC">
        <w:rPr>
          <w:rFonts w:eastAsia="黑体"/>
        </w:rPr>
        <w:t xml:space="preserve">A.2  </w:t>
      </w:r>
      <w:r w:rsidRPr="007924CC">
        <w:rPr>
          <w:rFonts w:eastAsia="黑体"/>
        </w:rPr>
        <w:t>隧道施工前坍塌风险事件可能性评估指标体系</w:t>
      </w:r>
    </w:p>
    <w:tbl>
      <w:tblPr>
        <w:tblW w:w="8596" w:type="dxa"/>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658"/>
        <w:gridCol w:w="1611"/>
        <w:gridCol w:w="3118"/>
        <w:gridCol w:w="1405"/>
        <w:gridCol w:w="1804"/>
      </w:tblGrid>
      <w:tr w:rsidR="00F86270" w:rsidRPr="0086147B">
        <w:trPr>
          <w:trHeight w:val="397"/>
          <w:jc w:val="center"/>
        </w:trPr>
        <w:tc>
          <w:tcPr>
            <w:tcW w:w="658" w:type="dxa"/>
            <w:tcBorders>
              <w:top w:val="single" w:sz="12" w:space="0" w:color="000000"/>
              <w:bottom w:val="single" w:sz="12" w:space="0" w:color="auto"/>
            </w:tcBorders>
            <w:vAlign w:val="center"/>
          </w:tcPr>
          <w:p w:rsidR="00F86270" w:rsidRPr="0086147B" w:rsidRDefault="009D08AF">
            <w:pPr>
              <w:spacing w:line="0" w:lineRule="atLeast"/>
              <w:jc w:val="center"/>
              <w:rPr>
                <w:szCs w:val="21"/>
              </w:rPr>
            </w:pPr>
            <w:r w:rsidRPr="0086147B">
              <w:t>项别</w:t>
            </w:r>
          </w:p>
        </w:tc>
        <w:tc>
          <w:tcPr>
            <w:tcW w:w="1611"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评估指标</w:t>
            </w:r>
          </w:p>
        </w:tc>
        <w:tc>
          <w:tcPr>
            <w:tcW w:w="3118"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分级</w:t>
            </w:r>
          </w:p>
        </w:tc>
        <w:tc>
          <w:tcPr>
            <w:tcW w:w="1405"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分值范围</w:t>
            </w:r>
          </w:p>
        </w:tc>
        <w:tc>
          <w:tcPr>
            <w:tcW w:w="1804"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说明</w:t>
            </w:r>
          </w:p>
        </w:tc>
      </w:tr>
      <w:tr w:rsidR="00F86270" w:rsidRPr="0086147B">
        <w:trPr>
          <w:trHeight w:val="397"/>
          <w:jc w:val="center"/>
        </w:trPr>
        <w:tc>
          <w:tcPr>
            <w:tcW w:w="658" w:type="dxa"/>
            <w:vMerge w:val="restart"/>
            <w:tcBorders>
              <w:top w:val="single" w:sz="12" w:space="0" w:color="auto"/>
            </w:tcBorders>
            <w:vAlign w:val="center"/>
          </w:tcPr>
          <w:p w:rsidR="00F86270" w:rsidRPr="0086147B" w:rsidRDefault="00332969">
            <w:pPr>
              <w:spacing w:line="0" w:lineRule="atLeast"/>
              <w:jc w:val="center"/>
              <w:rPr>
                <w:szCs w:val="21"/>
              </w:rPr>
            </w:pPr>
            <w:r w:rsidRPr="0086147B">
              <w:t>建设规模</w:t>
            </w:r>
            <w:r w:rsidRPr="004E54C5">
              <w:rPr>
                <w:i/>
                <w:iCs/>
                <w:szCs w:val="21"/>
              </w:rPr>
              <w:t>X</w:t>
            </w:r>
            <w:r w:rsidRPr="0086147B">
              <w:rPr>
                <w:szCs w:val="21"/>
                <w:vertAlign w:val="subscript"/>
              </w:rPr>
              <w:t>1</w:t>
            </w:r>
          </w:p>
        </w:tc>
        <w:tc>
          <w:tcPr>
            <w:tcW w:w="1611" w:type="dxa"/>
            <w:vMerge w:val="restart"/>
            <w:tcBorders>
              <w:top w:val="single" w:sz="12" w:space="0" w:color="auto"/>
            </w:tcBorders>
            <w:vAlign w:val="center"/>
          </w:tcPr>
          <w:p w:rsidR="00F86270" w:rsidRPr="0086147B" w:rsidRDefault="00332969">
            <w:pPr>
              <w:jc w:val="center"/>
            </w:pPr>
            <w:r w:rsidRPr="0086147B">
              <w:t>隧道开挖跨度</w:t>
            </w:r>
            <w:r w:rsidRPr="004E54C5">
              <w:rPr>
                <w:i/>
                <w:iCs/>
                <w:szCs w:val="21"/>
              </w:rPr>
              <w:t>X</w:t>
            </w:r>
            <w:r w:rsidRPr="0086147B">
              <w:rPr>
                <w:szCs w:val="21"/>
                <w:vertAlign w:val="subscript"/>
              </w:rPr>
              <w:t>11</w:t>
            </w:r>
          </w:p>
        </w:tc>
        <w:tc>
          <w:tcPr>
            <w:tcW w:w="3118" w:type="dxa"/>
            <w:tcBorders>
              <w:top w:val="single" w:sz="12" w:space="0" w:color="auto"/>
            </w:tcBorders>
            <w:vAlign w:val="center"/>
          </w:tcPr>
          <w:p w:rsidR="00F86270" w:rsidRPr="0086147B" w:rsidRDefault="00332969">
            <w:pPr>
              <w:jc w:val="center"/>
            </w:pPr>
            <w:r w:rsidRPr="0086147B">
              <w:t>≥18m</w:t>
            </w:r>
          </w:p>
        </w:tc>
        <w:tc>
          <w:tcPr>
            <w:tcW w:w="1405" w:type="dxa"/>
            <w:tcBorders>
              <w:top w:val="single" w:sz="12" w:space="0" w:color="auto"/>
            </w:tcBorders>
            <w:vAlign w:val="center"/>
          </w:tcPr>
          <w:p w:rsidR="00F86270" w:rsidRPr="0086147B" w:rsidRDefault="00332969">
            <w:pPr>
              <w:spacing w:line="0" w:lineRule="atLeast"/>
              <w:jc w:val="center"/>
            </w:pPr>
            <w:r w:rsidRPr="0086147B">
              <w:t>10~12</w:t>
            </w:r>
          </w:p>
        </w:tc>
        <w:tc>
          <w:tcPr>
            <w:tcW w:w="1804" w:type="dxa"/>
            <w:vMerge w:val="restart"/>
            <w:tcBorders>
              <w:top w:val="single" w:sz="12" w:space="0" w:color="auto"/>
            </w:tcBorders>
            <w:vAlign w:val="center"/>
          </w:tcPr>
          <w:p w:rsidR="00F86270" w:rsidRPr="0086147B" w:rsidRDefault="00332969">
            <w:pPr>
              <w:spacing w:line="0" w:lineRule="atLeast"/>
              <w:jc w:val="center"/>
              <w:rPr>
                <w:szCs w:val="21"/>
              </w:rPr>
            </w:pPr>
            <w:r w:rsidRPr="0086147B">
              <w:t>根据设计文件确定（仅考虑主隧道开挖跨度）</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14m~18m</w:t>
            </w:r>
          </w:p>
        </w:tc>
        <w:tc>
          <w:tcPr>
            <w:tcW w:w="1405" w:type="dxa"/>
            <w:vAlign w:val="center"/>
          </w:tcPr>
          <w:p w:rsidR="00F86270" w:rsidRPr="0086147B" w:rsidRDefault="00332969">
            <w:pPr>
              <w:spacing w:line="0" w:lineRule="atLeast"/>
              <w:jc w:val="center"/>
            </w:pPr>
            <w:r w:rsidRPr="0086147B">
              <w:t>7~9</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9m~14m</w:t>
            </w:r>
          </w:p>
        </w:tc>
        <w:tc>
          <w:tcPr>
            <w:tcW w:w="1405" w:type="dxa"/>
            <w:vAlign w:val="center"/>
          </w:tcPr>
          <w:p w:rsidR="00F86270" w:rsidRPr="0086147B" w:rsidRDefault="00332969">
            <w:pPr>
              <w:spacing w:line="0" w:lineRule="atLeast"/>
              <w:jc w:val="center"/>
            </w:pPr>
            <w:r w:rsidRPr="0086147B">
              <w:t>4~6</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&lt;9m</w:t>
            </w:r>
          </w:p>
        </w:tc>
        <w:tc>
          <w:tcPr>
            <w:tcW w:w="1405" w:type="dxa"/>
            <w:vAlign w:val="center"/>
          </w:tcPr>
          <w:p w:rsidR="00F86270" w:rsidRPr="0086147B" w:rsidRDefault="00332969">
            <w:pPr>
              <w:spacing w:line="0" w:lineRule="atLeast"/>
              <w:jc w:val="center"/>
            </w:pPr>
            <w:r w:rsidRPr="0086147B">
              <w:t>1~3</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restart"/>
            <w:vAlign w:val="center"/>
          </w:tcPr>
          <w:p w:rsidR="00F86270" w:rsidRPr="0086147B" w:rsidRDefault="00332969">
            <w:pPr>
              <w:spacing w:line="0" w:lineRule="atLeast"/>
              <w:jc w:val="center"/>
              <w:rPr>
                <w:szCs w:val="21"/>
              </w:rPr>
            </w:pPr>
            <w:r w:rsidRPr="0086147B">
              <w:t>地形特征</w:t>
            </w:r>
            <w:r w:rsidRPr="004E54C5">
              <w:rPr>
                <w:i/>
                <w:iCs/>
                <w:szCs w:val="21"/>
              </w:rPr>
              <w:t>X</w:t>
            </w:r>
            <w:r w:rsidRPr="0086147B">
              <w:rPr>
                <w:szCs w:val="21"/>
                <w:vertAlign w:val="subscript"/>
              </w:rPr>
              <w:t>2</w:t>
            </w:r>
          </w:p>
        </w:tc>
        <w:tc>
          <w:tcPr>
            <w:tcW w:w="1611" w:type="dxa"/>
            <w:vMerge w:val="restart"/>
            <w:vAlign w:val="center"/>
          </w:tcPr>
          <w:p w:rsidR="00F86270" w:rsidRPr="0086147B" w:rsidRDefault="00332969">
            <w:pPr>
              <w:spacing w:line="0" w:lineRule="atLeast"/>
              <w:jc w:val="center"/>
              <w:rPr>
                <w:szCs w:val="21"/>
              </w:rPr>
            </w:pPr>
            <w:r w:rsidRPr="00C70E3C">
              <w:rPr>
                <w:szCs w:val="21"/>
              </w:rPr>
              <w:t>浅埋隧道偏压角度</w:t>
            </w:r>
            <w:r w:rsidRPr="004E54C5">
              <w:rPr>
                <w:i/>
                <w:iCs/>
                <w:szCs w:val="21"/>
              </w:rPr>
              <w:t>X</w:t>
            </w:r>
            <w:r w:rsidRPr="00C70E3C">
              <w:rPr>
                <w:szCs w:val="21"/>
                <w:vertAlign w:val="subscript"/>
              </w:rPr>
              <w:t>21</w:t>
            </w:r>
          </w:p>
        </w:tc>
        <w:tc>
          <w:tcPr>
            <w:tcW w:w="3118" w:type="dxa"/>
            <w:vAlign w:val="center"/>
          </w:tcPr>
          <w:p w:rsidR="00F86270" w:rsidRPr="0086147B" w:rsidRDefault="00332969">
            <w:pPr>
              <w:spacing w:line="0" w:lineRule="atLeast"/>
              <w:jc w:val="center"/>
              <w:rPr>
                <w:szCs w:val="21"/>
              </w:rPr>
            </w:pPr>
            <w:r w:rsidRPr="0086147B">
              <w:t>≥45°</w:t>
            </w:r>
          </w:p>
        </w:tc>
        <w:tc>
          <w:tcPr>
            <w:tcW w:w="1405" w:type="dxa"/>
            <w:vAlign w:val="center"/>
          </w:tcPr>
          <w:p w:rsidR="00F86270" w:rsidRPr="0086147B" w:rsidRDefault="00332969">
            <w:pPr>
              <w:spacing w:line="0" w:lineRule="atLeast"/>
              <w:jc w:val="center"/>
              <w:rPr>
                <w:szCs w:val="21"/>
              </w:rPr>
            </w:pPr>
            <w:r w:rsidRPr="0086147B">
              <w:t>5~6</w:t>
            </w:r>
          </w:p>
        </w:tc>
        <w:tc>
          <w:tcPr>
            <w:tcW w:w="1804" w:type="dxa"/>
            <w:vMerge w:val="restart"/>
            <w:vAlign w:val="center"/>
          </w:tcPr>
          <w:p w:rsidR="00F86270" w:rsidRPr="0086147B" w:rsidRDefault="00332969">
            <w:pPr>
              <w:spacing w:line="0" w:lineRule="atLeast"/>
              <w:jc w:val="center"/>
              <w:rPr>
                <w:szCs w:val="21"/>
              </w:rPr>
            </w:pPr>
            <w:r w:rsidRPr="0086147B">
              <w:t>依据设计文件确定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spacing w:line="0" w:lineRule="atLeast"/>
              <w:jc w:val="center"/>
              <w:rPr>
                <w:szCs w:val="21"/>
              </w:rPr>
            </w:pPr>
            <w:r w:rsidRPr="0086147B">
              <w:t>30°~45°</w:t>
            </w:r>
          </w:p>
        </w:tc>
        <w:tc>
          <w:tcPr>
            <w:tcW w:w="1405" w:type="dxa"/>
            <w:vAlign w:val="center"/>
          </w:tcPr>
          <w:p w:rsidR="00F86270" w:rsidRPr="0086147B" w:rsidRDefault="00332969">
            <w:pPr>
              <w:spacing w:line="0" w:lineRule="atLeast"/>
              <w:jc w:val="center"/>
              <w:rPr>
                <w:szCs w:val="21"/>
              </w:rPr>
            </w:pPr>
            <w:r w:rsidRPr="0086147B">
              <w:t>3~4</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spacing w:line="0" w:lineRule="atLeast"/>
              <w:jc w:val="center"/>
              <w:rPr>
                <w:szCs w:val="21"/>
              </w:rPr>
            </w:pPr>
            <w:r w:rsidRPr="0086147B">
              <w:t>15°~30°</w:t>
            </w:r>
          </w:p>
        </w:tc>
        <w:tc>
          <w:tcPr>
            <w:tcW w:w="1405" w:type="dxa"/>
            <w:vAlign w:val="center"/>
          </w:tcPr>
          <w:p w:rsidR="00F86270" w:rsidRPr="0086147B" w:rsidRDefault="00332969">
            <w:pPr>
              <w:spacing w:line="0" w:lineRule="atLeast"/>
              <w:jc w:val="center"/>
              <w:rPr>
                <w:szCs w:val="21"/>
              </w:rPr>
            </w:pPr>
            <w:r w:rsidRPr="0086147B">
              <w:t>2</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spacing w:line="0" w:lineRule="atLeast"/>
              <w:jc w:val="center"/>
              <w:rPr>
                <w:szCs w:val="21"/>
              </w:rPr>
            </w:pPr>
            <w:r w:rsidRPr="0086147B">
              <w:t>&lt;15°</w:t>
            </w:r>
          </w:p>
        </w:tc>
        <w:tc>
          <w:tcPr>
            <w:tcW w:w="1405" w:type="dxa"/>
            <w:vAlign w:val="center"/>
          </w:tcPr>
          <w:p w:rsidR="00F86270" w:rsidRPr="0086147B" w:rsidRDefault="00332969">
            <w:pPr>
              <w:spacing w:line="0" w:lineRule="atLeast"/>
              <w:jc w:val="center"/>
              <w:rPr>
                <w:szCs w:val="21"/>
              </w:rPr>
            </w:pPr>
            <w:r w:rsidRPr="0086147B">
              <w:t>1</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restart"/>
            <w:vAlign w:val="center"/>
          </w:tcPr>
          <w:p w:rsidR="00F86270" w:rsidRPr="0086147B" w:rsidRDefault="00332969">
            <w:pPr>
              <w:spacing w:line="0" w:lineRule="atLeast"/>
              <w:jc w:val="center"/>
              <w:rPr>
                <w:szCs w:val="21"/>
              </w:rPr>
            </w:pPr>
            <w:r w:rsidRPr="0086147B">
              <w:rPr>
                <w:szCs w:val="21"/>
              </w:rPr>
              <w:t>地质条件</w:t>
            </w:r>
            <w:r w:rsidRPr="004E54C5">
              <w:rPr>
                <w:i/>
                <w:iCs/>
                <w:szCs w:val="21"/>
              </w:rPr>
              <w:t>X</w:t>
            </w:r>
            <w:r w:rsidRPr="0086147B">
              <w:rPr>
                <w:szCs w:val="21"/>
                <w:vertAlign w:val="subscript"/>
              </w:rPr>
              <w:t>3</w:t>
            </w:r>
          </w:p>
        </w:tc>
        <w:tc>
          <w:tcPr>
            <w:tcW w:w="1611" w:type="dxa"/>
            <w:vMerge w:val="restart"/>
            <w:vAlign w:val="center"/>
          </w:tcPr>
          <w:p w:rsidR="00F86270" w:rsidRPr="0086147B" w:rsidRDefault="00332969">
            <w:pPr>
              <w:spacing w:line="0" w:lineRule="atLeast"/>
              <w:jc w:val="center"/>
              <w:rPr>
                <w:szCs w:val="21"/>
              </w:rPr>
            </w:pPr>
            <w:r w:rsidRPr="0086147B">
              <w:rPr>
                <w:szCs w:val="21"/>
              </w:rPr>
              <w:t>围岩级别（</w:t>
            </w:r>
            <w:r w:rsidRPr="0086147B">
              <w:rPr>
                <w:szCs w:val="21"/>
              </w:rPr>
              <w:t>[BQ]</w:t>
            </w:r>
            <w:r w:rsidRPr="0086147B">
              <w:rPr>
                <w:szCs w:val="21"/>
              </w:rPr>
              <w:t>值）</w:t>
            </w:r>
          </w:p>
          <w:p w:rsidR="00F86270" w:rsidRPr="0086147B" w:rsidRDefault="00332969">
            <w:pPr>
              <w:spacing w:line="0" w:lineRule="atLeast"/>
              <w:jc w:val="center"/>
              <w:rPr>
                <w:szCs w:val="21"/>
              </w:rPr>
            </w:pPr>
            <w:r w:rsidRPr="004E54C5">
              <w:rPr>
                <w:i/>
                <w:iCs/>
                <w:szCs w:val="21"/>
              </w:rPr>
              <w:t>X</w:t>
            </w:r>
            <w:r w:rsidRPr="0086147B">
              <w:rPr>
                <w:szCs w:val="21"/>
                <w:vertAlign w:val="subscript"/>
              </w:rPr>
              <w:t>31</w:t>
            </w:r>
          </w:p>
        </w:tc>
        <w:tc>
          <w:tcPr>
            <w:tcW w:w="3118" w:type="dxa"/>
            <w:vAlign w:val="center"/>
          </w:tcPr>
          <w:p w:rsidR="00F86270" w:rsidRPr="0086147B" w:rsidRDefault="00332969">
            <w:pPr>
              <w:jc w:val="center"/>
            </w:pPr>
            <w:r w:rsidRPr="0086147B">
              <w:rPr>
                <w:rFonts w:ascii="宋体" w:eastAsia="宋体" w:hAnsi="宋体" w:cs="宋体" w:hint="eastAsia"/>
              </w:rPr>
              <w:t>Ⅴ</w:t>
            </w:r>
            <w:r w:rsidRPr="0086147B">
              <w:t>级（</w:t>
            </w:r>
            <w:r w:rsidRPr="0086147B">
              <w:t>&lt;250</w:t>
            </w:r>
            <w:r w:rsidRPr="0086147B">
              <w:t>）、土体</w:t>
            </w:r>
          </w:p>
        </w:tc>
        <w:tc>
          <w:tcPr>
            <w:tcW w:w="1405" w:type="dxa"/>
            <w:vAlign w:val="center"/>
          </w:tcPr>
          <w:p w:rsidR="00F86270" w:rsidRPr="0086147B" w:rsidRDefault="00332969">
            <w:pPr>
              <w:spacing w:line="0" w:lineRule="atLeast"/>
              <w:jc w:val="center"/>
              <w:rPr>
                <w:szCs w:val="21"/>
              </w:rPr>
            </w:pPr>
            <w:r w:rsidRPr="0086147B">
              <w:t>10~12</w:t>
            </w:r>
          </w:p>
        </w:tc>
        <w:tc>
          <w:tcPr>
            <w:tcW w:w="1804" w:type="dxa"/>
            <w:vMerge w:val="restart"/>
            <w:vAlign w:val="center"/>
          </w:tcPr>
          <w:p w:rsidR="00F86270" w:rsidRPr="0086147B" w:rsidRDefault="00332969">
            <w:pPr>
              <w:spacing w:line="0" w:lineRule="atLeast"/>
              <w:jc w:val="center"/>
              <w:rPr>
                <w:szCs w:val="21"/>
              </w:rPr>
            </w:pPr>
            <w:r w:rsidRPr="0086147B">
              <w:rPr>
                <w:szCs w:val="21"/>
              </w:rPr>
              <w:t>根据设计文件确定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rFonts w:ascii="宋体" w:eastAsia="宋体" w:hAnsi="宋体" w:cs="宋体" w:hint="eastAsia"/>
              </w:rPr>
              <w:t>Ⅳ</w:t>
            </w:r>
            <w:r w:rsidRPr="0086147B">
              <w:t>级（</w:t>
            </w:r>
            <w:r w:rsidRPr="0086147B">
              <w:t>251~350</w:t>
            </w:r>
            <w:r w:rsidRPr="0086147B">
              <w:t>）</w:t>
            </w:r>
          </w:p>
        </w:tc>
        <w:tc>
          <w:tcPr>
            <w:tcW w:w="1405" w:type="dxa"/>
            <w:vAlign w:val="center"/>
          </w:tcPr>
          <w:p w:rsidR="00F86270" w:rsidRPr="0086147B" w:rsidRDefault="00332969">
            <w:pPr>
              <w:spacing w:line="0" w:lineRule="atLeast"/>
              <w:jc w:val="center"/>
              <w:rPr>
                <w:szCs w:val="21"/>
              </w:rPr>
            </w:pPr>
            <w:r w:rsidRPr="0086147B">
              <w:t>7~9</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rFonts w:ascii="宋体" w:eastAsia="宋体" w:hAnsi="宋体" w:cs="宋体" w:hint="eastAsia"/>
              </w:rPr>
              <w:t>Ⅲ</w:t>
            </w:r>
            <w:r w:rsidRPr="0086147B">
              <w:t>级（</w:t>
            </w:r>
            <w:r w:rsidRPr="0086147B">
              <w:t>351~450</w:t>
            </w:r>
            <w:r w:rsidRPr="0086147B">
              <w:t>）</w:t>
            </w:r>
          </w:p>
        </w:tc>
        <w:tc>
          <w:tcPr>
            <w:tcW w:w="1405" w:type="dxa"/>
            <w:vAlign w:val="center"/>
          </w:tcPr>
          <w:p w:rsidR="00F86270" w:rsidRPr="0086147B" w:rsidRDefault="00332969">
            <w:pPr>
              <w:spacing w:line="0" w:lineRule="atLeast"/>
              <w:jc w:val="center"/>
              <w:rPr>
                <w:szCs w:val="21"/>
              </w:rPr>
            </w:pPr>
            <w:r w:rsidRPr="0086147B">
              <w:t>4~6</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rFonts w:ascii="宋体" w:eastAsia="宋体" w:hAnsi="宋体" w:cs="宋体" w:hint="eastAsia"/>
              </w:rPr>
              <w:t>Ⅰ</w:t>
            </w:r>
            <w:r w:rsidRPr="0086147B">
              <w:t>、</w:t>
            </w:r>
            <w:r w:rsidRPr="0086147B">
              <w:rPr>
                <w:rFonts w:ascii="宋体" w:eastAsia="宋体" w:hAnsi="宋体" w:cs="宋体" w:hint="eastAsia"/>
              </w:rPr>
              <w:t>Ⅱ</w:t>
            </w:r>
            <w:r w:rsidRPr="0086147B">
              <w:t>级（</w:t>
            </w:r>
            <w:r w:rsidRPr="0086147B">
              <w:t>≥451</w:t>
            </w:r>
            <w:r w:rsidRPr="0086147B">
              <w:t>）</w:t>
            </w:r>
          </w:p>
        </w:tc>
        <w:tc>
          <w:tcPr>
            <w:tcW w:w="1405" w:type="dxa"/>
            <w:vAlign w:val="center"/>
          </w:tcPr>
          <w:p w:rsidR="00F86270" w:rsidRPr="0086147B" w:rsidRDefault="00332969">
            <w:pPr>
              <w:spacing w:line="0" w:lineRule="atLeast"/>
              <w:jc w:val="center"/>
              <w:rPr>
                <w:szCs w:val="21"/>
              </w:rPr>
            </w:pPr>
            <w:r w:rsidRPr="0086147B">
              <w:t>1</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restart"/>
            <w:vAlign w:val="center"/>
          </w:tcPr>
          <w:p w:rsidR="00F86270" w:rsidRPr="0086147B" w:rsidRDefault="00332969">
            <w:pPr>
              <w:spacing w:line="0" w:lineRule="atLeast"/>
              <w:jc w:val="center"/>
              <w:rPr>
                <w:szCs w:val="21"/>
              </w:rPr>
            </w:pPr>
            <w:r w:rsidRPr="0086147B">
              <w:rPr>
                <w:szCs w:val="21"/>
              </w:rPr>
              <w:t>断层破碎带宽度</w:t>
            </w:r>
            <w:r w:rsidRPr="004E54C5">
              <w:rPr>
                <w:i/>
                <w:iCs/>
                <w:szCs w:val="21"/>
              </w:rPr>
              <w:t>X</w:t>
            </w:r>
            <w:r w:rsidRPr="0086147B">
              <w:rPr>
                <w:szCs w:val="21"/>
                <w:vertAlign w:val="subscript"/>
              </w:rPr>
              <w:t>32</w:t>
            </w:r>
          </w:p>
        </w:tc>
        <w:tc>
          <w:tcPr>
            <w:tcW w:w="3118" w:type="dxa"/>
            <w:vAlign w:val="center"/>
          </w:tcPr>
          <w:p w:rsidR="00F86270" w:rsidRPr="0086147B" w:rsidRDefault="00332969">
            <w:pPr>
              <w:jc w:val="center"/>
            </w:pPr>
            <w:r w:rsidRPr="0086147B">
              <w:t>断层破碎带宽度</w:t>
            </w:r>
            <w:r w:rsidRPr="0086147B">
              <w:t>≥50m</w:t>
            </w:r>
          </w:p>
        </w:tc>
        <w:tc>
          <w:tcPr>
            <w:tcW w:w="1405" w:type="dxa"/>
            <w:vAlign w:val="center"/>
          </w:tcPr>
          <w:p w:rsidR="00F86270" w:rsidRPr="0086147B" w:rsidRDefault="00332969">
            <w:pPr>
              <w:spacing w:line="0" w:lineRule="atLeast"/>
              <w:jc w:val="center"/>
              <w:rPr>
                <w:szCs w:val="21"/>
              </w:rPr>
            </w:pPr>
            <w:r w:rsidRPr="0086147B">
              <w:t>1.3</w:t>
            </w:r>
          </w:p>
        </w:tc>
        <w:tc>
          <w:tcPr>
            <w:tcW w:w="1804" w:type="dxa"/>
            <w:vMerge w:val="restart"/>
            <w:vAlign w:val="center"/>
          </w:tcPr>
          <w:p w:rsidR="00F86270" w:rsidRPr="0086147B" w:rsidRDefault="00332969">
            <w:pPr>
              <w:spacing w:line="0" w:lineRule="atLeast"/>
              <w:jc w:val="center"/>
              <w:rPr>
                <w:szCs w:val="21"/>
              </w:rPr>
            </w:pPr>
            <w:r w:rsidRPr="0086147B">
              <w:rPr>
                <w:szCs w:val="21"/>
              </w:rPr>
              <w:t>根据地勘资料、设计文件确定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断层破碎带宽度</w:t>
            </w:r>
            <w:r w:rsidRPr="0086147B">
              <w:t>20m~50m</w:t>
            </w:r>
          </w:p>
        </w:tc>
        <w:tc>
          <w:tcPr>
            <w:tcW w:w="1405" w:type="dxa"/>
            <w:vAlign w:val="center"/>
          </w:tcPr>
          <w:p w:rsidR="00F86270" w:rsidRPr="0086147B" w:rsidRDefault="00332969">
            <w:pPr>
              <w:spacing w:line="0" w:lineRule="atLeast"/>
              <w:jc w:val="center"/>
              <w:rPr>
                <w:szCs w:val="21"/>
              </w:rPr>
            </w:pPr>
            <w:r w:rsidRPr="0086147B">
              <w:t>1.2</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断层破碎带宽度</w:t>
            </w:r>
            <w:r w:rsidRPr="0086147B">
              <w:t>&lt;20m</w:t>
            </w:r>
          </w:p>
        </w:tc>
        <w:tc>
          <w:tcPr>
            <w:tcW w:w="1405" w:type="dxa"/>
            <w:vAlign w:val="center"/>
          </w:tcPr>
          <w:p w:rsidR="00F86270" w:rsidRPr="0086147B" w:rsidRDefault="00332969">
            <w:pPr>
              <w:spacing w:line="0" w:lineRule="atLeast"/>
              <w:jc w:val="center"/>
              <w:rPr>
                <w:szCs w:val="21"/>
              </w:rPr>
            </w:pPr>
            <w:r w:rsidRPr="0086147B">
              <w:t>1.1</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szCs w:val="21"/>
              </w:rPr>
              <w:t>不存在断层破碎带</w:t>
            </w:r>
          </w:p>
        </w:tc>
        <w:tc>
          <w:tcPr>
            <w:tcW w:w="1405" w:type="dxa"/>
            <w:vAlign w:val="center"/>
          </w:tcPr>
          <w:p w:rsidR="00F86270" w:rsidRPr="0086147B" w:rsidRDefault="00332969">
            <w:pPr>
              <w:spacing w:line="0" w:lineRule="atLeast"/>
              <w:jc w:val="center"/>
              <w:rPr>
                <w:szCs w:val="21"/>
              </w:rPr>
            </w:pPr>
            <w:r w:rsidRPr="0086147B">
              <w:t>1.0</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737"/>
          <w:jc w:val="center"/>
        </w:trPr>
        <w:tc>
          <w:tcPr>
            <w:tcW w:w="658" w:type="dxa"/>
            <w:vMerge/>
            <w:vAlign w:val="center"/>
          </w:tcPr>
          <w:p w:rsidR="00F86270" w:rsidRPr="0086147B" w:rsidRDefault="00F86270">
            <w:pPr>
              <w:spacing w:line="0" w:lineRule="atLeast"/>
              <w:jc w:val="center"/>
              <w:rPr>
                <w:szCs w:val="21"/>
              </w:rPr>
            </w:pPr>
          </w:p>
        </w:tc>
        <w:tc>
          <w:tcPr>
            <w:tcW w:w="1611" w:type="dxa"/>
            <w:vMerge w:val="restart"/>
            <w:vAlign w:val="center"/>
          </w:tcPr>
          <w:p w:rsidR="00F86270" w:rsidRPr="0086147B" w:rsidRDefault="00332969">
            <w:pPr>
              <w:spacing w:line="0" w:lineRule="atLeast"/>
              <w:jc w:val="center"/>
              <w:rPr>
                <w:szCs w:val="21"/>
              </w:rPr>
            </w:pPr>
            <w:r w:rsidRPr="0086147B">
              <w:t>优势结构面倾角</w:t>
            </w:r>
            <w:r w:rsidRPr="004E54C5">
              <w:rPr>
                <w:i/>
                <w:iCs/>
              </w:rPr>
              <w:t>X</w:t>
            </w:r>
            <w:r w:rsidRPr="0086147B">
              <w:rPr>
                <w:vertAlign w:val="subscript"/>
              </w:rPr>
              <w:t>33</w:t>
            </w:r>
          </w:p>
        </w:tc>
        <w:tc>
          <w:tcPr>
            <w:tcW w:w="3118" w:type="dxa"/>
            <w:vAlign w:val="center"/>
          </w:tcPr>
          <w:p w:rsidR="00F86270" w:rsidRPr="0086147B" w:rsidRDefault="00332969">
            <w:pPr>
              <w:jc w:val="center"/>
              <w:rPr>
                <w:szCs w:val="21"/>
              </w:rPr>
            </w:pPr>
            <w:r w:rsidRPr="0086147B">
              <w:t>0°~25°</w:t>
            </w:r>
          </w:p>
        </w:tc>
        <w:tc>
          <w:tcPr>
            <w:tcW w:w="1405" w:type="dxa"/>
            <w:vAlign w:val="center"/>
          </w:tcPr>
          <w:p w:rsidR="00F86270" w:rsidRPr="0086147B" w:rsidRDefault="00332969">
            <w:pPr>
              <w:spacing w:line="0" w:lineRule="atLeast"/>
              <w:jc w:val="center"/>
            </w:pPr>
            <w:r w:rsidRPr="0086147B">
              <w:t>1.3</w:t>
            </w:r>
          </w:p>
        </w:tc>
        <w:tc>
          <w:tcPr>
            <w:tcW w:w="1804" w:type="dxa"/>
            <w:vMerge w:val="restart"/>
            <w:vAlign w:val="center"/>
          </w:tcPr>
          <w:p w:rsidR="00F86270" w:rsidRPr="0086147B" w:rsidRDefault="00332969">
            <w:pPr>
              <w:pStyle w:val="affa"/>
              <w:ind w:firstLineChars="0" w:firstLine="0"/>
              <w:rPr>
                <w:rFonts w:ascii="Times New Roman"/>
              </w:rPr>
            </w:pPr>
            <w:r w:rsidRPr="0086147B">
              <w:rPr>
                <w:rFonts w:ascii="Times New Roman"/>
              </w:rPr>
              <w:t>指岩体中满足一定优势指标</w:t>
            </w:r>
            <w:r w:rsidRPr="0086147B">
              <w:rPr>
                <w:rFonts w:ascii="Times New Roman"/>
              </w:rPr>
              <w:t>(</w:t>
            </w:r>
            <w:r w:rsidRPr="0086147B">
              <w:rPr>
                <w:rFonts w:ascii="Times New Roman"/>
              </w:rPr>
              <w:t>结构面的性质、数量、规模和分形等优势指标</w:t>
            </w:r>
            <w:r w:rsidRPr="0086147B">
              <w:rPr>
                <w:rFonts w:ascii="Times New Roman"/>
              </w:rPr>
              <w:t>)</w:t>
            </w:r>
            <w:r w:rsidRPr="0086147B">
              <w:rPr>
                <w:rFonts w:ascii="Times New Roman"/>
              </w:rPr>
              <w:t>，对岩体稳定性起控制作用的结构面，根据地勘资料、设计文件确定</w:t>
            </w:r>
          </w:p>
        </w:tc>
      </w:tr>
      <w:tr w:rsidR="00F86270" w:rsidRPr="0086147B">
        <w:trPr>
          <w:trHeight w:val="73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25°~55°</w:t>
            </w:r>
          </w:p>
        </w:tc>
        <w:tc>
          <w:tcPr>
            <w:tcW w:w="1405" w:type="dxa"/>
            <w:vAlign w:val="center"/>
          </w:tcPr>
          <w:p w:rsidR="00F86270" w:rsidRPr="0086147B" w:rsidRDefault="00332969">
            <w:pPr>
              <w:spacing w:line="0" w:lineRule="atLeast"/>
              <w:jc w:val="center"/>
            </w:pPr>
            <w:r w:rsidRPr="0086147B">
              <w:t>1.2</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73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55°~70°</w:t>
            </w:r>
          </w:p>
        </w:tc>
        <w:tc>
          <w:tcPr>
            <w:tcW w:w="1405" w:type="dxa"/>
            <w:vAlign w:val="center"/>
          </w:tcPr>
          <w:p w:rsidR="00F86270" w:rsidRPr="0086147B" w:rsidRDefault="00332969">
            <w:pPr>
              <w:spacing w:line="0" w:lineRule="atLeast"/>
              <w:jc w:val="center"/>
            </w:pPr>
            <w:r w:rsidRPr="0086147B">
              <w:t>1.1</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73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70°~90°</w:t>
            </w:r>
          </w:p>
        </w:tc>
        <w:tc>
          <w:tcPr>
            <w:tcW w:w="1405" w:type="dxa"/>
            <w:vAlign w:val="center"/>
          </w:tcPr>
          <w:p w:rsidR="00F86270" w:rsidRPr="0086147B" w:rsidRDefault="00332969">
            <w:pPr>
              <w:spacing w:line="0" w:lineRule="atLeast"/>
              <w:jc w:val="center"/>
            </w:pPr>
            <w:r w:rsidRPr="0086147B">
              <w:t>1.0</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restart"/>
            <w:vAlign w:val="center"/>
          </w:tcPr>
          <w:p w:rsidR="00F86270" w:rsidRPr="0086147B" w:rsidRDefault="00332969">
            <w:pPr>
              <w:spacing w:line="0" w:lineRule="atLeast"/>
              <w:jc w:val="center"/>
              <w:rPr>
                <w:szCs w:val="21"/>
              </w:rPr>
            </w:pPr>
            <w:r w:rsidRPr="0086147B">
              <w:rPr>
                <w:szCs w:val="21"/>
              </w:rPr>
              <w:t>水文地质条件</w:t>
            </w:r>
            <w:r w:rsidRPr="004E54C5">
              <w:rPr>
                <w:i/>
                <w:iCs/>
              </w:rPr>
              <w:t>X</w:t>
            </w:r>
            <w:r w:rsidRPr="0086147B">
              <w:rPr>
                <w:vertAlign w:val="subscript"/>
              </w:rPr>
              <w:t>4</w:t>
            </w:r>
          </w:p>
        </w:tc>
        <w:tc>
          <w:tcPr>
            <w:tcW w:w="1611" w:type="dxa"/>
            <w:vMerge w:val="restart"/>
            <w:vAlign w:val="center"/>
          </w:tcPr>
          <w:p w:rsidR="00F86270" w:rsidRPr="0086147B" w:rsidRDefault="00332969">
            <w:pPr>
              <w:spacing w:line="0" w:lineRule="atLeast"/>
              <w:jc w:val="center"/>
              <w:rPr>
                <w:szCs w:val="21"/>
              </w:rPr>
            </w:pPr>
            <w:r w:rsidRPr="0086147B">
              <w:t>预测涌水量</w:t>
            </w:r>
            <w:r w:rsidRPr="004E54C5">
              <w:rPr>
                <w:i/>
                <w:iCs/>
              </w:rPr>
              <w:t>X</w:t>
            </w:r>
            <w:r w:rsidRPr="0086147B">
              <w:rPr>
                <w:vertAlign w:val="subscript"/>
              </w:rPr>
              <w:t>41</w:t>
            </w:r>
          </w:p>
        </w:tc>
        <w:tc>
          <w:tcPr>
            <w:tcW w:w="3118" w:type="dxa"/>
            <w:vAlign w:val="center"/>
          </w:tcPr>
          <w:p w:rsidR="00F86270" w:rsidRPr="0086147B" w:rsidRDefault="00332969">
            <w:pPr>
              <w:jc w:val="center"/>
              <w:rPr>
                <w:szCs w:val="21"/>
              </w:rPr>
            </w:pPr>
            <w:r w:rsidRPr="0086147B">
              <w:t>≥20000m</w:t>
            </w:r>
            <w:r w:rsidRPr="0086147B">
              <w:rPr>
                <w:vertAlign w:val="superscript"/>
              </w:rPr>
              <w:t>3</w:t>
            </w:r>
            <w:r w:rsidRPr="0086147B">
              <w:t>/d</w:t>
            </w:r>
          </w:p>
        </w:tc>
        <w:tc>
          <w:tcPr>
            <w:tcW w:w="1405" w:type="dxa"/>
            <w:vAlign w:val="center"/>
          </w:tcPr>
          <w:p w:rsidR="00F86270" w:rsidRPr="0086147B" w:rsidRDefault="00332969">
            <w:pPr>
              <w:spacing w:line="0" w:lineRule="atLeast"/>
              <w:jc w:val="center"/>
            </w:pPr>
            <w:r w:rsidRPr="0086147B">
              <w:t>1.3</w:t>
            </w:r>
          </w:p>
        </w:tc>
        <w:tc>
          <w:tcPr>
            <w:tcW w:w="1804" w:type="dxa"/>
            <w:vMerge w:val="restart"/>
            <w:vAlign w:val="center"/>
          </w:tcPr>
          <w:p w:rsidR="00F86270" w:rsidRPr="0086147B" w:rsidRDefault="00332969">
            <w:pPr>
              <w:spacing w:line="0" w:lineRule="atLeast"/>
              <w:jc w:val="center"/>
              <w:rPr>
                <w:szCs w:val="21"/>
              </w:rPr>
            </w:pPr>
            <w:r w:rsidRPr="0086147B">
              <w:t>根据设计文件确定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10000m</w:t>
            </w:r>
            <w:r w:rsidRPr="0086147B">
              <w:rPr>
                <w:vertAlign w:val="superscript"/>
              </w:rPr>
              <w:t>3</w:t>
            </w:r>
            <w:r w:rsidRPr="0086147B">
              <w:t>/d~20000m</w:t>
            </w:r>
            <w:r w:rsidRPr="0086147B">
              <w:rPr>
                <w:vertAlign w:val="superscript"/>
              </w:rPr>
              <w:t>3</w:t>
            </w:r>
            <w:r w:rsidRPr="0086147B">
              <w:t>/d</w:t>
            </w:r>
          </w:p>
        </w:tc>
        <w:tc>
          <w:tcPr>
            <w:tcW w:w="1405" w:type="dxa"/>
            <w:vAlign w:val="center"/>
          </w:tcPr>
          <w:p w:rsidR="00F86270" w:rsidRPr="0086147B" w:rsidRDefault="00332969">
            <w:pPr>
              <w:spacing w:line="0" w:lineRule="atLeast"/>
              <w:jc w:val="center"/>
            </w:pPr>
            <w:r w:rsidRPr="0086147B">
              <w:t>1.2</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2000m</w:t>
            </w:r>
            <w:r w:rsidRPr="0086147B">
              <w:rPr>
                <w:vertAlign w:val="superscript"/>
              </w:rPr>
              <w:t>3</w:t>
            </w:r>
            <w:r w:rsidRPr="0086147B">
              <w:t>/d~10000m</w:t>
            </w:r>
            <w:r w:rsidRPr="0086147B">
              <w:rPr>
                <w:vertAlign w:val="superscript"/>
              </w:rPr>
              <w:t>3</w:t>
            </w:r>
            <w:r w:rsidRPr="0086147B">
              <w:t>/d</w:t>
            </w:r>
          </w:p>
        </w:tc>
        <w:tc>
          <w:tcPr>
            <w:tcW w:w="1405" w:type="dxa"/>
            <w:vAlign w:val="center"/>
          </w:tcPr>
          <w:p w:rsidR="00F86270" w:rsidRPr="0086147B" w:rsidRDefault="00332969">
            <w:pPr>
              <w:spacing w:line="0" w:lineRule="atLeast"/>
              <w:jc w:val="center"/>
            </w:pPr>
            <w:r w:rsidRPr="0086147B">
              <w:t>1.1</w:t>
            </w:r>
          </w:p>
        </w:tc>
        <w:tc>
          <w:tcPr>
            <w:tcW w:w="1804"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1"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&lt;2000m</w:t>
            </w:r>
            <w:r w:rsidRPr="0086147B">
              <w:rPr>
                <w:vertAlign w:val="superscript"/>
              </w:rPr>
              <w:t>3</w:t>
            </w:r>
            <w:r w:rsidRPr="0086147B">
              <w:t>/d</w:t>
            </w:r>
          </w:p>
        </w:tc>
        <w:tc>
          <w:tcPr>
            <w:tcW w:w="1405" w:type="dxa"/>
            <w:vAlign w:val="center"/>
          </w:tcPr>
          <w:p w:rsidR="00F86270" w:rsidRPr="0086147B" w:rsidRDefault="00332969">
            <w:pPr>
              <w:spacing w:line="0" w:lineRule="atLeast"/>
              <w:jc w:val="center"/>
              <w:rPr>
                <w:szCs w:val="21"/>
              </w:rPr>
            </w:pPr>
            <w:r w:rsidRPr="0086147B">
              <w:t>1.0</w:t>
            </w:r>
          </w:p>
        </w:tc>
        <w:tc>
          <w:tcPr>
            <w:tcW w:w="1804" w:type="dxa"/>
            <w:vMerge/>
            <w:vAlign w:val="center"/>
          </w:tcPr>
          <w:p w:rsidR="00F86270" w:rsidRPr="0086147B" w:rsidRDefault="00F86270">
            <w:pPr>
              <w:spacing w:line="0" w:lineRule="atLeast"/>
              <w:jc w:val="center"/>
              <w:rPr>
                <w:szCs w:val="21"/>
              </w:rPr>
            </w:pPr>
          </w:p>
        </w:tc>
      </w:tr>
    </w:tbl>
    <w:p w:rsidR="00F86270" w:rsidRPr="0086147B" w:rsidRDefault="00F86270">
      <w:pPr>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7924CC" w:rsidRDefault="00332969" w:rsidP="00205DF0">
      <w:pPr>
        <w:spacing w:beforeLines="50" w:before="156"/>
        <w:ind w:firstLine="561"/>
        <w:jc w:val="center"/>
        <w:rPr>
          <w:rFonts w:eastAsia="黑体"/>
        </w:rPr>
      </w:pPr>
      <w:r w:rsidRPr="007924CC">
        <w:rPr>
          <w:rFonts w:eastAsia="黑体"/>
        </w:rPr>
        <w:lastRenderedPageBreak/>
        <w:t>表</w:t>
      </w:r>
      <w:r w:rsidRPr="007924CC">
        <w:rPr>
          <w:rFonts w:eastAsia="黑体"/>
        </w:rPr>
        <w:t xml:space="preserve">A.3  </w:t>
      </w:r>
      <w:r w:rsidRPr="007924CC">
        <w:rPr>
          <w:rFonts w:eastAsia="黑体"/>
        </w:rPr>
        <w:t>隧道施工前涌水突泥风险事件可能性评估指标体系</w:t>
      </w:r>
    </w:p>
    <w:tbl>
      <w:tblPr>
        <w:tblW w:w="85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8"/>
        <w:gridCol w:w="1599"/>
        <w:gridCol w:w="3118"/>
        <w:gridCol w:w="1418"/>
        <w:gridCol w:w="1779"/>
      </w:tblGrid>
      <w:tr w:rsidR="00F86270" w:rsidRPr="0086147B">
        <w:trPr>
          <w:trHeight w:val="397"/>
          <w:jc w:val="center"/>
        </w:trPr>
        <w:tc>
          <w:tcPr>
            <w:tcW w:w="658" w:type="dxa"/>
            <w:tcBorders>
              <w:top w:val="single" w:sz="12" w:space="0" w:color="auto"/>
              <w:bottom w:val="single" w:sz="12" w:space="0" w:color="auto"/>
            </w:tcBorders>
            <w:vAlign w:val="center"/>
          </w:tcPr>
          <w:p w:rsidR="00F86270" w:rsidRPr="0086147B" w:rsidRDefault="009D08AF">
            <w:pPr>
              <w:jc w:val="center"/>
            </w:pPr>
            <w:r w:rsidRPr="0086147B">
              <w:t>项别</w:t>
            </w:r>
          </w:p>
        </w:tc>
        <w:tc>
          <w:tcPr>
            <w:tcW w:w="1599" w:type="dxa"/>
            <w:tcBorders>
              <w:top w:val="single" w:sz="12" w:space="0" w:color="auto"/>
              <w:bottom w:val="single" w:sz="12" w:space="0" w:color="auto"/>
            </w:tcBorders>
            <w:vAlign w:val="center"/>
          </w:tcPr>
          <w:p w:rsidR="00F86270" w:rsidRPr="0086147B" w:rsidRDefault="00332969">
            <w:pPr>
              <w:jc w:val="center"/>
            </w:pPr>
            <w:r w:rsidRPr="0086147B">
              <w:t>评估指标</w:t>
            </w:r>
          </w:p>
        </w:tc>
        <w:tc>
          <w:tcPr>
            <w:tcW w:w="3118" w:type="dxa"/>
            <w:tcBorders>
              <w:top w:val="single" w:sz="12" w:space="0" w:color="auto"/>
              <w:bottom w:val="single" w:sz="12" w:space="0" w:color="auto"/>
            </w:tcBorders>
            <w:vAlign w:val="center"/>
          </w:tcPr>
          <w:p w:rsidR="00F86270" w:rsidRPr="0086147B" w:rsidRDefault="00332969">
            <w:pPr>
              <w:jc w:val="center"/>
            </w:pPr>
            <w:r w:rsidRPr="0086147B">
              <w:t>分级</w:t>
            </w:r>
          </w:p>
        </w:tc>
        <w:tc>
          <w:tcPr>
            <w:tcW w:w="1418" w:type="dxa"/>
            <w:tcBorders>
              <w:top w:val="single" w:sz="12" w:space="0" w:color="auto"/>
              <w:bottom w:val="single" w:sz="12" w:space="0" w:color="auto"/>
            </w:tcBorders>
            <w:vAlign w:val="center"/>
          </w:tcPr>
          <w:p w:rsidR="00F86270" w:rsidRPr="0086147B" w:rsidRDefault="00332969">
            <w:pPr>
              <w:jc w:val="center"/>
            </w:pPr>
            <w:r w:rsidRPr="0086147B">
              <w:t>分值范围</w:t>
            </w:r>
          </w:p>
        </w:tc>
        <w:tc>
          <w:tcPr>
            <w:tcW w:w="1779" w:type="dxa"/>
            <w:tcBorders>
              <w:top w:val="single" w:sz="12" w:space="0" w:color="auto"/>
              <w:bottom w:val="single" w:sz="12" w:space="0" w:color="auto"/>
            </w:tcBorders>
            <w:vAlign w:val="center"/>
          </w:tcPr>
          <w:p w:rsidR="00F86270" w:rsidRPr="0086147B" w:rsidRDefault="00332969">
            <w:pPr>
              <w:jc w:val="center"/>
            </w:pPr>
            <w:r w:rsidRPr="0086147B">
              <w:t>说明</w:t>
            </w:r>
          </w:p>
        </w:tc>
      </w:tr>
      <w:tr w:rsidR="00F86270" w:rsidRPr="0086147B">
        <w:trPr>
          <w:trHeight w:val="397"/>
          <w:jc w:val="center"/>
        </w:trPr>
        <w:tc>
          <w:tcPr>
            <w:tcW w:w="658" w:type="dxa"/>
            <w:vMerge w:val="restart"/>
            <w:tcBorders>
              <w:top w:val="single" w:sz="12" w:space="0" w:color="auto"/>
            </w:tcBorders>
            <w:vAlign w:val="center"/>
          </w:tcPr>
          <w:p w:rsidR="00F86270" w:rsidRPr="0086147B" w:rsidRDefault="00332969">
            <w:pPr>
              <w:jc w:val="center"/>
            </w:pPr>
            <w:r w:rsidRPr="0086147B">
              <w:t>地质条件</w:t>
            </w:r>
            <w:r w:rsidRPr="004E54C5">
              <w:rPr>
                <w:i/>
                <w:iCs/>
              </w:rPr>
              <w:t>X</w:t>
            </w:r>
            <w:r w:rsidRPr="0086147B">
              <w:rPr>
                <w:vertAlign w:val="subscript"/>
              </w:rPr>
              <w:t>1</w:t>
            </w:r>
          </w:p>
        </w:tc>
        <w:tc>
          <w:tcPr>
            <w:tcW w:w="1599" w:type="dxa"/>
            <w:vMerge w:val="restart"/>
            <w:tcBorders>
              <w:top w:val="single" w:sz="12" w:space="0" w:color="auto"/>
            </w:tcBorders>
            <w:vAlign w:val="center"/>
          </w:tcPr>
          <w:p w:rsidR="00F86270" w:rsidRPr="0086147B" w:rsidRDefault="00332969">
            <w:pPr>
              <w:jc w:val="center"/>
            </w:pPr>
            <w:r w:rsidRPr="0086147B">
              <w:t>不良地质</w:t>
            </w:r>
            <w:r w:rsidRPr="004E54C5">
              <w:rPr>
                <w:i/>
                <w:iCs/>
              </w:rPr>
              <w:t>X</w:t>
            </w:r>
            <w:r w:rsidRPr="0086147B">
              <w:rPr>
                <w:vertAlign w:val="subscript"/>
              </w:rPr>
              <w:t>11</w:t>
            </w:r>
          </w:p>
        </w:tc>
        <w:tc>
          <w:tcPr>
            <w:tcW w:w="3118" w:type="dxa"/>
            <w:tcBorders>
              <w:top w:val="single" w:sz="12" w:space="0" w:color="auto"/>
            </w:tcBorders>
            <w:vAlign w:val="center"/>
          </w:tcPr>
          <w:p w:rsidR="00F86270" w:rsidRPr="0086147B" w:rsidRDefault="00332969">
            <w:pPr>
              <w:jc w:val="center"/>
            </w:pPr>
            <w:r w:rsidRPr="0086147B">
              <w:t>隧道附近底板上方存在大型含导水构造，或隧道附近存在大型承压含导水构造</w:t>
            </w:r>
          </w:p>
        </w:tc>
        <w:tc>
          <w:tcPr>
            <w:tcW w:w="1418" w:type="dxa"/>
            <w:tcBorders>
              <w:top w:val="single" w:sz="12" w:space="0" w:color="auto"/>
            </w:tcBorders>
            <w:vAlign w:val="center"/>
          </w:tcPr>
          <w:p w:rsidR="00F86270" w:rsidRPr="0086147B" w:rsidRDefault="00332969">
            <w:pPr>
              <w:jc w:val="center"/>
            </w:pPr>
            <w:r w:rsidRPr="0086147B">
              <w:t>2</w:t>
            </w:r>
          </w:p>
        </w:tc>
        <w:tc>
          <w:tcPr>
            <w:tcW w:w="1779" w:type="dxa"/>
            <w:vMerge w:val="restart"/>
            <w:tcBorders>
              <w:top w:val="single" w:sz="12" w:space="0" w:color="auto"/>
            </w:tcBorders>
            <w:vAlign w:val="center"/>
          </w:tcPr>
          <w:p w:rsidR="00F86270" w:rsidRPr="0086147B" w:rsidRDefault="00332969">
            <w:pPr>
              <w:jc w:val="center"/>
            </w:pPr>
            <w:r w:rsidRPr="0086147B">
              <w:t>根据设计文件确定</w:t>
            </w: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隧道附近底板上方存在中型含导水构造或下方存在大型含导水构造，或隧道附近存在中型承压含导水构造</w:t>
            </w:r>
          </w:p>
        </w:tc>
        <w:tc>
          <w:tcPr>
            <w:tcW w:w="1418" w:type="dxa"/>
            <w:vAlign w:val="center"/>
          </w:tcPr>
          <w:p w:rsidR="00F86270" w:rsidRPr="0086147B" w:rsidRDefault="00332969">
            <w:pPr>
              <w:jc w:val="center"/>
            </w:pPr>
            <w:r w:rsidRPr="0086147B">
              <w:t>1.5</w:t>
            </w:r>
          </w:p>
        </w:tc>
        <w:tc>
          <w:tcPr>
            <w:tcW w:w="1779" w:type="dxa"/>
            <w:vMerge/>
            <w:vAlign w:val="center"/>
          </w:tcPr>
          <w:p w:rsidR="00F86270" w:rsidRPr="0086147B" w:rsidRDefault="00F86270">
            <w:pPr>
              <w:jc w:val="center"/>
            </w:pP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隧道附近底板上方存在小型含导水构造，下方存在中型含导水构造，或隧道附近存在小型承压含导水构造</w:t>
            </w:r>
          </w:p>
        </w:tc>
        <w:tc>
          <w:tcPr>
            <w:tcW w:w="1418" w:type="dxa"/>
            <w:vAlign w:val="center"/>
          </w:tcPr>
          <w:p w:rsidR="00F86270" w:rsidRPr="0086147B" w:rsidRDefault="00332969">
            <w:pPr>
              <w:jc w:val="center"/>
            </w:pPr>
            <w:r w:rsidRPr="0086147B">
              <w:t>1</w:t>
            </w:r>
          </w:p>
        </w:tc>
        <w:tc>
          <w:tcPr>
            <w:tcW w:w="1779" w:type="dxa"/>
            <w:vMerge/>
            <w:vAlign w:val="center"/>
          </w:tcPr>
          <w:p w:rsidR="00F86270" w:rsidRPr="0086147B" w:rsidRDefault="00F86270">
            <w:pPr>
              <w:jc w:val="center"/>
            </w:pPr>
          </w:p>
        </w:tc>
      </w:tr>
      <w:tr w:rsidR="00F86270" w:rsidRPr="0086147B">
        <w:trPr>
          <w:trHeight w:val="1020"/>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隧道附近底板下方存在小型含导水构造</w:t>
            </w:r>
          </w:p>
        </w:tc>
        <w:tc>
          <w:tcPr>
            <w:tcW w:w="1418" w:type="dxa"/>
            <w:vAlign w:val="center"/>
          </w:tcPr>
          <w:p w:rsidR="00F86270" w:rsidRPr="0086147B" w:rsidRDefault="00332969">
            <w:pPr>
              <w:jc w:val="center"/>
            </w:pPr>
            <w:r w:rsidRPr="0086147B">
              <w:t>0.5</w:t>
            </w:r>
          </w:p>
        </w:tc>
        <w:tc>
          <w:tcPr>
            <w:tcW w:w="1779" w:type="dxa"/>
            <w:vMerge/>
            <w:vAlign w:val="center"/>
          </w:tcPr>
          <w:p w:rsidR="00F86270" w:rsidRPr="0086147B" w:rsidRDefault="00F86270">
            <w:pPr>
              <w:jc w:val="center"/>
            </w:pP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restart"/>
            <w:vAlign w:val="center"/>
          </w:tcPr>
          <w:p w:rsidR="00F86270" w:rsidRPr="0086147B" w:rsidRDefault="00332969">
            <w:pPr>
              <w:jc w:val="center"/>
            </w:pPr>
            <w:r w:rsidRPr="0086147B">
              <w:t>岩溶发育程度</w:t>
            </w:r>
            <w:r w:rsidRPr="004E54C5">
              <w:rPr>
                <w:i/>
                <w:iCs/>
              </w:rPr>
              <w:t>X</w:t>
            </w:r>
            <w:r w:rsidRPr="0086147B">
              <w:rPr>
                <w:vertAlign w:val="subscript"/>
              </w:rPr>
              <w:t>12</w:t>
            </w:r>
          </w:p>
        </w:tc>
        <w:tc>
          <w:tcPr>
            <w:tcW w:w="3118" w:type="dxa"/>
            <w:vAlign w:val="center"/>
          </w:tcPr>
          <w:p w:rsidR="00F86270" w:rsidRPr="0086147B" w:rsidRDefault="00332969">
            <w:pPr>
              <w:jc w:val="center"/>
            </w:pPr>
            <w:r w:rsidRPr="0086147B">
              <w:t>岩溶极发育，存在宽大岩溶洞穴、地下暗河、塌陷坑等</w:t>
            </w:r>
          </w:p>
        </w:tc>
        <w:tc>
          <w:tcPr>
            <w:tcW w:w="1418" w:type="dxa"/>
            <w:vAlign w:val="center"/>
          </w:tcPr>
          <w:p w:rsidR="00F86270" w:rsidRPr="0086147B" w:rsidRDefault="00332969">
            <w:pPr>
              <w:jc w:val="center"/>
            </w:pPr>
            <w:r w:rsidRPr="0086147B">
              <w:t>2</w:t>
            </w:r>
          </w:p>
        </w:tc>
        <w:tc>
          <w:tcPr>
            <w:tcW w:w="1779" w:type="dxa"/>
            <w:vMerge w:val="restart"/>
            <w:vAlign w:val="center"/>
          </w:tcPr>
          <w:p w:rsidR="00F86270" w:rsidRPr="0086147B" w:rsidRDefault="00332969">
            <w:pPr>
              <w:jc w:val="center"/>
            </w:pPr>
            <w:r w:rsidRPr="0086147B">
              <w:t>根据设计文件确定</w:t>
            </w: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岩溶发育，存在宽大岩溶发育带或大岩溶洞穴</w:t>
            </w:r>
          </w:p>
        </w:tc>
        <w:tc>
          <w:tcPr>
            <w:tcW w:w="1418" w:type="dxa"/>
            <w:vAlign w:val="center"/>
          </w:tcPr>
          <w:p w:rsidR="00F86270" w:rsidRPr="0086147B" w:rsidRDefault="00332969">
            <w:pPr>
              <w:jc w:val="center"/>
            </w:pPr>
            <w:r w:rsidRPr="0086147B">
              <w:t>1.5</w:t>
            </w:r>
          </w:p>
        </w:tc>
        <w:tc>
          <w:tcPr>
            <w:tcW w:w="1779" w:type="dxa"/>
            <w:vMerge/>
            <w:vAlign w:val="center"/>
          </w:tcPr>
          <w:p w:rsidR="00F86270" w:rsidRPr="0086147B" w:rsidRDefault="00F86270">
            <w:pPr>
              <w:jc w:val="center"/>
            </w:pP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岩溶较发育，存在岩溶裂隙带或较大岩溶洞穴</w:t>
            </w:r>
          </w:p>
        </w:tc>
        <w:tc>
          <w:tcPr>
            <w:tcW w:w="1418" w:type="dxa"/>
            <w:vAlign w:val="center"/>
          </w:tcPr>
          <w:p w:rsidR="00F86270" w:rsidRPr="0086147B" w:rsidRDefault="00332969">
            <w:pPr>
              <w:jc w:val="center"/>
            </w:pPr>
            <w:r w:rsidRPr="0086147B">
              <w:t>1</w:t>
            </w:r>
          </w:p>
        </w:tc>
        <w:tc>
          <w:tcPr>
            <w:tcW w:w="1779" w:type="dxa"/>
            <w:vMerge/>
            <w:vAlign w:val="center"/>
          </w:tcPr>
          <w:p w:rsidR="00F86270" w:rsidRPr="0086147B" w:rsidRDefault="00F86270">
            <w:pPr>
              <w:jc w:val="center"/>
            </w:pP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岩溶不发育，存在岩溶裂隙、小溶洞发育</w:t>
            </w:r>
          </w:p>
        </w:tc>
        <w:tc>
          <w:tcPr>
            <w:tcW w:w="1418" w:type="dxa"/>
            <w:vAlign w:val="center"/>
          </w:tcPr>
          <w:p w:rsidR="00F86270" w:rsidRPr="0086147B" w:rsidRDefault="00332969">
            <w:pPr>
              <w:jc w:val="center"/>
            </w:pPr>
            <w:r w:rsidRPr="0086147B">
              <w:t>0.5</w:t>
            </w:r>
          </w:p>
        </w:tc>
        <w:tc>
          <w:tcPr>
            <w:tcW w:w="1779" w:type="dxa"/>
            <w:vMerge/>
            <w:vAlign w:val="center"/>
          </w:tcPr>
          <w:p w:rsidR="00F86270" w:rsidRPr="0086147B" w:rsidRDefault="00F86270">
            <w:pPr>
              <w:jc w:val="center"/>
            </w:pPr>
          </w:p>
        </w:tc>
      </w:tr>
      <w:tr w:rsidR="00F86270" w:rsidRPr="0086147B">
        <w:trPr>
          <w:trHeight w:val="397"/>
          <w:jc w:val="center"/>
        </w:trPr>
        <w:tc>
          <w:tcPr>
            <w:tcW w:w="658" w:type="dxa"/>
            <w:vMerge w:val="restart"/>
            <w:vAlign w:val="center"/>
          </w:tcPr>
          <w:p w:rsidR="00F86270" w:rsidRPr="0086147B" w:rsidRDefault="00332969">
            <w:pPr>
              <w:jc w:val="center"/>
            </w:pPr>
            <w:r w:rsidRPr="0086147B">
              <w:t>水文地质</w:t>
            </w:r>
            <w:r w:rsidR="00BA4341" w:rsidRPr="0086147B">
              <w:t>条件</w:t>
            </w:r>
            <w:r w:rsidR="00F97824" w:rsidRPr="004E54C5">
              <w:rPr>
                <w:i/>
                <w:iCs/>
              </w:rPr>
              <w:t>X</w:t>
            </w:r>
            <w:r w:rsidRPr="0086147B">
              <w:rPr>
                <w:vertAlign w:val="subscript"/>
              </w:rPr>
              <w:t>2</w:t>
            </w:r>
          </w:p>
        </w:tc>
        <w:tc>
          <w:tcPr>
            <w:tcW w:w="1599" w:type="dxa"/>
            <w:vMerge w:val="restart"/>
            <w:vAlign w:val="center"/>
          </w:tcPr>
          <w:p w:rsidR="00F86270" w:rsidRPr="0086147B" w:rsidRDefault="00332969">
            <w:pPr>
              <w:jc w:val="center"/>
            </w:pPr>
            <w:r w:rsidRPr="0086147B">
              <w:t>预测涌水量</w:t>
            </w:r>
            <w:r w:rsidRPr="004E54C5">
              <w:rPr>
                <w:i/>
                <w:iCs/>
              </w:rPr>
              <w:t>X</w:t>
            </w:r>
            <w:r w:rsidRPr="0086147B">
              <w:rPr>
                <w:vertAlign w:val="subscript"/>
              </w:rPr>
              <w:t>21</w:t>
            </w:r>
          </w:p>
        </w:tc>
        <w:tc>
          <w:tcPr>
            <w:tcW w:w="3118" w:type="dxa"/>
            <w:vAlign w:val="center"/>
          </w:tcPr>
          <w:p w:rsidR="00F86270" w:rsidRPr="0086147B" w:rsidRDefault="00332969">
            <w:pPr>
              <w:jc w:val="center"/>
            </w:pPr>
            <w:r w:rsidRPr="0086147B">
              <w:t>≥20000m</w:t>
            </w:r>
            <w:r w:rsidRPr="0086147B">
              <w:rPr>
                <w:vertAlign w:val="superscript"/>
              </w:rPr>
              <w:t>3</w:t>
            </w:r>
            <w:r w:rsidRPr="0086147B">
              <w:t>/d</w:t>
            </w:r>
          </w:p>
        </w:tc>
        <w:tc>
          <w:tcPr>
            <w:tcW w:w="1418" w:type="dxa"/>
            <w:vAlign w:val="center"/>
          </w:tcPr>
          <w:p w:rsidR="00F86270" w:rsidRPr="0086147B" w:rsidRDefault="00332969">
            <w:pPr>
              <w:jc w:val="center"/>
            </w:pPr>
            <w:r w:rsidRPr="0086147B">
              <w:t>10~12</w:t>
            </w:r>
          </w:p>
        </w:tc>
        <w:tc>
          <w:tcPr>
            <w:tcW w:w="1779" w:type="dxa"/>
            <w:vMerge w:val="restart"/>
            <w:vAlign w:val="center"/>
          </w:tcPr>
          <w:p w:rsidR="00F86270" w:rsidRPr="0086147B" w:rsidRDefault="00332969">
            <w:pPr>
              <w:jc w:val="center"/>
            </w:pPr>
            <w:r w:rsidRPr="0086147B">
              <w:t>根据设计文件确定</w:t>
            </w: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10000m</w:t>
            </w:r>
            <w:r w:rsidRPr="0086147B">
              <w:rPr>
                <w:vertAlign w:val="superscript"/>
              </w:rPr>
              <w:t>3</w:t>
            </w:r>
            <w:r w:rsidRPr="0086147B">
              <w:t>/d~20000m</w:t>
            </w:r>
            <w:r w:rsidRPr="0086147B">
              <w:rPr>
                <w:vertAlign w:val="superscript"/>
              </w:rPr>
              <w:t>3</w:t>
            </w:r>
            <w:r w:rsidRPr="0086147B">
              <w:t>/d</w:t>
            </w:r>
          </w:p>
        </w:tc>
        <w:tc>
          <w:tcPr>
            <w:tcW w:w="1418" w:type="dxa"/>
            <w:vAlign w:val="center"/>
          </w:tcPr>
          <w:p w:rsidR="00F86270" w:rsidRPr="0086147B" w:rsidRDefault="00332969">
            <w:pPr>
              <w:jc w:val="center"/>
            </w:pPr>
            <w:r w:rsidRPr="0086147B">
              <w:t>7~9</w:t>
            </w:r>
          </w:p>
        </w:tc>
        <w:tc>
          <w:tcPr>
            <w:tcW w:w="1779" w:type="dxa"/>
            <w:vMerge/>
            <w:vAlign w:val="center"/>
          </w:tcPr>
          <w:p w:rsidR="00F86270" w:rsidRPr="0086147B" w:rsidRDefault="00F86270">
            <w:pPr>
              <w:jc w:val="center"/>
            </w:pP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2000m</w:t>
            </w:r>
            <w:r w:rsidRPr="0086147B">
              <w:rPr>
                <w:vertAlign w:val="superscript"/>
              </w:rPr>
              <w:t>3</w:t>
            </w:r>
            <w:r w:rsidRPr="0086147B">
              <w:t>/d~10000m</w:t>
            </w:r>
            <w:r w:rsidRPr="0086147B">
              <w:rPr>
                <w:vertAlign w:val="superscript"/>
              </w:rPr>
              <w:t>3</w:t>
            </w:r>
            <w:r w:rsidRPr="0086147B">
              <w:t>/d</w:t>
            </w:r>
          </w:p>
        </w:tc>
        <w:tc>
          <w:tcPr>
            <w:tcW w:w="1418" w:type="dxa"/>
            <w:vAlign w:val="center"/>
          </w:tcPr>
          <w:p w:rsidR="00F86270" w:rsidRPr="0086147B" w:rsidRDefault="00332969">
            <w:pPr>
              <w:jc w:val="center"/>
            </w:pPr>
            <w:r w:rsidRPr="0086147B">
              <w:t>4~6</w:t>
            </w:r>
          </w:p>
        </w:tc>
        <w:tc>
          <w:tcPr>
            <w:tcW w:w="1779" w:type="dxa"/>
            <w:vMerge/>
            <w:vAlign w:val="center"/>
          </w:tcPr>
          <w:p w:rsidR="00F86270" w:rsidRPr="0086147B" w:rsidRDefault="00F86270">
            <w:pPr>
              <w:jc w:val="center"/>
            </w:pPr>
          </w:p>
        </w:tc>
      </w:tr>
      <w:tr w:rsidR="00F86270" w:rsidRPr="0086147B">
        <w:trPr>
          <w:trHeight w:val="397"/>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&lt;2000m</w:t>
            </w:r>
            <w:r w:rsidRPr="0086147B">
              <w:rPr>
                <w:vertAlign w:val="superscript"/>
              </w:rPr>
              <w:t>3</w:t>
            </w:r>
            <w:r w:rsidRPr="0086147B">
              <w:t>/d</w:t>
            </w:r>
          </w:p>
        </w:tc>
        <w:tc>
          <w:tcPr>
            <w:tcW w:w="1418" w:type="dxa"/>
            <w:vAlign w:val="center"/>
          </w:tcPr>
          <w:p w:rsidR="00F86270" w:rsidRPr="0086147B" w:rsidRDefault="00332969">
            <w:pPr>
              <w:jc w:val="center"/>
            </w:pPr>
            <w:r w:rsidRPr="0086147B">
              <w:t>0~3</w:t>
            </w:r>
          </w:p>
        </w:tc>
        <w:tc>
          <w:tcPr>
            <w:tcW w:w="1779" w:type="dxa"/>
            <w:vMerge/>
            <w:vAlign w:val="center"/>
          </w:tcPr>
          <w:p w:rsidR="00F86270" w:rsidRPr="0086147B" w:rsidRDefault="00F86270">
            <w:pPr>
              <w:jc w:val="center"/>
            </w:pPr>
          </w:p>
        </w:tc>
      </w:tr>
      <w:tr w:rsidR="00F86270" w:rsidRPr="0086147B">
        <w:trPr>
          <w:trHeight w:val="397"/>
          <w:jc w:val="center"/>
        </w:trPr>
        <w:tc>
          <w:tcPr>
            <w:tcW w:w="658" w:type="dxa"/>
            <w:vMerge w:val="restart"/>
            <w:vAlign w:val="center"/>
          </w:tcPr>
          <w:p w:rsidR="00F86270" w:rsidRPr="0086147B" w:rsidRDefault="00332969">
            <w:pPr>
              <w:jc w:val="center"/>
            </w:pPr>
            <w:r w:rsidRPr="0086147B">
              <w:t>环境条件</w:t>
            </w:r>
            <w:r w:rsidRPr="004E54C5">
              <w:rPr>
                <w:i/>
                <w:iCs/>
              </w:rPr>
              <w:t>X</w:t>
            </w:r>
            <w:r w:rsidRPr="0086147B">
              <w:rPr>
                <w:vertAlign w:val="subscript"/>
              </w:rPr>
              <w:t>3</w:t>
            </w:r>
          </w:p>
        </w:tc>
        <w:tc>
          <w:tcPr>
            <w:tcW w:w="1599" w:type="dxa"/>
            <w:vMerge w:val="restart"/>
            <w:vAlign w:val="center"/>
          </w:tcPr>
          <w:p w:rsidR="00F86270" w:rsidRPr="0086147B" w:rsidRDefault="00332969">
            <w:pPr>
              <w:jc w:val="center"/>
            </w:pPr>
            <w:r w:rsidRPr="0086147B">
              <w:t>周围水体情况</w:t>
            </w:r>
            <w:r w:rsidRPr="004E54C5">
              <w:rPr>
                <w:i/>
                <w:iCs/>
              </w:rPr>
              <w:t>X</w:t>
            </w:r>
            <w:r w:rsidRPr="0086147B">
              <w:rPr>
                <w:vertAlign w:val="subscript"/>
              </w:rPr>
              <w:t>31</w:t>
            </w:r>
          </w:p>
        </w:tc>
        <w:tc>
          <w:tcPr>
            <w:tcW w:w="3118" w:type="dxa"/>
            <w:vAlign w:val="center"/>
          </w:tcPr>
          <w:p w:rsidR="00F86270" w:rsidRPr="0086147B" w:rsidRDefault="00332969">
            <w:pPr>
              <w:jc w:val="center"/>
            </w:pPr>
            <w:r w:rsidRPr="0086147B">
              <w:t>隧道上方地表存在湖泊、河流、水库等水体</w:t>
            </w:r>
          </w:p>
        </w:tc>
        <w:tc>
          <w:tcPr>
            <w:tcW w:w="1418" w:type="dxa"/>
            <w:vAlign w:val="center"/>
          </w:tcPr>
          <w:p w:rsidR="00F86270" w:rsidRPr="0086147B" w:rsidRDefault="00332969">
            <w:pPr>
              <w:jc w:val="center"/>
            </w:pPr>
            <w:r w:rsidRPr="0086147B">
              <w:t>1.2</w:t>
            </w:r>
          </w:p>
        </w:tc>
        <w:tc>
          <w:tcPr>
            <w:tcW w:w="1779" w:type="dxa"/>
            <w:vMerge w:val="restart"/>
            <w:vAlign w:val="center"/>
          </w:tcPr>
          <w:p w:rsidR="00F86270" w:rsidRPr="0086147B" w:rsidRDefault="00332969">
            <w:pPr>
              <w:jc w:val="center"/>
            </w:pPr>
            <w:r w:rsidRPr="0086147B">
              <w:t>根据现场调查情况确定（综合考虑降雨量和地表径流）</w:t>
            </w:r>
          </w:p>
        </w:tc>
      </w:tr>
      <w:tr w:rsidR="00F86270" w:rsidRPr="0086147B">
        <w:trPr>
          <w:trHeight w:val="624"/>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隧道附近存在补给性水体</w:t>
            </w:r>
          </w:p>
        </w:tc>
        <w:tc>
          <w:tcPr>
            <w:tcW w:w="1418" w:type="dxa"/>
            <w:vAlign w:val="center"/>
          </w:tcPr>
          <w:p w:rsidR="00F86270" w:rsidRPr="0086147B" w:rsidRDefault="00332969">
            <w:pPr>
              <w:jc w:val="center"/>
            </w:pPr>
            <w:r w:rsidRPr="0086147B">
              <w:t>1.1</w:t>
            </w:r>
          </w:p>
        </w:tc>
        <w:tc>
          <w:tcPr>
            <w:tcW w:w="1779" w:type="dxa"/>
            <w:vMerge/>
            <w:vAlign w:val="center"/>
          </w:tcPr>
          <w:p w:rsidR="00F86270" w:rsidRPr="0086147B" w:rsidRDefault="00F86270">
            <w:pPr>
              <w:jc w:val="center"/>
            </w:pPr>
          </w:p>
        </w:tc>
      </w:tr>
      <w:tr w:rsidR="00F86270" w:rsidRPr="0086147B">
        <w:trPr>
          <w:trHeight w:val="624"/>
          <w:jc w:val="center"/>
        </w:trPr>
        <w:tc>
          <w:tcPr>
            <w:tcW w:w="658" w:type="dxa"/>
            <w:vMerge/>
            <w:vAlign w:val="center"/>
          </w:tcPr>
          <w:p w:rsidR="00F86270" w:rsidRPr="0086147B" w:rsidRDefault="00F86270">
            <w:pPr>
              <w:jc w:val="center"/>
            </w:pPr>
          </w:p>
        </w:tc>
        <w:tc>
          <w:tcPr>
            <w:tcW w:w="1599" w:type="dxa"/>
            <w:vMerge/>
            <w:vAlign w:val="center"/>
          </w:tcPr>
          <w:p w:rsidR="00F86270" w:rsidRPr="0086147B" w:rsidRDefault="00F86270">
            <w:pPr>
              <w:jc w:val="center"/>
            </w:pPr>
          </w:p>
        </w:tc>
        <w:tc>
          <w:tcPr>
            <w:tcW w:w="3118" w:type="dxa"/>
            <w:vAlign w:val="center"/>
          </w:tcPr>
          <w:p w:rsidR="00F86270" w:rsidRPr="0086147B" w:rsidRDefault="00332969">
            <w:pPr>
              <w:jc w:val="center"/>
            </w:pPr>
            <w:r w:rsidRPr="0086147B">
              <w:t>隧道周围不存在补给性水体</w:t>
            </w:r>
          </w:p>
        </w:tc>
        <w:tc>
          <w:tcPr>
            <w:tcW w:w="1418" w:type="dxa"/>
            <w:vAlign w:val="center"/>
          </w:tcPr>
          <w:p w:rsidR="00F86270" w:rsidRPr="0086147B" w:rsidRDefault="00332969">
            <w:pPr>
              <w:jc w:val="center"/>
            </w:pPr>
            <w:r w:rsidRPr="0086147B">
              <w:t>1.0</w:t>
            </w:r>
          </w:p>
        </w:tc>
        <w:tc>
          <w:tcPr>
            <w:tcW w:w="1779" w:type="dxa"/>
            <w:vMerge/>
            <w:vAlign w:val="center"/>
          </w:tcPr>
          <w:p w:rsidR="00F86270" w:rsidRPr="0086147B" w:rsidRDefault="00F86270">
            <w:pPr>
              <w:jc w:val="center"/>
            </w:pPr>
          </w:p>
        </w:tc>
      </w:tr>
    </w:tbl>
    <w:p w:rsidR="00F86270" w:rsidRPr="0086147B" w:rsidRDefault="00F86270">
      <w:pPr>
        <w:rPr>
          <w:rFonts w:eastAsia="黑体"/>
        </w:rPr>
      </w:pPr>
    </w:p>
    <w:p w:rsidR="00F86270" w:rsidRPr="0086147B" w:rsidRDefault="00F86270">
      <w:pPr>
        <w:rPr>
          <w:rFonts w:eastAsia="黑体"/>
        </w:rPr>
      </w:pPr>
    </w:p>
    <w:p w:rsidR="00F86270" w:rsidRPr="0086147B" w:rsidRDefault="00F86270">
      <w:pPr>
        <w:rPr>
          <w:rFonts w:eastAsia="黑体"/>
        </w:rPr>
      </w:pPr>
    </w:p>
    <w:p w:rsidR="00F86270" w:rsidRPr="0086147B" w:rsidRDefault="00F86270">
      <w:pPr>
        <w:rPr>
          <w:rFonts w:eastAsia="黑体"/>
        </w:rPr>
      </w:pPr>
    </w:p>
    <w:p w:rsidR="00F86270" w:rsidRPr="0086147B" w:rsidRDefault="00F86270">
      <w:pPr>
        <w:rPr>
          <w:rFonts w:eastAsia="黑体"/>
        </w:rPr>
      </w:pPr>
    </w:p>
    <w:p w:rsidR="00F86270" w:rsidRPr="0086147B" w:rsidRDefault="00F86270">
      <w:pPr>
        <w:rPr>
          <w:rFonts w:eastAsia="黑体"/>
        </w:rPr>
      </w:pPr>
    </w:p>
    <w:p w:rsidR="00F86270" w:rsidRPr="0086147B" w:rsidRDefault="00F86270">
      <w:pPr>
        <w:rPr>
          <w:rFonts w:eastAsia="黑体"/>
        </w:rPr>
      </w:pPr>
    </w:p>
    <w:p w:rsidR="00F86270" w:rsidRPr="0086147B" w:rsidRDefault="00F86270">
      <w:pPr>
        <w:rPr>
          <w:rFonts w:eastAsia="黑体"/>
        </w:rPr>
      </w:pPr>
    </w:p>
    <w:p w:rsidR="00F86270" w:rsidRPr="007924CC" w:rsidRDefault="00332969" w:rsidP="00205DF0">
      <w:pPr>
        <w:spacing w:beforeLines="50" w:before="156"/>
        <w:ind w:firstLine="561"/>
        <w:jc w:val="center"/>
        <w:rPr>
          <w:rFonts w:eastAsia="黑体"/>
        </w:rPr>
      </w:pPr>
      <w:r w:rsidRPr="007924CC">
        <w:rPr>
          <w:rFonts w:eastAsia="黑体"/>
        </w:rPr>
        <w:lastRenderedPageBreak/>
        <w:t>表</w:t>
      </w:r>
      <w:r w:rsidRPr="007924CC">
        <w:rPr>
          <w:rFonts w:eastAsia="黑体"/>
        </w:rPr>
        <w:t xml:space="preserve">A.4  </w:t>
      </w:r>
      <w:r w:rsidRPr="007924CC">
        <w:rPr>
          <w:rFonts w:eastAsia="黑体"/>
        </w:rPr>
        <w:t>隧道施工前大变形风险事件可能性评估指标体系</w:t>
      </w:r>
    </w:p>
    <w:tbl>
      <w:tblPr>
        <w:tblW w:w="8609" w:type="dxa"/>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658"/>
        <w:gridCol w:w="1618"/>
        <w:gridCol w:w="3118"/>
        <w:gridCol w:w="1424"/>
        <w:gridCol w:w="1791"/>
      </w:tblGrid>
      <w:tr w:rsidR="00F86270" w:rsidRPr="0086147B">
        <w:trPr>
          <w:trHeight w:val="397"/>
          <w:jc w:val="center"/>
        </w:trPr>
        <w:tc>
          <w:tcPr>
            <w:tcW w:w="658" w:type="dxa"/>
            <w:tcBorders>
              <w:top w:val="single" w:sz="12" w:space="0" w:color="000000"/>
              <w:bottom w:val="single" w:sz="12" w:space="0" w:color="auto"/>
            </w:tcBorders>
            <w:vAlign w:val="center"/>
          </w:tcPr>
          <w:p w:rsidR="00F86270" w:rsidRPr="0086147B" w:rsidRDefault="009D08AF">
            <w:pPr>
              <w:spacing w:line="0" w:lineRule="atLeast"/>
              <w:jc w:val="center"/>
              <w:rPr>
                <w:szCs w:val="21"/>
              </w:rPr>
            </w:pPr>
            <w:r w:rsidRPr="0086147B">
              <w:t>项别</w:t>
            </w:r>
          </w:p>
        </w:tc>
        <w:tc>
          <w:tcPr>
            <w:tcW w:w="1618"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评估指标</w:t>
            </w:r>
          </w:p>
        </w:tc>
        <w:tc>
          <w:tcPr>
            <w:tcW w:w="3118"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分级</w:t>
            </w:r>
          </w:p>
        </w:tc>
        <w:tc>
          <w:tcPr>
            <w:tcW w:w="1424"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分值范围</w:t>
            </w:r>
          </w:p>
        </w:tc>
        <w:tc>
          <w:tcPr>
            <w:tcW w:w="1791"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说明</w:t>
            </w:r>
          </w:p>
        </w:tc>
      </w:tr>
      <w:tr w:rsidR="00F86270" w:rsidRPr="0086147B">
        <w:trPr>
          <w:trHeight w:val="397"/>
          <w:jc w:val="center"/>
        </w:trPr>
        <w:tc>
          <w:tcPr>
            <w:tcW w:w="658" w:type="dxa"/>
            <w:vMerge w:val="restart"/>
            <w:tcBorders>
              <w:top w:val="single" w:sz="12" w:space="0" w:color="auto"/>
            </w:tcBorders>
            <w:vAlign w:val="center"/>
          </w:tcPr>
          <w:p w:rsidR="00F86270" w:rsidRPr="0086147B" w:rsidRDefault="00332969">
            <w:pPr>
              <w:spacing w:line="0" w:lineRule="atLeast"/>
              <w:jc w:val="center"/>
              <w:rPr>
                <w:szCs w:val="21"/>
              </w:rPr>
            </w:pPr>
            <w:r w:rsidRPr="0086147B">
              <w:t>建设规模</w:t>
            </w:r>
            <w:r w:rsidRPr="004E54C5">
              <w:rPr>
                <w:i/>
                <w:iCs/>
                <w:szCs w:val="21"/>
              </w:rPr>
              <w:t>X</w:t>
            </w:r>
            <w:r w:rsidRPr="0086147B">
              <w:rPr>
                <w:szCs w:val="21"/>
                <w:vertAlign w:val="subscript"/>
              </w:rPr>
              <w:t>1</w:t>
            </w:r>
          </w:p>
        </w:tc>
        <w:tc>
          <w:tcPr>
            <w:tcW w:w="1618" w:type="dxa"/>
            <w:vMerge w:val="restart"/>
            <w:tcBorders>
              <w:top w:val="single" w:sz="12" w:space="0" w:color="auto"/>
            </w:tcBorders>
            <w:vAlign w:val="center"/>
          </w:tcPr>
          <w:p w:rsidR="00F86270" w:rsidRPr="0086147B" w:rsidRDefault="00332969">
            <w:pPr>
              <w:jc w:val="center"/>
            </w:pPr>
            <w:r w:rsidRPr="0086147B">
              <w:t>隧道开挖跨度</w:t>
            </w:r>
            <w:r w:rsidRPr="004E54C5">
              <w:rPr>
                <w:i/>
                <w:iCs/>
                <w:szCs w:val="21"/>
              </w:rPr>
              <w:t>X</w:t>
            </w:r>
            <w:r w:rsidRPr="0086147B">
              <w:rPr>
                <w:szCs w:val="21"/>
                <w:vertAlign w:val="subscript"/>
              </w:rPr>
              <w:t>11</w:t>
            </w:r>
          </w:p>
        </w:tc>
        <w:tc>
          <w:tcPr>
            <w:tcW w:w="3118" w:type="dxa"/>
            <w:tcBorders>
              <w:top w:val="single" w:sz="12" w:space="0" w:color="auto"/>
            </w:tcBorders>
            <w:vAlign w:val="center"/>
          </w:tcPr>
          <w:p w:rsidR="00F86270" w:rsidRPr="0086147B" w:rsidRDefault="00332969">
            <w:pPr>
              <w:jc w:val="center"/>
            </w:pPr>
            <w:r w:rsidRPr="0086147B">
              <w:t>≥18m</w:t>
            </w:r>
          </w:p>
        </w:tc>
        <w:tc>
          <w:tcPr>
            <w:tcW w:w="1424" w:type="dxa"/>
            <w:tcBorders>
              <w:top w:val="single" w:sz="12" w:space="0" w:color="auto"/>
            </w:tcBorders>
            <w:vAlign w:val="center"/>
          </w:tcPr>
          <w:p w:rsidR="00F86270" w:rsidRPr="0086147B" w:rsidRDefault="00332969">
            <w:pPr>
              <w:spacing w:line="0" w:lineRule="atLeast"/>
              <w:jc w:val="center"/>
            </w:pPr>
            <w:r w:rsidRPr="0086147B">
              <w:t>10~12</w:t>
            </w:r>
          </w:p>
        </w:tc>
        <w:tc>
          <w:tcPr>
            <w:tcW w:w="1791" w:type="dxa"/>
            <w:vMerge w:val="restart"/>
            <w:tcBorders>
              <w:top w:val="single" w:sz="12" w:space="0" w:color="auto"/>
            </w:tcBorders>
            <w:vAlign w:val="center"/>
          </w:tcPr>
          <w:p w:rsidR="00F86270" w:rsidRPr="0086147B" w:rsidRDefault="00332969">
            <w:pPr>
              <w:spacing w:line="0" w:lineRule="atLeast"/>
              <w:jc w:val="center"/>
              <w:rPr>
                <w:szCs w:val="21"/>
              </w:rPr>
            </w:pPr>
            <w:r w:rsidRPr="0086147B">
              <w:t>根据设计文件确定（仅考虑主隧道开挖跨度）</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14m~18m</w:t>
            </w:r>
          </w:p>
        </w:tc>
        <w:tc>
          <w:tcPr>
            <w:tcW w:w="1424" w:type="dxa"/>
            <w:vAlign w:val="center"/>
          </w:tcPr>
          <w:p w:rsidR="00F86270" w:rsidRPr="0086147B" w:rsidRDefault="00332969">
            <w:pPr>
              <w:spacing w:line="0" w:lineRule="atLeast"/>
              <w:jc w:val="center"/>
            </w:pPr>
            <w:r w:rsidRPr="0086147B">
              <w:t>7~9</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9m~14m</w:t>
            </w:r>
          </w:p>
        </w:tc>
        <w:tc>
          <w:tcPr>
            <w:tcW w:w="1424" w:type="dxa"/>
            <w:vAlign w:val="center"/>
          </w:tcPr>
          <w:p w:rsidR="00F86270" w:rsidRPr="0086147B" w:rsidRDefault="00332969">
            <w:pPr>
              <w:spacing w:line="0" w:lineRule="atLeast"/>
              <w:jc w:val="center"/>
            </w:pPr>
            <w:r w:rsidRPr="0086147B">
              <w:t>4~6</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&lt;9m</w:t>
            </w:r>
          </w:p>
        </w:tc>
        <w:tc>
          <w:tcPr>
            <w:tcW w:w="1424" w:type="dxa"/>
            <w:vAlign w:val="center"/>
          </w:tcPr>
          <w:p w:rsidR="00F86270" w:rsidRPr="0086147B" w:rsidRDefault="00332969">
            <w:pPr>
              <w:spacing w:line="0" w:lineRule="atLeast"/>
              <w:jc w:val="center"/>
            </w:pPr>
            <w:r w:rsidRPr="0086147B">
              <w:t>1~3</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restart"/>
            <w:vAlign w:val="center"/>
          </w:tcPr>
          <w:p w:rsidR="00F86270" w:rsidRPr="0086147B" w:rsidRDefault="00332969">
            <w:pPr>
              <w:spacing w:line="0" w:lineRule="atLeast"/>
              <w:jc w:val="center"/>
              <w:rPr>
                <w:szCs w:val="21"/>
              </w:rPr>
            </w:pPr>
            <w:r w:rsidRPr="0086147B">
              <w:t>地形特征</w:t>
            </w:r>
            <w:r w:rsidRPr="004E54C5">
              <w:rPr>
                <w:i/>
                <w:iCs/>
                <w:szCs w:val="21"/>
              </w:rPr>
              <w:t>X</w:t>
            </w:r>
            <w:r w:rsidRPr="0086147B">
              <w:rPr>
                <w:szCs w:val="21"/>
                <w:vertAlign w:val="subscript"/>
              </w:rPr>
              <w:t>2</w:t>
            </w:r>
          </w:p>
        </w:tc>
        <w:tc>
          <w:tcPr>
            <w:tcW w:w="1618" w:type="dxa"/>
            <w:vMerge w:val="restart"/>
            <w:vAlign w:val="center"/>
          </w:tcPr>
          <w:p w:rsidR="00F86270" w:rsidRPr="0086147B" w:rsidRDefault="00332969">
            <w:pPr>
              <w:spacing w:line="0" w:lineRule="atLeast"/>
              <w:jc w:val="center"/>
              <w:rPr>
                <w:szCs w:val="21"/>
              </w:rPr>
            </w:pPr>
            <w:r w:rsidRPr="0086147B">
              <w:rPr>
                <w:szCs w:val="21"/>
              </w:rPr>
              <w:t>浅埋隧道偏压角度</w:t>
            </w:r>
            <w:r w:rsidRPr="004E54C5">
              <w:rPr>
                <w:i/>
                <w:iCs/>
                <w:szCs w:val="21"/>
              </w:rPr>
              <w:t>X</w:t>
            </w:r>
            <w:r w:rsidRPr="0086147B">
              <w:rPr>
                <w:szCs w:val="21"/>
                <w:vertAlign w:val="subscript"/>
              </w:rPr>
              <w:t>21</w:t>
            </w:r>
          </w:p>
        </w:tc>
        <w:tc>
          <w:tcPr>
            <w:tcW w:w="3118" w:type="dxa"/>
            <w:vAlign w:val="center"/>
          </w:tcPr>
          <w:p w:rsidR="00F86270" w:rsidRPr="0086147B" w:rsidRDefault="00332969">
            <w:pPr>
              <w:spacing w:line="0" w:lineRule="atLeast"/>
              <w:jc w:val="center"/>
              <w:rPr>
                <w:szCs w:val="21"/>
              </w:rPr>
            </w:pPr>
            <w:r w:rsidRPr="0086147B">
              <w:t>≥45°</w:t>
            </w:r>
          </w:p>
        </w:tc>
        <w:tc>
          <w:tcPr>
            <w:tcW w:w="1424" w:type="dxa"/>
            <w:vAlign w:val="center"/>
          </w:tcPr>
          <w:p w:rsidR="00F86270" w:rsidRPr="0086147B" w:rsidRDefault="00332969">
            <w:pPr>
              <w:spacing w:line="0" w:lineRule="atLeast"/>
              <w:jc w:val="center"/>
              <w:rPr>
                <w:szCs w:val="21"/>
              </w:rPr>
            </w:pPr>
            <w:r w:rsidRPr="0086147B">
              <w:t>5~6</w:t>
            </w:r>
          </w:p>
        </w:tc>
        <w:tc>
          <w:tcPr>
            <w:tcW w:w="1791" w:type="dxa"/>
            <w:vMerge w:val="restart"/>
            <w:vAlign w:val="center"/>
          </w:tcPr>
          <w:p w:rsidR="00F86270" w:rsidRPr="0086147B" w:rsidRDefault="00332969">
            <w:pPr>
              <w:spacing w:line="0" w:lineRule="atLeast"/>
              <w:jc w:val="center"/>
              <w:rPr>
                <w:szCs w:val="21"/>
              </w:rPr>
            </w:pPr>
            <w:r w:rsidRPr="0086147B">
              <w:t>依据设计文件确定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spacing w:line="0" w:lineRule="atLeast"/>
              <w:jc w:val="center"/>
              <w:rPr>
                <w:szCs w:val="21"/>
              </w:rPr>
            </w:pPr>
            <w:r w:rsidRPr="0086147B">
              <w:t>30°~45°</w:t>
            </w:r>
          </w:p>
        </w:tc>
        <w:tc>
          <w:tcPr>
            <w:tcW w:w="1424" w:type="dxa"/>
            <w:vAlign w:val="center"/>
          </w:tcPr>
          <w:p w:rsidR="00F86270" w:rsidRPr="0086147B" w:rsidRDefault="00332969">
            <w:pPr>
              <w:spacing w:line="0" w:lineRule="atLeast"/>
              <w:jc w:val="center"/>
              <w:rPr>
                <w:szCs w:val="21"/>
              </w:rPr>
            </w:pPr>
            <w:r w:rsidRPr="0086147B">
              <w:t>3~4</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spacing w:line="0" w:lineRule="atLeast"/>
              <w:jc w:val="center"/>
              <w:rPr>
                <w:szCs w:val="21"/>
              </w:rPr>
            </w:pPr>
            <w:r w:rsidRPr="0086147B">
              <w:t>15°~30°</w:t>
            </w:r>
          </w:p>
        </w:tc>
        <w:tc>
          <w:tcPr>
            <w:tcW w:w="1424" w:type="dxa"/>
            <w:vAlign w:val="center"/>
          </w:tcPr>
          <w:p w:rsidR="00F86270" w:rsidRPr="0086147B" w:rsidRDefault="00332969">
            <w:pPr>
              <w:spacing w:line="0" w:lineRule="atLeast"/>
              <w:jc w:val="center"/>
              <w:rPr>
                <w:szCs w:val="21"/>
              </w:rPr>
            </w:pPr>
            <w:r w:rsidRPr="0086147B">
              <w:t>2</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spacing w:line="0" w:lineRule="atLeast"/>
              <w:jc w:val="center"/>
              <w:rPr>
                <w:szCs w:val="21"/>
              </w:rPr>
            </w:pPr>
            <w:r w:rsidRPr="0086147B">
              <w:t>&lt;15°</w:t>
            </w:r>
          </w:p>
        </w:tc>
        <w:tc>
          <w:tcPr>
            <w:tcW w:w="1424" w:type="dxa"/>
            <w:vAlign w:val="center"/>
          </w:tcPr>
          <w:p w:rsidR="00F86270" w:rsidRPr="0086147B" w:rsidRDefault="00332969">
            <w:pPr>
              <w:spacing w:line="0" w:lineRule="atLeast"/>
              <w:jc w:val="center"/>
              <w:rPr>
                <w:szCs w:val="21"/>
              </w:rPr>
            </w:pPr>
            <w:r w:rsidRPr="0086147B">
              <w:t>1</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restart"/>
            <w:vAlign w:val="center"/>
          </w:tcPr>
          <w:p w:rsidR="00F86270" w:rsidRPr="0086147B" w:rsidRDefault="00332969">
            <w:pPr>
              <w:spacing w:line="0" w:lineRule="atLeast"/>
              <w:jc w:val="center"/>
              <w:rPr>
                <w:szCs w:val="21"/>
              </w:rPr>
            </w:pPr>
            <w:r w:rsidRPr="0086147B">
              <w:rPr>
                <w:szCs w:val="21"/>
              </w:rPr>
              <w:t>地质条件</w:t>
            </w:r>
            <w:r w:rsidRPr="004E54C5">
              <w:rPr>
                <w:i/>
                <w:iCs/>
                <w:szCs w:val="21"/>
              </w:rPr>
              <w:t>X</w:t>
            </w:r>
            <w:r w:rsidRPr="0086147B">
              <w:rPr>
                <w:szCs w:val="21"/>
                <w:vertAlign w:val="subscript"/>
              </w:rPr>
              <w:t>3</w:t>
            </w:r>
          </w:p>
        </w:tc>
        <w:tc>
          <w:tcPr>
            <w:tcW w:w="1618" w:type="dxa"/>
            <w:vMerge w:val="restart"/>
            <w:vAlign w:val="center"/>
          </w:tcPr>
          <w:p w:rsidR="00F86270" w:rsidRPr="0086147B" w:rsidRDefault="00332969">
            <w:pPr>
              <w:spacing w:line="0" w:lineRule="atLeast"/>
              <w:jc w:val="center"/>
              <w:rPr>
                <w:szCs w:val="21"/>
              </w:rPr>
            </w:pPr>
            <w:r w:rsidRPr="0086147B">
              <w:rPr>
                <w:szCs w:val="21"/>
              </w:rPr>
              <w:t>围岩级别（</w:t>
            </w:r>
            <w:r w:rsidRPr="0086147B">
              <w:rPr>
                <w:szCs w:val="21"/>
              </w:rPr>
              <w:t>[BQ]</w:t>
            </w:r>
            <w:r w:rsidRPr="0086147B">
              <w:rPr>
                <w:szCs w:val="21"/>
              </w:rPr>
              <w:t>值）</w:t>
            </w:r>
          </w:p>
          <w:p w:rsidR="00F86270" w:rsidRPr="0086147B" w:rsidRDefault="00332969">
            <w:pPr>
              <w:spacing w:line="0" w:lineRule="atLeast"/>
              <w:jc w:val="center"/>
              <w:rPr>
                <w:szCs w:val="21"/>
              </w:rPr>
            </w:pPr>
            <w:r w:rsidRPr="004E54C5">
              <w:rPr>
                <w:i/>
                <w:iCs/>
                <w:szCs w:val="21"/>
              </w:rPr>
              <w:t>X</w:t>
            </w:r>
            <w:r w:rsidRPr="0086147B">
              <w:rPr>
                <w:szCs w:val="21"/>
                <w:vertAlign w:val="subscript"/>
              </w:rPr>
              <w:t>31</w:t>
            </w:r>
          </w:p>
        </w:tc>
        <w:tc>
          <w:tcPr>
            <w:tcW w:w="3118" w:type="dxa"/>
            <w:vAlign w:val="center"/>
          </w:tcPr>
          <w:p w:rsidR="00F86270" w:rsidRPr="0086147B" w:rsidRDefault="00332969">
            <w:pPr>
              <w:jc w:val="center"/>
            </w:pPr>
            <w:r w:rsidRPr="0086147B">
              <w:rPr>
                <w:rFonts w:ascii="宋体" w:eastAsia="宋体" w:hAnsi="宋体" w:cs="宋体" w:hint="eastAsia"/>
              </w:rPr>
              <w:t>Ⅴ</w:t>
            </w:r>
            <w:r w:rsidRPr="0086147B">
              <w:t>级（</w:t>
            </w:r>
            <w:r w:rsidRPr="0086147B">
              <w:t>&lt;250</w:t>
            </w:r>
            <w:r w:rsidRPr="0086147B">
              <w:t>）、土体</w:t>
            </w:r>
          </w:p>
        </w:tc>
        <w:tc>
          <w:tcPr>
            <w:tcW w:w="1424" w:type="dxa"/>
            <w:vAlign w:val="center"/>
          </w:tcPr>
          <w:p w:rsidR="00F86270" w:rsidRPr="0086147B" w:rsidRDefault="00332969">
            <w:pPr>
              <w:spacing w:line="0" w:lineRule="atLeast"/>
              <w:jc w:val="center"/>
              <w:rPr>
                <w:szCs w:val="21"/>
              </w:rPr>
            </w:pPr>
            <w:r w:rsidRPr="0086147B">
              <w:t>10~12</w:t>
            </w:r>
          </w:p>
        </w:tc>
        <w:tc>
          <w:tcPr>
            <w:tcW w:w="1791" w:type="dxa"/>
            <w:vMerge w:val="restart"/>
            <w:vAlign w:val="center"/>
          </w:tcPr>
          <w:p w:rsidR="00F86270" w:rsidRPr="0086147B" w:rsidRDefault="00332969">
            <w:pPr>
              <w:spacing w:line="0" w:lineRule="atLeast"/>
              <w:jc w:val="center"/>
              <w:rPr>
                <w:szCs w:val="21"/>
              </w:rPr>
            </w:pPr>
            <w:r w:rsidRPr="0086147B">
              <w:rPr>
                <w:szCs w:val="21"/>
              </w:rPr>
              <w:t>根据设计文件确定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rFonts w:ascii="宋体" w:eastAsia="宋体" w:hAnsi="宋体" w:cs="宋体" w:hint="eastAsia"/>
              </w:rPr>
              <w:t>Ⅳ</w:t>
            </w:r>
            <w:r w:rsidRPr="0086147B">
              <w:t>级（</w:t>
            </w:r>
            <w:r w:rsidRPr="0086147B">
              <w:t>251~350</w:t>
            </w:r>
            <w:r w:rsidRPr="0086147B">
              <w:t>）</w:t>
            </w:r>
          </w:p>
        </w:tc>
        <w:tc>
          <w:tcPr>
            <w:tcW w:w="1424" w:type="dxa"/>
            <w:vAlign w:val="center"/>
          </w:tcPr>
          <w:p w:rsidR="00F86270" w:rsidRPr="0086147B" w:rsidRDefault="00332969">
            <w:pPr>
              <w:spacing w:line="0" w:lineRule="atLeast"/>
              <w:jc w:val="center"/>
              <w:rPr>
                <w:szCs w:val="21"/>
              </w:rPr>
            </w:pPr>
            <w:r w:rsidRPr="0086147B">
              <w:t>7~9</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rFonts w:ascii="宋体" w:eastAsia="宋体" w:hAnsi="宋体" w:cs="宋体" w:hint="eastAsia"/>
              </w:rPr>
              <w:t>Ⅲ</w:t>
            </w:r>
            <w:r w:rsidRPr="0086147B">
              <w:t>级（</w:t>
            </w:r>
            <w:r w:rsidRPr="0086147B">
              <w:t>351~450</w:t>
            </w:r>
            <w:r w:rsidRPr="0086147B">
              <w:t>）</w:t>
            </w:r>
          </w:p>
        </w:tc>
        <w:tc>
          <w:tcPr>
            <w:tcW w:w="1424" w:type="dxa"/>
            <w:vAlign w:val="center"/>
          </w:tcPr>
          <w:p w:rsidR="00F86270" w:rsidRPr="0086147B" w:rsidRDefault="00332969">
            <w:pPr>
              <w:spacing w:line="0" w:lineRule="atLeast"/>
              <w:jc w:val="center"/>
              <w:rPr>
                <w:szCs w:val="21"/>
              </w:rPr>
            </w:pPr>
            <w:r w:rsidRPr="0086147B">
              <w:t>4~6</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rFonts w:ascii="宋体" w:eastAsia="宋体" w:hAnsi="宋体" w:cs="宋体" w:hint="eastAsia"/>
              </w:rPr>
              <w:t>Ⅰ</w:t>
            </w:r>
            <w:r w:rsidRPr="0086147B">
              <w:t>、</w:t>
            </w:r>
            <w:r w:rsidRPr="0086147B">
              <w:rPr>
                <w:rFonts w:ascii="宋体" w:eastAsia="宋体" w:hAnsi="宋体" w:cs="宋体" w:hint="eastAsia"/>
              </w:rPr>
              <w:t>Ⅱ</w:t>
            </w:r>
            <w:r w:rsidRPr="0086147B">
              <w:t>级（</w:t>
            </w:r>
            <w:r w:rsidRPr="0086147B">
              <w:t>≥451</w:t>
            </w:r>
            <w:r w:rsidRPr="0086147B">
              <w:t>）</w:t>
            </w:r>
          </w:p>
        </w:tc>
        <w:tc>
          <w:tcPr>
            <w:tcW w:w="1424" w:type="dxa"/>
            <w:vAlign w:val="center"/>
          </w:tcPr>
          <w:p w:rsidR="00F86270" w:rsidRPr="0086147B" w:rsidRDefault="00332969">
            <w:pPr>
              <w:spacing w:line="0" w:lineRule="atLeast"/>
              <w:jc w:val="center"/>
              <w:rPr>
                <w:szCs w:val="21"/>
              </w:rPr>
            </w:pPr>
            <w:r w:rsidRPr="0086147B">
              <w:t>1</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restart"/>
            <w:vAlign w:val="center"/>
          </w:tcPr>
          <w:p w:rsidR="00F86270" w:rsidRPr="0086147B" w:rsidRDefault="00332969">
            <w:pPr>
              <w:spacing w:line="0" w:lineRule="atLeast"/>
              <w:jc w:val="center"/>
              <w:rPr>
                <w:szCs w:val="21"/>
              </w:rPr>
            </w:pPr>
            <w:r w:rsidRPr="0086147B">
              <w:rPr>
                <w:szCs w:val="21"/>
              </w:rPr>
              <w:t>断层破碎带宽度</w:t>
            </w:r>
            <w:r w:rsidRPr="004E54C5">
              <w:rPr>
                <w:i/>
                <w:iCs/>
                <w:szCs w:val="21"/>
              </w:rPr>
              <w:t>X</w:t>
            </w:r>
            <w:r w:rsidRPr="0086147B">
              <w:rPr>
                <w:szCs w:val="21"/>
                <w:vertAlign w:val="subscript"/>
              </w:rPr>
              <w:t>32</w:t>
            </w:r>
          </w:p>
        </w:tc>
        <w:tc>
          <w:tcPr>
            <w:tcW w:w="3118" w:type="dxa"/>
            <w:vAlign w:val="center"/>
          </w:tcPr>
          <w:p w:rsidR="00F86270" w:rsidRPr="0086147B" w:rsidRDefault="00332969">
            <w:pPr>
              <w:jc w:val="center"/>
            </w:pPr>
            <w:r w:rsidRPr="0086147B">
              <w:t>断层破碎带宽度</w:t>
            </w:r>
            <w:r w:rsidRPr="0086147B">
              <w:t>≥50m</w:t>
            </w:r>
          </w:p>
        </w:tc>
        <w:tc>
          <w:tcPr>
            <w:tcW w:w="1424" w:type="dxa"/>
            <w:vAlign w:val="center"/>
          </w:tcPr>
          <w:p w:rsidR="00F86270" w:rsidRPr="0086147B" w:rsidRDefault="00332969">
            <w:pPr>
              <w:spacing w:line="0" w:lineRule="atLeast"/>
              <w:jc w:val="center"/>
              <w:rPr>
                <w:szCs w:val="21"/>
              </w:rPr>
            </w:pPr>
            <w:r w:rsidRPr="0086147B">
              <w:t>1.3</w:t>
            </w:r>
          </w:p>
        </w:tc>
        <w:tc>
          <w:tcPr>
            <w:tcW w:w="1791" w:type="dxa"/>
            <w:vMerge w:val="restart"/>
            <w:vAlign w:val="center"/>
          </w:tcPr>
          <w:p w:rsidR="00F86270" w:rsidRPr="0086147B" w:rsidRDefault="00332969">
            <w:pPr>
              <w:spacing w:line="0" w:lineRule="atLeast"/>
              <w:jc w:val="center"/>
              <w:rPr>
                <w:szCs w:val="21"/>
              </w:rPr>
            </w:pPr>
            <w:r w:rsidRPr="0086147B">
              <w:rPr>
                <w:szCs w:val="21"/>
              </w:rPr>
              <w:t>根据地勘资料、设计文件确定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断层破碎带宽度</w:t>
            </w:r>
            <w:r w:rsidRPr="0086147B">
              <w:t>20m~50m</w:t>
            </w:r>
          </w:p>
        </w:tc>
        <w:tc>
          <w:tcPr>
            <w:tcW w:w="1424" w:type="dxa"/>
            <w:vAlign w:val="center"/>
          </w:tcPr>
          <w:p w:rsidR="00F86270" w:rsidRPr="0086147B" w:rsidRDefault="00332969">
            <w:pPr>
              <w:spacing w:line="0" w:lineRule="atLeast"/>
              <w:jc w:val="center"/>
              <w:rPr>
                <w:szCs w:val="21"/>
              </w:rPr>
            </w:pPr>
            <w:r w:rsidRPr="0086147B">
              <w:t>1.2</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断层破碎带宽度</w:t>
            </w:r>
            <w:r w:rsidRPr="0086147B">
              <w:t>&lt;20m</w:t>
            </w:r>
          </w:p>
        </w:tc>
        <w:tc>
          <w:tcPr>
            <w:tcW w:w="1424" w:type="dxa"/>
            <w:vAlign w:val="center"/>
          </w:tcPr>
          <w:p w:rsidR="00F86270" w:rsidRPr="0086147B" w:rsidRDefault="00332969">
            <w:pPr>
              <w:spacing w:line="0" w:lineRule="atLeast"/>
              <w:jc w:val="center"/>
              <w:rPr>
                <w:szCs w:val="21"/>
              </w:rPr>
            </w:pPr>
            <w:r w:rsidRPr="0086147B">
              <w:t>1.1</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szCs w:val="21"/>
              </w:rPr>
              <w:t>不存在断层破碎带</w:t>
            </w:r>
          </w:p>
        </w:tc>
        <w:tc>
          <w:tcPr>
            <w:tcW w:w="1424" w:type="dxa"/>
            <w:vAlign w:val="center"/>
          </w:tcPr>
          <w:p w:rsidR="00F86270" w:rsidRPr="0086147B" w:rsidRDefault="00332969">
            <w:pPr>
              <w:spacing w:line="0" w:lineRule="atLeast"/>
              <w:jc w:val="center"/>
              <w:rPr>
                <w:szCs w:val="21"/>
              </w:rPr>
            </w:pPr>
            <w:r w:rsidRPr="0086147B">
              <w:t>1.0</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restart"/>
            <w:vAlign w:val="center"/>
          </w:tcPr>
          <w:p w:rsidR="00F86270" w:rsidRPr="0086147B" w:rsidRDefault="00332969">
            <w:pPr>
              <w:spacing w:line="0" w:lineRule="atLeast"/>
              <w:jc w:val="center"/>
              <w:rPr>
                <w:szCs w:val="21"/>
              </w:rPr>
            </w:pPr>
            <w:r w:rsidRPr="0086147B">
              <w:rPr>
                <w:szCs w:val="21"/>
              </w:rPr>
              <w:t>地应力</w:t>
            </w:r>
          </w:p>
          <w:p w:rsidR="00F86270" w:rsidRPr="0086147B" w:rsidRDefault="00332969">
            <w:pPr>
              <w:spacing w:line="0" w:lineRule="atLeast"/>
              <w:jc w:val="center"/>
              <w:rPr>
                <w:szCs w:val="21"/>
              </w:rPr>
            </w:pPr>
            <w:r w:rsidRPr="004E54C5">
              <w:rPr>
                <w:i/>
                <w:iCs/>
                <w:szCs w:val="21"/>
              </w:rPr>
              <w:t>X</w:t>
            </w:r>
            <w:r w:rsidRPr="0086147B">
              <w:rPr>
                <w:szCs w:val="21"/>
                <w:vertAlign w:val="subscript"/>
              </w:rPr>
              <w:t>33</w:t>
            </w:r>
          </w:p>
        </w:tc>
        <w:tc>
          <w:tcPr>
            <w:tcW w:w="3118" w:type="dxa"/>
            <w:vAlign w:val="center"/>
          </w:tcPr>
          <w:p w:rsidR="00F86270" w:rsidRPr="0086147B" w:rsidRDefault="00332969">
            <w:pPr>
              <w:jc w:val="center"/>
              <w:rPr>
                <w:szCs w:val="21"/>
              </w:rPr>
            </w:pPr>
            <w:r w:rsidRPr="0086147B">
              <w:rPr>
                <w:szCs w:val="21"/>
              </w:rPr>
              <w:t>＞</w:t>
            </w:r>
            <w:r w:rsidRPr="0086147B">
              <w:rPr>
                <w:szCs w:val="21"/>
              </w:rPr>
              <w:t>20MPa</w:t>
            </w:r>
          </w:p>
        </w:tc>
        <w:tc>
          <w:tcPr>
            <w:tcW w:w="1424" w:type="dxa"/>
            <w:vAlign w:val="center"/>
          </w:tcPr>
          <w:p w:rsidR="00F86270" w:rsidRPr="0086147B" w:rsidRDefault="00332969">
            <w:pPr>
              <w:spacing w:line="0" w:lineRule="atLeast"/>
              <w:jc w:val="center"/>
            </w:pPr>
            <w:r w:rsidRPr="0086147B">
              <w:t>5~6</w:t>
            </w:r>
          </w:p>
        </w:tc>
        <w:tc>
          <w:tcPr>
            <w:tcW w:w="1791" w:type="dxa"/>
            <w:vMerge w:val="restart"/>
            <w:vAlign w:val="center"/>
          </w:tcPr>
          <w:p w:rsidR="00F86270" w:rsidRPr="0086147B" w:rsidRDefault="00332969">
            <w:pPr>
              <w:spacing w:line="0" w:lineRule="atLeast"/>
              <w:jc w:val="center"/>
              <w:rPr>
                <w:szCs w:val="21"/>
              </w:rPr>
            </w:pPr>
            <w:r w:rsidRPr="0086147B">
              <w:rPr>
                <w:szCs w:val="21"/>
              </w:rPr>
              <w:t>根据地勘资料、设计文件确定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rPr>
                <w:szCs w:val="21"/>
              </w:rPr>
              <w:t>13MPa~20MPa</w:t>
            </w:r>
          </w:p>
        </w:tc>
        <w:tc>
          <w:tcPr>
            <w:tcW w:w="1424" w:type="dxa"/>
            <w:vAlign w:val="center"/>
          </w:tcPr>
          <w:p w:rsidR="00F86270" w:rsidRPr="0086147B" w:rsidRDefault="00332969">
            <w:pPr>
              <w:spacing w:line="0" w:lineRule="atLeast"/>
              <w:jc w:val="center"/>
            </w:pPr>
            <w:r w:rsidRPr="0086147B">
              <w:t>3~4</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rPr>
                <w:szCs w:val="21"/>
              </w:rPr>
              <w:t>7MPa~13MPa</w:t>
            </w:r>
          </w:p>
        </w:tc>
        <w:tc>
          <w:tcPr>
            <w:tcW w:w="1424" w:type="dxa"/>
            <w:vAlign w:val="center"/>
          </w:tcPr>
          <w:p w:rsidR="00F86270" w:rsidRPr="0086147B" w:rsidRDefault="00332969">
            <w:pPr>
              <w:spacing w:line="0" w:lineRule="atLeast"/>
              <w:jc w:val="center"/>
            </w:pPr>
            <w:r w:rsidRPr="0086147B">
              <w:t>2</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rPr>
                <w:szCs w:val="21"/>
              </w:rPr>
              <w:t>&lt;7MPa</w:t>
            </w:r>
          </w:p>
        </w:tc>
        <w:tc>
          <w:tcPr>
            <w:tcW w:w="1424" w:type="dxa"/>
            <w:vAlign w:val="center"/>
          </w:tcPr>
          <w:p w:rsidR="00F86270" w:rsidRPr="0086147B" w:rsidRDefault="00332969">
            <w:pPr>
              <w:spacing w:line="0" w:lineRule="atLeast"/>
              <w:jc w:val="center"/>
            </w:pPr>
            <w:r w:rsidRPr="0086147B">
              <w:t>1</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restart"/>
            <w:vAlign w:val="center"/>
          </w:tcPr>
          <w:p w:rsidR="00F86270" w:rsidRPr="0086147B" w:rsidRDefault="00332969">
            <w:pPr>
              <w:spacing w:line="0" w:lineRule="atLeast"/>
              <w:jc w:val="center"/>
              <w:rPr>
                <w:szCs w:val="21"/>
              </w:rPr>
            </w:pPr>
            <w:r w:rsidRPr="0086147B">
              <w:rPr>
                <w:szCs w:val="21"/>
              </w:rPr>
              <w:t>水文地质条件</w:t>
            </w:r>
            <w:r w:rsidRPr="004E54C5">
              <w:rPr>
                <w:i/>
                <w:iCs/>
              </w:rPr>
              <w:t>X</w:t>
            </w:r>
            <w:r w:rsidRPr="0086147B">
              <w:rPr>
                <w:vertAlign w:val="subscript"/>
              </w:rPr>
              <w:t>4</w:t>
            </w:r>
          </w:p>
        </w:tc>
        <w:tc>
          <w:tcPr>
            <w:tcW w:w="1618" w:type="dxa"/>
            <w:vMerge w:val="restart"/>
            <w:vAlign w:val="center"/>
          </w:tcPr>
          <w:p w:rsidR="00F86270" w:rsidRPr="0086147B" w:rsidRDefault="00332969">
            <w:pPr>
              <w:spacing w:line="0" w:lineRule="atLeast"/>
              <w:jc w:val="center"/>
              <w:rPr>
                <w:szCs w:val="21"/>
              </w:rPr>
            </w:pPr>
            <w:r w:rsidRPr="0086147B">
              <w:t>预测涌水量</w:t>
            </w:r>
            <w:r w:rsidRPr="004E54C5">
              <w:rPr>
                <w:i/>
                <w:iCs/>
              </w:rPr>
              <w:t>X</w:t>
            </w:r>
            <w:r w:rsidRPr="0086147B">
              <w:rPr>
                <w:vertAlign w:val="subscript"/>
              </w:rPr>
              <w:t>41</w:t>
            </w:r>
          </w:p>
        </w:tc>
        <w:tc>
          <w:tcPr>
            <w:tcW w:w="3118" w:type="dxa"/>
            <w:vAlign w:val="center"/>
          </w:tcPr>
          <w:p w:rsidR="00F86270" w:rsidRPr="0086147B" w:rsidRDefault="00332969">
            <w:pPr>
              <w:jc w:val="center"/>
              <w:rPr>
                <w:szCs w:val="21"/>
              </w:rPr>
            </w:pPr>
            <w:r w:rsidRPr="0086147B">
              <w:t>≥20000m</w:t>
            </w:r>
            <w:r w:rsidRPr="0086147B">
              <w:rPr>
                <w:vertAlign w:val="superscript"/>
              </w:rPr>
              <w:t>3</w:t>
            </w:r>
            <w:r w:rsidRPr="0086147B">
              <w:t>/d</w:t>
            </w:r>
          </w:p>
        </w:tc>
        <w:tc>
          <w:tcPr>
            <w:tcW w:w="1424" w:type="dxa"/>
            <w:vAlign w:val="center"/>
          </w:tcPr>
          <w:p w:rsidR="00F86270" w:rsidRPr="0086147B" w:rsidRDefault="00332969">
            <w:pPr>
              <w:spacing w:line="0" w:lineRule="atLeast"/>
              <w:jc w:val="center"/>
            </w:pPr>
            <w:r w:rsidRPr="0086147B">
              <w:t>1.15</w:t>
            </w:r>
          </w:p>
        </w:tc>
        <w:tc>
          <w:tcPr>
            <w:tcW w:w="1791" w:type="dxa"/>
            <w:vMerge w:val="restart"/>
            <w:vAlign w:val="center"/>
          </w:tcPr>
          <w:p w:rsidR="00F86270" w:rsidRPr="0086147B" w:rsidRDefault="00332969">
            <w:pPr>
              <w:spacing w:line="0" w:lineRule="atLeast"/>
              <w:jc w:val="center"/>
              <w:rPr>
                <w:szCs w:val="21"/>
              </w:rPr>
            </w:pPr>
            <w:r w:rsidRPr="0086147B">
              <w:t>根据设计文件确定</w:t>
            </w: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10000m</w:t>
            </w:r>
            <w:r w:rsidRPr="0086147B">
              <w:rPr>
                <w:vertAlign w:val="superscript"/>
              </w:rPr>
              <w:t>3</w:t>
            </w:r>
            <w:r w:rsidRPr="0086147B">
              <w:t>/d~20000m</w:t>
            </w:r>
            <w:r w:rsidRPr="0086147B">
              <w:rPr>
                <w:vertAlign w:val="superscript"/>
              </w:rPr>
              <w:t>3</w:t>
            </w:r>
            <w:r w:rsidRPr="0086147B">
              <w:t>/d</w:t>
            </w:r>
          </w:p>
        </w:tc>
        <w:tc>
          <w:tcPr>
            <w:tcW w:w="1424" w:type="dxa"/>
            <w:vAlign w:val="center"/>
          </w:tcPr>
          <w:p w:rsidR="00F86270" w:rsidRPr="0086147B" w:rsidRDefault="00332969">
            <w:pPr>
              <w:spacing w:line="0" w:lineRule="atLeast"/>
              <w:jc w:val="center"/>
            </w:pPr>
            <w:r w:rsidRPr="0086147B">
              <w:t>1.1</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2000m</w:t>
            </w:r>
            <w:r w:rsidRPr="0086147B">
              <w:rPr>
                <w:vertAlign w:val="superscript"/>
              </w:rPr>
              <w:t>3</w:t>
            </w:r>
            <w:r w:rsidRPr="0086147B">
              <w:t>/d~10000m</w:t>
            </w:r>
            <w:r w:rsidRPr="0086147B">
              <w:rPr>
                <w:vertAlign w:val="superscript"/>
              </w:rPr>
              <w:t>3</w:t>
            </w:r>
            <w:r w:rsidRPr="0086147B">
              <w:t>/d</w:t>
            </w:r>
          </w:p>
        </w:tc>
        <w:tc>
          <w:tcPr>
            <w:tcW w:w="1424" w:type="dxa"/>
            <w:vAlign w:val="center"/>
          </w:tcPr>
          <w:p w:rsidR="00F86270" w:rsidRPr="0086147B" w:rsidRDefault="00332969">
            <w:pPr>
              <w:spacing w:line="0" w:lineRule="atLeast"/>
              <w:jc w:val="center"/>
            </w:pPr>
            <w:r w:rsidRPr="0086147B">
              <w:t>1.05</w:t>
            </w:r>
          </w:p>
        </w:tc>
        <w:tc>
          <w:tcPr>
            <w:tcW w:w="1791"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ign w:val="center"/>
          </w:tcPr>
          <w:p w:rsidR="00F86270" w:rsidRPr="0086147B" w:rsidRDefault="00F86270">
            <w:pPr>
              <w:spacing w:line="0" w:lineRule="atLeast"/>
              <w:jc w:val="center"/>
              <w:rPr>
                <w:szCs w:val="21"/>
              </w:rPr>
            </w:pPr>
          </w:p>
        </w:tc>
        <w:tc>
          <w:tcPr>
            <w:tcW w:w="1618"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rPr>
                <w:szCs w:val="21"/>
              </w:rPr>
            </w:pPr>
            <w:r w:rsidRPr="0086147B">
              <w:t>&lt;2000m</w:t>
            </w:r>
            <w:r w:rsidRPr="0086147B">
              <w:rPr>
                <w:vertAlign w:val="superscript"/>
              </w:rPr>
              <w:t>3</w:t>
            </w:r>
            <w:r w:rsidRPr="0086147B">
              <w:t>/d</w:t>
            </w:r>
          </w:p>
        </w:tc>
        <w:tc>
          <w:tcPr>
            <w:tcW w:w="1424" w:type="dxa"/>
            <w:vAlign w:val="center"/>
          </w:tcPr>
          <w:p w:rsidR="00F86270" w:rsidRPr="0086147B" w:rsidRDefault="00332969">
            <w:pPr>
              <w:spacing w:line="0" w:lineRule="atLeast"/>
              <w:jc w:val="center"/>
              <w:rPr>
                <w:szCs w:val="21"/>
              </w:rPr>
            </w:pPr>
            <w:r w:rsidRPr="0086147B">
              <w:t>1.0</w:t>
            </w:r>
          </w:p>
        </w:tc>
        <w:tc>
          <w:tcPr>
            <w:tcW w:w="1791" w:type="dxa"/>
            <w:vMerge/>
            <w:vAlign w:val="center"/>
          </w:tcPr>
          <w:p w:rsidR="00F86270" w:rsidRPr="0086147B" w:rsidRDefault="00F86270">
            <w:pPr>
              <w:spacing w:line="0" w:lineRule="atLeast"/>
              <w:jc w:val="center"/>
              <w:rPr>
                <w:szCs w:val="21"/>
              </w:rPr>
            </w:pPr>
          </w:p>
        </w:tc>
      </w:tr>
    </w:tbl>
    <w:p w:rsidR="00F86270" w:rsidRPr="0086147B" w:rsidRDefault="00F86270">
      <w:pPr>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A.5</w:t>
      </w:r>
      <w:r w:rsidRPr="0086147B">
        <w:rPr>
          <w:rFonts w:eastAsia="黑体"/>
        </w:rPr>
        <w:t xml:space="preserve">  </w:t>
      </w:r>
      <w:r w:rsidRPr="0086147B">
        <w:rPr>
          <w:rFonts w:eastAsia="黑体"/>
        </w:rPr>
        <w:t>隧道施工前</w:t>
      </w:r>
      <w:r w:rsidR="00AE5B6A" w:rsidRPr="0086147B">
        <w:rPr>
          <w:rFonts w:eastAsia="黑体"/>
        </w:rPr>
        <w:t>瓦斯</w:t>
      </w:r>
      <w:r w:rsidRPr="0086147B">
        <w:rPr>
          <w:rFonts w:eastAsia="黑体"/>
        </w:rPr>
        <w:t>爆炸风险事件可能性评估指标体系</w:t>
      </w:r>
    </w:p>
    <w:tbl>
      <w:tblPr>
        <w:tblW w:w="8610" w:type="dxa"/>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662"/>
        <w:gridCol w:w="1614"/>
        <w:gridCol w:w="3118"/>
        <w:gridCol w:w="1418"/>
        <w:gridCol w:w="1798"/>
      </w:tblGrid>
      <w:tr w:rsidR="00F86270" w:rsidRPr="0086147B">
        <w:trPr>
          <w:trHeight w:val="397"/>
          <w:jc w:val="center"/>
        </w:trPr>
        <w:tc>
          <w:tcPr>
            <w:tcW w:w="662" w:type="dxa"/>
            <w:tcBorders>
              <w:top w:val="single" w:sz="12" w:space="0" w:color="000000"/>
              <w:bottom w:val="single" w:sz="12" w:space="0" w:color="auto"/>
            </w:tcBorders>
            <w:vAlign w:val="center"/>
          </w:tcPr>
          <w:p w:rsidR="00F86270" w:rsidRPr="0086147B" w:rsidRDefault="009D08AF">
            <w:pPr>
              <w:spacing w:line="0" w:lineRule="atLeast"/>
              <w:jc w:val="center"/>
              <w:rPr>
                <w:szCs w:val="21"/>
              </w:rPr>
            </w:pPr>
            <w:r w:rsidRPr="0086147B">
              <w:t>项别</w:t>
            </w:r>
          </w:p>
        </w:tc>
        <w:tc>
          <w:tcPr>
            <w:tcW w:w="1614"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评估指标</w:t>
            </w:r>
          </w:p>
        </w:tc>
        <w:tc>
          <w:tcPr>
            <w:tcW w:w="3118"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分级</w:t>
            </w:r>
          </w:p>
        </w:tc>
        <w:tc>
          <w:tcPr>
            <w:tcW w:w="1418"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分值范围</w:t>
            </w:r>
          </w:p>
        </w:tc>
        <w:tc>
          <w:tcPr>
            <w:tcW w:w="1798" w:type="dxa"/>
            <w:tcBorders>
              <w:top w:val="single" w:sz="12" w:space="0" w:color="000000"/>
              <w:bottom w:val="single" w:sz="12" w:space="0" w:color="auto"/>
            </w:tcBorders>
            <w:vAlign w:val="center"/>
          </w:tcPr>
          <w:p w:rsidR="00F86270" w:rsidRPr="0086147B" w:rsidRDefault="00332969">
            <w:pPr>
              <w:spacing w:line="0" w:lineRule="atLeast"/>
              <w:jc w:val="center"/>
              <w:rPr>
                <w:szCs w:val="21"/>
              </w:rPr>
            </w:pPr>
            <w:r w:rsidRPr="0086147B">
              <w:rPr>
                <w:szCs w:val="21"/>
              </w:rPr>
              <w:t>说明</w:t>
            </w:r>
          </w:p>
        </w:tc>
      </w:tr>
      <w:tr w:rsidR="00F86270" w:rsidRPr="0086147B">
        <w:trPr>
          <w:trHeight w:val="397"/>
          <w:jc w:val="center"/>
        </w:trPr>
        <w:tc>
          <w:tcPr>
            <w:tcW w:w="662" w:type="dxa"/>
            <w:vMerge w:val="restart"/>
            <w:tcBorders>
              <w:top w:val="single" w:sz="12" w:space="0" w:color="auto"/>
            </w:tcBorders>
            <w:vAlign w:val="center"/>
          </w:tcPr>
          <w:p w:rsidR="00F86270" w:rsidRPr="0086147B" w:rsidRDefault="00332969">
            <w:pPr>
              <w:spacing w:line="0" w:lineRule="atLeast"/>
              <w:jc w:val="center"/>
              <w:rPr>
                <w:szCs w:val="21"/>
              </w:rPr>
            </w:pPr>
            <w:r w:rsidRPr="0086147B">
              <w:rPr>
                <w:szCs w:val="21"/>
              </w:rPr>
              <w:t>地质条件</w:t>
            </w:r>
            <w:r w:rsidRPr="004E54C5">
              <w:rPr>
                <w:i/>
                <w:iCs/>
                <w:szCs w:val="21"/>
              </w:rPr>
              <w:t>X</w:t>
            </w:r>
            <w:r w:rsidRPr="0086147B">
              <w:rPr>
                <w:szCs w:val="21"/>
                <w:vertAlign w:val="subscript"/>
              </w:rPr>
              <w:t>1</w:t>
            </w:r>
          </w:p>
        </w:tc>
        <w:tc>
          <w:tcPr>
            <w:tcW w:w="1614" w:type="dxa"/>
            <w:vMerge w:val="restart"/>
            <w:tcBorders>
              <w:top w:val="single" w:sz="12" w:space="0" w:color="auto"/>
            </w:tcBorders>
            <w:vAlign w:val="center"/>
          </w:tcPr>
          <w:p w:rsidR="00F86270" w:rsidRPr="0086147B" w:rsidRDefault="00B54823">
            <w:pPr>
              <w:spacing w:line="0" w:lineRule="atLeast"/>
              <w:jc w:val="center"/>
              <w:rPr>
                <w:szCs w:val="21"/>
              </w:rPr>
            </w:pPr>
            <w:r w:rsidRPr="0086147B">
              <w:rPr>
                <w:szCs w:val="21"/>
              </w:rPr>
              <w:t>煤</w:t>
            </w:r>
            <w:r w:rsidR="00332969" w:rsidRPr="0086147B">
              <w:rPr>
                <w:szCs w:val="21"/>
              </w:rPr>
              <w:t>层厚度</w:t>
            </w:r>
            <w:r w:rsidR="00332969" w:rsidRPr="004E54C5">
              <w:rPr>
                <w:i/>
                <w:iCs/>
                <w:szCs w:val="21"/>
              </w:rPr>
              <w:t>X</w:t>
            </w:r>
            <w:r w:rsidR="00332969" w:rsidRPr="0086147B">
              <w:rPr>
                <w:szCs w:val="21"/>
                <w:vertAlign w:val="subscript"/>
              </w:rPr>
              <w:t>11</w:t>
            </w:r>
          </w:p>
        </w:tc>
        <w:tc>
          <w:tcPr>
            <w:tcW w:w="3118" w:type="dxa"/>
            <w:tcBorders>
              <w:top w:val="single" w:sz="12" w:space="0" w:color="auto"/>
            </w:tcBorders>
            <w:vAlign w:val="center"/>
          </w:tcPr>
          <w:p w:rsidR="00F86270" w:rsidRPr="0086147B" w:rsidRDefault="00332969">
            <w:pPr>
              <w:jc w:val="center"/>
            </w:pPr>
            <w:r w:rsidRPr="0086147B">
              <w:t>≥10m</w:t>
            </w:r>
          </w:p>
        </w:tc>
        <w:tc>
          <w:tcPr>
            <w:tcW w:w="1418" w:type="dxa"/>
            <w:tcBorders>
              <w:top w:val="single" w:sz="12" w:space="0" w:color="auto"/>
            </w:tcBorders>
            <w:vAlign w:val="center"/>
          </w:tcPr>
          <w:p w:rsidR="00F86270" w:rsidRPr="0086147B" w:rsidRDefault="00332969">
            <w:pPr>
              <w:spacing w:line="0" w:lineRule="atLeast"/>
              <w:jc w:val="center"/>
              <w:rPr>
                <w:szCs w:val="21"/>
              </w:rPr>
            </w:pPr>
            <w:r w:rsidRPr="0086147B">
              <w:rPr>
                <w:szCs w:val="21"/>
              </w:rPr>
              <w:t>7~9</w:t>
            </w:r>
          </w:p>
        </w:tc>
        <w:tc>
          <w:tcPr>
            <w:tcW w:w="1798" w:type="dxa"/>
            <w:vMerge w:val="restart"/>
            <w:tcBorders>
              <w:top w:val="single" w:sz="12" w:space="0" w:color="auto"/>
            </w:tcBorders>
            <w:vAlign w:val="center"/>
          </w:tcPr>
          <w:p w:rsidR="00F86270" w:rsidRPr="0086147B" w:rsidRDefault="00332969">
            <w:pPr>
              <w:spacing w:line="0" w:lineRule="atLeast"/>
              <w:jc w:val="center"/>
              <w:rPr>
                <w:szCs w:val="21"/>
              </w:rPr>
            </w:pPr>
            <w:r w:rsidRPr="0086147B">
              <w:rPr>
                <w:szCs w:val="21"/>
              </w:rPr>
              <w:t>—</w:t>
            </w: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5m~10m</w:t>
            </w:r>
          </w:p>
        </w:tc>
        <w:tc>
          <w:tcPr>
            <w:tcW w:w="1418" w:type="dxa"/>
            <w:vAlign w:val="center"/>
          </w:tcPr>
          <w:p w:rsidR="00F86270" w:rsidRPr="0086147B" w:rsidRDefault="00332969">
            <w:pPr>
              <w:spacing w:line="0" w:lineRule="atLeast"/>
              <w:jc w:val="center"/>
              <w:rPr>
                <w:szCs w:val="21"/>
              </w:rPr>
            </w:pPr>
            <w:r w:rsidRPr="0086147B">
              <w:rPr>
                <w:szCs w:val="21"/>
              </w:rPr>
              <w:t>5</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2m~5m</w:t>
            </w:r>
          </w:p>
        </w:tc>
        <w:tc>
          <w:tcPr>
            <w:tcW w:w="1418" w:type="dxa"/>
            <w:vAlign w:val="center"/>
          </w:tcPr>
          <w:p w:rsidR="00F86270" w:rsidRPr="0086147B" w:rsidRDefault="00332969">
            <w:pPr>
              <w:spacing w:line="0" w:lineRule="atLeast"/>
              <w:jc w:val="center"/>
              <w:rPr>
                <w:szCs w:val="21"/>
              </w:rPr>
            </w:pPr>
            <w:r w:rsidRPr="0086147B">
              <w:rPr>
                <w:szCs w:val="21"/>
              </w:rPr>
              <w:t>3</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&lt;2m</w:t>
            </w:r>
          </w:p>
        </w:tc>
        <w:tc>
          <w:tcPr>
            <w:tcW w:w="1418" w:type="dxa"/>
            <w:vAlign w:val="center"/>
          </w:tcPr>
          <w:p w:rsidR="00F86270" w:rsidRPr="0086147B" w:rsidRDefault="00332969">
            <w:pPr>
              <w:spacing w:line="0" w:lineRule="atLeast"/>
              <w:jc w:val="center"/>
              <w:rPr>
                <w:szCs w:val="21"/>
              </w:rPr>
            </w:pPr>
            <w:r w:rsidRPr="0086147B">
              <w:rPr>
                <w:szCs w:val="21"/>
              </w:rPr>
              <w:t>1</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restart"/>
            <w:vAlign w:val="center"/>
          </w:tcPr>
          <w:p w:rsidR="00F86270" w:rsidRPr="0086147B" w:rsidRDefault="00332969">
            <w:pPr>
              <w:spacing w:line="0" w:lineRule="atLeast"/>
              <w:jc w:val="center"/>
              <w:rPr>
                <w:szCs w:val="21"/>
              </w:rPr>
            </w:pPr>
            <w:r w:rsidRPr="0086147B">
              <w:rPr>
                <w:szCs w:val="21"/>
              </w:rPr>
              <w:t>隧道距</w:t>
            </w:r>
            <w:r w:rsidR="00B54823" w:rsidRPr="0086147B">
              <w:rPr>
                <w:szCs w:val="21"/>
              </w:rPr>
              <w:t>煤</w:t>
            </w:r>
            <w:r w:rsidRPr="0086147B">
              <w:rPr>
                <w:szCs w:val="21"/>
              </w:rPr>
              <w:t>层距离</w:t>
            </w:r>
            <w:r w:rsidRPr="004E54C5">
              <w:rPr>
                <w:i/>
                <w:iCs/>
                <w:szCs w:val="21"/>
              </w:rPr>
              <w:t>X</w:t>
            </w:r>
            <w:r w:rsidRPr="0086147B">
              <w:rPr>
                <w:szCs w:val="21"/>
                <w:vertAlign w:val="subscript"/>
              </w:rPr>
              <w:t>12</w:t>
            </w:r>
          </w:p>
        </w:tc>
        <w:tc>
          <w:tcPr>
            <w:tcW w:w="3118" w:type="dxa"/>
            <w:vAlign w:val="center"/>
          </w:tcPr>
          <w:p w:rsidR="00F86270" w:rsidRPr="0086147B" w:rsidRDefault="00332969">
            <w:pPr>
              <w:jc w:val="center"/>
            </w:pPr>
            <w:r w:rsidRPr="0086147B">
              <w:t>0m~</w:t>
            </w:r>
            <w:r w:rsidR="00EF6214" w:rsidRPr="0086147B">
              <w:t>2</w:t>
            </w:r>
            <w:r w:rsidRPr="0086147B">
              <w:t>0m</w:t>
            </w:r>
          </w:p>
        </w:tc>
        <w:tc>
          <w:tcPr>
            <w:tcW w:w="1418" w:type="dxa"/>
            <w:vAlign w:val="center"/>
          </w:tcPr>
          <w:p w:rsidR="00F86270" w:rsidRPr="0086147B" w:rsidRDefault="00995025">
            <w:pPr>
              <w:spacing w:line="0" w:lineRule="atLeast"/>
              <w:jc w:val="center"/>
              <w:rPr>
                <w:szCs w:val="21"/>
              </w:rPr>
            </w:pPr>
            <w:r w:rsidRPr="0086147B">
              <w:rPr>
                <w:szCs w:val="21"/>
              </w:rPr>
              <w:t>1</w:t>
            </w:r>
          </w:p>
        </w:tc>
        <w:tc>
          <w:tcPr>
            <w:tcW w:w="1798" w:type="dxa"/>
            <w:vMerge w:val="restart"/>
            <w:vAlign w:val="center"/>
          </w:tcPr>
          <w:p w:rsidR="00F86270" w:rsidRPr="0086147B" w:rsidRDefault="00332969">
            <w:pPr>
              <w:spacing w:line="0" w:lineRule="atLeast"/>
              <w:jc w:val="center"/>
              <w:rPr>
                <w:szCs w:val="21"/>
              </w:rPr>
            </w:pPr>
            <w:r w:rsidRPr="0086147B">
              <w:rPr>
                <w:szCs w:val="21"/>
              </w:rPr>
              <w:t>最小直线距离</w:t>
            </w: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EF6214">
            <w:pPr>
              <w:jc w:val="center"/>
            </w:pPr>
            <w:r w:rsidRPr="0086147B">
              <w:t>2</w:t>
            </w:r>
            <w:r w:rsidR="00332969" w:rsidRPr="0086147B">
              <w:t>0m~</w:t>
            </w:r>
            <w:r w:rsidRPr="0086147B">
              <w:t>8</w:t>
            </w:r>
            <w:r w:rsidR="00332969" w:rsidRPr="0086147B">
              <w:t>0m</w:t>
            </w:r>
          </w:p>
        </w:tc>
        <w:tc>
          <w:tcPr>
            <w:tcW w:w="1418" w:type="dxa"/>
            <w:vAlign w:val="center"/>
          </w:tcPr>
          <w:p w:rsidR="00F86270" w:rsidRPr="0086147B" w:rsidRDefault="00995025">
            <w:pPr>
              <w:spacing w:line="0" w:lineRule="atLeast"/>
              <w:jc w:val="center"/>
              <w:rPr>
                <w:szCs w:val="21"/>
              </w:rPr>
            </w:pPr>
            <w:r w:rsidRPr="0086147B">
              <w:rPr>
                <w:szCs w:val="21"/>
              </w:rPr>
              <w:t>0.8</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EF6214">
            <w:pPr>
              <w:jc w:val="center"/>
            </w:pPr>
            <w:r w:rsidRPr="0086147B">
              <w:t>8</w:t>
            </w:r>
            <w:r w:rsidR="00332969" w:rsidRPr="0086147B">
              <w:t>0m~150m</w:t>
            </w:r>
          </w:p>
        </w:tc>
        <w:tc>
          <w:tcPr>
            <w:tcW w:w="1418" w:type="dxa"/>
            <w:vAlign w:val="center"/>
          </w:tcPr>
          <w:p w:rsidR="00F86270" w:rsidRPr="0086147B" w:rsidRDefault="00995025">
            <w:pPr>
              <w:spacing w:line="0" w:lineRule="atLeast"/>
              <w:jc w:val="center"/>
              <w:rPr>
                <w:szCs w:val="21"/>
              </w:rPr>
            </w:pPr>
            <w:r w:rsidRPr="0086147B">
              <w:rPr>
                <w:szCs w:val="21"/>
              </w:rPr>
              <w:t>0.4</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≥150m</w:t>
            </w:r>
          </w:p>
        </w:tc>
        <w:tc>
          <w:tcPr>
            <w:tcW w:w="1418" w:type="dxa"/>
            <w:vAlign w:val="center"/>
          </w:tcPr>
          <w:p w:rsidR="00F86270" w:rsidRPr="0086147B" w:rsidRDefault="00332969">
            <w:pPr>
              <w:spacing w:line="0" w:lineRule="atLeast"/>
              <w:jc w:val="center"/>
              <w:rPr>
                <w:szCs w:val="21"/>
              </w:rPr>
            </w:pPr>
            <w:r w:rsidRPr="0086147B">
              <w:rPr>
                <w:szCs w:val="21"/>
              </w:rPr>
              <w:t>0</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restart"/>
            <w:vAlign w:val="center"/>
          </w:tcPr>
          <w:p w:rsidR="00F86270" w:rsidRPr="0086147B" w:rsidRDefault="00AE5B6A">
            <w:pPr>
              <w:spacing w:line="0" w:lineRule="atLeast"/>
              <w:jc w:val="center"/>
              <w:rPr>
                <w:szCs w:val="21"/>
              </w:rPr>
            </w:pPr>
            <w:r w:rsidRPr="0086147B">
              <w:t>瓦斯</w:t>
            </w:r>
            <w:r w:rsidR="00332969" w:rsidRPr="0086147B">
              <w:rPr>
                <w:szCs w:val="21"/>
              </w:rPr>
              <w:t>因素</w:t>
            </w:r>
            <w:r w:rsidR="00332969" w:rsidRPr="004E54C5">
              <w:rPr>
                <w:i/>
                <w:iCs/>
                <w:szCs w:val="21"/>
              </w:rPr>
              <w:t>X</w:t>
            </w:r>
            <w:r w:rsidR="00332969" w:rsidRPr="0086147B">
              <w:rPr>
                <w:szCs w:val="21"/>
                <w:vertAlign w:val="subscript"/>
              </w:rPr>
              <w:t>2</w:t>
            </w:r>
          </w:p>
        </w:tc>
        <w:tc>
          <w:tcPr>
            <w:tcW w:w="1614" w:type="dxa"/>
            <w:vMerge w:val="restart"/>
            <w:vAlign w:val="center"/>
          </w:tcPr>
          <w:p w:rsidR="00F86270" w:rsidRPr="0086147B" w:rsidRDefault="00332969">
            <w:pPr>
              <w:spacing w:line="0" w:lineRule="atLeast"/>
              <w:jc w:val="center"/>
              <w:rPr>
                <w:szCs w:val="21"/>
              </w:rPr>
            </w:pPr>
            <w:r w:rsidRPr="0086147B">
              <w:rPr>
                <w:szCs w:val="21"/>
              </w:rPr>
              <w:t>预测</w:t>
            </w:r>
            <w:r w:rsidR="00AE5B6A" w:rsidRPr="0086147B">
              <w:t>瓦斯</w:t>
            </w:r>
            <w:r w:rsidRPr="0086147B">
              <w:rPr>
                <w:szCs w:val="21"/>
              </w:rPr>
              <w:t>压力</w:t>
            </w:r>
            <w:r w:rsidRPr="004E54C5">
              <w:rPr>
                <w:i/>
                <w:iCs/>
                <w:szCs w:val="21"/>
              </w:rPr>
              <w:t>X</w:t>
            </w:r>
            <w:r w:rsidRPr="0086147B">
              <w:rPr>
                <w:szCs w:val="21"/>
                <w:vertAlign w:val="subscript"/>
              </w:rPr>
              <w:t>21</w:t>
            </w:r>
          </w:p>
        </w:tc>
        <w:tc>
          <w:tcPr>
            <w:tcW w:w="3118" w:type="dxa"/>
            <w:vAlign w:val="center"/>
          </w:tcPr>
          <w:p w:rsidR="00F86270" w:rsidRPr="0086147B" w:rsidRDefault="00332969">
            <w:pPr>
              <w:jc w:val="center"/>
            </w:pPr>
            <w:r w:rsidRPr="0086147B">
              <w:t>≥0.74MPa</w:t>
            </w:r>
          </w:p>
        </w:tc>
        <w:tc>
          <w:tcPr>
            <w:tcW w:w="1418" w:type="dxa"/>
            <w:vAlign w:val="center"/>
          </w:tcPr>
          <w:p w:rsidR="00F86270" w:rsidRPr="0086147B" w:rsidRDefault="00332969">
            <w:pPr>
              <w:spacing w:line="0" w:lineRule="atLeast"/>
              <w:jc w:val="center"/>
              <w:rPr>
                <w:szCs w:val="21"/>
              </w:rPr>
            </w:pPr>
            <w:r w:rsidRPr="0086147B">
              <w:t>1.4~1.5</w:t>
            </w:r>
          </w:p>
        </w:tc>
        <w:tc>
          <w:tcPr>
            <w:tcW w:w="1798" w:type="dxa"/>
            <w:vMerge w:val="restart"/>
            <w:vAlign w:val="center"/>
          </w:tcPr>
          <w:p w:rsidR="00F86270" w:rsidRPr="0086147B" w:rsidRDefault="00332969">
            <w:pPr>
              <w:spacing w:line="0" w:lineRule="atLeast"/>
              <w:jc w:val="center"/>
              <w:rPr>
                <w:szCs w:val="21"/>
              </w:rPr>
            </w:pPr>
            <w:r w:rsidRPr="0086147B">
              <w:rPr>
                <w:szCs w:val="21"/>
              </w:rPr>
              <w:t>开挖扰动前的地层中</w:t>
            </w:r>
            <w:r w:rsidR="00AE5B6A" w:rsidRPr="0086147B">
              <w:t>瓦斯</w:t>
            </w:r>
            <w:r w:rsidRPr="0086147B">
              <w:rPr>
                <w:szCs w:val="21"/>
              </w:rPr>
              <w:t>压力</w:t>
            </w: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0.35MPa~0.74MPa</w:t>
            </w:r>
          </w:p>
        </w:tc>
        <w:tc>
          <w:tcPr>
            <w:tcW w:w="1418" w:type="dxa"/>
            <w:vAlign w:val="center"/>
          </w:tcPr>
          <w:p w:rsidR="00F86270" w:rsidRPr="0086147B" w:rsidRDefault="00332969">
            <w:pPr>
              <w:spacing w:line="0" w:lineRule="atLeast"/>
              <w:jc w:val="center"/>
              <w:rPr>
                <w:szCs w:val="21"/>
              </w:rPr>
            </w:pPr>
            <w:r w:rsidRPr="0086147B">
              <w:t>1.3</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0.1MPa~0.35MPa</w:t>
            </w:r>
          </w:p>
        </w:tc>
        <w:tc>
          <w:tcPr>
            <w:tcW w:w="1418" w:type="dxa"/>
            <w:vAlign w:val="center"/>
          </w:tcPr>
          <w:p w:rsidR="00F86270" w:rsidRPr="0086147B" w:rsidRDefault="00332969">
            <w:pPr>
              <w:spacing w:line="0" w:lineRule="atLeast"/>
              <w:jc w:val="center"/>
              <w:rPr>
                <w:szCs w:val="21"/>
              </w:rPr>
            </w:pPr>
            <w:r w:rsidRPr="0086147B">
              <w:t>1.2</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t>0MPa~0.</w:t>
            </w:r>
            <w:r w:rsidR="004B10D6">
              <w:t>1</w:t>
            </w:r>
            <w:r w:rsidRPr="0086147B">
              <w:t>MPa</w:t>
            </w:r>
          </w:p>
        </w:tc>
        <w:tc>
          <w:tcPr>
            <w:tcW w:w="1418" w:type="dxa"/>
            <w:vAlign w:val="center"/>
          </w:tcPr>
          <w:p w:rsidR="00F86270" w:rsidRPr="0086147B" w:rsidRDefault="00332969">
            <w:pPr>
              <w:spacing w:line="0" w:lineRule="atLeast"/>
              <w:jc w:val="center"/>
              <w:rPr>
                <w:szCs w:val="21"/>
              </w:rPr>
            </w:pPr>
            <w:r w:rsidRPr="0086147B">
              <w:t>1.1</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restart"/>
            <w:vAlign w:val="center"/>
          </w:tcPr>
          <w:p w:rsidR="00F86270" w:rsidRPr="0086147B" w:rsidRDefault="00332969">
            <w:pPr>
              <w:spacing w:line="0" w:lineRule="atLeast"/>
              <w:jc w:val="center"/>
              <w:rPr>
                <w:szCs w:val="21"/>
              </w:rPr>
            </w:pPr>
            <w:r w:rsidRPr="0086147B">
              <w:rPr>
                <w:szCs w:val="21"/>
              </w:rPr>
              <w:t>预测</w:t>
            </w:r>
            <w:r w:rsidR="00AE5B6A" w:rsidRPr="0086147B">
              <w:t>瓦斯</w:t>
            </w:r>
            <w:r w:rsidRPr="0086147B">
              <w:rPr>
                <w:szCs w:val="21"/>
              </w:rPr>
              <w:t>涌出量</w:t>
            </w:r>
            <w:r w:rsidRPr="004E54C5">
              <w:rPr>
                <w:i/>
                <w:iCs/>
                <w:szCs w:val="21"/>
              </w:rPr>
              <w:t>X</w:t>
            </w:r>
            <w:r w:rsidRPr="0086147B">
              <w:rPr>
                <w:szCs w:val="21"/>
                <w:vertAlign w:val="subscript"/>
              </w:rPr>
              <w:t>22</w:t>
            </w:r>
          </w:p>
        </w:tc>
        <w:tc>
          <w:tcPr>
            <w:tcW w:w="3118" w:type="dxa"/>
            <w:vAlign w:val="center"/>
          </w:tcPr>
          <w:p w:rsidR="00F86270" w:rsidRPr="0086147B" w:rsidRDefault="00332969">
            <w:pPr>
              <w:jc w:val="center"/>
            </w:pPr>
            <w:r w:rsidRPr="0086147B">
              <w:rPr>
                <w:szCs w:val="21"/>
              </w:rPr>
              <w:t>≥1m</w:t>
            </w:r>
            <w:r w:rsidRPr="0086147B">
              <w:rPr>
                <w:szCs w:val="21"/>
                <w:vertAlign w:val="superscript"/>
              </w:rPr>
              <w:t>3</w:t>
            </w:r>
            <w:r w:rsidRPr="0086147B">
              <w:rPr>
                <w:szCs w:val="21"/>
              </w:rPr>
              <w:t>/min</w:t>
            </w:r>
          </w:p>
        </w:tc>
        <w:tc>
          <w:tcPr>
            <w:tcW w:w="1418" w:type="dxa"/>
            <w:vAlign w:val="center"/>
          </w:tcPr>
          <w:p w:rsidR="00F86270" w:rsidRPr="0086147B" w:rsidRDefault="00332969">
            <w:pPr>
              <w:spacing w:line="0" w:lineRule="atLeast"/>
              <w:jc w:val="center"/>
            </w:pPr>
            <w:r w:rsidRPr="0086147B">
              <w:t>10~12</w:t>
            </w:r>
          </w:p>
        </w:tc>
        <w:tc>
          <w:tcPr>
            <w:tcW w:w="1798" w:type="dxa"/>
            <w:vMerge w:val="restart"/>
            <w:vAlign w:val="center"/>
          </w:tcPr>
          <w:p w:rsidR="00F86270" w:rsidRPr="0086147B" w:rsidRDefault="00332969">
            <w:pPr>
              <w:spacing w:line="0" w:lineRule="atLeast"/>
              <w:jc w:val="center"/>
              <w:rPr>
                <w:szCs w:val="21"/>
              </w:rPr>
            </w:pPr>
            <w:r w:rsidRPr="0086147B">
              <w:rPr>
                <w:szCs w:val="21"/>
              </w:rPr>
              <w:t>单位时间内从煤或岩层、采落的煤（岩）涌出的</w:t>
            </w:r>
            <w:r w:rsidR="00AE5B6A" w:rsidRPr="0086147B">
              <w:t>瓦斯</w:t>
            </w:r>
            <w:r w:rsidRPr="0086147B">
              <w:rPr>
                <w:szCs w:val="21"/>
              </w:rPr>
              <w:t>量</w:t>
            </w: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szCs w:val="21"/>
              </w:rPr>
              <w:t>0.5m</w:t>
            </w:r>
            <w:r w:rsidRPr="0086147B">
              <w:rPr>
                <w:szCs w:val="21"/>
                <w:vertAlign w:val="superscript"/>
              </w:rPr>
              <w:t>3</w:t>
            </w:r>
            <w:r w:rsidRPr="0086147B">
              <w:rPr>
                <w:szCs w:val="21"/>
              </w:rPr>
              <w:t>/min~1m</w:t>
            </w:r>
            <w:r w:rsidRPr="0086147B">
              <w:rPr>
                <w:szCs w:val="21"/>
                <w:vertAlign w:val="superscript"/>
              </w:rPr>
              <w:t>3</w:t>
            </w:r>
            <w:r w:rsidRPr="0086147B">
              <w:rPr>
                <w:szCs w:val="21"/>
              </w:rPr>
              <w:t>/min</w:t>
            </w:r>
          </w:p>
        </w:tc>
        <w:tc>
          <w:tcPr>
            <w:tcW w:w="1418" w:type="dxa"/>
            <w:vAlign w:val="center"/>
          </w:tcPr>
          <w:p w:rsidR="00F86270" w:rsidRPr="0086147B" w:rsidRDefault="00332969">
            <w:pPr>
              <w:spacing w:line="0" w:lineRule="atLeast"/>
              <w:jc w:val="center"/>
            </w:pPr>
            <w:r w:rsidRPr="0086147B">
              <w:t>7~9</w:t>
            </w:r>
          </w:p>
        </w:tc>
        <w:tc>
          <w:tcPr>
            <w:tcW w:w="1798" w:type="dxa"/>
            <w:vMerge/>
            <w:vAlign w:val="center"/>
          </w:tcPr>
          <w:p w:rsidR="00F86270" w:rsidRPr="0086147B" w:rsidRDefault="00F86270">
            <w:pPr>
              <w:spacing w:line="0" w:lineRule="atLeast"/>
              <w:jc w:val="center"/>
              <w:rPr>
                <w:szCs w:val="21"/>
              </w:rPr>
            </w:pPr>
          </w:p>
        </w:tc>
      </w:tr>
      <w:tr w:rsidR="00F86270" w:rsidRPr="0086147B">
        <w:trPr>
          <w:trHeight w:val="397"/>
          <w:jc w:val="center"/>
        </w:trPr>
        <w:tc>
          <w:tcPr>
            <w:tcW w:w="662" w:type="dxa"/>
            <w:vMerge/>
            <w:vAlign w:val="center"/>
          </w:tcPr>
          <w:p w:rsidR="00F86270" w:rsidRPr="0086147B" w:rsidRDefault="00F86270">
            <w:pPr>
              <w:spacing w:line="0" w:lineRule="atLeast"/>
              <w:jc w:val="center"/>
              <w:rPr>
                <w:szCs w:val="21"/>
              </w:rPr>
            </w:pPr>
          </w:p>
        </w:tc>
        <w:tc>
          <w:tcPr>
            <w:tcW w:w="1614" w:type="dxa"/>
            <w:vMerge/>
            <w:vAlign w:val="center"/>
          </w:tcPr>
          <w:p w:rsidR="00F86270" w:rsidRPr="0086147B" w:rsidRDefault="00F86270">
            <w:pPr>
              <w:spacing w:line="0" w:lineRule="atLeast"/>
              <w:jc w:val="center"/>
              <w:rPr>
                <w:szCs w:val="21"/>
              </w:rPr>
            </w:pPr>
          </w:p>
        </w:tc>
        <w:tc>
          <w:tcPr>
            <w:tcW w:w="3118" w:type="dxa"/>
            <w:vAlign w:val="center"/>
          </w:tcPr>
          <w:p w:rsidR="00F86270" w:rsidRPr="0086147B" w:rsidRDefault="00332969">
            <w:pPr>
              <w:jc w:val="center"/>
            </w:pPr>
            <w:r w:rsidRPr="0086147B">
              <w:rPr>
                <w:szCs w:val="21"/>
              </w:rPr>
              <w:t>&lt;0.5m</w:t>
            </w:r>
            <w:r w:rsidRPr="0086147B">
              <w:rPr>
                <w:szCs w:val="21"/>
                <w:vertAlign w:val="superscript"/>
              </w:rPr>
              <w:t>3</w:t>
            </w:r>
            <w:r w:rsidRPr="0086147B">
              <w:rPr>
                <w:szCs w:val="21"/>
              </w:rPr>
              <w:t>/min</w:t>
            </w:r>
          </w:p>
        </w:tc>
        <w:tc>
          <w:tcPr>
            <w:tcW w:w="1418" w:type="dxa"/>
            <w:vAlign w:val="center"/>
          </w:tcPr>
          <w:p w:rsidR="00F86270" w:rsidRPr="0086147B" w:rsidRDefault="00332969">
            <w:pPr>
              <w:spacing w:line="0" w:lineRule="atLeast"/>
              <w:jc w:val="center"/>
            </w:pPr>
            <w:r w:rsidRPr="0086147B">
              <w:t>4~6</w:t>
            </w:r>
          </w:p>
        </w:tc>
        <w:tc>
          <w:tcPr>
            <w:tcW w:w="1798" w:type="dxa"/>
            <w:vMerge/>
            <w:vAlign w:val="center"/>
          </w:tcPr>
          <w:p w:rsidR="00F86270" w:rsidRPr="0086147B" w:rsidRDefault="00F86270">
            <w:pPr>
              <w:spacing w:line="0" w:lineRule="atLeast"/>
              <w:jc w:val="center"/>
              <w:rPr>
                <w:szCs w:val="21"/>
              </w:rPr>
            </w:pPr>
          </w:p>
        </w:tc>
      </w:tr>
    </w:tbl>
    <w:p w:rsidR="00F86270" w:rsidRPr="0086147B" w:rsidRDefault="00F86270">
      <w:pPr>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A.6</w:t>
      </w:r>
      <w:r w:rsidRPr="0086147B">
        <w:rPr>
          <w:rFonts w:eastAsia="黑体"/>
        </w:rPr>
        <w:t xml:space="preserve">  </w:t>
      </w:r>
      <w:r w:rsidRPr="0086147B">
        <w:rPr>
          <w:rFonts w:eastAsia="黑体"/>
        </w:rPr>
        <w:t>隧道施工前岩爆风险事件可能性评估指标体系</w:t>
      </w:r>
    </w:p>
    <w:tbl>
      <w:tblPr>
        <w:tblW w:w="85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8"/>
        <w:gridCol w:w="1605"/>
        <w:gridCol w:w="3072"/>
        <w:gridCol w:w="1464"/>
        <w:gridCol w:w="1785"/>
      </w:tblGrid>
      <w:tr w:rsidR="00F86270" w:rsidRPr="0086147B">
        <w:trPr>
          <w:trHeight w:val="397"/>
          <w:jc w:val="center"/>
        </w:trPr>
        <w:tc>
          <w:tcPr>
            <w:tcW w:w="658" w:type="dxa"/>
            <w:tcBorders>
              <w:top w:val="single" w:sz="12" w:space="0" w:color="000000"/>
              <w:bottom w:val="single" w:sz="12" w:space="0" w:color="auto"/>
              <w:right w:val="single" w:sz="6" w:space="0" w:color="auto"/>
            </w:tcBorders>
            <w:vAlign w:val="center"/>
          </w:tcPr>
          <w:p w:rsidR="00F86270" w:rsidRPr="0086147B" w:rsidRDefault="009D08AF">
            <w:pPr>
              <w:spacing w:line="0" w:lineRule="atLeast"/>
              <w:jc w:val="center"/>
              <w:rPr>
                <w:szCs w:val="21"/>
              </w:rPr>
            </w:pPr>
            <w:r w:rsidRPr="0086147B">
              <w:t>项别</w:t>
            </w:r>
          </w:p>
        </w:tc>
        <w:tc>
          <w:tcPr>
            <w:tcW w:w="1605" w:type="dxa"/>
            <w:tcBorders>
              <w:top w:val="single" w:sz="12" w:space="0" w:color="000000"/>
              <w:left w:val="single" w:sz="6" w:space="0" w:color="auto"/>
              <w:bottom w:val="single" w:sz="12"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评估指标</w:t>
            </w:r>
          </w:p>
        </w:tc>
        <w:tc>
          <w:tcPr>
            <w:tcW w:w="3072" w:type="dxa"/>
            <w:tcBorders>
              <w:top w:val="single" w:sz="12" w:space="0" w:color="000000"/>
              <w:left w:val="single" w:sz="6" w:space="0" w:color="auto"/>
              <w:bottom w:val="single" w:sz="12"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分级</w:t>
            </w:r>
          </w:p>
        </w:tc>
        <w:tc>
          <w:tcPr>
            <w:tcW w:w="1464" w:type="dxa"/>
            <w:tcBorders>
              <w:top w:val="single" w:sz="12" w:space="0" w:color="000000"/>
              <w:left w:val="single" w:sz="6" w:space="0" w:color="auto"/>
              <w:bottom w:val="single" w:sz="12"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分值范围</w:t>
            </w:r>
          </w:p>
        </w:tc>
        <w:tc>
          <w:tcPr>
            <w:tcW w:w="1785" w:type="dxa"/>
            <w:tcBorders>
              <w:top w:val="single" w:sz="12" w:space="0" w:color="000000"/>
              <w:left w:val="single" w:sz="6" w:space="0" w:color="auto"/>
              <w:bottom w:val="single" w:sz="12" w:space="0" w:color="auto"/>
            </w:tcBorders>
            <w:vAlign w:val="center"/>
          </w:tcPr>
          <w:p w:rsidR="00F86270" w:rsidRPr="0086147B" w:rsidRDefault="00332969">
            <w:pPr>
              <w:spacing w:line="0" w:lineRule="atLeast"/>
              <w:jc w:val="center"/>
              <w:rPr>
                <w:szCs w:val="21"/>
              </w:rPr>
            </w:pPr>
            <w:r w:rsidRPr="0086147B">
              <w:rPr>
                <w:szCs w:val="21"/>
              </w:rPr>
              <w:t>说明</w:t>
            </w:r>
          </w:p>
        </w:tc>
      </w:tr>
      <w:tr w:rsidR="00F86270" w:rsidRPr="0086147B">
        <w:trPr>
          <w:trHeight w:val="397"/>
          <w:jc w:val="center"/>
        </w:trPr>
        <w:tc>
          <w:tcPr>
            <w:tcW w:w="658" w:type="dxa"/>
            <w:vMerge w:val="restart"/>
            <w:tcBorders>
              <w:top w:val="single" w:sz="12"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地质条件</w:t>
            </w:r>
            <w:r w:rsidRPr="004E54C5">
              <w:rPr>
                <w:i/>
                <w:iCs/>
                <w:color w:val="000000"/>
                <w:szCs w:val="21"/>
              </w:rPr>
              <w:t>X</w:t>
            </w:r>
            <w:r w:rsidRPr="0086147B">
              <w:rPr>
                <w:color w:val="000000"/>
                <w:szCs w:val="21"/>
                <w:vertAlign w:val="subscript"/>
              </w:rPr>
              <w:t>1</w:t>
            </w:r>
          </w:p>
        </w:tc>
        <w:tc>
          <w:tcPr>
            <w:tcW w:w="1605"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地应力</w:t>
            </w:r>
            <w:r w:rsidRPr="004E54C5">
              <w:rPr>
                <w:i/>
                <w:iCs/>
                <w:color w:val="000000"/>
                <w:szCs w:val="21"/>
              </w:rPr>
              <w:t>X</w:t>
            </w:r>
            <w:r w:rsidRPr="0086147B">
              <w:rPr>
                <w:color w:val="000000"/>
                <w:szCs w:val="21"/>
                <w:vertAlign w:val="subscript"/>
              </w:rPr>
              <w:t>11</w:t>
            </w:r>
          </w:p>
        </w:tc>
        <w:tc>
          <w:tcPr>
            <w:tcW w:w="3072" w:type="dxa"/>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≥40MPa</w:t>
            </w:r>
          </w:p>
        </w:tc>
        <w:tc>
          <w:tcPr>
            <w:tcW w:w="1464" w:type="dxa"/>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10~12</w:t>
            </w:r>
          </w:p>
        </w:tc>
        <w:tc>
          <w:tcPr>
            <w:tcW w:w="1785" w:type="dxa"/>
            <w:vMerge w:val="restart"/>
            <w:tcBorders>
              <w:top w:val="single" w:sz="12" w:space="0" w:color="auto"/>
              <w:left w:val="single" w:sz="6" w:space="0" w:color="auto"/>
              <w:bottom w:val="single" w:sz="6" w:space="0" w:color="auto"/>
            </w:tcBorders>
            <w:vAlign w:val="center"/>
          </w:tcPr>
          <w:p w:rsidR="00F86270" w:rsidRPr="0086147B" w:rsidRDefault="00332969">
            <w:pPr>
              <w:spacing w:line="0" w:lineRule="atLeast"/>
              <w:jc w:val="center"/>
              <w:rPr>
                <w:szCs w:val="21"/>
              </w:rPr>
            </w:pPr>
            <w:r w:rsidRPr="0086147B">
              <w:rPr>
                <w:szCs w:val="21"/>
              </w:rPr>
              <w:t>根据设计文件确定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1605"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20MPa~40MPa</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7~9</w:t>
            </w:r>
          </w:p>
        </w:tc>
        <w:tc>
          <w:tcPr>
            <w:tcW w:w="1785"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1605"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10MPa~20MPa</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4~6</w:t>
            </w:r>
          </w:p>
        </w:tc>
        <w:tc>
          <w:tcPr>
            <w:tcW w:w="1785"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1605"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&lt;10MPa</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0~3</w:t>
            </w:r>
          </w:p>
        </w:tc>
        <w:tc>
          <w:tcPr>
            <w:tcW w:w="1785"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val="restart"/>
            <w:tcBorders>
              <w:top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岩性因素</w:t>
            </w:r>
            <w:r w:rsidRPr="004E54C5">
              <w:rPr>
                <w:i/>
                <w:iCs/>
                <w:szCs w:val="21"/>
              </w:rPr>
              <w:t>X</w:t>
            </w:r>
            <w:r w:rsidRPr="0086147B">
              <w:rPr>
                <w:vertAlign w:val="subscript"/>
              </w:rPr>
              <w:t>2</w:t>
            </w:r>
          </w:p>
        </w:tc>
        <w:tc>
          <w:tcPr>
            <w:tcW w:w="1605"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岩体质量指标</w:t>
            </w:r>
            <w:r w:rsidRPr="004E54C5">
              <w:rPr>
                <w:i/>
                <w:iCs/>
                <w:szCs w:val="21"/>
              </w:rPr>
              <w:t>RQD</w:t>
            </w:r>
            <w:r w:rsidRPr="0086147B">
              <w:rPr>
                <w:szCs w:val="21"/>
              </w:rPr>
              <w:t xml:space="preserve"> </w:t>
            </w:r>
            <w:r w:rsidRPr="004E54C5">
              <w:rPr>
                <w:i/>
                <w:iCs/>
                <w:szCs w:val="21"/>
              </w:rPr>
              <w:t>X</w:t>
            </w:r>
            <w:r w:rsidRPr="0086147B">
              <w:rPr>
                <w:vertAlign w:val="subscript"/>
              </w:rPr>
              <w:t>21</w:t>
            </w: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≥70%</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1.3</w:t>
            </w:r>
          </w:p>
        </w:tc>
        <w:tc>
          <w:tcPr>
            <w:tcW w:w="1785" w:type="dxa"/>
            <w:vMerge w:val="restart"/>
            <w:tcBorders>
              <w:top w:val="single" w:sz="6" w:space="0" w:color="auto"/>
              <w:left w:val="single" w:sz="6" w:space="0" w:color="auto"/>
              <w:bottom w:val="single" w:sz="6" w:space="0" w:color="auto"/>
            </w:tcBorders>
            <w:vAlign w:val="center"/>
          </w:tcPr>
          <w:p w:rsidR="00F86270" w:rsidRPr="0086147B" w:rsidRDefault="00332969">
            <w:pPr>
              <w:spacing w:line="0" w:lineRule="atLeast"/>
              <w:jc w:val="center"/>
              <w:rPr>
                <w:szCs w:val="21"/>
              </w:rPr>
            </w:pPr>
            <w:r w:rsidRPr="0086147B">
              <w:rPr>
                <w:szCs w:val="21"/>
              </w:rPr>
              <w:t>根据地勘资料、设计文件确定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1605"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50%~70%</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1.2</w:t>
            </w:r>
          </w:p>
        </w:tc>
        <w:tc>
          <w:tcPr>
            <w:tcW w:w="1785"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1605"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25%~50%</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1.1</w:t>
            </w:r>
          </w:p>
        </w:tc>
        <w:tc>
          <w:tcPr>
            <w:tcW w:w="1785"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1605"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&lt;25%</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1.0</w:t>
            </w:r>
          </w:p>
        </w:tc>
        <w:tc>
          <w:tcPr>
            <w:tcW w:w="1785"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1605"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岩石单轴饱和抗压强度</w:t>
            </w:r>
            <w:r w:rsidRPr="004E54C5">
              <w:rPr>
                <w:i/>
                <w:iCs/>
                <w:szCs w:val="21"/>
              </w:rPr>
              <w:t>X</w:t>
            </w:r>
            <w:r w:rsidRPr="0086147B">
              <w:rPr>
                <w:vertAlign w:val="subscript"/>
              </w:rPr>
              <w:t>22</w:t>
            </w: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≥100MPa</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1.4~1.6</w:t>
            </w:r>
          </w:p>
        </w:tc>
        <w:tc>
          <w:tcPr>
            <w:tcW w:w="1785" w:type="dxa"/>
            <w:vMerge w:val="restart"/>
            <w:tcBorders>
              <w:top w:val="single" w:sz="6" w:space="0" w:color="auto"/>
              <w:left w:val="single" w:sz="6" w:space="0" w:color="auto"/>
              <w:bottom w:val="single" w:sz="6" w:space="0" w:color="auto"/>
            </w:tcBorders>
            <w:vAlign w:val="center"/>
          </w:tcPr>
          <w:p w:rsidR="00F86270" w:rsidRPr="0086147B" w:rsidRDefault="00332969">
            <w:pPr>
              <w:spacing w:line="0" w:lineRule="atLeast"/>
              <w:jc w:val="center"/>
              <w:rPr>
                <w:szCs w:val="21"/>
              </w:rPr>
            </w:pPr>
            <w:r w:rsidRPr="0086147B">
              <w:rPr>
                <w:szCs w:val="21"/>
              </w:rPr>
              <w:t>根据地勘资料、设计文件确定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1605"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072"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60MPa~100MPa</w:t>
            </w:r>
          </w:p>
        </w:tc>
        <w:tc>
          <w:tcPr>
            <w:tcW w:w="146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1.2</w:t>
            </w:r>
          </w:p>
        </w:tc>
        <w:tc>
          <w:tcPr>
            <w:tcW w:w="1785"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rsidTr="007A067A">
        <w:trPr>
          <w:trHeight w:val="397"/>
          <w:jc w:val="center"/>
        </w:trPr>
        <w:tc>
          <w:tcPr>
            <w:tcW w:w="658" w:type="dxa"/>
            <w:vMerge/>
            <w:tcBorders>
              <w:top w:val="single" w:sz="6" w:space="0" w:color="auto"/>
              <w:bottom w:val="single" w:sz="12" w:space="0" w:color="000000"/>
              <w:right w:val="single" w:sz="6" w:space="0" w:color="auto"/>
            </w:tcBorders>
            <w:vAlign w:val="center"/>
          </w:tcPr>
          <w:p w:rsidR="00F86270" w:rsidRPr="0086147B" w:rsidRDefault="00F86270">
            <w:pPr>
              <w:spacing w:line="0" w:lineRule="atLeast"/>
              <w:jc w:val="center"/>
              <w:rPr>
                <w:szCs w:val="21"/>
              </w:rPr>
            </w:pPr>
          </w:p>
        </w:tc>
        <w:tc>
          <w:tcPr>
            <w:tcW w:w="1605" w:type="dxa"/>
            <w:vMerge/>
            <w:tcBorders>
              <w:top w:val="single" w:sz="6" w:space="0" w:color="auto"/>
              <w:left w:val="single" w:sz="6" w:space="0" w:color="auto"/>
              <w:bottom w:val="single" w:sz="12" w:space="0" w:color="000000"/>
              <w:right w:val="single" w:sz="6" w:space="0" w:color="auto"/>
            </w:tcBorders>
            <w:vAlign w:val="center"/>
          </w:tcPr>
          <w:p w:rsidR="00F86270" w:rsidRPr="0086147B" w:rsidRDefault="00F86270">
            <w:pPr>
              <w:spacing w:line="0" w:lineRule="atLeast"/>
              <w:jc w:val="center"/>
              <w:rPr>
                <w:szCs w:val="21"/>
              </w:rPr>
            </w:pPr>
          </w:p>
        </w:tc>
        <w:tc>
          <w:tcPr>
            <w:tcW w:w="3072" w:type="dxa"/>
            <w:tcBorders>
              <w:top w:val="single" w:sz="6" w:space="0" w:color="auto"/>
              <w:left w:val="single" w:sz="6" w:space="0" w:color="auto"/>
              <w:bottom w:val="single" w:sz="12" w:space="0" w:color="000000"/>
              <w:right w:val="single" w:sz="6" w:space="0" w:color="auto"/>
            </w:tcBorders>
            <w:vAlign w:val="center"/>
          </w:tcPr>
          <w:p w:rsidR="00F86270" w:rsidRPr="0086147B" w:rsidRDefault="00332969">
            <w:pPr>
              <w:spacing w:line="0" w:lineRule="atLeast"/>
              <w:jc w:val="center"/>
              <w:rPr>
                <w:szCs w:val="21"/>
              </w:rPr>
            </w:pPr>
            <w:r w:rsidRPr="0086147B">
              <w:rPr>
                <w:szCs w:val="21"/>
              </w:rPr>
              <w:t>&lt;60MPa</w:t>
            </w:r>
          </w:p>
        </w:tc>
        <w:tc>
          <w:tcPr>
            <w:tcW w:w="1464" w:type="dxa"/>
            <w:tcBorders>
              <w:top w:val="single" w:sz="6" w:space="0" w:color="auto"/>
              <w:left w:val="single" w:sz="6" w:space="0" w:color="auto"/>
              <w:bottom w:val="single" w:sz="12" w:space="0" w:color="000000"/>
              <w:right w:val="single" w:sz="6" w:space="0" w:color="auto"/>
            </w:tcBorders>
            <w:vAlign w:val="center"/>
          </w:tcPr>
          <w:p w:rsidR="00F86270" w:rsidRPr="0086147B" w:rsidRDefault="00332969">
            <w:pPr>
              <w:spacing w:line="0" w:lineRule="atLeast"/>
              <w:jc w:val="center"/>
              <w:rPr>
                <w:szCs w:val="21"/>
              </w:rPr>
            </w:pPr>
            <w:r w:rsidRPr="0086147B">
              <w:t>1.0</w:t>
            </w:r>
          </w:p>
        </w:tc>
        <w:tc>
          <w:tcPr>
            <w:tcW w:w="1785" w:type="dxa"/>
            <w:vMerge/>
            <w:tcBorders>
              <w:top w:val="single" w:sz="6" w:space="0" w:color="auto"/>
              <w:left w:val="single" w:sz="6" w:space="0" w:color="auto"/>
              <w:bottom w:val="single" w:sz="12" w:space="0" w:color="000000"/>
            </w:tcBorders>
            <w:vAlign w:val="center"/>
          </w:tcPr>
          <w:p w:rsidR="00F86270" w:rsidRPr="0086147B" w:rsidRDefault="00F86270">
            <w:pPr>
              <w:spacing w:line="0" w:lineRule="atLeast"/>
              <w:jc w:val="center"/>
              <w:rPr>
                <w:szCs w:val="21"/>
              </w:rPr>
            </w:pPr>
          </w:p>
        </w:tc>
      </w:tr>
    </w:tbl>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F86270">
      <w:pPr>
        <w:pStyle w:val="affa"/>
        <w:jc w:val="left"/>
        <w:rPr>
          <w:rFonts w:ascii="Times New Roman"/>
        </w:rPr>
      </w:pPr>
    </w:p>
    <w:p w:rsidR="00F86270" w:rsidRPr="0086147B" w:rsidRDefault="00332969">
      <w:pPr>
        <w:pStyle w:val="affa"/>
        <w:jc w:val="left"/>
        <w:rPr>
          <w:rFonts w:ascii="Times New Roman"/>
        </w:rPr>
      </w:pPr>
      <w:bookmarkStart w:id="294" w:name="_Hlk28850691"/>
      <w:r w:rsidRPr="0086147B">
        <w:rPr>
          <w:rFonts w:ascii="Times New Roman"/>
        </w:rPr>
        <w:lastRenderedPageBreak/>
        <w:t>表</w:t>
      </w:r>
      <w:r w:rsidRPr="0086147B">
        <w:rPr>
          <w:rFonts w:ascii="Times New Roman"/>
        </w:rPr>
        <w:t>A.7~</w:t>
      </w:r>
      <w:r w:rsidRPr="0086147B">
        <w:rPr>
          <w:rFonts w:ascii="Times New Roman"/>
        </w:rPr>
        <w:t>表</w:t>
      </w:r>
      <w:r w:rsidRPr="0086147B">
        <w:rPr>
          <w:rFonts w:ascii="Times New Roman"/>
        </w:rPr>
        <w:t>A.12</w:t>
      </w:r>
      <w:r w:rsidRPr="0086147B">
        <w:rPr>
          <w:rFonts w:ascii="Times New Roman"/>
        </w:rPr>
        <w:t>为公路隧道工程施工过程中洞口失稳、坍塌、涌水突泥、大变形、</w:t>
      </w:r>
      <w:r w:rsidR="00AE5B6A" w:rsidRPr="0086147B">
        <w:rPr>
          <w:rFonts w:ascii="Times New Roman"/>
        </w:rPr>
        <w:t>瓦斯</w:t>
      </w:r>
      <w:r w:rsidRPr="0086147B">
        <w:rPr>
          <w:rFonts w:ascii="Times New Roman"/>
        </w:rPr>
        <w:t>爆炸、岩爆等</w:t>
      </w:r>
      <w:r w:rsidRPr="0086147B">
        <w:rPr>
          <w:rFonts w:ascii="Times New Roman"/>
        </w:rPr>
        <w:t>6</w:t>
      </w:r>
      <w:r w:rsidRPr="0086147B">
        <w:rPr>
          <w:rFonts w:ascii="Times New Roman"/>
        </w:rPr>
        <w:t>类风险事件可能性评估指标体系</w:t>
      </w:r>
      <w:bookmarkEnd w:id="294"/>
      <w:r w:rsidR="00744CC4" w:rsidRPr="0086147B" w:rsidDel="00744CC4">
        <w:rPr>
          <w:rFonts w:ascii="Times New Roman"/>
        </w:rPr>
        <w:t xml:space="preserve"> </w:t>
      </w:r>
      <w:r w:rsidR="00744CC4" w:rsidRPr="0086147B">
        <w:rPr>
          <w:rFonts w:ascii="Times New Roman"/>
        </w:rPr>
        <w:t>(</w:t>
      </w:r>
      <w:r w:rsidR="00744CC4" w:rsidRPr="0086147B">
        <w:rPr>
          <w:rFonts w:ascii="Times New Roman"/>
        </w:rPr>
        <w:t>各指标体系中评估指标的分级取值原则为</w:t>
      </w:r>
      <w:r w:rsidR="00BA4341" w:rsidRPr="0086147B">
        <w:rPr>
          <w:rFonts w:ascii="Times New Roman"/>
        </w:rPr>
        <w:t>下限值</w:t>
      </w:r>
      <w:r w:rsidR="00744CC4" w:rsidRPr="0086147B">
        <w:rPr>
          <w:rFonts w:ascii="Times New Roman"/>
        </w:rPr>
        <w:t>可取、</w:t>
      </w:r>
      <w:r w:rsidR="00BA4341" w:rsidRPr="0086147B">
        <w:rPr>
          <w:rFonts w:ascii="Times New Roman"/>
        </w:rPr>
        <w:t>上限值</w:t>
      </w:r>
      <w:r w:rsidR="00744CC4" w:rsidRPr="0086147B">
        <w:rPr>
          <w:rFonts w:ascii="Times New Roman"/>
        </w:rPr>
        <w:t>不可取</w:t>
      </w:r>
      <w:r w:rsidR="00744CC4" w:rsidRPr="0086147B">
        <w:rPr>
          <w:rFonts w:ascii="Times New Roman"/>
        </w:rPr>
        <w:t xml:space="preserve">) </w:t>
      </w:r>
      <w:r w:rsidR="00744CC4" w:rsidRPr="0086147B">
        <w:rPr>
          <w:rFonts w:ascii="Times New Roman"/>
        </w:rPr>
        <w:t>。</w:t>
      </w:r>
    </w:p>
    <w:p w:rsidR="00F86270" w:rsidRPr="0086147B" w:rsidRDefault="00332969" w:rsidP="00205DF0">
      <w:pPr>
        <w:spacing w:beforeLines="50" w:before="156"/>
        <w:ind w:firstLine="561"/>
        <w:jc w:val="center"/>
        <w:rPr>
          <w:rFonts w:eastAsia="黑体"/>
        </w:rPr>
      </w:pPr>
      <w:r w:rsidRPr="0086147B">
        <w:rPr>
          <w:rFonts w:eastAsia="黑体"/>
        </w:rPr>
        <w:t>表</w:t>
      </w:r>
      <w:r w:rsidRPr="0086147B">
        <w:t>A.7</w:t>
      </w:r>
      <w:r w:rsidRPr="0086147B">
        <w:rPr>
          <w:rFonts w:eastAsia="黑体"/>
        </w:rPr>
        <w:t xml:space="preserve">  </w:t>
      </w:r>
      <w:r w:rsidRPr="0086147B">
        <w:rPr>
          <w:rFonts w:eastAsia="黑体"/>
        </w:rPr>
        <w:t>隧道施工过程洞口失稳风险事件可能性评估指标体系</w:t>
      </w:r>
    </w:p>
    <w:tbl>
      <w:tblPr>
        <w:tblW w:w="85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8"/>
        <w:gridCol w:w="748"/>
        <w:gridCol w:w="2399"/>
        <w:gridCol w:w="1276"/>
        <w:gridCol w:w="567"/>
        <w:gridCol w:w="708"/>
        <w:gridCol w:w="851"/>
        <w:gridCol w:w="1343"/>
      </w:tblGrid>
      <w:tr w:rsidR="00F86270" w:rsidRPr="0086147B">
        <w:trPr>
          <w:trHeight w:val="20"/>
          <w:jc w:val="center"/>
        </w:trPr>
        <w:tc>
          <w:tcPr>
            <w:tcW w:w="658" w:type="dxa"/>
            <w:vMerge w:val="restart"/>
            <w:tcBorders>
              <w:top w:val="single" w:sz="12" w:space="0" w:color="000000"/>
              <w:bottom w:val="single" w:sz="6" w:space="0" w:color="auto"/>
              <w:right w:val="single" w:sz="6" w:space="0" w:color="auto"/>
            </w:tcBorders>
            <w:vAlign w:val="center"/>
          </w:tcPr>
          <w:p w:rsidR="00F86270" w:rsidRPr="0086147B" w:rsidRDefault="009D08AF">
            <w:pPr>
              <w:jc w:val="center"/>
            </w:pPr>
            <w:bookmarkStart w:id="295" w:name="_Hlk13480880"/>
            <w:r w:rsidRPr="0086147B">
              <w:t>项别</w:t>
            </w:r>
          </w:p>
        </w:tc>
        <w:tc>
          <w:tcPr>
            <w:tcW w:w="748"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评估指标</w:t>
            </w:r>
          </w:p>
        </w:tc>
        <w:tc>
          <w:tcPr>
            <w:tcW w:w="2399"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分级</w:t>
            </w:r>
          </w:p>
        </w:tc>
        <w:tc>
          <w:tcPr>
            <w:tcW w:w="1843" w:type="dxa"/>
            <w:gridSpan w:val="2"/>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基本分值</w:t>
            </w:r>
            <w:r w:rsidRPr="0086147B">
              <w:t>(</w:t>
            </w:r>
            <w:r w:rsidRPr="004E54C5">
              <w:rPr>
                <w:i/>
                <w:iCs/>
              </w:rPr>
              <w:t>R</w:t>
            </w:r>
            <w:r w:rsidRPr="00731789">
              <w:rPr>
                <w:i/>
                <w:iCs/>
                <w:vertAlign w:val="subscript"/>
              </w:rPr>
              <w:t>ij</w:t>
            </w:r>
            <w:r w:rsidRPr="0086147B">
              <w:t>)</w:t>
            </w:r>
          </w:p>
        </w:tc>
        <w:tc>
          <w:tcPr>
            <w:tcW w:w="708"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权重</w:t>
            </w:r>
          </w:p>
          <w:p w:rsidR="00F86270" w:rsidRPr="0086147B" w:rsidRDefault="00332969">
            <w:pPr>
              <w:jc w:val="center"/>
            </w:pPr>
            <w:r w:rsidRPr="0086147B">
              <w:t>系数</w:t>
            </w:r>
          </w:p>
          <w:p w:rsidR="00F86270" w:rsidRPr="0086147B" w:rsidRDefault="00332969">
            <w:pPr>
              <w:jc w:val="center"/>
            </w:pPr>
            <w:r w:rsidRPr="0086147B">
              <w:t>(</w:t>
            </w:r>
            <w:r w:rsidRPr="004E54C5">
              <w:rPr>
                <w:i/>
                <w:iCs/>
              </w:rPr>
              <w:t>γ</w:t>
            </w:r>
            <w:r w:rsidRPr="0086147B">
              <w:rPr>
                <w:vertAlign w:val="subscript"/>
              </w:rPr>
              <w:t>ij</w:t>
            </w:r>
            <w:r w:rsidRPr="0086147B">
              <w:t>)</w:t>
            </w:r>
          </w:p>
        </w:tc>
        <w:tc>
          <w:tcPr>
            <w:tcW w:w="851"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评估</w:t>
            </w:r>
          </w:p>
          <w:p w:rsidR="00F86270" w:rsidRPr="0086147B" w:rsidRDefault="00332969">
            <w:pPr>
              <w:jc w:val="center"/>
            </w:pPr>
            <w:r w:rsidRPr="0086147B">
              <w:t>分值</w:t>
            </w:r>
          </w:p>
          <w:p w:rsidR="00F86270" w:rsidRPr="0086147B" w:rsidRDefault="00332969">
            <w:pPr>
              <w:jc w:val="center"/>
            </w:pPr>
            <w:r w:rsidRPr="0086147B">
              <w:t>(</w:t>
            </w:r>
            <w:r w:rsidRPr="004E54C5">
              <w:rPr>
                <w:i/>
                <w:iCs/>
              </w:rPr>
              <w:t>X</w:t>
            </w:r>
            <w:r w:rsidRPr="0086147B">
              <w:rPr>
                <w:vertAlign w:val="subscript"/>
              </w:rPr>
              <w:t>ij</w:t>
            </w:r>
            <w:r w:rsidRPr="0086147B">
              <w:t>)</w:t>
            </w:r>
          </w:p>
        </w:tc>
        <w:tc>
          <w:tcPr>
            <w:tcW w:w="1343" w:type="dxa"/>
            <w:vMerge w:val="restart"/>
            <w:tcBorders>
              <w:top w:val="single" w:sz="12" w:space="0" w:color="000000"/>
              <w:left w:val="single" w:sz="6" w:space="0" w:color="auto"/>
              <w:bottom w:val="single" w:sz="6" w:space="0" w:color="auto"/>
            </w:tcBorders>
            <w:vAlign w:val="center"/>
          </w:tcPr>
          <w:p w:rsidR="00F86270" w:rsidRPr="0086147B" w:rsidRDefault="00332969">
            <w:pPr>
              <w:jc w:val="center"/>
            </w:pPr>
            <w:r w:rsidRPr="0086147B">
              <w:t>说明</w:t>
            </w:r>
          </w:p>
        </w:tc>
      </w:tr>
      <w:tr w:rsidR="00F86270" w:rsidRPr="0086147B">
        <w:trPr>
          <w:trHeight w:val="20"/>
          <w:jc w:val="center"/>
        </w:trPr>
        <w:tc>
          <w:tcPr>
            <w:tcW w:w="658" w:type="dxa"/>
            <w:vMerge/>
            <w:tcBorders>
              <w:top w:val="single" w:sz="6" w:space="0" w:color="auto"/>
              <w:bottom w:val="single" w:sz="12"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jc w:val="center"/>
            </w:pPr>
          </w:p>
        </w:tc>
        <w:tc>
          <w:tcPr>
            <w:tcW w:w="2399"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jc w:val="center"/>
            </w:pPr>
          </w:p>
        </w:tc>
        <w:tc>
          <w:tcPr>
            <w:tcW w:w="1276"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分值范围</w:t>
            </w:r>
          </w:p>
        </w:tc>
        <w:tc>
          <w:tcPr>
            <w:tcW w:w="567"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取值</w:t>
            </w:r>
          </w:p>
        </w:tc>
        <w:tc>
          <w:tcPr>
            <w:tcW w:w="708"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12" w:space="0" w:color="auto"/>
            </w:tcBorders>
            <w:vAlign w:val="center"/>
          </w:tcPr>
          <w:p w:rsidR="00F86270" w:rsidRPr="0086147B" w:rsidRDefault="00F86270">
            <w:pPr>
              <w:jc w:val="center"/>
            </w:pPr>
          </w:p>
        </w:tc>
      </w:tr>
      <w:bookmarkEnd w:id="295"/>
      <w:tr w:rsidR="00F86270" w:rsidRPr="0086147B">
        <w:trPr>
          <w:trHeight w:val="20"/>
          <w:jc w:val="center"/>
        </w:trPr>
        <w:tc>
          <w:tcPr>
            <w:tcW w:w="658" w:type="dxa"/>
            <w:vMerge w:val="restart"/>
            <w:tcBorders>
              <w:top w:val="single" w:sz="12" w:space="0" w:color="auto"/>
              <w:bottom w:val="single" w:sz="6" w:space="0" w:color="auto"/>
              <w:right w:val="single" w:sz="6" w:space="0" w:color="auto"/>
            </w:tcBorders>
            <w:vAlign w:val="center"/>
          </w:tcPr>
          <w:p w:rsidR="00F86270" w:rsidRPr="0086147B" w:rsidRDefault="00332969">
            <w:pPr>
              <w:jc w:val="center"/>
              <w:rPr>
                <w:szCs w:val="21"/>
              </w:rPr>
            </w:pPr>
            <w:r w:rsidRPr="0086147B">
              <w:rPr>
                <w:szCs w:val="21"/>
              </w:rPr>
              <w:t>建设规模</w:t>
            </w:r>
            <w:r w:rsidRPr="004E54C5">
              <w:rPr>
                <w:i/>
                <w:iCs/>
                <w:szCs w:val="21"/>
              </w:rPr>
              <w:t>X</w:t>
            </w:r>
            <w:r w:rsidRPr="0086147B">
              <w:rPr>
                <w:szCs w:val="21"/>
                <w:vertAlign w:val="subscript"/>
              </w:rPr>
              <w:t>1</w:t>
            </w:r>
          </w:p>
        </w:tc>
        <w:tc>
          <w:tcPr>
            <w:tcW w:w="748"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rPr>
                <w:szCs w:val="21"/>
              </w:rPr>
            </w:pPr>
            <w:r w:rsidRPr="0086147B">
              <w:rPr>
                <w:szCs w:val="21"/>
              </w:rPr>
              <w:t>隧道开挖跨度</w:t>
            </w:r>
            <w:r w:rsidRPr="004E54C5">
              <w:rPr>
                <w:i/>
                <w:iCs/>
                <w:szCs w:val="21"/>
              </w:rPr>
              <w:t>X</w:t>
            </w:r>
            <w:r w:rsidRPr="0086147B">
              <w:rPr>
                <w:szCs w:val="21"/>
                <w:vertAlign w:val="subscript"/>
              </w:rPr>
              <w:t>11</w:t>
            </w:r>
          </w:p>
        </w:tc>
        <w:tc>
          <w:tcPr>
            <w:tcW w:w="2399" w:type="dxa"/>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rPr>
                <w:szCs w:val="21"/>
              </w:rPr>
            </w:pPr>
            <w:r w:rsidRPr="0086147B">
              <w:rPr>
                <w:szCs w:val="21"/>
              </w:rPr>
              <w:t>≥18m</w:t>
            </w:r>
          </w:p>
        </w:tc>
        <w:tc>
          <w:tcPr>
            <w:tcW w:w="1276" w:type="dxa"/>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R</w:t>
            </w:r>
            <w:r w:rsidRPr="0086147B">
              <w:rPr>
                <w:vertAlign w:val="subscript"/>
              </w:rPr>
              <w:t>11</w:t>
            </w:r>
          </w:p>
        </w:tc>
        <w:tc>
          <w:tcPr>
            <w:tcW w:w="708"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γ</w:t>
            </w:r>
            <w:r w:rsidRPr="0086147B">
              <w:rPr>
                <w:vertAlign w:val="subscript"/>
              </w:rPr>
              <w:t>11</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X</w:t>
            </w:r>
            <w:r w:rsidRPr="0086147B">
              <w:rPr>
                <w:vertAlign w:val="subscript"/>
              </w:rPr>
              <w:t>11</w:t>
            </w:r>
            <w:r w:rsidRPr="0086147B">
              <w:t xml:space="preserve">= </w:t>
            </w:r>
            <w:r w:rsidRPr="004E54C5">
              <w:rPr>
                <w:i/>
                <w:iCs/>
              </w:rPr>
              <w:t>R</w:t>
            </w:r>
            <w:r w:rsidRPr="0086147B">
              <w:rPr>
                <w:vertAlign w:val="subscript"/>
              </w:rPr>
              <w:t>11</w:t>
            </w:r>
            <w:r w:rsidRPr="0086147B">
              <w:t>×</w:t>
            </w:r>
            <w:r w:rsidRPr="004E54C5">
              <w:rPr>
                <w:i/>
                <w:iCs/>
              </w:rPr>
              <w:t>γ</w:t>
            </w:r>
            <w:r w:rsidRPr="0086147B">
              <w:rPr>
                <w:vertAlign w:val="subscript"/>
              </w:rPr>
              <w:t>11</w:t>
            </w:r>
          </w:p>
        </w:tc>
        <w:tc>
          <w:tcPr>
            <w:tcW w:w="1343" w:type="dxa"/>
            <w:vMerge w:val="restart"/>
            <w:tcBorders>
              <w:top w:val="single" w:sz="12" w:space="0" w:color="auto"/>
              <w:left w:val="single" w:sz="6" w:space="0" w:color="auto"/>
              <w:bottom w:val="single" w:sz="6" w:space="0" w:color="auto"/>
            </w:tcBorders>
            <w:vAlign w:val="center"/>
          </w:tcPr>
          <w:p w:rsidR="00F86270" w:rsidRPr="0086147B" w:rsidRDefault="00332969">
            <w:pPr>
              <w:jc w:val="center"/>
            </w:pPr>
            <w:r w:rsidRPr="0086147B">
              <w:t>根据设计文件确定</w:t>
            </w:r>
          </w:p>
        </w:tc>
      </w:tr>
      <w:tr w:rsidR="00F86270" w:rsidRPr="0086147B">
        <w:trPr>
          <w:trHeight w:val="20"/>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rPr>
                <w:szCs w:val="21"/>
              </w:rP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rPr>
                <w:szCs w:val="21"/>
              </w:rPr>
            </w:pPr>
            <w:r w:rsidRPr="0086147B">
              <w:rPr>
                <w:szCs w:val="21"/>
              </w:rPr>
              <w:t>14m~18m</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20"/>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rPr>
                <w:szCs w:val="21"/>
              </w:rP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rPr>
                <w:szCs w:val="21"/>
              </w:rPr>
            </w:pPr>
            <w:r w:rsidRPr="0086147B">
              <w:rPr>
                <w:szCs w:val="21"/>
              </w:rPr>
              <w:t>9m~14m</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25&lt;</w:t>
            </w:r>
            <w:r w:rsidR="00731789" w:rsidRPr="004E54C5">
              <w:rPr>
                <w:i/>
                <w:iCs/>
              </w:rPr>
              <w:t>R</w:t>
            </w:r>
            <w:r w:rsidR="00731789"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20"/>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rPr>
                <w:szCs w:val="21"/>
              </w:rP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rPr>
                <w:szCs w:val="21"/>
              </w:rPr>
            </w:pPr>
            <w:r w:rsidRPr="0086147B">
              <w:rPr>
                <w:szCs w:val="21"/>
              </w:rPr>
              <w:t>&lt;9m</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0&lt;</w:t>
            </w:r>
            <w:r w:rsidR="00731789" w:rsidRPr="004E54C5">
              <w:rPr>
                <w:i/>
                <w:iCs/>
              </w:rPr>
              <w:t>R</w:t>
            </w:r>
            <w:r w:rsidR="00731789"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val="restart"/>
            <w:tcBorders>
              <w:top w:val="single" w:sz="6" w:space="0" w:color="auto"/>
              <w:bottom w:val="single" w:sz="6" w:space="0" w:color="auto"/>
              <w:right w:val="single" w:sz="6" w:space="0" w:color="auto"/>
            </w:tcBorders>
            <w:vAlign w:val="center"/>
          </w:tcPr>
          <w:p w:rsidR="00F86270" w:rsidRPr="0086147B" w:rsidRDefault="00332969">
            <w:pPr>
              <w:jc w:val="center"/>
            </w:pPr>
            <w:r w:rsidRPr="0086147B">
              <w:t>地形特征</w:t>
            </w:r>
            <w:r w:rsidRPr="004E54C5">
              <w:rPr>
                <w:i/>
                <w:iCs/>
                <w:color w:val="000000"/>
              </w:rPr>
              <w:t>X</w:t>
            </w:r>
            <w:r w:rsidRPr="0086147B">
              <w:rPr>
                <w:color w:val="000000"/>
                <w:vertAlign w:val="subscript"/>
              </w:rPr>
              <w:t>2</w:t>
            </w: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F86270" w:rsidRPr="00C70E3C" w:rsidRDefault="00332969">
            <w:pPr>
              <w:jc w:val="center"/>
            </w:pPr>
            <w:r w:rsidRPr="00C70E3C">
              <w:t>洞口浅埋段长度</w:t>
            </w:r>
          </w:p>
          <w:p w:rsidR="00F86270" w:rsidRPr="00C70E3C" w:rsidRDefault="00332969">
            <w:pPr>
              <w:jc w:val="center"/>
            </w:pPr>
            <w:r w:rsidRPr="004E54C5">
              <w:rPr>
                <w:i/>
                <w:iCs/>
                <w:color w:val="000000"/>
              </w:rPr>
              <w:t>X</w:t>
            </w:r>
            <w:r w:rsidRPr="00C70E3C">
              <w:rPr>
                <w:color w:val="000000"/>
                <w:vertAlign w:val="subscript"/>
              </w:rPr>
              <w:t>21</w:t>
            </w: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≥50m</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75&lt;</w:t>
            </w:r>
            <w:r w:rsidR="00731789" w:rsidRPr="004E54C5">
              <w:rPr>
                <w:i/>
                <w:iCs/>
              </w:rPr>
              <w:t>R</w:t>
            </w:r>
            <w:r w:rsidR="00731789"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R</w:t>
            </w:r>
            <w:r w:rsidRPr="0086147B">
              <w:rPr>
                <w:vertAlign w:val="subscript"/>
              </w:rPr>
              <w:t>21</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γ</w:t>
            </w:r>
            <w:r w:rsidRPr="0086147B">
              <w:rPr>
                <w:vertAlign w:val="subscript"/>
              </w:rPr>
              <w:t>21</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X</w:t>
            </w:r>
            <w:r w:rsidRPr="0086147B">
              <w:rPr>
                <w:vertAlign w:val="subscript"/>
              </w:rPr>
              <w:t>21</w:t>
            </w:r>
            <w:r w:rsidRPr="0086147B">
              <w:t xml:space="preserve">= </w:t>
            </w:r>
            <w:r w:rsidRPr="004E54C5">
              <w:rPr>
                <w:i/>
                <w:iCs/>
              </w:rPr>
              <w:t>R</w:t>
            </w:r>
            <w:r w:rsidRPr="0086147B">
              <w:rPr>
                <w:vertAlign w:val="subscript"/>
              </w:rPr>
              <w:t>21</w:t>
            </w:r>
            <w:r w:rsidRPr="0086147B">
              <w:t>×</w:t>
            </w:r>
            <w:r w:rsidRPr="004E54C5">
              <w:rPr>
                <w:i/>
                <w:iCs/>
              </w:rPr>
              <w:t>γ</w:t>
            </w:r>
            <w:r w:rsidRPr="0086147B">
              <w:rPr>
                <w:vertAlign w:val="subscript"/>
              </w:rPr>
              <w:t>21</w:t>
            </w:r>
          </w:p>
        </w:tc>
        <w:tc>
          <w:tcPr>
            <w:tcW w:w="1343" w:type="dxa"/>
            <w:vMerge w:val="restart"/>
            <w:tcBorders>
              <w:top w:val="single" w:sz="6" w:space="0" w:color="auto"/>
              <w:left w:val="single" w:sz="6" w:space="0" w:color="auto"/>
              <w:bottom w:val="single" w:sz="6" w:space="0" w:color="auto"/>
            </w:tcBorders>
            <w:vAlign w:val="center"/>
          </w:tcPr>
          <w:p w:rsidR="00F86270" w:rsidRPr="0086147B" w:rsidRDefault="00332969">
            <w:pPr>
              <w:jc w:val="center"/>
            </w:pPr>
            <w:r w:rsidRPr="0086147B">
              <w:t>根据地勘资料、设计文件确定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C70E3C" w:rsidRDefault="00F86270">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40m~50m</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50&lt;</w:t>
            </w:r>
            <w:r w:rsidR="00731789" w:rsidRPr="004E54C5">
              <w:rPr>
                <w:i/>
                <w:iCs/>
              </w:rPr>
              <w:t>R</w:t>
            </w:r>
            <w:r w:rsidR="00731789"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C70E3C" w:rsidRDefault="00F86270">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30m~40m</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25&lt;</w:t>
            </w:r>
            <w:r w:rsidR="00731789" w:rsidRPr="004E54C5">
              <w:rPr>
                <w:i/>
                <w:iCs/>
              </w:rPr>
              <w:t>R</w:t>
            </w:r>
            <w:r w:rsidR="00731789"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C70E3C" w:rsidRDefault="00F86270">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w:t>
            </w:r>
            <w:r w:rsidRPr="0086147B">
              <w:t>30m</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0&lt;</w:t>
            </w:r>
            <w:r w:rsidR="00731789" w:rsidRPr="004E54C5">
              <w:rPr>
                <w:i/>
                <w:iCs/>
              </w:rPr>
              <w:t>R</w:t>
            </w:r>
            <w:r w:rsidR="00731789"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F86270" w:rsidRPr="00C70E3C" w:rsidRDefault="00332969">
            <w:pPr>
              <w:jc w:val="center"/>
            </w:pPr>
            <w:r w:rsidRPr="00C70E3C">
              <w:rPr>
                <w:color w:val="000000"/>
              </w:rPr>
              <w:t>洞口偏压角度</w:t>
            </w:r>
            <w:r w:rsidRPr="004E54C5">
              <w:rPr>
                <w:i/>
                <w:iCs/>
                <w:color w:val="000000"/>
              </w:rPr>
              <w:t>X</w:t>
            </w:r>
            <w:r w:rsidRPr="004E54C5">
              <w:rPr>
                <w:color w:val="000000"/>
                <w:vertAlign w:val="subscript"/>
              </w:rPr>
              <w:t>22</w:t>
            </w: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≥45°</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75&lt;</w:t>
            </w:r>
            <w:r w:rsidR="00731789" w:rsidRPr="004E54C5">
              <w:rPr>
                <w:i/>
                <w:iCs/>
              </w:rPr>
              <w:t>R</w:t>
            </w:r>
            <w:r w:rsidR="00731789"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R</w:t>
            </w:r>
            <w:r w:rsidRPr="0086147B">
              <w:rPr>
                <w:vertAlign w:val="subscript"/>
              </w:rPr>
              <w:t>22</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γ</w:t>
            </w:r>
            <w:r w:rsidRPr="0086147B">
              <w:rPr>
                <w:vertAlign w:val="subscript"/>
              </w:rPr>
              <w:t>22</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4E54C5">
              <w:rPr>
                <w:i/>
                <w:iCs/>
              </w:rPr>
              <w:t>X</w:t>
            </w:r>
            <w:r w:rsidRPr="0086147B">
              <w:rPr>
                <w:vertAlign w:val="subscript"/>
              </w:rPr>
              <w:t>22</w:t>
            </w:r>
            <w:r w:rsidRPr="0086147B">
              <w:t xml:space="preserve">= </w:t>
            </w:r>
            <w:r w:rsidRPr="004E54C5">
              <w:rPr>
                <w:i/>
                <w:iCs/>
              </w:rPr>
              <w:t>R</w:t>
            </w:r>
            <w:r w:rsidRPr="0086147B">
              <w:rPr>
                <w:vertAlign w:val="subscript"/>
              </w:rPr>
              <w:t>22</w:t>
            </w:r>
            <w:r w:rsidRPr="0086147B">
              <w:t>×</w:t>
            </w:r>
            <w:r w:rsidRPr="004E54C5">
              <w:rPr>
                <w:i/>
                <w:iCs/>
              </w:rPr>
              <w:t>γ</w:t>
            </w:r>
            <w:r w:rsidRPr="0086147B">
              <w:rPr>
                <w:vertAlign w:val="subscript"/>
              </w:rPr>
              <w:t>22</w:t>
            </w:r>
          </w:p>
        </w:tc>
        <w:tc>
          <w:tcPr>
            <w:tcW w:w="1343" w:type="dxa"/>
            <w:vMerge w:val="restart"/>
            <w:tcBorders>
              <w:top w:val="single" w:sz="6" w:space="0" w:color="auto"/>
              <w:left w:val="single" w:sz="6" w:space="0" w:color="auto"/>
              <w:bottom w:val="single" w:sz="6" w:space="0" w:color="auto"/>
            </w:tcBorders>
            <w:vAlign w:val="center"/>
          </w:tcPr>
          <w:p w:rsidR="00F86270" w:rsidRPr="0086147B" w:rsidRDefault="00332969">
            <w:pPr>
              <w:jc w:val="center"/>
            </w:pPr>
            <w:r w:rsidRPr="0086147B">
              <w:t>依据设计文件确定</w:t>
            </w: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30°~45°</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50&lt;</w:t>
            </w:r>
            <w:r w:rsidR="00731789" w:rsidRPr="004E54C5">
              <w:rPr>
                <w:i/>
                <w:iCs/>
              </w:rPr>
              <w:t>R</w:t>
            </w:r>
            <w:r w:rsidR="00731789"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15°~30°</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25&lt;</w:t>
            </w:r>
            <w:r w:rsidR="00731789" w:rsidRPr="004E54C5">
              <w:rPr>
                <w:i/>
                <w:iCs/>
              </w:rPr>
              <w:t>R</w:t>
            </w:r>
            <w:r w:rsidR="00731789"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F86270"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&lt;15°</w:t>
            </w:r>
          </w:p>
        </w:tc>
        <w:tc>
          <w:tcPr>
            <w:tcW w:w="1276"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0&lt;</w:t>
            </w:r>
            <w:r w:rsidR="00731789" w:rsidRPr="004E54C5">
              <w:rPr>
                <w:i/>
                <w:iCs/>
              </w:rPr>
              <w:t>R</w:t>
            </w:r>
            <w:r w:rsidR="00731789"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6" w:space="0" w:color="auto"/>
            </w:tcBorders>
            <w:vAlign w:val="center"/>
          </w:tcPr>
          <w:p w:rsidR="00F86270" w:rsidRPr="0086147B" w:rsidRDefault="00F86270">
            <w:pPr>
              <w:jc w:val="center"/>
            </w:pPr>
          </w:p>
        </w:tc>
      </w:tr>
      <w:tr w:rsidR="00731789" w:rsidRPr="0086147B">
        <w:trPr>
          <w:trHeight w:val="397"/>
          <w:jc w:val="center"/>
        </w:trPr>
        <w:tc>
          <w:tcPr>
            <w:tcW w:w="658" w:type="dxa"/>
            <w:vMerge w:val="restart"/>
            <w:tcBorders>
              <w:top w:val="single" w:sz="6" w:space="0" w:color="auto"/>
              <w:bottom w:val="single" w:sz="6" w:space="0" w:color="auto"/>
              <w:right w:val="single" w:sz="6" w:space="0" w:color="auto"/>
            </w:tcBorders>
            <w:vAlign w:val="center"/>
          </w:tcPr>
          <w:p w:rsidR="00731789" w:rsidRPr="0086147B" w:rsidRDefault="00731789" w:rsidP="00731789">
            <w:pPr>
              <w:jc w:val="center"/>
            </w:pPr>
            <w:r w:rsidRPr="0086147B">
              <w:t>地质条件</w:t>
            </w:r>
            <w:r w:rsidRPr="004E54C5">
              <w:rPr>
                <w:i/>
                <w:iCs/>
              </w:rPr>
              <w:t>X</w:t>
            </w:r>
            <w:r w:rsidRPr="0086147B">
              <w:rPr>
                <w:vertAlign w:val="subscript"/>
              </w:rPr>
              <w:t>3</w:t>
            </w:r>
          </w:p>
          <w:p w:rsidR="00731789" w:rsidRPr="0086147B" w:rsidRDefault="00731789" w:rsidP="00731789">
            <w:pPr>
              <w:jc w:val="cente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围岩级别</w:t>
            </w:r>
            <w:r w:rsidRPr="0086147B">
              <w:t>([</w:t>
            </w:r>
            <w:r w:rsidRPr="004E54C5">
              <w:rPr>
                <w:i/>
                <w:iCs/>
              </w:rPr>
              <w:t>BQ</w:t>
            </w:r>
            <w:r w:rsidRPr="0086147B">
              <w:t>]</w:t>
            </w:r>
            <w:r w:rsidRPr="0086147B">
              <w:t>值</w:t>
            </w:r>
            <w:r w:rsidRPr="0086147B">
              <w:t>)</w:t>
            </w:r>
          </w:p>
          <w:p w:rsidR="00731789" w:rsidRPr="0086147B" w:rsidRDefault="00731789" w:rsidP="00731789">
            <w:pPr>
              <w:jc w:val="center"/>
            </w:pPr>
            <w:r w:rsidRPr="004E54C5">
              <w:rPr>
                <w:i/>
                <w:iCs/>
              </w:rPr>
              <w:t>X</w:t>
            </w:r>
            <w:r w:rsidRPr="0086147B">
              <w:rPr>
                <w:vertAlign w:val="subscript"/>
              </w:rPr>
              <w:t>31</w:t>
            </w: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rPr>
                <w:rFonts w:ascii="宋体" w:eastAsia="宋体" w:hAnsi="宋体" w:cs="宋体" w:hint="eastAsia"/>
              </w:rPr>
              <w:t>Ⅴ</w:t>
            </w:r>
            <w:r w:rsidRPr="0086147B">
              <w:t>级（</w:t>
            </w:r>
            <w:r w:rsidRPr="0086147B">
              <w:t>&lt;250</w:t>
            </w:r>
            <w:r w:rsidRPr="0086147B">
              <w:t>）、土体</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R</w:t>
            </w:r>
            <w:r w:rsidRPr="0086147B">
              <w:rPr>
                <w:vertAlign w:val="subscript"/>
              </w:rPr>
              <w:t>31</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γ</w:t>
            </w:r>
            <w:r w:rsidRPr="0086147B">
              <w:rPr>
                <w:vertAlign w:val="subscript"/>
              </w:rPr>
              <w:t>31</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X</w:t>
            </w:r>
            <w:r w:rsidRPr="0086147B">
              <w:rPr>
                <w:vertAlign w:val="subscript"/>
              </w:rPr>
              <w:t>31</w:t>
            </w:r>
            <w:r w:rsidRPr="0086147B">
              <w:t>=</w:t>
            </w:r>
          </w:p>
          <w:p w:rsidR="00731789" w:rsidRPr="0086147B" w:rsidRDefault="00731789" w:rsidP="00731789">
            <w:r w:rsidRPr="004E54C5">
              <w:rPr>
                <w:i/>
                <w:iCs/>
              </w:rPr>
              <w:t>R</w:t>
            </w:r>
            <w:r w:rsidRPr="0086147B">
              <w:rPr>
                <w:vertAlign w:val="subscript"/>
              </w:rPr>
              <w:t>31</w:t>
            </w:r>
            <w:r w:rsidRPr="0086147B">
              <w:t>×</w:t>
            </w:r>
            <w:r w:rsidRPr="004E54C5">
              <w:rPr>
                <w:i/>
                <w:iCs/>
              </w:rPr>
              <w:t>γ</w:t>
            </w:r>
            <w:r w:rsidRPr="0086147B">
              <w:rPr>
                <w:vertAlign w:val="subscript"/>
              </w:rPr>
              <w:t>31</w:t>
            </w:r>
          </w:p>
        </w:tc>
        <w:tc>
          <w:tcPr>
            <w:tcW w:w="1343" w:type="dxa"/>
            <w:vMerge w:val="restart"/>
            <w:tcBorders>
              <w:top w:val="single" w:sz="6" w:space="0" w:color="auto"/>
              <w:left w:val="single" w:sz="6" w:space="0" w:color="auto"/>
              <w:bottom w:val="single" w:sz="6" w:space="0" w:color="auto"/>
            </w:tcBorders>
            <w:vAlign w:val="center"/>
          </w:tcPr>
          <w:p w:rsidR="00731789" w:rsidRPr="0086147B" w:rsidRDefault="00731789" w:rsidP="00731789">
            <w:pPr>
              <w:jc w:val="center"/>
            </w:pPr>
            <w:r w:rsidRPr="0086147B">
              <w:t>依据设计文件、现场条件确定</w:t>
            </w: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rPr>
                <w:rFonts w:ascii="宋体" w:eastAsia="宋体" w:hAnsi="宋体" w:cs="宋体" w:hint="eastAsia"/>
              </w:rPr>
              <w:t>Ⅳ</w:t>
            </w:r>
            <w:r w:rsidRPr="0086147B">
              <w:t>级（</w:t>
            </w:r>
            <w:r w:rsidRPr="0086147B">
              <w:t>251~350</w:t>
            </w:r>
            <w:r w:rsidRPr="0086147B">
              <w:t>）</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rPr>
                <w:rFonts w:ascii="宋体" w:eastAsia="宋体" w:hAnsi="宋体" w:cs="宋体" w:hint="eastAsia"/>
              </w:rPr>
              <w:t>Ⅲ</w:t>
            </w:r>
            <w:r w:rsidRPr="0086147B">
              <w:t>级（</w:t>
            </w:r>
            <w:r w:rsidRPr="0086147B">
              <w:t>351~450</w:t>
            </w:r>
            <w:r w:rsidRPr="0086147B">
              <w:t>）</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rPr>
                <w:rFonts w:ascii="宋体" w:eastAsia="宋体" w:hAnsi="宋体" w:cs="宋体" w:hint="eastAsia"/>
              </w:rPr>
              <w:t>Ⅰ</w:t>
            </w:r>
            <w:r w:rsidRPr="0086147B">
              <w:t>、</w:t>
            </w:r>
            <w:r w:rsidRPr="0086147B">
              <w:rPr>
                <w:rFonts w:ascii="宋体" w:eastAsia="宋体" w:hAnsi="宋体" w:cs="宋体" w:hint="eastAsia"/>
              </w:rPr>
              <w:t>Ⅱ</w:t>
            </w:r>
            <w:r w:rsidRPr="0086147B">
              <w:t>级（</w:t>
            </w:r>
            <w:r w:rsidRPr="0086147B">
              <w:t>≥451</w:t>
            </w:r>
            <w:r w:rsidRPr="0086147B">
              <w:t>）</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坡体结构</w:t>
            </w:r>
            <w:r w:rsidRPr="004E54C5">
              <w:rPr>
                <w:i/>
                <w:iCs/>
              </w:rPr>
              <w:t>X</w:t>
            </w:r>
            <w:r w:rsidRPr="0086147B">
              <w:rPr>
                <w:vertAlign w:val="subscript"/>
              </w:rPr>
              <w:t>32</w:t>
            </w: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存在古滑坡体</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R</w:t>
            </w:r>
            <w:r w:rsidRPr="0086147B">
              <w:rPr>
                <w:vertAlign w:val="subscript"/>
              </w:rPr>
              <w:t>32</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γ</w:t>
            </w:r>
            <w:r w:rsidRPr="0086147B">
              <w:rPr>
                <w:vertAlign w:val="subscript"/>
              </w:rPr>
              <w:t>32</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X</w:t>
            </w:r>
            <w:r w:rsidRPr="0086147B">
              <w:rPr>
                <w:vertAlign w:val="subscript"/>
              </w:rPr>
              <w:t>32</w:t>
            </w:r>
            <w:r w:rsidRPr="0086147B">
              <w:t xml:space="preserve">= </w:t>
            </w:r>
          </w:p>
          <w:p w:rsidR="00731789" w:rsidRPr="0086147B" w:rsidRDefault="00731789" w:rsidP="00731789">
            <w:pPr>
              <w:jc w:val="center"/>
            </w:pPr>
            <w:r w:rsidRPr="004E54C5">
              <w:rPr>
                <w:i/>
                <w:iCs/>
              </w:rPr>
              <w:t>R</w:t>
            </w:r>
            <w:r w:rsidRPr="0086147B">
              <w:rPr>
                <w:vertAlign w:val="subscript"/>
              </w:rPr>
              <w:t>32</w:t>
            </w:r>
            <w:r w:rsidRPr="0086147B">
              <w:t>×</w:t>
            </w:r>
            <w:r w:rsidRPr="004E54C5">
              <w:rPr>
                <w:i/>
                <w:iCs/>
              </w:rPr>
              <w:t>γ</w:t>
            </w:r>
            <w:r w:rsidRPr="0086147B">
              <w:rPr>
                <w:vertAlign w:val="subscript"/>
              </w:rPr>
              <w:t>32</w:t>
            </w:r>
          </w:p>
        </w:tc>
        <w:tc>
          <w:tcPr>
            <w:tcW w:w="1343" w:type="dxa"/>
            <w:vMerge w:val="restart"/>
            <w:tcBorders>
              <w:top w:val="single" w:sz="6" w:space="0" w:color="auto"/>
              <w:left w:val="single" w:sz="6" w:space="0" w:color="auto"/>
              <w:bottom w:val="single" w:sz="6" w:space="0" w:color="auto"/>
            </w:tcBorders>
            <w:vAlign w:val="center"/>
          </w:tcPr>
          <w:p w:rsidR="00731789" w:rsidRPr="0086147B" w:rsidRDefault="00731789" w:rsidP="00731789">
            <w:pPr>
              <w:jc w:val="center"/>
              <w:rPr>
                <w:color w:val="FF0000"/>
              </w:rPr>
            </w:pPr>
            <w:r w:rsidRPr="0086147B">
              <w:t>根据地勘资料、设计文件、现场勘查确定</w:t>
            </w: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缓顺向坡</w:t>
            </w:r>
            <w:r w:rsidRPr="0086147B">
              <w:t>(</w:t>
            </w:r>
            <w:r w:rsidRPr="0086147B">
              <w:t>坡角大于岩层倾角，同时岩层倾角大于</w:t>
            </w:r>
            <w:r w:rsidRPr="0086147B">
              <w:t>15°)</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斜交坡</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rPr>
                <w:color w:val="000000"/>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rPr>
                <w:color w:val="000000"/>
              </w:rP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横交坡</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val="restart"/>
            <w:tcBorders>
              <w:top w:val="single" w:sz="6" w:space="0" w:color="auto"/>
              <w:bottom w:val="single" w:sz="6" w:space="0" w:color="auto"/>
              <w:right w:val="single" w:sz="6" w:space="0" w:color="auto"/>
            </w:tcBorders>
            <w:vAlign w:val="center"/>
          </w:tcPr>
          <w:p w:rsidR="00731789" w:rsidRPr="0086147B" w:rsidRDefault="00731789" w:rsidP="00731789">
            <w:pPr>
              <w:jc w:val="center"/>
            </w:pPr>
            <w:r w:rsidRPr="0086147B">
              <w:t>气象条件</w:t>
            </w:r>
            <w:r w:rsidRPr="004E54C5">
              <w:rPr>
                <w:i/>
                <w:iCs/>
              </w:rPr>
              <w:t>X</w:t>
            </w:r>
            <w:r w:rsidRPr="0086147B">
              <w:rPr>
                <w:vertAlign w:val="subscript"/>
              </w:rPr>
              <w:t>4</w:t>
            </w: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年均降水量</w:t>
            </w:r>
            <w:r w:rsidRPr="004E54C5">
              <w:rPr>
                <w:i/>
                <w:iCs/>
              </w:rPr>
              <w:t>X</w:t>
            </w:r>
            <w:r w:rsidRPr="0086147B">
              <w:rPr>
                <w:vertAlign w:val="subscript"/>
              </w:rPr>
              <w:t>41</w:t>
            </w: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rPr>
                <w:color w:val="000000"/>
              </w:rPr>
            </w:pPr>
            <w:r w:rsidRPr="0086147B">
              <w:rPr>
                <w:color w:val="000000"/>
              </w:rPr>
              <w:t>≥1000mm</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R</w:t>
            </w:r>
            <w:r w:rsidRPr="0086147B">
              <w:rPr>
                <w:vertAlign w:val="subscript"/>
              </w:rPr>
              <w:t>41</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γ</w:t>
            </w:r>
            <w:r w:rsidRPr="0086147B">
              <w:rPr>
                <w:vertAlign w:val="subscript"/>
              </w:rPr>
              <w:t>41</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X</w:t>
            </w:r>
            <w:r w:rsidRPr="0086147B">
              <w:rPr>
                <w:vertAlign w:val="subscript"/>
              </w:rPr>
              <w:t>41</w:t>
            </w:r>
            <w:r w:rsidRPr="0086147B">
              <w:t xml:space="preserve">= </w:t>
            </w:r>
            <w:r w:rsidRPr="004E54C5">
              <w:rPr>
                <w:i/>
                <w:iCs/>
              </w:rPr>
              <w:t>R</w:t>
            </w:r>
            <w:r w:rsidRPr="0086147B">
              <w:rPr>
                <w:vertAlign w:val="subscript"/>
              </w:rPr>
              <w:t>41</w:t>
            </w:r>
            <w:r w:rsidRPr="0086147B">
              <w:t>×</w:t>
            </w:r>
            <w:r w:rsidRPr="004E54C5">
              <w:rPr>
                <w:i/>
                <w:iCs/>
              </w:rPr>
              <w:t>γ</w:t>
            </w:r>
            <w:r w:rsidRPr="0086147B">
              <w:rPr>
                <w:vertAlign w:val="subscript"/>
              </w:rPr>
              <w:t>41</w:t>
            </w:r>
          </w:p>
        </w:tc>
        <w:tc>
          <w:tcPr>
            <w:tcW w:w="1343" w:type="dxa"/>
            <w:vMerge w:val="restart"/>
            <w:tcBorders>
              <w:top w:val="single" w:sz="6" w:space="0" w:color="auto"/>
              <w:left w:val="single" w:sz="6" w:space="0" w:color="auto"/>
              <w:bottom w:val="single" w:sz="6" w:space="0" w:color="auto"/>
            </w:tcBorders>
            <w:vAlign w:val="center"/>
          </w:tcPr>
          <w:p w:rsidR="00731789" w:rsidRPr="0086147B" w:rsidRDefault="00731789" w:rsidP="00731789">
            <w:pPr>
              <w:jc w:val="center"/>
            </w:pPr>
            <w:r w:rsidRPr="0086147B">
              <w:t>根据气象资料确定（近</w:t>
            </w:r>
            <w:r w:rsidRPr="0086147B">
              <w:t>5</w:t>
            </w:r>
            <w:r w:rsidRPr="0086147B">
              <w:t>年降水量平均值）</w:t>
            </w: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rPr>
                <w:color w:val="000000"/>
              </w:rPr>
            </w:pPr>
            <w:r w:rsidRPr="0086147B">
              <w:rPr>
                <w:color w:val="000000"/>
              </w:rPr>
              <w:t>600mm~1000mm</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rPr>
                <w:color w:val="000000"/>
              </w:rPr>
            </w:pPr>
            <w:r w:rsidRPr="0086147B">
              <w:rPr>
                <w:color w:val="000000"/>
              </w:rPr>
              <w:t>300mm~600mm</w:t>
            </w:r>
          </w:p>
        </w:tc>
        <w:tc>
          <w:tcPr>
            <w:tcW w:w="1276"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12" w:space="0" w:color="auto"/>
              <w:right w:val="single" w:sz="6" w:space="0" w:color="auto"/>
            </w:tcBorders>
            <w:vAlign w:val="center"/>
          </w:tcPr>
          <w:p w:rsidR="00731789" w:rsidRPr="0086147B" w:rsidRDefault="00731789" w:rsidP="00731789">
            <w:pPr>
              <w:jc w:val="center"/>
              <w:rPr>
                <w:color w:val="000000"/>
              </w:rPr>
            </w:pPr>
            <w:r w:rsidRPr="0086147B">
              <w:rPr>
                <w:color w:val="000000"/>
              </w:rPr>
              <w:t>&lt;300mm</w:t>
            </w:r>
          </w:p>
        </w:tc>
        <w:tc>
          <w:tcPr>
            <w:tcW w:w="1276" w:type="dxa"/>
            <w:tcBorders>
              <w:top w:val="single" w:sz="6" w:space="0" w:color="auto"/>
              <w:left w:val="single" w:sz="6" w:space="0" w:color="auto"/>
              <w:bottom w:val="single" w:sz="12" w:space="0" w:color="auto"/>
              <w:right w:val="single" w:sz="6" w:space="0" w:color="auto"/>
            </w:tcBorders>
            <w:vAlign w:val="center"/>
          </w:tcPr>
          <w:p w:rsidR="00731789" w:rsidRPr="0086147B" w:rsidRDefault="00731789" w:rsidP="00731789">
            <w:pPr>
              <w:jc w:val="cente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tcBorders>
            <w:vAlign w:val="center"/>
          </w:tcPr>
          <w:p w:rsidR="00731789" w:rsidRPr="0086147B" w:rsidRDefault="00731789" w:rsidP="00731789">
            <w:pPr>
              <w:jc w:val="center"/>
            </w:pPr>
          </w:p>
        </w:tc>
      </w:tr>
    </w:tbl>
    <w:p w:rsidR="00F86270" w:rsidRPr="0086147B" w:rsidRDefault="00F86270"/>
    <w:p w:rsidR="00F86270" w:rsidRPr="0086147B" w:rsidRDefault="00F86270"/>
    <w:p w:rsidR="00F86270" w:rsidRPr="0086147B" w:rsidRDefault="00F86270"/>
    <w:p w:rsidR="00F86270" w:rsidRPr="0086147B" w:rsidRDefault="00F86270"/>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A.7</w:t>
      </w:r>
      <w:r w:rsidR="007924CC" w:rsidRPr="0086147B">
        <w:rPr>
          <w:rFonts w:eastAsia="黑体"/>
        </w:rPr>
        <w:t>（续）</w:t>
      </w:r>
      <w:r w:rsidRPr="0086147B">
        <w:rPr>
          <w:rFonts w:eastAsia="黑体"/>
        </w:rPr>
        <w:t xml:space="preserve">  </w:t>
      </w:r>
      <w:r w:rsidRPr="0086147B">
        <w:rPr>
          <w:rFonts w:eastAsia="黑体"/>
        </w:rPr>
        <w:t>隧道施工过程洞口失稳风险事件可能性评估指标体系</w:t>
      </w:r>
    </w:p>
    <w:tbl>
      <w:tblPr>
        <w:tblW w:w="85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8"/>
        <w:gridCol w:w="748"/>
        <w:gridCol w:w="2399"/>
        <w:gridCol w:w="1283"/>
        <w:gridCol w:w="560"/>
        <w:gridCol w:w="708"/>
        <w:gridCol w:w="851"/>
        <w:gridCol w:w="1343"/>
      </w:tblGrid>
      <w:tr w:rsidR="00F86270" w:rsidRPr="0086147B">
        <w:trPr>
          <w:trHeight w:val="514"/>
          <w:jc w:val="center"/>
        </w:trPr>
        <w:tc>
          <w:tcPr>
            <w:tcW w:w="658" w:type="dxa"/>
            <w:vMerge w:val="restart"/>
            <w:tcBorders>
              <w:top w:val="single" w:sz="12" w:space="0" w:color="000000"/>
              <w:bottom w:val="single" w:sz="6" w:space="0" w:color="auto"/>
              <w:right w:val="single" w:sz="6" w:space="0" w:color="auto"/>
            </w:tcBorders>
            <w:vAlign w:val="center"/>
          </w:tcPr>
          <w:p w:rsidR="00F86270" w:rsidRPr="0086147B" w:rsidRDefault="009D08AF">
            <w:pPr>
              <w:jc w:val="center"/>
            </w:pPr>
            <w:r w:rsidRPr="0086147B">
              <w:t>项别</w:t>
            </w:r>
          </w:p>
        </w:tc>
        <w:tc>
          <w:tcPr>
            <w:tcW w:w="748"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评估指标</w:t>
            </w:r>
          </w:p>
        </w:tc>
        <w:tc>
          <w:tcPr>
            <w:tcW w:w="2399"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分级</w:t>
            </w:r>
          </w:p>
        </w:tc>
        <w:tc>
          <w:tcPr>
            <w:tcW w:w="1843" w:type="dxa"/>
            <w:gridSpan w:val="2"/>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基本分值</w:t>
            </w:r>
            <w:r w:rsidRPr="0086147B">
              <w:t>(</w:t>
            </w:r>
            <w:r w:rsidRPr="004E54C5">
              <w:rPr>
                <w:i/>
                <w:iCs/>
              </w:rPr>
              <w:t>R</w:t>
            </w:r>
            <w:r w:rsidRPr="0086147B">
              <w:rPr>
                <w:vertAlign w:val="subscript"/>
              </w:rPr>
              <w:t>ij</w:t>
            </w:r>
            <w:r w:rsidRPr="0086147B">
              <w:t>)</w:t>
            </w:r>
          </w:p>
        </w:tc>
        <w:tc>
          <w:tcPr>
            <w:tcW w:w="708"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权重</w:t>
            </w:r>
          </w:p>
          <w:p w:rsidR="00F86270" w:rsidRPr="0086147B" w:rsidRDefault="00332969">
            <w:pPr>
              <w:jc w:val="center"/>
            </w:pPr>
            <w:r w:rsidRPr="0086147B">
              <w:t>系数</w:t>
            </w:r>
          </w:p>
          <w:p w:rsidR="00F86270" w:rsidRPr="0086147B" w:rsidRDefault="00332969">
            <w:pPr>
              <w:jc w:val="center"/>
            </w:pPr>
            <w:r w:rsidRPr="0086147B">
              <w:t>(</w:t>
            </w:r>
            <w:r w:rsidRPr="004E54C5">
              <w:rPr>
                <w:i/>
                <w:iCs/>
              </w:rPr>
              <w:t>γ</w:t>
            </w:r>
            <w:r w:rsidRPr="0086147B">
              <w:rPr>
                <w:vertAlign w:val="subscript"/>
              </w:rPr>
              <w:t>ij</w:t>
            </w:r>
            <w:r w:rsidRPr="0086147B">
              <w:t>)</w:t>
            </w:r>
          </w:p>
        </w:tc>
        <w:tc>
          <w:tcPr>
            <w:tcW w:w="851"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jc w:val="center"/>
            </w:pPr>
            <w:r w:rsidRPr="0086147B">
              <w:t>评估</w:t>
            </w:r>
          </w:p>
          <w:p w:rsidR="00F86270" w:rsidRPr="0086147B" w:rsidRDefault="00332969">
            <w:pPr>
              <w:jc w:val="center"/>
            </w:pPr>
            <w:r w:rsidRPr="0086147B">
              <w:t>分值</w:t>
            </w:r>
          </w:p>
          <w:p w:rsidR="00F86270" w:rsidRPr="0086147B" w:rsidRDefault="00332969">
            <w:pPr>
              <w:jc w:val="center"/>
            </w:pPr>
            <w:r w:rsidRPr="0086147B">
              <w:t>(</w:t>
            </w:r>
            <w:r w:rsidRPr="004E54C5">
              <w:rPr>
                <w:i/>
                <w:iCs/>
              </w:rPr>
              <w:t>X</w:t>
            </w:r>
            <w:r w:rsidRPr="0086147B">
              <w:rPr>
                <w:vertAlign w:val="subscript"/>
              </w:rPr>
              <w:t>ij</w:t>
            </w:r>
            <w:r w:rsidRPr="0086147B">
              <w:t>)</w:t>
            </w:r>
          </w:p>
        </w:tc>
        <w:tc>
          <w:tcPr>
            <w:tcW w:w="1343" w:type="dxa"/>
            <w:vMerge w:val="restart"/>
            <w:tcBorders>
              <w:top w:val="single" w:sz="12" w:space="0" w:color="000000"/>
              <w:left w:val="single" w:sz="6" w:space="0" w:color="auto"/>
              <w:bottom w:val="single" w:sz="6" w:space="0" w:color="auto"/>
            </w:tcBorders>
            <w:vAlign w:val="center"/>
          </w:tcPr>
          <w:p w:rsidR="00F86270" w:rsidRPr="0086147B" w:rsidRDefault="00332969">
            <w:pPr>
              <w:jc w:val="center"/>
            </w:pPr>
            <w:r w:rsidRPr="0086147B">
              <w:t>说明</w:t>
            </w:r>
          </w:p>
        </w:tc>
      </w:tr>
      <w:tr w:rsidR="00F86270" w:rsidRPr="0086147B">
        <w:trPr>
          <w:trHeight w:val="258"/>
          <w:jc w:val="center"/>
        </w:trPr>
        <w:tc>
          <w:tcPr>
            <w:tcW w:w="658" w:type="dxa"/>
            <w:vMerge/>
            <w:tcBorders>
              <w:top w:val="single" w:sz="6" w:space="0" w:color="auto"/>
              <w:bottom w:val="single" w:sz="12"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jc w:val="center"/>
            </w:pPr>
          </w:p>
        </w:tc>
        <w:tc>
          <w:tcPr>
            <w:tcW w:w="2399"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jc w:val="center"/>
            </w:pPr>
          </w:p>
        </w:tc>
        <w:tc>
          <w:tcPr>
            <w:tcW w:w="1283"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分值范围</w:t>
            </w:r>
          </w:p>
        </w:tc>
        <w:tc>
          <w:tcPr>
            <w:tcW w:w="560"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取值</w:t>
            </w:r>
          </w:p>
        </w:tc>
        <w:tc>
          <w:tcPr>
            <w:tcW w:w="708"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bottom w:val="single" w:sz="12" w:space="0" w:color="auto"/>
            </w:tcBorders>
            <w:vAlign w:val="center"/>
          </w:tcPr>
          <w:p w:rsidR="00F86270" w:rsidRPr="0086147B" w:rsidRDefault="00F86270">
            <w:pPr>
              <w:jc w:val="center"/>
            </w:pPr>
          </w:p>
        </w:tc>
      </w:tr>
      <w:tr w:rsidR="00731789" w:rsidRPr="0086147B">
        <w:trPr>
          <w:trHeight w:val="397"/>
          <w:jc w:val="center"/>
        </w:trPr>
        <w:tc>
          <w:tcPr>
            <w:tcW w:w="658" w:type="dxa"/>
            <w:vMerge w:val="restart"/>
            <w:tcBorders>
              <w:top w:val="single" w:sz="12" w:space="0" w:color="auto"/>
              <w:bottom w:val="single" w:sz="6" w:space="0" w:color="auto"/>
              <w:right w:val="single" w:sz="6" w:space="0" w:color="auto"/>
            </w:tcBorders>
            <w:vAlign w:val="center"/>
          </w:tcPr>
          <w:p w:rsidR="00731789" w:rsidRPr="0086147B" w:rsidRDefault="00731789" w:rsidP="00731789">
            <w:pPr>
              <w:jc w:val="center"/>
            </w:pPr>
            <w:r w:rsidRPr="0086147B">
              <w:t>超前预报与监测</w:t>
            </w:r>
            <w:r w:rsidRPr="004E54C5">
              <w:rPr>
                <w:i/>
                <w:iCs/>
              </w:rPr>
              <w:t>X</w:t>
            </w:r>
            <w:r w:rsidRPr="0086147B">
              <w:rPr>
                <w:vertAlign w:val="subscript"/>
              </w:rPr>
              <w:t>5</w:t>
            </w:r>
          </w:p>
        </w:tc>
        <w:tc>
          <w:tcPr>
            <w:tcW w:w="748" w:type="dxa"/>
            <w:vMerge w:val="restart"/>
            <w:tcBorders>
              <w:top w:val="single" w:sz="12"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rPr>
                <w:szCs w:val="21"/>
              </w:rPr>
              <w:t>相对变形值</w:t>
            </w:r>
            <w:r w:rsidRPr="0086147B">
              <w:rPr>
                <w:szCs w:val="21"/>
              </w:rPr>
              <w:t>(</w:t>
            </w:r>
            <w:r w:rsidRPr="004E54C5">
              <w:rPr>
                <w:i/>
                <w:iCs/>
                <w:szCs w:val="21"/>
              </w:rPr>
              <w:t>u/B</w:t>
            </w:r>
            <w:r w:rsidRPr="0086147B">
              <w:rPr>
                <w:szCs w:val="21"/>
              </w:rPr>
              <w:t>)</w:t>
            </w:r>
            <w:r w:rsidRPr="004E54C5">
              <w:rPr>
                <w:i/>
                <w:iCs/>
              </w:rPr>
              <w:t>X</w:t>
            </w:r>
            <w:r w:rsidRPr="0086147B">
              <w:rPr>
                <w:vertAlign w:val="subscript"/>
              </w:rPr>
              <w:t>51</w:t>
            </w:r>
          </w:p>
        </w:tc>
        <w:tc>
          <w:tcPr>
            <w:tcW w:w="2399" w:type="dxa"/>
            <w:tcBorders>
              <w:top w:val="single" w:sz="12"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强烈变形</w:t>
            </w:r>
            <w:r w:rsidRPr="0086147B">
              <w:t>≥4%</w:t>
            </w:r>
          </w:p>
        </w:tc>
        <w:tc>
          <w:tcPr>
            <w:tcW w:w="1283" w:type="dxa"/>
            <w:tcBorders>
              <w:top w:val="single" w:sz="12"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75&lt;</w:t>
            </w:r>
            <w:r w:rsidRPr="004E54C5">
              <w:rPr>
                <w:i/>
                <w:iCs/>
              </w:rPr>
              <w:t>R</w:t>
            </w:r>
            <w:r w:rsidRPr="00731789">
              <w:rPr>
                <w:i/>
                <w:iCs/>
                <w:vertAlign w:val="subscript"/>
              </w:rPr>
              <w:t>ij</w:t>
            </w:r>
            <w:r w:rsidRPr="0086147B">
              <w:t>≤100</w:t>
            </w:r>
          </w:p>
        </w:tc>
        <w:tc>
          <w:tcPr>
            <w:tcW w:w="560" w:type="dxa"/>
            <w:vMerge w:val="restart"/>
            <w:tcBorders>
              <w:top w:val="single" w:sz="12"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R</w:t>
            </w:r>
            <w:r w:rsidRPr="0086147B">
              <w:rPr>
                <w:vertAlign w:val="subscript"/>
              </w:rPr>
              <w:t>51</w:t>
            </w:r>
          </w:p>
        </w:tc>
        <w:tc>
          <w:tcPr>
            <w:tcW w:w="708" w:type="dxa"/>
            <w:vMerge w:val="restart"/>
            <w:tcBorders>
              <w:top w:val="single" w:sz="12"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γ</w:t>
            </w:r>
            <w:r w:rsidRPr="0086147B">
              <w:rPr>
                <w:vertAlign w:val="subscript"/>
              </w:rPr>
              <w:t>51</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X</w:t>
            </w:r>
            <w:r w:rsidRPr="0086147B">
              <w:rPr>
                <w:vertAlign w:val="subscript"/>
              </w:rPr>
              <w:t>51</w:t>
            </w:r>
            <w:r w:rsidRPr="0086147B">
              <w:t>=</w:t>
            </w:r>
          </w:p>
          <w:p w:rsidR="00731789" w:rsidRPr="0086147B" w:rsidRDefault="00731789" w:rsidP="00731789">
            <w:pPr>
              <w:jc w:val="center"/>
            </w:pPr>
            <w:r w:rsidRPr="004E54C5">
              <w:rPr>
                <w:i/>
                <w:iCs/>
              </w:rPr>
              <w:t>R</w:t>
            </w:r>
            <w:r w:rsidRPr="0086147B">
              <w:rPr>
                <w:vertAlign w:val="subscript"/>
              </w:rPr>
              <w:t>51</w:t>
            </w:r>
            <w:r w:rsidRPr="0086147B">
              <w:t>×</w:t>
            </w:r>
            <w:r w:rsidRPr="004E54C5">
              <w:rPr>
                <w:i/>
                <w:iCs/>
              </w:rPr>
              <w:t>γ</w:t>
            </w:r>
            <w:r w:rsidRPr="0086147B">
              <w:rPr>
                <w:vertAlign w:val="subscript"/>
              </w:rPr>
              <w:t>51</w:t>
            </w:r>
          </w:p>
        </w:tc>
        <w:tc>
          <w:tcPr>
            <w:tcW w:w="1343" w:type="dxa"/>
            <w:vMerge w:val="restart"/>
            <w:tcBorders>
              <w:top w:val="single" w:sz="12" w:space="0" w:color="auto"/>
              <w:left w:val="single" w:sz="6" w:space="0" w:color="auto"/>
              <w:bottom w:val="single" w:sz="6" w:space="0" w:color="auto"/>
            </w:tcBorders>
            <w:vAlign w:val="center"/>
          </w:tcPr>
          <w:p w:rsidR="00731789" w:rsidRPr="0086147B" w:rsidRDefault="00731789" w:rsidP="00731789">
            <w:pPr>
              <w:jc w:val="center"/>
            </w:pPr>
            <w:r w:rsidRPr="004E54C5">
              <w:rPr>
                <w:i/>
                <w:iCs/>
                <w:szCs w:val="21"/>
              </w:rPr>
              <w:t>u</w:t>
            </w:r>
            <w:r w:rsidRPr="0086147B">
              <w:rPr>
                <w:szCs w:val="21"/>
              </w:rPr>
              <w:t>为隧道最大变形位移（拱、帮），</w:t>
            </w:r>
            <w:r w:rsidRPr="004E54C5">
              <w:rPr>
                <w:i/>
                <w:iCs/>
                <w:szCs w:val="21"/>
              </w:rPr>
              <w:t>B</w:t>
            </w:r>
            <w:r w:rsidRPr="0086147B">
              <w:rPr>
                <w:szCs w:val="21"/>
              </w:rPr>
              <w:t>为隧道等效半径</w:t>
            </w: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高度变形</w:t>
            </w:r>
            <w:r w:rsidRPr="0086147B">
              <w:t>3%~4%</w:t>
            </w:r>
          </w:p>
        </w:tc>
        <w:tc>
          <w:tcPr>
            <w:tcW w:w="1283"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50&lt;</w:t>
            </w:r>
            <w:r w:rsidRPr="004E54C5">
              <w:rPr>
                <w:i/>
                <w:iCs/>
              </w:rPr>
              <w:t>R</w:t>
            </w:r>
            <w:r w:rsidRPr="00731789">
              <w:rPr>
                <w:i/>
                <w:iCs/>
                <w:vertAlign w:val="subscript"/>
              </w:rPr>
              <w:t>ij</w:t>
            </w:r>
            <w:r w:rsidRPr="0086147B">
              <w:t>≤75</w:t>
            </w:r>
          </w:p>
        </w:tc>
        <w:tc>
          <w:tcPr>
            <w:tcW w:w="560"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中度变形</w:t>
            </w:r>
            <w:r w:rsidRPr="0086147B">
              <w:t>2%~3%</w:t>
            </w:r>
          </w:p>
        </w:tc>
        <w:tc>
          <w:tcPr>
            <w:tcW w:w="1283"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25&lt;</w:t>
            </w:r>
            <w:r w:rsidRPr="004E54C5">
              <w:rPr>
                <w:i/>
                <w:iCs/>
              </w:rPr>
              <w:t>R</w:t>
            </w:r>
            <w:r w:rsidRPr="00731789">
              <w:rPr>
                <w:i/>
                <w:iCs/>
                <w:vertAlign w:val="subscript"/>
              </w:rPr>
              <w:t>ij</w:t>
            </w:r>
            <w:r w:rsidRPr="0086147B">
              <w:t>≤50</w:t>
            </w:r>
          </w:p>
        </w:tc>
        <w:tc>
          <w:tcPr>
            <w:tcW w:w="560"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轻微变形</w:t>
            </w:r>
            <w:r w:rsidRPr="0086147B">
              <w:t>1%~2%</w:t>
            </w:r>
          </w:p>
        </w:tc>
        <w:tc>
          <w:tcPr>
            <w:tcW w:w="1283"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0&lt;</w:t>
            </w:r>
            <w:r w:rsidRPr="004E54C5">
              <w:rPr>
                <w:i/>
                <w:iCs/>
              </w:rPr>
              <w:t>R</w:t>
            </w:r>
            <w:r w:rsidRPr="00731789">
              <w:rPr>
                <w:i/>
                <w:iCs/>
                <w:vertAlign w:val="subscript"/>
              </w:rPr>
              <w:t>ij</w:t>
            </w:r>
            <w:r w:rsidRPr="0086147B">
              <w:t>≤25</w:t>
            </w:r>
          </w:p>
        </w:tc>
        <w:tc>
          <w:tcPr>
            <w:tcW w:w="560"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监控量测</w:t>
            </w:r>
          </w:p>
          <w:p w:rsidR="00731789" w:rsidRPr="0086147B" w:rsidRDefault="00731789" w:rsidP="00731789">
            <w:pPr>
              <w:jc w:val="center"/>
            </w:pPr>
            <w:r w:rsidRPr="0086147B">
              <w:t>方案</w:t>
            </w:r>
            <w:r w:rsidRPr="004E54C5">
              <w:rPr>
                <w:i/>
                <w:iCs/>
              </w:rPr>
              <w:t>X</w:t>
            </w:r>
            <w:r w:rsidRPr="0086147B">
              <w:rPr>
                <w:vertAlign w:val="subscript"/>
              </w:rPr>
              <w:t>52</w:t>
            </w: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量测频率很低、必测项目很不全面或无监测项目、信息反馈很差或无反馈</w:t>
            </w:r>
          </w:p>
        </w:tc>
        <w:tc>
          <w:tcPr>
            <w:tcW w:w="1283"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75&lt;</w:t>
            </w:r>
            <w:r w:rsidRPr="004E54C5">
              <w:rPr>
                <w:i/>
                <w:iCs/>
              </w:rPr>
              <w:t>R</w:t>
            </w:r>
            <w:r w:rsidRPr="00731789">
              <w:rPr>
                <w:i/>
                <w:iCs/>
                <w:vertAlign w:val="subscript"/>
              </w:rPr>
              <w:t>ij</w:t>
            </w:r>
            <w:r w:rsidRPr="0086147B">
              <w:t>≤100</w:t>
            </w:r>
          </w:p>
        </w:tc>
        <w:tc>
          <w:tcPr>
            <w:tcW w:w="560"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R</w:t>
            </w:r>
            <w:r w:rsidRPr="0086147B">
              <w:rPr>
                <w:vertAlign w:val="subscript"/>
              </w:rPr>
              <w:t>52</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γ</w:t>
            </w:r>
            <w:r w:rsidRPr="0086147B">
              <w:rPr>
                <w:vertAlign w:val="subscript"/>
              </w:rPr>
              <w:t>52</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4E54C5">
              <w:rPr>
                <w:i/>
                <w:iCs/>
              </w:rPr>
              <w:t>X</w:t>
            </w:r>
            <w:r w:rsidRPr="0086147B">
              <w:rPr>
                <w:vertAlign w:val="subscript"/>
              </w:rPr>
              <w:t>52</w:t>
            </w:r>
            <w:r w:rsidRPr="0086147B">
              <w:t>=</w:t>
            </w:r>
          </w:p>
          <w:p w:rsidR="00731789" w:rsidRPr="0086147B" w:rsidRDefault="00731789" w:rsidP="00731789">
            <w:pPr>
              <w:jc w:val="center"/>
            </w:pPr>
            <w:r w:rsidRPr="004E54C5">
              <w:rPr>
                <w:i/>
                <w:iCs/>
              </w:rPr>
              <w:t>R</w:t>
            </w:r>
            <w:r w:rsidRPr="0086147B">
              <w:rPr>
                <w:vertAlign w:val="subscript"/>
              </w:rPr>
              <w:t>52</w:t>
            </w:r>
            <w:r w:rsidRPr="0086147B">
              <w:t>×</w:t>
            </w:r>
            <w:r w:rsidRPr="004E54C5">
              <w:rPr>
                <w:i/>
                <w:iCs/>
              </w:rPr>
              <w:t>γ</w:t>
            </w:r>
            <w:r w:rsidRPr="0086147B">
              <w:rPr>
                <w:vertAlign w:val="subscript"/>
              </w:rPr>
              <w:t>52</w:t>
            </w:r>
          </w:p>
        </w:tc>
        <w:tc>
          <w:tcPr>
            <w:tcW w:w="1343" w:type="dxa"/>
            <w:vMerge w:val="restart"/>
            <w:tcBorders>
              <w:top w:val="single" w:sz="6" w:space="0" w:color="auto"/>
              <w:left w:val="single" w:sz="6" w:space="0" w:color="auto"/>
              <w:bottom w:val="single" w:sz="6" w:space="0" w:color="auto"/>
            </w:tcBorders>
            <w:vAlign w:val="center"/>
          </w:tcPr>
          <w:p w:rsidR="00731789" w:rsidRPr="0086147B" w:rsidRDefault="00731789" w:rsidP="00731789">
            <w:pPr>
              <w:jc w:val="center"/>
            </w:pPr>
            <w:r w:rsidRPr="0086147B">
              <w:t>根据现场调查情况判定</w:t>
            </w: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量测频率较低、有一定必测项目，但不全面、信息反馈较差</w:t>
            </w:r>
          </w:p>
        </w:tc>
        <w:tc>
          <w:tcPr>
            <w:tcW w:w="1283"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50&lt;</w:t>
            </w:r>
            <w:r w:rsidRPr="004E54C5">
              <w:rPr>
                <w:i/>
                <w:iCs/>
              </w:rPr>
              <w:t>R</w:t>
            </w:r>
            <w:r w:rsidRPr="00731789">
              <w:rPr>
                <w:i/>
                <w:iCs/>
                <w:vertAlign w:val="subscript"/>
              </w:rPr>
              <w:t>ij</w:t>
            </w:r>
            <w:r w:rsidRPr="0086147B">
              <w:t>≤75</w:t>
            </w:r>
          </w:p>
        </w:tc>
        <w:tc>
          <w:tcPr>
            <w:tcW w:w="560"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量测频率一般、必测项目较全面，无选测项目、信息反馈一般</w:t>
            </w:r>
          </w:p>
        </w:tc>
        <w:tc>
          <w:tcPr>
            <w:tcW w:w="1283"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25&lt;</w:t>
            </w:r>
            <w:r w:rsidRPr="004E54C5">
              <w:rPr>
                <w:i/>
                <w:iCs/>
              </w:rPr>
              <w:t>R</w:t>
            </w:r>
            <w:r w:rsidRPr="00731789">
              <w:rPr>
                <w:i/>
                <w:iCs/>
                <w:vertAlign w:val="subscript"/>
              </w:rPr>
              <w:t>ij</w:t>
            </w:r>
            <w:r w:rsidRPr="0086147B">
              <w:t>≤50</w:t>
            </w:r>
          </w:p>
        </w:tc>
        <w:tc>
          <w:tcPr>
            <w:tcW w:w="560"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731789" w:rsidRPr="0086147B">
        <w:trPr>
          <w:trHeight w:val="397"/>
          <w:jc w:val="center"/>
        </w:trPr>
        <w:tc>
          <w:tcPr>
            <w:tcW w:w="658" w:type="dxa"/>
            <w:vMerge/>
            <w:tcBorders>
              <w:top w:val="single" w:sz="6" w:space="0" w:color="auto"/>
              <w:bottom w:val="single" w:sz="6" w:space="0" w:color="auto"/>
              <w:right w:val="single" w:sz="6" w:space="0" w:color="auto"/>
            </w:tcBorders>
            <w:vAlign w:val="center"/>
          </w:tcPr>
          <w:p w:rsidR="00731789" w:rsidRPr="0086147B" w:rsidRDefault="00731789" w:rsidP="00731789">
            <w:pPr>
              <w:jc w:val="center"/>
            </w:pPr>
          </w:p>
        </w:tc>
        <w:tc>
          <w:tcPr>
            <w:tcW w:w="74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2399"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量测频率较合理、必测项目全面，有一定选测项目、信息反馈及时</w:t>
            </w:r>
          </w:p>
        </w:tc>
        <w:tc>
          <w:tcPr>
            <w:tcW w:w="1283" w:type="dxa"/>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r w:rsidRPr="0086147B">
              <w:t>0&lt;</w:t>
            </w:r>
            <w:r w:rsidRPr="004E54C5">
              <w:rPr>
                <w:i/>
                <w:iCs/>
              </w:rPr>
              <w:t>R</w:t>
            </w:r>
            <w:r w:rsidRPr="00731789">
              <w:rPr>
                <w:i/>
                <w:iCs/>
                <w:vertAlign w:val="subscript"/>
              </w:rPr>
              <w:t>ij</w:t>
            </w:r>
            <w:r w:rsidRPr="0086147B">
              <w:t>≤25</w:t>
            </w:r>
          </w:p>
        </w:tc>
        <w:tc>
          <w:tcPr>
            <w:tcW w:w="560"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731789" w:rsidRPr="0086147B" w:rsidRDefault="00731789" w:rsidP="00731789">
            <w:pPr>
              <w:jc w:val="center"/>
            </w:pPr>
          </w:p>
        </w:tc>
        <w:tc>
          <w:tcPr>
            <w:tcW w:w="1343" w:type="dxa"/>
            <w:vMerge/>
            <w:tcBorders>
              <w:top w:val="single" w:sz="6" w:space="0" w:color="auto"/>
              <w:left w:val="single" w:sz="6" w:space="0" w:color="auto"/>
              <w:bottom w:val="single" w:sz="6" w:space="0" w:color="auto"/>
            </w:tcBorders>
            <w:vAlign w:val="center"/>
          </w:tcPr>
          <w:p w:rsidR="00731789" w:rsidRPr="0086147B" w:rsidRDefault="00731789" w:rsidP="00731789">
            <w:pPr>
              <w:jc w:val="center"/>
            </w:pPr>
          </w:p>
        </w:tc>
      </w:tr>
      <w:tr w:rsidR="00F86270" w:rsidRPr="0086147B">
        <w:trPr>
          <w:trHeight w:val="397"/>
          <w:jc w:val="center"/>
        </w:trPr>
        <w:tc>
          <w:tcPr>
            <w:tcW w:w="658" w:type="dxa"/>
            <w:vMerge/>
            <w:tcBorders>
              <w:top w:val="single" w:sz="6" w:space="0" w:color="auto"/>
              <w:right w:val="single" w:sz="6" w:space="0" w:color="auto"/>
            </w:tcBorders>
            <w:vAlign w:val="center"/>
          </w:tcPr>
          <w:p w:rsidR="00F86270" w:rsidRPr="0086147B" w:rsidRDefault="00F86270">
            <w:pPr>
              <w:jc w:val="center"/>
            </w:pPr>
          </w:p>
        </w:tc>
        <w:tc>
          <w:tcPr>
            <w:tcW w:w="748" w:type="dxa"/>
            <w:vMerge/>
            <w:tcBorders>
              <w:top w:val="single" w:sz="6" w:space="0" w:color="auto"/>
              <w:left w:val="single" w:sz="6" w:space="0" w:color="auto"/>
              <w:right w:val="single" w:sz="6" w:space="0" w:color="auto"/>
            </w:tcBorders>
            <w:vAlign w:val="center"/>
          </w:tcPr>
          <w:p w:rsidR="00F86270" w:rsidRPr="0086147B" w:rsidRDefault="00F86270">
            <w:pPr>
              <w:jc w:val="center"/>
            </w:pPr>
          </w:p>
        </w:tc>
        <w:tc>
          <w:tcPr>
            <w:tcW w:w="2399"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量测频率合理、必测项目全面，选测项目合理、信息反馈很及时</w:t>
            </w:r>
          </w:p>
        </w:tc>
        <w:tc>
          <w:tcPr>
            <w:tcW w:w="1283"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0</w:t>
            </w:r>
          </w:p>
        </w:tc>
        <w:tc>
          <w:tcPr>
            <w:tcW w:w="560" w:type="dxa"/>
            <w:vMerge/>
            <w:tcBorders>
              <w:top w:val="single" w:sz="6" w:space="0" w:color="auto"/>
              <w:left w:val="single" w:sz="6" w:space="0" w:color="auto"/>
              <w:right w:val="single" w:sz="6" w:space="0" w:color="auto"/>
            </w:tcBorders>
            <w:vAlign w:val="center"/>
          </w:tcPr>
          <w:p w:rsidR="00F86270" w:rsidRPr="0086147B" w:rsidRDefault="00F86270">
            <w:pPr>
              <w:jc w:val="center"/>
            </w:pPr>
          </w:p>
        </w:tc>
        <w:tc>
          <w:tcPr>
            <w:tcW w:w="708" w:type="dxa"/>
            <w:vMerge/>
            <w:tcBorders>
              <w:top w:val="single" w:sz="6" w:space="0" w:color="auto"/>
              <w:left w:val="single" w:sz="6" w:space="0" w:color="auto"/>
              <w:right w:val="single" w:sz="6" w:space="0" w:color="auto"/>
            </w:tcBorders>
            <w:vAlign w:val="center"/>
          </w:tcPr>
          <w:p w:rsidR="00F86270" w:rsidRPr="0086147B" w:rsidRDefault="00F86270">
            <w:pPr>
              <w:jc w:val="center"/>
            </w:pPr>
          </w:p>
        </w:tc>
        <w:tc>
          <w:tcPr>
            <w:tcW w:w="851" w:type="dxa"/>
            <w:vMerge/>
            <w:tcBorders>
              <w:top w:val="single" w:sz="6" w:space="0" w:color="auto"/>
              <w:left w:val="single" w:sz="6" w:space="0" w:color="auto"/>
              <w:right w:val="single" w:sz="6" w:space="0" w:color="auto"/>
            </w:tcBorders>
            <w:vAlign w:val="center"/>
          </w:tcPr>
          <w:p w:rsidR="00F86270" w:rsidRPr="0086147B" w:rsidRDefault="00F86270">
            <w:pPr>
              <w:jc w:val="center"/>
            </w:pPr>
          </w:p>
        </w:tc>
        <w:tc>
          <w:tcPr>
            <w:tcW w:w="1343" w:type="dxa"/>
            <w:vMerge/>
            <w:tcBorders>
              <w:top w:val="single" w:sz="6" w:space="0" w:color="auto"/>
              <w:left w:val="single" w:sz="6" w:space="0" w:color="auto"/>
            </w:tcBorders>
            <w:vAlign w:val="center"/>
          </w:tcPr>
          <w:p w:rsidR="00F86270" w:rsidRPr="0086147B" w:rsidRDefault="00F86270">
            <w:pPr>
              <w:jc w:val="center"/>
            </w:pPr>
          </w:p>
        </w:tc>
      </w:tr>
    </w:tbl>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C8791A" w:rsidRPr="0086147B" w:rsidRDefault="00C8791A">
      <w:pPr>
        <w:ind w:firstLine="560"/>
        <w:jc w:val="center"/>
        <w:rPr>
          <w:rFonts w:eastAsia="黑体"/>
        </w:rPr>
      </w:pPr>
    </w:p>
    <w:p w:rsidR="00F86270" w:rsidRPr="0086147B" w:rsidRDefault="00F86270">
      <w:pPr>
        <w:ind w:firstLine="560"/>
        <w:jc w:val="center"/>
        <w:rPr>
          <w:rFonts w:eastAsia="黑体"/>
        </w:rPr>
      </w:pPr>
    </w:p>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A.8</w:t>
      </w:r>
      <w:r w:rsidRPr="0086147B">
        <w:rPr>
          <w:rFonts w:eastAsia="黑体"/>
        </w:rPr>
        <w:t xml:space="preserve">  </w:t>
      </w:r>
      <w:r w:rsidRPr="0086147B">
        <w:rPr>
          <w:rFonts w:eastAsia="黑体"/>
        </w:rPr>
        <w:t>隧道施工过程坍塌风险事件可能性评估指标体系</w:t>
      </w:r>
    </w:p>
    <w:tbl>
      <w:tblPr>
        <w:tblW w:w="8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0"/>
        <w:gridCol w:w="744"/>
        <w:gridCol w:w="2404"/>
        <w:gridCol w:w="1276"/>
        <w:gridCol w:w="567"/>
        <w:gridCol w:w="708"/>
        <w:gridCol w:w="851"/>
        <w:gridCol w:w="1346"/>
      </w:tblGrid>
      <w:tr w:rsidR="00F86270" w:rsidRPr="0086147B">
        <w:trPr>
          <w:cantSplit/>
          <w:trHeight w:val="20"/>
          <w:jc w:val="center"/>
        </w:trPr>
        <w:tc>
          <w:tcPr>
            <w:tcW w:w="660" w:type="dxa"/>
            <w:vMerge w:val="restart"/>
            <w:tcBorders>
              <w:top w:val="single" w:sz="12" w:space="0" w:color="auto"/>
              <w:bottom w:val="single" w:sz="6" w:space="0" w:color="auto"/>
            </w:tcBorders>
            <w:shd w:val="clear" w:color="auto" w:fill="auto"/>
            <w:vAlign w:val="center"/>
          </w:tcPr>
          <w:p w:rsidR="00F86270" w:rsidRPr="0086147B" w:rsidRDefault="009D08AF">
            <w:pPr>
              <w:jc w:val="center"/>
            </w:pPr>
            <w:bookmarkStart w:id="296" w:name="_Hlk13481149"/>
            <w:r w:rsidRPr="0086147B">
              <w:t>项别</w:t>
            </w:r>
          </w:p>
        </w:tc>
        <w:tc>
          <w:tcPr>
            <w:tcW w:w="744"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评估指标</w:t>
            </w:r>
          </w:p>
        </w:tc>
        <w:tc>
          <w:tcPr>
            <w:tcW w:w="2404"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分级</w:t>
            </w:r>
          </w:p>
        </w:tc>
        <w:tc>
          <w:tcPr>
            <w:tcW w:w="1843" w:type="dxa"/>
            <w:gridSpan w:val="2"/>
            <w:tcBorders>
              <w:top w:val="single" w:sz="12" w:space="0" w:color="auto"/>
              <w:bottom w:val="single" w:sz="6" w:space="0" w:color="auto"/>
            </w:tcBorders>
            <w:shd w:val="clear" w:color="auto" w:fill="auto"/>
            <w:vAlign w:val="center"/>
          </w:tcPr>
          <w:p w:rsidR="00F86270" w:rsidRPr="0086147B" w:rsidRDefault="00332969">
            <w:pPr>
              <w:jc w:val="center"/>
            </w:pPr>
            <w:r w:rsidRPr="0086147B">
              <w:t>基本分值</w:t>
            </w:r>
            <w:r w:rsidRPr="0086147B">
              <w:t>(</w:t>
            </w:r>
            <w:r w:rsidRPr="004E54C5">
              <w:rPr>
                <w:i/>
                <w:iCs/>
              </w:rPr>
              <w:t>R</w:t>
            </w:r>
            <w:r w:rsidRPr="0086147B">
              <w:rPr>
                <w:vertAlign w:val="subscript"/>
              </w:rPr>
              <w:t>ij</w:t>
            </w:r>
            <w:r w:rsidRPr="0086147B">
              <w:t>)</w:t>
            </w:r>
          </w:p>
        </w:tc>
        <w:tc>
          <w:tcPr>
            <w:tcW w:w="708"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权重系数</w:t>
            </w:r>
            <w:r w:rsidRPr="0086147B">
              <w:t>(</w:t>
            </w:r>
            <w:r w:rsidRPr="004E54C5">
              <w:rPr>
                <w:i/>
                <w:iCs/>
              </w:rPr>
              <w:t>γ</w:t>
            </w:r>
            <w:r w:rsidRPr="0086147B">
              <w:rPr>
                <w:vertAlign w:val="subscript"/>
              </w:rPr>
              <w:t>ij</w:t>
            </w:r>
            <w:r w:rsidRPr="0086147B">
              <w:t>)</w:t>
            </w:r>
          </w:p>
        </w:tc>
        <w:tc>
          <w:tcPr>
            <w:tcW w:w="851"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评估</w:t>
            </w:r>
          </w:p>
          <w:p w:rsidR="00F86270" w:rsidRPr="0086147B" w:rsidRDefault="00332969">
            <w:pPr>
              <w:jc w:val="center"/>
            </w:pPr>
            <w:r w:rsidRPr="0086147B">
              <w:t>分值</w:t>
            </w:r>
          </w:p>
          <w:p w:rsidR="00F86270" w:rsidRPr="0086147B" w:rsidRDefault="00332969">
            <w:pPr>
              <w:jc w:val="center"/>
            </w:pPr>
            <w:r w:rsidRPr="0086147B">
              <w:t>(</w:t>
            </w:r>
            <w:r w:rsidRPr="004E54C5">
              <w:rPr>
                <w:i/>
                <w:iCs/>
              </w:rPr>
              <w:t>X</w:t>
            </w:r>
            <w:r w:rsidRPr="0086147B">
              <w:rPr>
                <w:vertAlign w:val="subscript"/>
              </w:rPr>
              <w:t>ij</w:t>
            </w:r>
            <w:r w:rsidRPr="0086147B">
              <w:t>)</w:t>
            </w:r>
          </w:p>
        </w:tc>
        <w:tc>
          <w:tcPr>
            <w:tcW w:w="1346"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说明</w:t>
            </w:r>
          </w:p>
        </w:tc>
      </w:tr>
      <w:tr w:rsidR="00F86270" w:rsidRPr="0086147B">
        <w:trPr>
          <w:cantSplit/>
          <w:trHeight w:val="20"/>
          <w:jc w:val="center"/>
        </w:trPr>
        <w:tc>
          <w:tcPr>
            <w:tcW w:w="660"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744"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2404"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1276" w:type="dxa"/>
            <w:tcBorders>
              <w:top w:val="single" w:sz="6" w:space="0" w:color="auto"/>
              <w:bottom w:val="single" w:sz="12" w:space="0" w:color="auto"/>
            </w:tcBorders>
            <w:shd w:val="clear" w:color="auto" w:fill="auto"/>
            <w:vAlign w:val="center"/>
          </w:tcPr>
          <w:p w:rsidR="00F86270" w:rsidRPr="0086147B" w:rsidRDefault="00332969">
            <w:pPr>
              <w:jc w:val="center"/>
            </w:pPr>
            <w:r w:rsidRPr="0086147B">
              <w:t>分值范围</w:t>
            </w:r>
          </w:p>
        </w:tc>
        <w:tc>
          <w:tcPr>
            <w:tcW w:w="567" w:type="dxa"/>
            <w:tcBorders>
              <w:top w:val="single" w:sz="6" w:space="0" w:color="auto"/>
              <w:bottom w:val="single" w:sz="12" w:space="0" w:color="auto"/>
            </w:tcBorders>
            <w:shd w:val="clear" w:color="auto" w:fill="auto"/>
            <w:vAlign w:val="center"/>
          </w:tcPr>
          <w:p w:rsidR="00F86270" w:rsidRPr="0086147B" w:rsidRDefault="00332969">
            <w:pPr>
              <w:jc w:val="center"/>
            </w:pPr>
            <w:r w:rsidRPr="0086147B">
              <w:t>取值</w:t>
            </w:r>
          </w:p>
        </w:tc>
        <w:tc>
          <w:tcPr>
            <w:tcW w:w="708"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851"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1346" w:type="dxa"/>
            <w:vMerge/>
            <w:tcBorders>
              <w:top w:val="single" w:sz="6" w:space="0" w:color="auto"/>
              <w:bottom w:val="single" w:sz="12" w:space="0" w:color="auto"/>
            </w:tcBorders>
            <w:shd w:val="clear" w:color="auto" w:fill="auto"/>
            <w:vAlign w:val="center"/>
          </w:tcPr>
          <w:p w:rsidR="00F86270" w:rsidRPr="0086147B" w:rsidRDefault="00F86270">
            <w:pPr>
              <w:jc w:val="center"/>
            </w:pPr>
          </w:p>
        </w:tc>
      </w:tr>
      <w:bookmarkEnd w:id="296"/>
      <w:tr w:rsidR="00CB75ED" w:rsidRPr="0086147B">
        <w:trPr>
          <w:cantSplit/>
          <w:trHeight w:val="20"/>
          <w:jc w:val="center"/>
        </w:trPr>
        <w:tc>
          <w:tcPr>
            <w:tcW w:w="660" w:type="dxa"/>
            <w:vMerge w:val="restart"/>
            <w:tcBorders>
              <w:top w:val="single" w:sz="12" w:space="0" w:color="auto"/>
            </w:tcBorders>
            <w:shd w:val="clear" w:color="auto" w:fill="auto"/>
            <w:vAlign w:val="center"/>
          </w:tcPr>
          <w:p w:rsidR="00CB75ED" w:rsidRPr="0086147B" w:rsidRDefault="00CB75ED" w:rsidP="00CB75ED">
            <w:pPr>
              <w:jc w:val="center"/>
            </w:pPr>
            <w:r w:rsidRPr="0086147B">
              <w:t>建设规模</w:t>
            </w:r>
            <w:r w:rsidRPr="004E54C5">
              <w:rPr>
                <w:i/>
                <w:iCs/>
              </w:rPr>
              <w:t>X</w:t>
            </w:r>
            <w:r w:rsidRPr="0086147B">
              <w:rPr>
                <w:vertAlign w:val="subscript"/>
              </w:rPr>
              <w:t>1</w:t>
            </w:r>
          </w:p>
        </w:tc>
        <w:tc>
          <w:tcPr>
            <w:tcW w:w="744" w:type="dxa"/>
            <w:vMerge w:val="restart"/>
            <w:tcBorders>
              <w:top w:val="single" w:sz="12" w:space="0" w:color="auto"/>
            </w:tcBorders>
            <w:shd w:val="clear" w:color="auto" w:fill="auto"/>
            <w:vAlign w:val="center"/>
          </w:tcPr>
          <w:p w:rsidR="00CB75ED" w:rsidRPr="0086147B" w:rsidRDefault="00CB75ED" w:rsidP="00CB75ED">
            <w:pPr>
              <w:jc w:val="center"/>
            </w:pPr>
            <w:r w:rsidRPr="0086147B">
              <w:t>隧道开挖跨度</w:t>
            </w:r>
            <w:r w:rsidRPr="004E54C5">
              <w:rPr>
                <w:i/>
                <w:iCs/>
                <w:szCs w:val="21"/>
              </w:rPr>
              <w:t>X</w:t>
            </w:r>
            <w:r w:rsidRPr="0086147B">
              <w:rPr>
                <w:szCs w:val="21"/>
                <w:vertAlign w:val="subscript"/>
              </w:rPr>
              <w:t>11</w:t>
            </w:r>
          </w:p>
        </w:tc>
        <w:tc>
          <w:tcPr>
            <w:tcW w:w="2404" w:type="dxa"/>
            <w:tcBorders>
              <w:top w:val="single" w:sz="12" w:space="0" w:color="auto"/>
            </w:tcBorders>
            <w:shd w:val="clear" w:color="auto" w:fill="auto"/>
            <w:vAlign w:val="center"/>
          </w:tcPr>
          <w:p w:rsidR="00CB75ED" w:rsidRPr="0086147B" w:rsidRDefault="00CB75ED" w:rsidP="00CB75ED">
            <w:pPr>
              <w:jc w:val="center"/>
            </w:pPr>
            <w:r w:rsidRPr="0086147B">
              <w:t>≥18m</w:t>
            </w:r>
          </w:p>
        </w:tc>
        <w:tc>
          <w:tcPr>
            <w:tcW w:w="1276" w:type="dxa"/>
            <w:tcBorders>
              <w:top w:val="single" w:sz="12" w:space="0" w:color="auto"/>
            </w:tcBorders>
            <w:shd w:val="clear" w:color="auto" w:fill="auto"/>
            <w:vAlign w:val="center"/>
          </w:tcPr>
          <w:p w:rsidR="00CB75ED" w:rsidRPr="0086147B" w:rsidRDefault="00CB75ED" w:rsidP="00CB75ED">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12" w:space="0" w:color="auto"/>
            </w:tcBorders>
            <w:shd w:val="clear" w:color="auto" w:fill="auto"/>
            <w:vAlign w:val="center"/>
          </w:tcPr>
          <w:p w:rsidR="00CB75ED" w:rsidRPr="0086147B" w:rsidRDefault="00CB75ED" w:rsidP="00CB75ED">
            <w:pPr>
              <w:jc w:val="center"/>
            </w:pPr>
            <w:r w:rsidRPr="004E54C5">
              <w:rPr>
                <w:i/>
                <w:iCs/>
              </w:rPr>
              <w:t>R</w:t>
            </w:r>
            <w:r w:rsidRPr="0086147B">
              <w:rPr>
                <w:vertAlign w:val="subscript"/>
              </w:rPr>
              <w:t>11</w:t>
            </w:r>
          </w:p>
        </w:tc>
        <w:tc>
          <w:tcPr>
            <w:tcW w:w="708" w:type="dxa"/>
            <w:vMerge w:val="restart"/>
            <w:tcBorders>
              <w:top w:val="single" w:sz="12" w:space="0" w:color="auto"/>
            </w:tcBorders>
            <w:shd w:val="clear" w:color="auto" w:fill="auto"/>
            <w:vAlign w:val="center"/>
          </w:tcPr>
          <w:p w:rsidR="00CB75ED" w:rsidRPr="0086147B" w:rsidRDefault="00CB75ED" w:rsidP="00CB75ED">
            <w:pPr>
              <w:jc w:val="center"/>
            </w:pPr>
            <w:r w:rsidRPr="004E54C5">
              <w:rPr>
                <w:i/>
                <w:iCs/>
              </w:rPr>
              <w:t>γ</w:t>
            </w:r>
            <w:r w:rsidRPr="0086147B">
              <w:rPr>
                <w:vertAlign w:val="subscript"/>
              </w:rPr>
              <w:t>11</w:t>
            </w:r>
          </w:p>
        </w:tc>
        <w:tc>
          <w:tcPr>
            <w:tcW w:w="851" w:type="dxa"/>
            <w:vMerge w:val="restart"/>
            <w:tcBorders>
              <w:top w:val="single" w:sz="12" w:space="0" w:color="auto"/>
            </w:tcBorders>
            <w:shd w:val="clear" w:color="auto" w:fill="auto"/>
            <w:vAlign w:val="center"/>
          </w:tcPr>
          <w:p w:rsidR="00CB75ED" w:rsidRPr="0086147B" w:rsidRDefault="00CB75ED" w:rsidP="00CB75ED">
            <w:pPr>
              <w:jc w:val="center"/>
            </w:pPr>
            <w:r w:rsidRPr="004E54C5">
              <w:rPr>
                <w:i/>
                <w:iCs/>
              </w:rPr>
              <w:t>X</w:t>
            </w:r>
            <w:r w:rsidRPr="0086147B">
              <w:rPr>
                <w:vertAlign w:val="subscript"/>
              </w:rPr>
              <w:t>11</w:t>
            </w:r>
            <w:r w:rsidRPr="0086147B">
              <w:t>=</w:t>
            </w:r>
          </w:p>
          <w:p w:rsidR="00CB75ED" w:rsidRPr="0086147B" w:rsidRDefault="00CB75ED" w:rsidP="00CB75ED">
            <w:pPr>
              <w:jc w:val="center"/>
            </w:pPr>
            <w:r w:rsidRPr="004E54C5">
              <w:rPr>
                <w:i/>
                <w:iCs/>
              </w:rPr>
              <w:t>R</w:t>
            </w:r>
            <w:r w:rsidRPr="0086147B">
              <w:rPr>
                <w:vertAlign w:val="subscript"/>
              </w:rPr>
              <w:t>11</w:t>
            </w:r>
            <w:r w:rsidRPr="0086147B">
              <w:t>×</w:t>
            </w:r>
            <w:r w:rsidRPr="004E54C5">
              <w:rPr>
                <w:i/>
                <w:iCs/>
              </w:rPr>
              <w:t>γ</w:t>
            </w:r>
            <w:r w:rsidRPr="0086147B">
              <w:rPr>
                <w:vertAlign w:val="subscript"/>
              </w:rPr>
              <w:t>11</w:t>
            </w:r>
          </w:p>
        </w:tc>
        <w:tc>
          <w:tcPr>
            <w:tcW w:w="1346" w:type="dxa"/>
            <w:vMerge w:val="restart"/>
            <w:tcBorders>
              <w:top w:val="single" w:sz="12" w:space="0" w:color="auto"/>
            </w:tcBorders>
            <w:shd w:val="clear" w:color="auto" w:fill="auto"/>
            <w:vAlign w:val="center"/>
          </w:tcPr>
          <w:p w:rsidR="00CB75ED" w:rsidRPr="0086147B" w:rsidRDefault="00CB75ED" w:rsidP="00CB75ED">
            <w:pPr>
              <w:jc w:val="center"/>
            </w:pPr>
            <w:r w:rsidRPr="0086147B">
              <w:t>根据设计文件确定</w:t>
            </w:r>
          </w:p>
        </w:tc>
      </w:tr>
      <w:tr w:rsidR="00CB75ED" w:rsidRPr="0086147B">
        <w:trPr>
          <w:cantSplit/>
          <w:trHeight w:val="20"/>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14m~18m</w:t>
            </w:r>
          </w:p>
        </w:tc>
        <w:tc>
          <w:tcPr>
            <w:tcW w:w="1276" w:type="dxa"/>
            <w:shd w:val="clear" w:color="auto" w:fill="auto"/>
            <w:vAlign w:val="center"/>
          </w:tcPr>
          <w:p w:rsidR="00CB75ED" w:rsidRPr="0086147B" w:rsidRDefault="00CB75ED" w:rsidP="00CB75ED">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cantSplit/>
          <w:trHeight w:val="20"/>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9m~14m</w:t>
            </w:r>
          </w:p>
        </w:tc>
        <w:tc>
          <w:tcPr>
            <w:tcW w:w="1276" w:type="dxa"/>
            <w:shd w:val="clear" w:color="auto" w:fill="auto"/>
            <w:vAlign w:val="center"/>
          </w:tcPr>
          <w:p w:rsidR="00CB75ED" w:rsidRPr="0086147B" w:rsidRDefault="00CB75ED" w:rsidP="00CB75ED">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cantSplit/>
          <w:trHeight w:val="20"/>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&lt;9m</w:t>
            </w:r>
          </w:p>
        </w:tc>
        <w:tc>
          <w:tcPr>
            <w:tcW w:w="1276" w:type="dxa"/>
            <w:shd w:val="clear" w:color="auto" w:fill="auto"/>
            <w:vAlign w:val="center"/>
          </w:tcPr>
          <w:p w:rsidR="00CB75ED" w:rsidRPr="0086147B" w:rsidRDefault="00CB75ED" w:rsidP="00CB75ED">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val="restart"/>
            <w:shd w:val="clear" w:color="auto" w:fill="auto"/>
            <w:vAlign w:val="center"/>
          </w:tcPr>
          <w:p w:rsidR="00CB75ED" w:rsidRPr="0086147B" w:rsidRDefault="00CB75ED" w:rsidP="00CB75ED">
            <w:pPr>
              <w:jc w:val="center"/>
            </w:pPr>
            <w:r w:rsidRPr="0086147B">
              <w:t>地形特征</w:t>
            </w:r>
          </w:p>
          <w:p w:rsidR="00CB75ED" w:rsidRPr="0086147B" w:rsidRDefault="00CB75ED" w:rsidP="00CB75ED">
            <w:pPr>
              <w:jc w:val="center"/>
            </w:pPr>
            <w:r w:rsidRPr="004E54C5">
              <w:rPr>
                <w:i/>
                <w:iCs/>
              </w:rPr>
              <w:t>X</w:t>
            </w:r>
            <w:r w:rsidRPr="0086147B">
              <w:rPr>
                <w:vertAlign w:val="subscript"/>
              </w:rPr>
              <w:t>2</w:t>
            </w:r>
          </w:p>
        </w:tc>
        <w:tc>
          <w:tcPr>
            <w:tcW w:w="744" w:type="dxa"/>
            <w:vMerge w:val="restart"/>
            <w:shd w:val="clear" w:color="auto" w:fill="auto"/>
            <w:vAlign w:val="center"/>
          </w:tcPr>
          <w:p w:rsidR="00CB75ED" w:rsidRPr="0086147B" w:rsidRDefault="00CB75ED" w:rsidP="00CB75ED">
            <w:pPr>
              <w:jc w:val="center"/>
            </w:pPr>
            <w:r w:rsidRPr="0086147B">
              <w:t>隧道埋深</w:t>
            </w:r>
            <w:r w:rsidRPr="004E54C5">
              <w:rPr>
                <w:i/>
                <w:iCs/>
              </w:rPr>
              <w:t>X</w:t>
            </w:r>
            <w:r w:rsidRPr="0086147B">
              <w:rPr>
                <w:vertAlign w:val="subscript"/>
              </w:rPr>
              <w:t>21</w:t>
            </w:r>
          </w:p>
        </w:tc>
        <w:tc>
          <w:tcPr>
            <w:tcW w:w="2404" w:type="dxa"/>
            <w:shd w:val="clear" w:color="auto" w:fill="auto"/>
            <w:vAlign w:val="center"/>
          </w:tcPr>
          <w:p w:rsidR="00CB75ED" w:rsidRPr="0086147B" w:rsidRDefault="00CB75ED" w:rsidP="00CB75ED">
            <w:pPr>
              <w:jc w:val="center"/>
            </w:pPr>
            <w:r w:rsidRPr="0086147B">
              <w:t>≥800m</w:t>
            </w:r>
          </w:p>
        </w:tc>
        <w:tc>
          <w:tcPr>
            <w:tcW w:w="1276" w:type="dxa"/>
            <w:shd w:val="clear" w:color="auto" w:fill="auto"/>
            <w:vAlign w:val="center"/>
          </w:tcPr>
          <w:p w:rsidR="00CB75ED" w:rsidRPr="0086147B" w:rsidRDefault="00CB75ED" w:rsidP="00CB75ED">
            <w:pPr>
              <w:jc w:val="center"/>
            </w:pPr>
            <w:r w:rsidRPr="0086147B">
              <w:t>75&lt;</w:t>
            </w:r>
            <w:r w:rsidRPr="004E54C5">
              <w:rPr>
                <w:i/>
                <w:iCs/>
              </w:rPr>
              <w:t>R</w:t>
            </w:r>
            <w:r w:rsidRPr="00731789">
              <w:rPr>
                <w:i/>
                <w:iCs/>
                <w:vertAlign w:val="subscript"/>
              </w:rPr>
              <w:t>ij</w:t>
            </w:r>
            <w:r w:rsidRPr="0086147B">
              <w:t>≤100</w:t>
            </w:r>
          </w:p>
        </w:tc>
        <w:tc>
          <w:tcPr>
            <w:tcW w:w="567" w:type="dxa"/>
            <w:vMerge w:val="restart"/>
            <w:shd w:val="clear" w:color="auto" w:fill="auto"/>
            <w:vAlign w:val="center"/>
          </w:tcPr>
          <w:p w:rsidR="00CB75ED" w:rsidRPr="0086147B" w:rsidRDefault="00CB75ED" w:rsidP="00CB75ED">
            <w:pPr>
              <w:jc w:val="center"/>
            </w:pPr>
            <w:r w:rsidRPr="004E54C5">
              <w:rPr>
                <w:i/>
                <w:iCs/>
              </w:rPr>
              <w:t>R</w:t>
            </w:r>
            <w:r w:rsidRPr="0086147B">
              <w:rPr>
                <w:vertAlign w:val="subscript"/>
              </w:rPr>
              <w:t>21</w:t>
            </w:r>
          </w:p>
        </w:tc>
        <w:tc>
          <w:tcPr>
            <w:tcW w:w="708" w:type="dxa"/>
            <w:vMerge w:val="restart"/>
            <w:shd w:val="clear" w:color="auto" w:fill="auto"/>
            <w:vAlign w:val="center"/>
          </w:tcPr>
          <w:p w:rsidR="00CB75ED" w:rsidRPr="0086147B" w:rsidRDefault="00CB75ED" w:rsidP="00CB75ED">
            <w:pPr>
              <w:jc w:val="center"/>
            </w:pPr>
            <w:r w:rsidRPr="004E54C5">
              <w:rPr>
                <w:i/>
                <w:iCs/>
              </w:rPr>
              <w:t>γ</w:t>
            </w:r>
            <w:r w:rsidRPr="0086147B">
              <w:rPr>
                <w:vertAlign w:val="subscript"/>
              </w:rPr>
              <w:t>21</w:t>
            </w:r>
          </w:p>
        </w:tc>
        <w:tc>
          <w:tcPr>
            <w:tcW w:w="851" w:type="dxa"/>
            <w:vMerge w:val="restart"/>
            <w:shd w:val="clear" w:color="auto" w:fill="auto"/>
            <w:vAlign w:val="center"/>
          </w:tcPr>
          <w:p w:rsidR="00CB75ED" w:rsidRPr="0086147B" w:rsidRDefault="00CB75ED" w:rsidP="00CB75ED">
            <w:pPr>
              <w:jc w:val="center"/>
            </w:pPr>
            <w:r w:rsidRPr="004E54C5">
              <w:rPr>
                <w:i/>
                <w:iCs/>
              </w:rPr>
              <w:t>X</w:t>
            </w:r>
            <w:r w:rsidRPr="0086147B">
              <w:rPr>
                <w:vertAlign w:val="subscript"/>
              </w:rPr>
              <w:t>21</w:t>
            </w:r>
            <w:r w:rsidRPr="0086147B">
              <w:t>=</w:t>
            </w:r>
          </w:p>
          <w:p w:rsidR="00CB75ED" w:rsidRPr="0086147B" w:rsidRDefault="00CB75ED" w:rsidP="00CB75ED">
            <w:pPr>
              <w:jc w:val="center"/>
            </w:pPr>
            <w:r w:rsidRPr="004E54C5">
              <w:rPr>
                <w:i/>
                <w:iCs/>
              </w:rPr>
              <w:t>R</w:t>
            </w:r>
            <w:r w:rsidRPr="0086147B">
              <w:rPr>
                <w:vertAlign w:val="subscript"/>
              </w:rPr>
              <w:t>21</w:t>
            </w:r>
            <w:r w:rsidRPr="0086147B">
              <w:t>×</w:t>
            </w:r>
            <w:r w:rsidRPr="004E54C5">
              <w:rPr>
                <w:i/>
                <w:iCs/>
              </w:rPr>
              <w:t>γ</w:t>
            </w:r>
            <w:r w:rsidRPr="0086147B">
              <w:rPr>
                <w:vertAlign w:val="subscript"/>
              </w:rPr>
              <w:t>21</w:t>
            </w:r>
          </w:p>
        </w:tc>
        <w:tc>
          <w:tcPr>
            <w:tcW w:w="1346" w:type="dxa"/>
            <w:vMerge w:val="restart"/>
            <w:shd w:val="clear" w:color="auto" w:fill="auto"/>
            <w:vAlign w:val="center"/>
          </w:tcPr>
          <w:p w:rsidR="00CB75ED" w:rsidRPr="0086147B" w:rsidRDefault="00CB75ED" w:rsidP="00CB75ED">
            <w:pPr>
              <w:jc w:val="center"/>
            </w:pPr>
            <w:r w:rsidRPr="0086147B">
              <w:t>根据设计文件、现场条件确定</w:t>
            </w: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500m~800m</w:t>
            </w:r>
          </w:p>
        </w:tc>
        <w:tc>
          <w:tcPr>
            <w:tcW w:w="1276" w:type="dxa"/>
            <w:shd w:val="clear" w:color="auto" w:fill="auto"/>
            <w:vAlign w:val="center"/>
          </w:tcPr>
          <w:p w:rsidR="00CB75ED" w:rsidRPr="0086147B" w:rsidRDefault="00CB75ED" w:rsidP="00CB75ED">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200m~500m</w:t>
            </w:r>
          </w:p>
        </w:tc>
        <w:tc>
          <w:tcPr>
            <w:tcW w:w="1276" w:type="dxa"/>
            <w:shd w:val="clear" w:color="auto" w:fill="auto"/>
            <w:vAlign w:val="center"/>
          </w:tcPr>
          <w:p w:rsidR="00CB75ED" w:rsidRPr="0086147B" w:rsidRDefault="00CB75ED" w:rsidP="00CB75ED">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&lt;200m</w:t>
            </w:r>
          </w:p>
        </w:tc>
        <w:tc>
          <w:tcPr>
            <w:tcW w:w="1276" w:type="dxa"/>
            <w:shd w:val="clear" w:color="auto" w:fill="auto"/>
            <w:vAlign w:val="center"/>
          </w:tcPr>
          <w:p w:rsidR="00CB75ED" w:rsidRPr="0086147B" w:rsidRDefault="00CB75ED" w:rsidP="00CB75ED">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val="restart"/>
            <w:shd w:val="clear" w:color="auto" w:fill="auto"/>
            <w:vAlign w:val="center"/>
          </w:tcPr>
          <w:p w:rsidR="00CB75ED" w:rsidRPr="0086147B" w:rsidRDefault="00CB75ED" w:rsidP="00CB75ED">
            <w:pPr>
              <w:jc w:val="center"/>
            </w:pPr>
            <w:r w:rsidRPr="0086147B">
              <w:rPr>
                <w:szCs w:val="21"/>
              </w:rPr>
              <w:t>浅埋隧道</w:t>
            </w:r>
            <w:r w:rsidRPr="0086147B">
              <w:t>偏压角度</w:t>
            </w:r>
            <w:r w:rsidRPr="004E54C5">
              <w:rPr>
                <w:i/>
                <w:iCs/>
              </w:rPr>
              <w:t>X</w:t>
            </w:r>
            <w:r w:rsidRPr="0086147B">
              <w:rPr>
                <w:vertAlign w:val="subscript"/>
              </w:rPr>
              <w:t>22</w:t>
            </w:r>
          </w:p>
        </w:tc>
        <w:tc>
          <w:tcPr>
            <w:tcW w:w="2404" w:type="dxa"/>
            <w:shd w:val="clear" w:color="auto" w:fill="auto"/>
            <w:vAlign w:val="center"/>
          </w:tcPr>
          <w:p w:rsidR="00CB75ED" w:rsidRPr="0086147B" w:rsidRDefault="00CB75ED" w:rsidP="00CB75ED">
            <w:pPr>
              <w:jc w:val="center"/>
            </w:pPr>
            <w:r w:rsidRPr="0086147B">
              <w:t>≥45°</w:t>
            </w:r>
          </w:p>
        </w:tc>
        <w:tc>
          <w:tcPr>
            <w:tcW w:w="1276" w:type="dxa"/>
            <w:shd w:val="clear" w:color="auto" w:fill="auto"/>
            <w:vAlign w:val="center"/>
          </w:tcPr>
          <w:p w:rsidR="00CB75ED" w:rsidRPr="0086147B" w:rsidRDefault="00CB75ED" w:rsidP="00CB75ED">
            <w:pPr>
              <w:jc w:val="center"/>
            </w:pPr>
            <w:r w:rsidRPr="0086147B">
              <w:t>75&lt;</w:t>
            </w:r>
            <w:r w:rsidRPr="004E54C5">
              <w:rPr>
                <w:i/>
                <w:iCs/>
              </w:rPr>
              <w:t>R</w:t>
            </w:r>
            <w:r w:rsidRPr="00731789">
              <w:rPr>
                <w:i/>
                <w:iCs/>
                <w:vertAlign w:val="subscript"/>
              </w:rPr>
              <w:t>ij</w:t>
            </w:r>
            <w:r w:rsidRPr="0086147B">
              <w:t>≤100</w:t>
            </w:r>
          </w:p>
        </w:tc>
        <w:tc>
          <w:tcPr>
            <w:tcW w:w="567" w:type="dxa"/>
            <w:vMerge w:val="restart"/>
            <w:shd w:val="clear" w:color="auto" w:fill="auto"/>
            <w:vAlign w:val="center"/>
          </w:tcPr>
          <w:p w:rsidR="00CB75ED" w:rsidRPr="0086147B" w:rsidRDefault="00CB75ED" w:rsidP="00CB75ED">
            <w:pPr>
              <w:jc w:val="center"/>
            </w:pPr>
            <w:r w:rsidRPr="004E54C5">
              <w:rPr>
                <w:i/>
                <w:iCs/>
              </w:rPr>
              <w:t>R</w:t>
            </w:r>
            <w:r w:rsidRPr="0086147B">
              <w:rPr>
                <w:vertAlign w:val="subscript"/>
              </w:rPr>
              <w:t>22</w:t>
            </w:r>
          </w:p>
        </w:tc>
        <w:tc>
          <w:tcPr>
            <w:tcW w:w="708" w:type="dxa"/>
            <w:vMerge w:val="restart"/>
            <w:shd w:val="clear" w:color="auto" w:fill="auto"/>
            <w:vAlign w:val="center"/>
          </w:tcPr>
          <w:p w:rsidR="00CB75ED" w:rsidRPr="0086147B" w:rsidRDefault="00CB75ED" w:rsidP="00CB75ED">
            <w:pPr>
              <w:jc w:val="center"/>
            </w:pPr>
            <w:r w:rsidRPr="004E54C5">
              <w:rPr>
                <w:i/>
                <w:iCs/>
              </w:rPr>
              <w:t>γ</w:t>
            </w:r>
            <w:r w:rsidRPr="0086147B">
              <w:rPr>
                <w:vertAlign w:val="subscript"/>
              </w:rPr>
              <w:t>22</w:t>
            </w:r>
          </w:p>
        </w:tc>
        <w:tc>
          <w:tcPr>
            <w:tcW w:w="851" w:type="dxa"/>
            <w:vMerge w:val="restart"/>
            <w:shd w:val="clear" w:color="auto" w:fill="auto"/>
            <w:vAlign w:val="center"/>
          </w:tcPr>
          <w:p w:rsidR="00CB75ED" w:rsidRPr="0086147B" w:rsidRDefault="00CB75ED" w:rsidP="00CB75ED">
            <w:pPr>
              <w:jc w:val="center"/>
            </w:pPr>
            <w:r w:rsidRPr="004E54C5">
              <w:rPr>
                <w:i/>
                <w:iCs/>
              </w:rPr>
              <w:t>X</w:t>
            </w:r>
            <w:r w:rsidRPr="0086147B">
              <w:rPr>
                <w:vertAlign w:val="subscript"/>
              </w:rPr>
              <w:t>22</w:t>
            </w:r>
            <w:r w:rsidRPr="0086147B">
              <w:t>=</w:t>
            </w:r>
          </w:p>
          <w:p w:rsidR="00CB75ED" w:rsidRPr="0086147B" w:rsidRDefault="00CB75ED" w:rsidP="00CB75ED">
            <w:pPr>
              <w:jc w:val="center"/>
            </w:pPr>
            <w:r w:rsidRPr="004E54C5">
              <w:rPr>
                <w:i/>
                <w:iCs/>
              </w:rPr>
              <w:t>R</w:t>
            </w:r>
            <w:r w:rsidRPr="0086147B">
              <w:rPr>
                <w:vertAlign w:val="subscript"/>
              </w:rPr>
              <w:t>22</w:t>
            </w:r>
            <w:r w:rsidRPr="0086147B">
              <w:t>×</w:t>
            </w:r>
            <w:r w:rsidRPr="004E54C5">
              <w:rPr>
                <w:i/>
                <w:iCs/>
              </w:rPr>
              <w:t>γ</w:t>
            </w:r>
            <w:r w:rsidRPr="0086147B">
              <w:rPr>
                <w:vertAlign w:val="subscript"/>
              </w:rPr>
              <w:t>22</w:t>
            </w:r>
          </w:p>
        </w:tc>
        <w:tc>
          <w:tcPr>
            <w:tcW w:w="1346" w:type="dxa"/>
            <w:vMerge w:val="restart"/>
            <w:shd w:val="clear" w:color="auto" w:fill="auto"/>
            <w:vAlign w:val="center"/>
          </w:tcPr>
          <w:p w:rsidR="00CB75ED" w:rsidRPr="0086147B" w:rsidRDefault="00CB75ED" w:rsidP="00CB75ED">
            <w:pPr>
              <w:jc w:val="center"/>
            </w:pPr>
            <w:r w:rsidRPr="0086147B">
              <w:t>根据设计文件、现场条件确定</w:t>
            </w: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30°~45°</w:t>
            </w:r>
          </w:p>
        </w:tc>
        <w:tc>
          <w:tcPr>
            <w:tcW w:w="1276" w:type="dxa"/>
            <w:shd w:val="clear" w:color="auto" w:fill="auto"/>
            <w:vAlign w:val="center"/>
          </w:tcPr>
          <w:p w:rsidR="00CB75ED" w:rsidRPr="0086147B" w:rsidRDefault="00CB75ED" w:rsidP="00CB75ED">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15°~30°</w:t>
            </w:r>
          </w:p>
        </w:tc>
        <w:tc>
          <w:tcPr>
            <w:tcW w:w="1276" w:type="dxa"/>
            <w:shd w:val="clear" w:color="auto" w:fill="auto"/>
            <w:vAlign w:val="center"/>
          </w:tcPr>
          <w:p w:rsidR="00CB75ED" w:rsidRPr="0086147B" w:rsidRDefault="00CB75ED" w:rsidP="00CB75ED">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t>&lt;15°</w:t>
            </w:r>
          </w:p>
        </w:tc>
        <w:tc>
          <w:tcPr>
            <w:tcW w:w="1276" w:type="dxa"/>
            <w:shd w:val="clear" w:color="auto" w:fill="auto"/>
            <w:vAlign w:val="center"/>
          </w:tcPr>
          <w:p w:rsidR="00CB75ED" w:rsidRPr="0086147B" w:rsidRDefault="00CB75ED" w:rsidP="00CB75ED">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val="restart"/>
            <w:shd w:val="clear" w:color="auto" w:fill="auto"/>
            <w:vAlign w:val="center"/>
          </w:tcPr>
          <w:p w:rsidR="00CB75ED" w:rsidRPr="0086147B" w:rsidRDefault="00CB75ED" w:rsidP="00CB75ED">
            <w:pPr>
              <w:jc w:val="center"/>
            </w:pPr>
            <w:r w:rsidRPr="0086147B">
              <w:t>地质条件</w:t>
            </w:r>
          </w:p>
          <w:p w:rsidR="00CB75ED" w:rsidRPr="0086147B" w:rsidRDefault="00CB75ED" w:rsidP="00CB75ED">
            <w:pPr>
              <w:jc w:val="center"/>
            </w:pPr>
            <w:r w:rsidRPr="00AF2813">
              <w:rPr>
                <w:i/>
                <w:iCs/>
              </w:rPr>
              <w:t>X</w:t>
            </w:r>
            <w:r w:rsidRPr="0086147B">
              <w:rPr>
                <w:vertAlign w:val="subscript"/>
              </w:rPr>
              <w:t>3</w:t>
            </w:r>
          </w:p>
        </w:tc>
        <w:tc>
          <w:tcPr>
            <w:tcW w:w="744" w:type="dxa"/>
            <w:vMerge w:val="restart"/>
            <w:shd w:val="clear" w:color="auto" w:fill="auto"/>
            <w:vAlign w:val="center"/>
          </w:tcPr>
          <w:p w:rsidR="00CB75ED" w:rsidRPr="0086147B" w:rsidRDefault="00CB75ED" w:rsidP="00CB75ED">
            <w:pPr>
              <w:jc w:val="center"/>
            </w:pPr>
            <w:r w:rsidRPr="0086147B">
              <w:t>围岩级别</w:t>
            </w:r>
            <w:r w:rsidRPr="0086147B">
              <w:t>([</w:t>
            </w:r>
            <w:r w:rsidRPr="00CB75ED">
              <w:t>BQ</w:t>
            </w:r>
            <w:r w:rsidRPr="0086147B">
              <w:t>]</w:t>
            </w:r>
            <w:r w:rsidRPr="0086147B">
              <w:t>值</w:t>
            </w:r>
            <w:r w:rsidRPr="0086147B">
              <w:t>)</w:t>
            </w:r>
          </w:p>
          <w:p w:rsidR="00CB75ED" w:rsidRPr="0086147B" w:rsidRDefault="00CB75ED" w:rsidP="00CB75ED">
            <w:pPr>
              <w:jc w:val="center"/>
            </w:pPr>
            <w:r w:rsidRPr="00AF2813">
              <w:rPr>
                <w:i/>
                <w:iCs/>
              </w:rPr>
              <w:t>X</w:t>
            </w:r>
            <w:r w:rsidRPr="0086147B">
              <w:rPr>
                <w:vertAlign w:val="subscript"/>
              </w:rPr>
              <w:t>31</w:t>
            </w:r>
          </w:p>
        </w:tc>
        <w:tc>
          <w:tcPr>
            <w:tcW w:w="2404" w:type="dxa"/>
            <w:shd w:val="clear" w:color="auto" w:fill="auto"/>
            <w:vAlign w:val="center"/>
          </w:tcPr>
          <w:p w:rsidR="00CB75ED" w:rsidRPr="0086147B" w:rsidRDefault="00CB75ED" w:rsidP="00CB75ED">
            <w:pPr>
              <w:jc w:val="center"/>
            </w:pPr>
            <w:r w:rsidRPr="0086147B">
              <w:rPr>
                <w:rFonts w:ascii="宋体" w:eastAsia="宋体" w:hAnsi="宋体" w:cs="宋体" w:hint="eastAsia"/>
              </w:rPr>
              <w:t>Ⅴ</w:t>
            </w:r>
            <w:r w:rsidRPr="0086147B">
              <w:t>级（</w:t>
            </w:r>
            <w:r w:rsidRPr="0086147B">
              <w:t>&lt;250</w:t>
            </w:r>
            <w:r w:rsidRPr="0086147B">
              <w:t>）、土体</w:t>
            </w:r>
          </w:p>
        </w:tc>
        <w:tc>
          <w:tcPr>
            <w:tcW w:w="1276" w:type="dxa"/>
            <w:shd w:val="clear" w:color="auto" w:fill="auto"/>
            <w:vAlign w:val="center"/>
          </w:tcPr>
          <w:p w:rsidR="00CB75ED" w:rsidRPr="0086147B" w:rsidRDefault="00CB75ED" w:rsidP="00CB75ED">
            <w:pPr>
              <w:jc w:val="center"/>
            </w:pPr>
            <w:r w:rsidRPr="0086147B">
              <w:t>75&lt;</w:t>
            </w:r>
            <w:r w:rsidRPr="004E54C5">
              <w:rPr>
                <w:i/>
                <w:iCs/>
              </w:rPr>
              <w:t>R</w:t>
            </w:r>
            <w:r w:rsidRPr="00731789">
              <w:rPr>
                <w:i/>
                <w:iCs/>
                <w:vertAlign w:val="subscript"/>
              </w:rPr>
              <w:t>ij</w:t>
            </w:r>
            <w:r w:rsidRPr="0086147B">
              <w:t>≤100</w:t>
            </w:r>
          </w:p>
        </w:tc>
        <w:tc>
          <w:tcPr>
            <w:tcW w:w="567" w:type="dxa"/>
            <w:vMerge w:val="restart"/>
            <w:shd w:val="clear" w:color="auto" w:fill="auto"/>
            <w:vAlign w:val="center"/>
          </w:tcPr>
          <w:p w:rsidR="00CB75ED" w:rsidRPr="0086147B" w:rsidRDefault="00CB75ED" w:rsidP="00CB75ED">
            <w:pPr>
              <w:jc w:val="center"/>
            </w:pPr>
            <w:r w:rsidRPr="00AF2813">
              <w:rPr>
                <w:i/>
                <w:iCs/>
              </w:rPr>
              <w:t>R</w:t>
            </w:r>
            <w:r w:rsidRPr="0086147B">
              <w:rPr>
                <w:vertAlign w:val="subscript"/>
              </w:rPr>
              <w:t>31</w:t>
            </w:r>
          </w:p>
        </w:tc>
        <w:tc>
          <w:tcPr>
            <w:tcW w:w="708" w:type="dxa"/>
            <w:vMerge w:val="restart"/>
            <w:shd w:val="clear" w:color="auto" w:fill="auto"/>
            <w:vAlign w:val="center"/>
          </w:tcPr>
          <w:p w:rsidR="00CB75ED" w:rsidRPr="0086147B" w:rsidRDefault="00CB75ED" w:rsidP="00CB75ED">
            <w:pPr>
              <w:jc w:val="center"/>
            </w:pPr>
            <w:r w:rsidRPr="00AF2813">
              <w:rPr>
                <w:i/>
                <w:iCs/>
              </w:rPr>
              <w:t>γ</w:t>
            </w:r>
            <w:r w:rsidRPr="0086147B">
              <w:rPr>
                <w:vertAlign w:val="subscript"/>
              </w:rPr>
              <w:t>31</w:t>
            </w:r>
          </w:p>
        </w:tc>
        <w:tc>
          <w:tcPr>
            <w:tcW w:w="851" w:type="dxa"/>
            <w:vMerge w:val="restart"/>
            <w:shd w:val="clear" w:color="auto" w:fill="auto"/>
            <w:vAlign w:val="center"/>
          </w:tcPr>
          <w:p w:rsidR="00CB75ED" w:rsidRPr="0086147B" w:rsidRDefault="00CB75ED" w:rsidP="00CB75ED">
            <w:pPr>
              <w:jc w:val="center"/>
            </w:pPr>
            <w:r w:rsidRPr="00AF2813">
              <w:rPr>
                <w:i/>
                <w:iCs/>
              </w:rPr>
              <w:t>X</w:t>
            </w:r>
            <w:r w:rsidRPr="0086147B">
              <w:rPr>
                <w:vertAlign w:val="subscript"/>
              </w:rPr>
              <w:t>31</w:t>
            </w:r>
            <w:r w:rsidRPr="0086147B">
              <w:t>=</w:t>
            </w:r>
          </w:p>
          <w:p w:rsidR="00CB75ED" w:rsidRPr="0086147B" w:rsidRDefault="00CB75ED" w:rsidP="00CB75ED">
            <w:pPr>
              <w:jc w:val="center"/>
            </w:pPr>
            <w:r w:rsidRPr="00AF2813">
              <w:rPr>
                <w:i/>
                <w:iCs/>
              </w:rPr>
              <w:t>R</w:t>
            </w:r>
            <w:r w:rsidRPr="0086147B">
              <w:rPr>
                <w:vertAlign w:val="subscript"/>
              </w:rPr>
              <w:t>31</w:t>
            </w:r>
            <w:r w:rsidRPr="0086147B">
              <w:t>×</w:t>
            </w:r>
            <w:r w:rsidRPr="00AF2813">
              <w:rPr>
                <w:i/>
                <w:iCs/>
              </w:rPr>
              <w:t>γ</w:t>
            </w:r>
            <w:r w:rsidRPr="0086147B">
              <w:rPr>
                <w:vertAlign w:val="subscript"/>
              </w:rPr>
              <w:t>31</w:t>
            </w:r>
          </w:p>
        </w:tc>
        <w:tc>
          <w:tcPr>
            <w:tcW w:w="1346" w:type="dxa"/>
            <w:vMerge w:val="restart"/>
            <w:shd w:val="clear" w:color="auto" w:fill="auto"/>
            <w:vAlign w:val="center"/>
          </w:tcPr>
          <w:p w:rsidR="00CB75ED" w:rsidRPr="0086147B" w:rsidRDefault="00CB75ED" w:rsidP="00CB75ED">
            <w:pPr>
              <w:jc w:val="center"/>
            </w:pPr>
            <w:r w:rsidRPr="0086147B">
              <w:t>根据设计文件、现场条件确定</w:t>
            </w: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rPr>
                <w:rFonts w:ascii="宋体" w:eastAsia="宋体" w:hAnsi="宋体" w:cs="宋体" w:hint="eastAsia"/>
              </w:rPr>
              <w:t>Ⅳ</w:t>
            </w:r>
            <w:r w:rsidRPr="0086147B">
              <w:t>级（</w:t>
            </w:r>
            <w:r w:rsidRPr="0086147B">
              <w:t>251~350</w:t>
            </w:r>
            <w:r w:rsidRPr="0086147B">
              <w:t>）</w:t>
            </w:r>
          </w:p>
        </w:tc>
        <w:tc>
          <w:tcPr>
            <w:tcW w:w="1276" w:type="dxa"/>
            <w:shd w:val="clear" w:color="auto" w:fill="auto"/>
            <w:vAlign w:val="center"/>
          </w:tcPr>
          <w:p w:rsidR="00CB75ED" w:rsidRPr="0086147B" w:rsidRDefault="00CB75ED" w:rsidP="00CB75ED">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rPr>
                <w:rFonts w:ascii="宋体" w:eastAsia="宋体" w:hAnsi="宋体" w:cs="宋体" w:hint="eastAsia"/>
              </w:rPr>
              <w:t>Ⅲ</w:t>
            </w:r>
            <w:r w:rsidRPr="0086147B">
              <w:t>级（</w:t>
            </w:r>
            <w:r w:rsidRPr="0086147B">
              <w:t>351~450</w:t>
            </w:r>
            <w:r w:rsidRPr="0086147B">
              <w:t>）</w:t>
            </w:r>
          </w:p>
        </w:tc>
        <w:tc>
          <w:tcPr>
            <w:tcW w:w="1276" w:type="dxa"/>
            <w:shd w:val="clear" w:color="auto" w:fill="auto"/>
            <w:vAlign w:val="center"/>
          </w:tcPr>
          <w:p w:rsidR="00CB75ED" w:rsidRPr="0086147B" w:rsidRDefault="00CB75ED" w:rsidP="00CB75ED">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CB75ED" w:rsidRPr="0086147B">
        <w:trPr>
          <w:trHeight w:val="397"/>
          <w:jc w:val="center"/>
        </w:trPr>
        <w:tc>
          <w:tcPr>
            <w:tcW w:w="660" w:type="dxa"/>
            <w:vMerge/>
            <w:shd w:val="clear" w:color="auto" w:fill="auto"/>
            <w:vAlign w:val="center"/>
          </w:tcPr>
          <w:p w:rsidR="00CB75ED" w:rsidRPr="0086147B" w:rsidRDefault="00CB75ED" w:rsidP="00CB75ED">
            <w:pPr>
              <w:jc w:val="center"/>
            </w:pPr>
          </w:p>
        </w:tc>
        <w:tc>
          <w:tcPr>
            <w:tcW w:w="744" w:type="dxa"/>
            <w:vMerge/>
            <w:shd w:val="clear" w:color="auto" w:fill="auto"/>
            <w:vAlign w:val="center"/>
          </w:tcPr>
          <w:p w:rsidR="00CB75ED" w:rsidRPr="0086147B" w:rsidRDefault="00CB75ED" w:rsidP="00CB75ED">
            <w:pPr>
              <w:jc w:val="center"/>
            </w:pPr>
          </w:p>
        </w:tc>
        <w:tc>
          <w:tcPr>
            <w:tcW w:w="2404" w:type="dxa"/>
            <w:shd w:val="clear" w:color="auto" w:fill="auto"/>
            <w:vAlign w:val="center"/>
          </w:tcPr>
          <w:p w:rsidR="00CB75ED" w:rsidRPr="0086147B" w:rsidRDefault="00CB75ED" w:rsidP="00CB75ED">
            <w:pPr>
              <w:jc w:val="center"/>
            </w:pPr>
            <w:r w:rsidRPr="0086147B">
              <w:rPr>
                <w:rFonts w:ascii="宋体" w:eastAsia="宋体" w:hAnsi="宋体" w:cs="宋体" w:hint="eastAsia"/>
              </w:rPr>
              <w:t>Ⅰ</w:t>
            </w:r>
            <w:r w:rsidRPr="0086147B">
              <w:t>、</w:t>
            </w:r>
            <w:r w:rsidRPr="0086147B">
              <w:rPr>
                <w:rFonts w:ascii="宋体" w:eastAsia="宋体" w:hAnsi="宋体" w:cs="宋体" w:hint="eastAsia"/>
              </w:rPr>
              <w:t>Ⅱ</w:t>
            </w:r>
            <w:r w:rsidRPr="0086147B">
              <w:t>级（</w:t>
            </w:r>
            <w:r w:rsidRPr="0086147B">
              <w:t>≥451</w:t>
            </w:r>
            <w:r w:rsidRPr="0086147B">
              <w:t>）</w:t>
            </w:r>
          </w:p>
        </w:tc>
        <w:tc>
          <w:tcPr>
            <w:tcW w:w="1276" w:type="dxa"/>
            <w:shd w:val="clear" w:color="auto" w:fill="auto"/>
            <w:vAlign w:val="center"/>
          </w:tcPr>
          <w:p w:rsidR="00CB75ED" w:rsidRPr="0086147B" w:rsidRDefault="00CB75ED" w:rsidP="00CB75ED">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CB75ED" w:rsidRPr="0086147B" w:rsidRDefault="00CB75ED" w:rsidP="00CB75ED">
            <w:pPr>
              <w:jc w:val="center"/>
            </w:pPr>
          </w:p>
        </w:tc>
        <w:tc>
          <w:tcPr>
            <w:tcW w:w="708" w:type="dxa"/>
            <w:vMerge/>
            <w:shd w:val="clear" w:color="auto" w:fill="auto"/>
            <w:vAlign w:val="center"/>
          </w:tcPr>
          <w:p w:rsidR="00CB75ED" w:rsidRPr="0086147B" w:rsidRDefault="00CB75ED" w:rsidP="00CB75ED">
            <w:pPr>
              <w:jc w:val="center"/>
            </w:pPr>
          </w:p>
        </w:tc>
        <w:tc>
          <w:tcPr>
            <w:tcW w:w="851" w:type="dxa"/>
            <w:vMerge/>
            <w:shd w:val="clear" w:color="auto" w:fill="auto"/>
            <w:vAlign w:val="center"/>
          </w:tcPr>
          <w:p w:rsidR="00CB75ED" w:rsidRPr="0086147B" w:rsidRDefault="00CB75ED" w:rsidP="00CB75ED">
            <w:pPr>
              <w:jc w:val="center"/>
            </w:pPr>
          </w:p>
        </w:tc>
        <w:tc>
          <w:tcPr>
            <w:tcW w:w="1346" w:type="dxa"/>
            <w:vMerge/>
            <w:shd w:val="clear" w:color="auto" w:fill="auto"/>
            <w:vAlign w:val="center"/>
          </w:tcPr>
          <w:p w:rsidR="00CB75ED" w:rsidRPr="0086147B" w:rsidRDefault="00CB75ED" w:rsidP="00CB75ED">
            <w:pPr>
              <w:jc w:val="center"/>
            </w:pPr>
          </w:p>
        </w:tc>
      </w:tr>
      <w:tr w:rsidR="003661A9" w:rsidRPr="0086147B">
        <w:trPr>
          <w:trHeight w:val="397"/>
          <w:jc w:val="center"/>
        </w:trPr>
        <w:tc>
          <w:tcPr>
            <w:tcW w:w="660" w:type="dxa"/>
            <w:vMerge/>
            <w:shd w:val="clear" w:color="auto" w:fill="auto"/>
            <w:vAlign w:val="center"/>
          </w:tcPr>
          <w:p w:rsidR="003661A9" w:rsidRPr="0086147B" w:rsidRDefault="003661A9" w:rsidP="003661A9">
            <w:pPr>
              <w:jc w:val="center"/>
            </w:pPr>
          </w:p>
        </w:tc>
        <w:tc>
          <w:tcPr>
            <w:tcW w:w="744" w:type="dxa"/>
            <w:vMerge w:val="restart"/>
            <w:shd w:val="clear" w:color="auto" w:fill="auto"/>
            <w:vAlign w:val="center"/>
          </w:tcPr>
          <w:p w:rsidR="003661A9" w:rsidRPr="0086147B" w:rsidRDefault="003661A9" w:rsidP="003661A9">
            <w:pPr>
              <w:jc w:val="center"/>
            </w:pPr>
            <w:r w:rsidRPr="0086147B">
              <w:t>断层破碎带宽度</w:t>
            </w:r>
            <w:r w:rsidRPr="00AF2813">
              <w:rPr>
                <w:i/>
                <w:iCs/>
              </w:rPr>
              <w:t>X</w:t>
            </w:r>
            <w:r w:rsidRPr="0086147B">
              <w:rPr>
                <w:vertAlign w:val="subscript"/>
              </w:rPr>
              <w:t>32</w:t>
            </w:r>
          </w:p>
        </w:tc>
        <w:tc>
          <w:tcPr>
            <w:tcW w:w="2404" w:type="dxa"/>
            <w:shd w:val="clear" w:color="auto" w:fill="auto"/>
            <w:vAlign w:val="center"/>
          </w:tcPr>
          <w:p w:rsidR="003661A9" w:rsidRPr="0086147B" w:rsidRDefault="003661A9" w:rsidP="003661A9">
            <w:pPr>
              <w:jc w:val="center"/>
            </w:pPr>
            <w:r w:rsidRPr="0086147B">
              <w:t>断层破碎带宽度</w:t>
            </w:r>
            <w:r w:rsidRPr="0086147B">
              <w:t>≥50m</w:t>
            </w:r>
          </w:p>
        </w:tc>
        <w:tc>
          <w:tcPr>
            <w:tcW w:w="1276" w:type="dxa"/>
            <w:shd w:val="clear" w:color="auto" w:fill="auto"/>
            <w:vAlign w:val="center"/>
          </w:tcPr>
          <w:p w:rsidR="003661A9" w:rsidRPr="0086147B" w:rsidRDefault="003661A9" w:rsidP="003661A9">
            <w:pPr>
              <w:jc w:val="center"/>
            </w:pPr>
            <w:r w:rsidRPr="0086147B">
              <w:t>75&lt;</w:t>
            </w:r>
            <w:r w:rsidRPr="004E54C5">
              <w:rPr>
                <w:i/>
                <w:iCs/>
              </w:rPr>
              <w:t>R</w:t>
            </w:r>
            <w:r w:rsidRPr="00731789">
              <w:rPr>
                <w:i/>
                <w:iCs/>
                <w:vertAlign w:val="subscript"/>
              </w:rPr>
              <w:t>ij</w:t>
            </w:r>
            <w:r w:rsidRPr="0086147B">
              <w:t>≤100</w:t>
            </w:r>
          </w:p>
        </w:tc>
        <w:tc>
          <w:tcPr>
            <w:tcW w:w="567" w:type="dxa"/>
            <w:vMerge w:val="restart"/>
            <w:shd w:val="clear" w:color="auto" w:fill="auto"/>
            <w:vAlign w:val="center"/>
          </w:tcPr>
          <w:p w:rsidR="003661A9" w:rsidRPr="0086147B" w:rsidRDefault="003661A9" w:rsidP="003661A9">
            <w:pPr>
              <w:jc w:val="center"/>
            </w:pPr>
            <w:r w:rsidRPr="00AF2813">
              <w:rPr>
                <w:i/>
                <w:iCs/>
              </w:rPr>
              <w:t>R</w:t>
            </w:r>
            <w:r w:rsidRPr="0086147B">
              <w:rPr>
                <w:vertAlign w:val="subscript"/>
              </w:rPr>
              <w:t>32</w:t>
            </w:r>
          </w:p>
        </w:tc>
        <w:tc>
          <w:tcPr>
            <w:tcW w:w="708" w:type="dxa"/>
            <w:vMerge w:val="restart"/>
            <w:shd w:val="clear" w:color="auto" w:fill="auto"/>
            <w:vAlign w:val="center"/>
          </w:tcPr>
          <w:p w:rsidR="003661A9" w:rsidRPr="0086147B" w:rsidRDefault="003661A9" w:rsidP="003661A9">
            <w:pPr>
              <w:jc w:val="center"/>
            </w:pPr>
            <w:r w:rsidRPr="00AF2813">
              <w:rPr>
                <w:i/>
                <w:iCs/>
              </w:rPr>
              <w:t>γ</w:t>
            </w:r>
            <w:r w:rsidRPr="0086147B">
              <w:rPr>
                <w:vertAlign w:val="subscript"/>
              </w:rPr>
              <w:t>32</w:t>
            </w:r>
          </w:p>
        </w:tc>
        <w:tc>
          <w:tcPr>
            <w:tcW w:w="851" w:type="dxa"/>
            <w:vMerge w:val="restart"/>
            <w:shd w:val="clear" w:color="auto" w:fill="auto"/>
            <w:vAlign w:val="center"/>
          </w:tcPr>
          <w:p w:rsidR="003661A9" w:rsidRPr="0086147B" w:rsidRDefault="003661A9" w:rsidP="003661A9">
            <w:pPr>
              <w:jc w:val="center"/>
            </w:pPr>
            <w:r w:rsidRPr="00AF2813">
              <w:rPr>
                <w:i/>
                <w:iCs/>
              </w:rPr>
              <w:t>X</w:t>
            </w:r>
            <w:r w:rsidRPr="0086147B">
              <w:rPr>
                <w:vertAlign w:val="subscript"/>
              </w:rPr>
              <w:t>32</w:t>
            </w:r>
            <w:r w:rsidRPr="0086147B">
              <w:t>=</w:t>
            </w:r>
          </w:p>
          <w:p w:rsidR="003661A9" w:rsidRPr="0086147B" w:rsidRDefault="003661A9" w:rsidP="003661A9">
            <w:pPr>
              <w:jc w:val="center"/>
            </w:pPr>
            <w:r w:rsidRPr="00AF2813">
              <w:rPr>
                <w:i/>
                <w:iCs/>
              </w:rPr>
              <w:t>R</w:t>
            </w:r>
            <w:r w:rsidRPr="0086147B">
              <w:rPr>
                <w:vertAlign w:val="subscript"/>
              </w:rPr>
              <w:t>32</w:t>
            </w:r>
            <w:r w:rsidRPr="0086147B">
              <w:t>×</w:t>
            </w:r>
            <w:r w:rsidRPr="00AF2813">
              <w:rPr>
                <w:i/>
                <w:iCs/>
              </w:rPr>
              <w:t>γ</w:t>
            </w:r>
            <w:r w:rsidRPr="0086147B">
              <w:rPr>
                <w:vertAlign w:val="subscript"/>
              </w:rPr>
              <w:t>32</w:t>
            </w:r>
          </w:p>
        </w:tc>
        <w:tc>
          <w:tcPr>
            <w:tcW w:w="1346" w:type="dxa"/>
            <w:vMerge w:val="restart"/>
            <w:shd w:val="clear" w:color="auto" w:fill="auto"/>
            <w:vAlign w:val="center"/>
          </w:tcPr>
          <w:p w:rsidR="003661A9" w:rsidRPr="0086147B" w:rsidRDefault="003661A9" w:rsidP="003661A9">
            <w:pPr>
              <w:jc w:val="center"/>
            </w:pPr>
            <w:r w:rsidRPr="0086147B">
              <w:t>根据地勘资料、设计文件、现场条件确定</w:t>
            </w:r>
          </w:p>
        </w:tc>
      </w:tr>
      <w:tr w:rsidR="003661A9" w:rsidRPr="0086147B">
        <w:trPr>
          <w:trHeight w:val="397"/>
          <w:jc w:val="center"/>
        </w:trPr>
        <w:tc>
          <w:tcPr>
            <w:tcW w:w="660" w:type="dxa"/>
            <w:vMerge/>
            <w:shd w:val="clear" w:color="auto" w:fill="auto"/>
            <w:vAlign w:val="center"/>
          </w:tcPr>
          <w:p w:rsidR="003661A9" w:rsidRPr="0086147B" w:rsidRDefault="003661A9" w:rsidP="003661A9">
            <w:pPr>
              <w:jc w:val="center"/>
            </w:pPr>
          </w:p>
        </w:tc>
        <w:tc>
          <w:tcPr>
            <w:tcW w:w="744" w:type="dxa"/>
            <w:vMerge/>
            <w:shd w:val="clear" w:color="auto" w:fill="auto"/>
            <w:vAlign w:val="center"/>
          </w:tcPr>
          <w:p w:rsidR="003661A9" w:rsidRPr="0086147B" w:rsidRDefault="003661A9" w:rsidP="003661A9">
            <w:pPr>
              <w:jc w:val="center"/>
            </w:pPr>
          </w:p>
        </w:tc>
        <w:tc>
          <w:tcPr>
            <w:tcW w:w="2404" w:type="dxa"/>
            <w:shd w:val="clear" w:color="auto" w:fill="auto"/>
            <w:vAlign w:val="center"/>
          </w:tcPr>
          <w:p w:rsidR="003661A9" w:rsidRPr="0086147B" w:rsidRDefault="003661A9" w:rsidP="003661A9">
            <w:pPr>
              <w:jc w:val="center"/>
            </w:pPr>
            <w:r w:rsidRPr="0086147B">
              <w:t>断层破碎带宽度</w:t>
            </w:r>
            <w:r w:rsidRPr="0086147B">
              <w:t>20m~50m</w:t>
            </w:r>
          </w:p>
        </w:tc>
        <w:tc>
          <w:tcPr>
            <w:tcW w:w="1276" w:type="dxa"/>
            <w:shd w:val="clear" w:color="auto" w:fill="auto"/>
            <w:vAlign w:val="center"/>
          </w:tcPr>
          <w:p w:rsidR="003661A9" w:rsidRPr="0086147B" w:rsidRDefault="003661A9" w:rsidP="003661A9">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3661A9" w:rsidRPr="0086147B" w:rsidRDefault="003661A9" w:rsidP="003661A9">
            <w:pPr>
              <w:jc w:val="center"/>
            </w:pPr>
          </w:p>
        </w:tc>
        <w:tc>
          <w:tcPr>
            <w:tcW w:w="708" w:type="dxa"/>
            <w:vMerge/>
            <w:shd w:val="clear" w:color="auto" w:fill="auto"/>
            <w:vAlign w:val="center"/>
          </w:tcPr>
          <w:p w:rsidR="003661A9" w:rsidRPr="0086147B" w:rsidRDefault="003661A9" w:rsidP="003661A9">
            <w:pPr>
              <w:jc w:val="center"/>
            </w:pPr>
          </w:p>
        </w:tc>
        <w:tc>
          <w:tcPr>
            <w:tcW w:w="851" w:type="dxa"/>
            <w:vMerge/>
            <w:shd w:val="clear" w:color="auto" w:fill="auto"/>
            <w:vAlign w:val="center"/>
          </w:tcPr>
          <w:p w:rsidR="003661A9" w:rsidRPr="0086147B" w:rsidRDefault="003661A9" w:rsidP="003661A9">
            <w:pPr>
              <w:jc w:val="center"/>
            </w:pPr>
          </w:p>
        </w:tc>
        <w:tc>
          <w:tcPr>
            <w:tcW w:w="1346" w:type="dxa"/>
            <w:vMerge/>
            <w:shd w:val="clear" w:color="auto" w:fill="auto"/>
            <w:vAlign w:val="center"/>
          </w:tcPr>
          <w:p w:rsidR="003661A9" w:rsidRPr="0086147B" w:rsidRDefault="003661A9" w:rsidP="003661A9">
            <w:pPr>
              <w:jc w:val="center"/>
            </w:pPr>
          </w:p>
        </w:tc>
      </w:tr>
      <w:tr w:rsidR="003661A9" w:rsidRPr="0086147B">
        <w:trPr>
          <w:trHeight w:val="397"/>
          <w:jc w:val="center"/>
        </w:trPr>
        <w:tc>
          <w:tcPr>
            <w:tcW w:w="660" w:type="dxa"/>
            <w:vMerge/>
            <w:shd w:val="clear" w:color="auto" w:fill="auto"/>
            <w:vAlign w:val="center"/>
          </w:tcPr>
          <w:p w:rsidR="003661A9" w:rsidRPr="0086147B" w:rsidRDefault="003661A9" w:rsidP="003661A9">
            <w:pPr>
              <w:jc w:val="center"/>
            </w:pPr>
          </w:p>
        </w:tc>
        <w:tc>
          <w:tcPr>
            <w:tcW w:w="744" w:type="dxa"/>
            <w:vMerge/>
            <w:shd w:val="clear" w:color="auto" w:fill="auto"/>
            <w:vAlign w:val="center"/>
          </w:tcPr>
          <w:p w:rsidR="003661A9" w:rsidRPr="0086147B" w:rsidRDefault="003661A9" w:rsidP="003661A9">
            <w:pPr>
              <w:jc w:val="center"/>
            </w:pPr>
          </w:p>
        </w:tc>
        <w:tc>
          <w:tcPr>
            <w:tcW w:w="2404" w:type="dxa"/>
            <w:shd w:val="clear" w:color="auto" w:fill="auto"/>
            <w:vAlign w:val="center"/>
          </w:tcPr>
          <w:p w:rsidR="003661A9" w:rsidRPr="0086147B" w:rsidRDefault="003661A9" w:rsidP="003661A9">
            <w:pPr>
              <w:jc w:val="center"/>
            </w:pPr>
            <w:r w:rsidRPr="0086147B">
              <w:t>断层破碎带宽度</w:t>
            </w:r>
            <w:r w:rsidRPr="0086147B">
              <w:t>&lt;20m</w:t>
            </w:r>
          </w:p>
        </w:tc>
        <w:tc>
          <w:tcPr>
            <w:tcW w:w="1276" w:type="dxa"/>
            <w:shd w:val="clear" w:color="auto" w:fill="auto"/>
            <w:vAlign w:val="center"/>
          </w:tcPr>
          <w:p w:rsidR="003661A9" w:rsidRPr="0086147B" w:rsidRDefault="003661A9" w:rsidP="003661A9">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3661A9" w:rsidRPr="0086147B" w:rsidRDefault="003661A9" w:rsidP="003661A9">
            <w:pPr>
              <w:jc w:val="center"/>
            </w:pPr>
          </w:p>
        </w:tc>
        <w:tc>
          <w:tcPr>
            <w:tcW w:w="708" w:type="dxa"/>
            <w:vMerge/>
            <w:shd w:val="clear" w:color="auto" w:fill="auto"/>
            <w:vAlign w:val="center"/>
          </w:tcPr>
          <w:p w:rsidR="003661A9" w:rsidRPr="0086147B" w:rsidRDefault="003661A9" w:rsidP="003661A9">
            <w:pPr>
              <w:jc w:val="center"/>
            </w:pPr>
          </w:p>
        </w:tc>
        <w:tc>
          <w:tcPr>
            <w:tcW w:w="851" w:type="dxa"/>
            <w:vMerge/>
            <w:shd w:val="clear" w:color="auto" w:fill="auto"/>
            <w:vAlign w:val="center"/>
          </w:tcPr>
          <w:p w:rsidR="003661A9" w:rsidRPr="0086147B" w:rsidRDefault="003661A9" w:rsidP="003661A9">
            <w:pPr>
              <w:jc w:val="center"/>
            </w:pPr>
          </w:p>
        </w:tc>
        <w:tc>
          <w:tcPr>
            <w:tcW w:w="1346" w:type="dxa"/>
            <w:vMerge/>
            <w:shd w:val="clear" w:color="auto" w:fill="auto"/>
            <w:vAlign w:val="center"/>
          </w:tcPr>
          <w:p w:rsidR="003661A9" w:rsidRPr="0086147B" w:rsidRDefault="003661A9" w:rsidP="003661A9">
            <w:pPr>
              <w:jc w:val="center"/>
            </w:pPr>
          </w:p>
        </w:tc>
      </w:tr>
      <w:tr w:rsidR="003661A9" w:rsidRPr="0086147B">
        <w:trPr>
          <w:trHeight w:val="397"/>
          <w:jc w:val="center"/>
        </w:trPr>
        <w:tc>
          <w:tcPr>
            <w:tcW w:w="660" w:type="dxa"/>
            <w:vMerge/>
            <w:shd w:val="clear" w:color="auto" w:fill="auto"/>
            <w:vAlign w:val="center"/>
          </w:tcPr>
          <w:p w:rsidR="003661A9" w:rsidRPr="0086147B" w:rsidRDefault="003661A9" w:rsidP="003661A9">
            <w:pPr>
              <w:jc w:val="center"/>
            </w:pPr>
          </w:p>
        </w:tc>
        <w:tc>
          <w:tcPr>
            <w:tcW w:w="744" w:type="dxa"/>
            <w:vMerge/>
            <w:shd w:val="clear" w:color="auto" w:fill="auto"/>
            <w:vAlign w:val="center"/>
          </w:tcPr>
          <w:p w:rsidR="003661A9" w:rsidRPr="0086147B" w:rsidRDefault="003661A9" w:rsidP="003661A9">
            <w:pPr>
              <w:jc w:val="center"/>
            </w:pPr>
          </w:p>
        </w:tc>
        <w:tc>
          <w:tcPr>
            <w:tcW w:w="2404" w:type="dxa"/>
            <w:shd w:val="clear" w:color="auto" w:fill="auto"/>
            <w:vAlign w:val="center"/>
          </w:tcPr>
          <w:p w:rsidR="003661A9" w:rsidRPr="0086147B" w:rsidRDefault="003661A9" w:rsidP="003661A9">
            <w:pPr>
              <w:jc w:val="center"/>
            </w:pPr>
            <w:r w:rsidRPr="0086147B">
              <w:t>不存在断层破碎带</w:t>
            </w:r>
          </w:p>
        </w:tc>
        <w:tc>
          <w:tcPr>
            <w:tcW w:w="1276" w:type="dxa"/>
            <w:shd w:val="clear" w:color="auto" w:fill="auto"/>
            <w:vAlign w:val="center"/>
          </w:tcPr>
          <w:p w:rsidR="003661A9" w:rsidRPr="0086147B" w:rsidRDefault="003661A9" w:rsidP="003661A9">
            <w:pPr>
              <w:jc w:val="center"/>
            </w:pPr>
            <w:r w:rsidRPr="0086147B">
              <w:t>0</w:t>
            </w:r>
          </w:p>
        </w:tc>
        <w:tc>
          <w:tcPr>
            <w:tcW w:w="567" w:type="dxa"/>
            <w:vMerge/>
            <w:shd w:val="clear" w:color="auto" w:fill="auto"/>
            <w:vAlign w:val="center"/>
          </w:tcPr>
          <w:p w:rsidR="003661A9" w:rsidRPr="0086147B" w:rsidRDefault="003661A9" w:rsidP="003661A9">
            <w:pPr>
              <w:jc w:val="center"/>
            </w:pPr>
          </w:p>
        </w:tc>
        <w:tc>
          <w:tcPr>
            <w:tcW w:w="708" w:type="dxa"/>
            <w:vMerge/>
            <w:shd w:val="clear" w:color="auto" w:fill="auto"/>
            <w:vAlign w:val="center"/>
          </w:tcPr>
          <w:p w:rsidR="003661A9" w:rsidRPr="0086147B" w:rsidRDefault="003661A9" w:rsidP="003661A9">
            <w:pPr>
              <w:jc w:val="center"/>
            </w:pPr>
          </w:p>
        </w:tc>
        <w:tc>
          <w:tcPr>
            <w:tcW w:w="851" w:type="dxa"/>
            <w:vMerge/>
            <w:shd w:val="clear" w:color="auto" w:fill="auto"/>
            <w:vAlign w:val="center"/>
          </w:tcPr>
          <w:p w:rsidR="003661A9" w:rsidRPr="0086147B" w:rsidRDefault="003661A9" w:rsidP="003661A9">
            <w:pPr>
              <w:jc w:val="center"/>
            </w:pPr>
          </w:p>
        </w:tc>
        <w:tc>
          <w:tcPr>
            <w:tcW w:w="1346" w:type="dxa"/>
            <w:vMerge/>
            <w:shd w:val="clear" w:color="auto" w:fill="auto"/>
            <w:vAlign w:val="center"/>
          </w:tcPr>
          <w:p w:rsidR="003661A9" w:rsidRPr="0086147B" w:rsidRDefault="003661A9" w:rsidP="003661A9">
            <w:pPr>
              <w:jc w:val="center"/>
            </w:pPr>
          </w:p>
        </w:tc>
      </w:tr>
      <w:tr w:rsidR="00226231" w:rsidRPr="0086147B">
        <w:trPr>
          <w:trHeight w:val="397"/>
          <w:jc w:val="center"/>
        </w:trPr>
        <w:tc>
          <w:tcPr>
            <w:tcW w:w="660" w:type="dxa"/>
            <w:vMerge/>
            <w:shd w:val="clear" w:color="auto" w:fill="auto"/>
            <w:vAlign w:val="center"/>
          </w:tcPr>
          <w:p w:rsidR="00226231" w:rsidRPr="0086147B" w:rsidRDefault="00226231" w:rsidP="00226231">
            <w:pPr>
              <w:jc w:val="center"/>
            </w:pPr>
          </w:p>
        </w:tc>
        <w:tc>
          <w:tcPr>
            <w:tcW w:w="744" w:type="dxa"/>
            <w:vMerge w:val="restart"/>
            <w:shd w:val="clear" w:color="auto" w:fill="auto"/>
            <w:vAlign w:val="center"/>
          </w:tcPr>
          <w:p w:rsidR="00226231" w:rsidRPr="0086147B" w:rsidRDefault="00226231" w:rsidP="00226231">
            <w:pPr>
              <w:jc w:val="center"/>
            </w:pPr>
            <w:r w:rsidRPr="0086147B">
              <w:t>断层破碎带胶结程度</w:t>
            </w:r>
            <w:r w:rsidRPr="00AF2813">
              <w:rPr>
                <w:i/>
                <w:iCs/>
              </w:rPr>
              <w:t>X</w:t>
            </w:r>
            <w:r w:rsidRPr="0086147B">
              <w:rPr>
                <w:vertAlign w:val="subscript"/>
              </w:rPr>
              <w:t>33</w:t>
            </w:r>
          </w:p>
        </w:tc>
        <w:tc>
          <w:tcPr>
            <w:tcW w:w="2404" w:type="dxa"/>
            <w:shd w:val="clear" w:color="auto" w:fill="auto"/>
            <w:vAlign w:val="center"/>
          </w:tcPr>
          <w:p w:rsidR="00226231" w:rsidRPr="0086147B" w:rsidRDefault="00226231" w:rsidP="00226231">
            <w:pPr>
              <w:jc w:val="center"/>
            </w:pPr>
            <w:r w:rsidRPr="0086147B">
              <w:t>严重松弛胶结碎裂结构</w:t>
            </w:r>
          </w:p>
        </w:tc>
        <w:tc>
          <w:tcPr>
            <w:tcW w:w="1276" w:type="dxa"/>
            <w:shd w:val="clear" w:color="auto" w:fill="auto"/>
            <w:vAlign w:val="center"/>
          </w:tcPr>
          <w:p w:rsidR="00226231" w:rsidRPr="0086147B" w:rsidRDefault="00226231" w:rsidP="00226231">
            <w:pPr>
              <w:jc w:val="center"/>
            </w:pPr>
            <w:r w:rsidRPr="0086147B">
              <w:t>75&lt;</w:t>
            </w:r>
            <w:r w:rsidRPr="004E54C5">
              <w:rPr>
                <w:i/>
                <w:iCs/>
              </w:rPr>
              <w:t>R</w:t>
            </w:r>
            <w:r w:rsidRPr="00731789">
              <w:rPr>
                <w:i/>
                <w:iCs/>
                <w:vertAlign w:val="subscript"/>
              </w:rPr>
              <w:t>ij</w:t>
            </w:r>
            <w:r w:rsidRPr="0086147B">
              <w:t>≤100</w:t>
            </w:r>
          </w:p>
        </w:tc>
        <w:tc>
          <w:tcPr>
            <w:tcW w:w="567" w:type="dxa"/>
            <w:vMerge w:val="restart"/>
            <w:shd w:val="clear" w:color="auto" w:fill="auto"/>
            <w:vAlign w:val="center"/>
          </w:tcPr>
          <w:p w:rsidR="00226231" w:rsidRPr="0086147B" w:rsidRDefault="00226231" w:rsidP="00226231">
            <w:pPr>
              <w:jc w:val="center"/>
            </w:pPr>
            <w:r w:rsidRPr="00AF2813">
              <w:rPr>
                <w:i/>
                <w:iCs/>
              </w:rPr>
              <w:t>R</w:t>
            </w:r>
            <w:r w:rsidRPr="0086147B">
              <w:rPr>
                <w:vertAlign w:val="subscript"/>
              </w:rPr>
              <w:t>33</w:t>
            </w:r>
          </w:p>
        </w:tc>
        <w:tc>
          <w:tcPr>
            <w:tcW w:w="708" w:type="dxa"/>
            <w:vMerge w:val="restart"/>
            <w:shd w:val="clear" w:color="auto" w:fill="auto"/>
            <w:vAlign w:val="center"/>
          </w:tcPr>
          <w:p w:rsidR="00226231" w:rsidRPr="0086147B" w:rsidRDefault="00226231" w:rsidP="00226231">
            <w:pPr>
              <w:jc w:val="center"/>
            </w:pPr>
            <w:r w:rsidRPr="00AF2813">
              <w:rPr>
                <w:i/>
                <w:iCs/>
              </w:rPr>
              <w:t>γ</w:t>
            </w:r>
            <w:r w:rsidRPr="0086147B">
              <w:rPr>
                <w:vertAlign w:val="subscript"/>
              </w:rPr>
              <w:t>33</w:t>
            </w:r>
          </w:p>
        </w:tc>
        <w:tc>
          <w:tcPr>
            <w:tcW w:w="851" w:type="dxa"/>
            <w:vMerge w:val="restart"/>
            <w:shd w:val="clear" w:color="auto" w:fill="auto"/>
            <w:vAlign w:val="center"/>
          </w:tcPr>
          <w:p w:rsidR="00226231" w:rsidRPr="0086147B" w:rsidRDefault="00226231" w:rsidP="00226231">
            <w:pPr>
              <w:jc w:val="center"/>
            </w:pPr>
            <w:r w:rsidRPr="00AF2813">
              <w:rPr>
                <w:i/>
                <w:iCs/>
              </w:rPr>
              <w:t>X</w:t>
            </w:r>
            <w:r w:rsidRPr="0086147B">
              <w:rPr>
                <w:vertAlign w:val="subscript"/>
              </w:rPr>
              <w:t>33</w:t>
            </w:r>
            <w:r w:rsidRPr="0086147B">
              <w:t>=</w:t>
            </w:r>
          </w:p>
          <w:p w:rsidR="00226231" w:rsidRPr="0086147B" w:rsidRDefault="00226231" w:rsidP="00226231">
            <w:pPr>
              <w:jc w:val="center"/>
            </w:pPr>
            <w:r w:rsidRPr="00AF2813">
              <w:rPr>
                <w:i/>
                <w:iCs/>
              </w:rPr>
              <w:t>R</w:t>
            </w:r>
            <w:r w:rsidRPr="0086147B">
              <w:rPr>
                <w:vertAlign w:val="subscript"/>
              </w:rPr>
              <w:t>33</w:t>
            </w:r>
            <w:r w:rsidRPr="0086147B">
              <w:t>×</w:t>
            </w:r>
            <w:r w:rsidRPr="00AF2813">
              <w:rPr>
                <w:i/>
                <w:iCs/>
              </w:rPr>
              <w:t>γ</w:t>
            </w:r>
            <w:r w:rsidRPr="0086147B">
              <w:rPr>
                <w:vertAlign w:val="subscript"/>
              </w:rPr>
              <w:t>33</w:t>
            </w:r>
          </w:p>
        </w:tc>
        <w:tc>
          <w:tcPr>
            <w:tcW w:w="1346" w:type="dxa"/>
            <w:vMerge w:val="restart"/>
            <w:shd w:val="clear" w:color="auto" w:fill="auto"/>
            <w:vAlign w:val="center"/>
          </w:tcPr>
          <w:p w:rsidR="00226231" w:rsidRPr="0086147B" w:rsidRDefault="00226231" w:rsidP="00226231">
            <w:pPr>
              <w:jc w:val="center"/>
            </w:pPr>
            <w:r w:rsidRPr="0086147B">
              <w:t>根据地勘资料、设计文件、现场条件确定</w:t>
            </w:r>
          </w:p>
        </w:tc>
      </w:tr>
      <w:tr w:rsidR="00226231" w:rsidRPr="0086147B">
        <w:trPr>
          <w:trHeight w:val="397"/>
          <w:jc w:val="center"/>
        </w:trPr>
        <w:tc>
          <w:tcPr>
            <w:tcW w:w="660" w:type="dxa"/>
            <w:vMerge/>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tc>
        <w:tc>
          <w:tcPr>
            <w:tcW w:w="2404" w:type="dxa"/>
            <w:shd w:val="clear" w:color="auto" w:fill="auto"/>
            <w:vAlign w:val="center"/>
          </w:tcPr>
          <w:p w:rsidR="00226231" w:rsidRPr="0086147B" w:rsidRDefault="00226231" w:rsidP="00226231">
            <w:pPr>
              <w:jc w:val="center"/>
            </w:pPr>
            <w:r w:rsidRPr="0086147B">
              <w:t>松弛的胶结碎裂结构</w:t>
            </w:r>
          </w:p>
        </w:tc>
        <w:tc>
          <w:tcPr>
            <w:tcW w:w="1276" w:type="dxa"/>
            <w:shd w:val="clear" w:color="auto" w:fill="auto"/>
            <w:vAlign w:val="center"/>
          </w:tcPr>
          <w:p w:rsidR="00226231" w:rsidRPr="0086147B" w:rsidRDefault="00226231" w:rsidP="00226231">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shd w:val="clear" w:color="auto" w:fill="auto"/>
            <w:vAlign w:val="center"/>
          </w:tcPr>
          <w:p w:rsidR="00226231" w:rsidRPr="0086147B" w:rsidRDefault="00226231" w:rsidP="00226231">
            <w:pPr>
              <w:jc w:val="center"/>
            </w:pPr>
          </w:p>
        </w:tc>
      </w:tr>
      <w:tr w:rsidR="00226231" w:rsidRPr="0086147B">
        <w:trPr>
          <w:trHeight w:val="397"/>
          <w:jc w:val="center"/>
        </w:trPr>
        <w:tc>
          <w:tcPr>
            <w:tcW w:w="660" w:type="dxa"/>
            <w:vMerge/>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tc>
        <w:tc>
          <w:tcPr>
            <w:tcW w:w="2404" w:type="dxa"/>
            <w:shd w:val="clear" w:color="auto" w:fill="auto"/>
            <w:vAlign w:val="center"/>
          </w:tcPr>
          <w:p w:rsidR="00226231" w:rsidRPr="0086147B" w:rsidRDefault="00226231" w:rsidP="00226231">
            <w:pPr>
              <w:jc w:val="center"/>
            </w:pPr>
            <w:r w:rsidRPr="0086147B">
              <w:t>轻度松弛的胶结碎裂结构</w:t>
            </w:r>
          </w:p>
        </w:tc>
        <w:tc>
          <w:tcPr>
            <w:tcW w:w="1276" w:type="dxa"/>
            <w:shd w:val="clear" w:color="auto" w:fill="auto"/>
            <w:vAlign w:val="center"/>
          </w:tcPr>
          <w:p w:rsidR="00226231" w:rsidRPr="0086147B" w:rsidRDefault="00226231" w:rsidP="00226231">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shd w:val="clear" w:color="auto" w:fill="auto"/>
            <w:vAlign w:val="center"/>
          </w:tcPr>
          <w:p w:rsidR="00226231" w:rsidRPr="0086147B" w:rsidRDefault="00226231" w:rsidP="00226231">
            <w:pPr>
              <w:jc w:val="center"/>
            </w:pPr>
          </w:p>
        </w:tc>
      </w:tr>
      <w:tr w:rsidR="00226231" w:rsidRPr="0086147B">
        <w:trPr>
          <w:trHeight w:val="397"/>
          <w:jc w:val="center"/>
        </w:trPr>
        <w:tc>
          <w:tcPr>
            <w:tcW w:w="660" w:type="dxa"/>
            <w:vMerge/>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tc>
        <w:tc>
          <w:tcPr>
            <w:tcW w:w="2404" w:type="dxa"/>
            <w:shd w:val="clear" w:color="auto" w:fill="auto"/>
            <w:vAlign w:val="center"/>
          </w:tcPr>
          <w:p w:rsidR="00226231" w:rsidRPr="0086147B" w:rsidRDefault="00226231" w:rsidP="00226231">
            <w:pPr>
              <w:jc w:val="center"/>
            </w:pPr>
            <w:r w:rsidRPr="0086147B">
              <w:rPr>
                <w:color w:val="000000" w:themeColor="text1"/>
              </w:rPr>
              <w:t>紧密的胶结碎裂结构</w:t>
            </w:r>
          </w:p>
        </w:tc>
        <w:tc>
          <w:tcPr>
            <w:tcW w:w="1276" w:type="dxa"/>
            <w:shd w:val="clear" w:color="auto" w:fill="auto"/>
            <w:vAlign w:val="center"/>
          </w:tcPr>
          <w:p w:rsidR="00226231" w:rsidRPr="0086147B" w:rsidRDefault="00226231" w:rsidP="00226231">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shd w:val="clear" w:color="auto" w:fill="auto"/>
            <w:vAlign w:val="center"/>
          </w:tcPr>
          <w:p w:rsidR="00226231" w:rsidRPr="0086147B" w:rsidRDefault="00226231" w:rsidP="00226231">
            <w:pPr>
              <w:jc w:val="center"/>
            </w:pPr>
          </w:p>
        </w:tc>
      </w:tr>
      <w:tr w:rsidR="00226231" w:rsidRPr="0086147B">
        <w:trPr>
          <w:trHeight w:val="397"/>
          <w:jc w:val="center"/>
        </w:trPr>
        <w:tc>
          <w:tcPr>
            <w:tcW w:w="660" w:type="dxa"/>
            <w:vMerge/>
            <w:shd w:val="clear" w:color="auto" w:fill="auto"/>
            <w:vAlign w:val="center"/>
          </w:tcPr>
          <w:p w:rsidR="00226231" w:rsidRPr="0086147B" w:rsidRDefault="00226231" w:rsidP="00226231">
            <w:pPr>
              <w:jc w:val="center"/>
            </w:pPr>
          </w:p>
        </w:tc>
        <w:tc>
          <w:tcPr>
            <w:tcW w:w="744" w:type="dxa"/>
            <w:vMerge w:val="restart"/>
            <w:shd w:val="clear" w:color="auto" w:fill="auto"/>
            <w:vAlign w:val="center"/>
          </w:tcPr>
          <w:p w:rsidR="00226231" w:rsidRPr="0086147B" w:rsidRDefault="00226231" w:rsidP="00226231">
            <w:pPr>
              <w:jc w:val="center"/>
            </w:pPr>
            <w:r w:rsidRPr="0086147B">
              <w:t>优势结构面倾角</w:t>
            </w:r>
            <w:r w:rsidRPr="00AF2813">
              <w:rPr>
                <w:i/>
                <w:iCs/>
              </w:rPr>
              <w:t>X</w:t>
            </w:r>
            <w:r w:rsidRPr="0086147B">
              <w:rPr>
                <w:vertAlign w:val="subscript"/>
              </w:rPr>
              <w:t>34</w:t>
            </w:r>
          </w:p>
        </w:tc>
        <w:tc>
          <w:tcPr>
            <w:tcW w:w="2404" w:type="dxa"/>
            <w:shd w:val="clear" w:color="auto" w:fill="auto"/>
            <w:vAlign w:val="center"/>
          </w:tcPr>
          <w:p w:rsidR="00226231" w:rsidRPr="0086147B" w:rsidRDefault="00226231" w:rsidP="00226231">
            <w:pPr>
              <w:jc w:val="center"/>
            </w:pPr>
            <w:r w:rsidRPr="0086147B">
              <w:t>0°~25°</w:t>
            </w:r>
          </w:p>
        </w:tc>
        <w:tc>
          <w:tcPr>
            <w:tcW w:w="1276" w:type="dxa"/>
            <w:shd w:val="clear" w:color="auto" w:fill="auto"/>
            <w:vAlign w:val="center"/>
          </w:tcPr>
          <w:p w:rsidR="00226231" w:rsidRPr="0086147B" w:rsidRDefault="00226231" w:rsidP="00226231">
            <w:pPr>
              <w:jc w:val="center"/>
            </w:pPr>
            <w:r w:rsidRPr="0086147B">
              <w:t>75&lt;</w:t>
            </w:r>
            <w:r w:rsidRPr="004E54C5">
              <w:rPr>
                <w:i/>
                <w:iCs/>
              </w:rPr>
              <w:t>R</w:t>
            </w:r>
            <w:r w:rsidRPr="00731789">
              <w:rPr>
                <w:i/>
                <w:iCs/>
                <w:vertAlign w:val="subscript"/>
              </w:rPr>
              <w:t>ij</w:t>
            </w:r>
            <w:r w:rsidRPr="0086147B">
              <w:t>≤100</w:t>
            </w:r>
          </w:p>
        </w:tc>
        <w:tc>
          <w:tcPr>
            <w:tcW w:w="567" w:type="dxa"/>
            <w:vMerge w:val="restart"/>
            <w:shd w:val="clear" w:color="auto" w:fill="auto"/>
            <w:vAlign w:val="center"/>
          </w:tcPr>
          <w:p w:rsidR="00226231" w:rsidRPr="0086147B" w:rsidRDefault="00226231" w:rsidP="00226231">
            <w:pPr>
              <w:jc w:val="center"/>
            </w:pPr>
            <w:r w:rsidRPr="00AF2813">
              <w:rPr>
                <w:i/>
                <w:iCs/>
              </w:rPr>
              <w:t>R</w:t>
            </w:r>
            <w:r w:rsidRPr="0086147B">
              <w:rPr>
                <w:vertAlign w:val="subscript"/>
              </w:rPr>
              <w:t>34</w:t>
            </w:r>
          </w:p>
        </w:tc>
        <w:tc>
          <w:tcPr>
            <w:tcW w:w="708" w:type="dxa"/>
            <w:vMerge w:val="restart"/>
            <w:shd w:val="clear" w:color="auto" w:fill="auto"/>
            <w:vAlign w:val="center"/>
          </w:tcPr>
          <w:p w:rsidR="00226231" w:rsidRPr="0086147B" w:rsidRDefault="00226231" w:rsidP="00226231">
            <w:pPr>
              <w:jc w:val="center"/>
            </w:pPr>
            <w:r w:rsidRPr="00AF2813">
              <w:rPr>
                <w:i/>
                <w:iCs/>
              </w:rPr>
              <w:t>γ</w:t>
            </w:r>
            <w:r w:rsidRPr="0086147B">
              <w:rPr>
                <w:vertAlign w:val="subscript"/>
              </w:rPr>
              <w:t>34</w:t>
            </w:r>
          </w:p>
        </w:tc>
        <w:tc>
          <w:tcPr>
            <w:tcW w:w="851" w:type="dxa"/>
            <w:vMerge w:val="restart"/>
            <w:shd w:val="clear" w:color="auto" w:fill="auto"/>
            <w:vAlign w:val="center"/>
          </w:tcPr>
          <w:p w:rsidR="00226231" w:rsidRPr="0086147B" w:rsidRDefault="00226231" w:rsidP="00226231">
            <w:pPr>
              <w:jc w:val="center"/>
            </w:pPr>
            <w:r w:rsidRPr="00AF2813">
              <w:rPr>
                <w:i/>
                <w:iCs/>
              </w:rPr>
              <w:t>X</w:t>
            </w:r>
            <w:r w:rsidRPr="0086147B">
              <w:rPr>
                <w:vertAlign w:val="subscript"/>
              </w:rPr>
              <w:t>34</w:t>
            </w:r>
            <w:r w:rsidRPr="0086147B">
              <w:t>=</w:t>
            </w:r>
          </w:p>
          <w:p w:rsidR="00226231" w:rsidRPr="0086147B" w:rsidRDefault="00226231" w:rsidP="00226231">
            <w:pPr>
              <w:jc w:val="center"/>
            </w:pPr>
            <w:r w:rsidRPr="00AF2813">
              <w:rPr>
                <w:i/>
                <w:iCs/>
              </w:rPr>
              <w:t>R</w:t>
            </w:r>
            <w:r w:rsidRPr="0086147B">
              <w:rPr>
                <w:vertAlign w:val="subscript"/>
              </w:rPr>
              <w:t>34</w:t>
            </w:r>
            <w:r w:rsidRPr="0086147B">
              <w:t>×</w:t>
            </w:r>
            <w:r w:rsidRPr="00AF2813">
              <w:rPr>
                <w:i/>
                <w:iCs/>
              </w:rPr>
              <w:t>γ</w:t>
            </w:r>
            <w:r w:rsidRPr="0086147B">
              <w:rPr>
                <w:vertAlign w:val="subscript"/>
              </w:rPr>
              <w:t>34</w:t>
            </w:r>
          </w:p>
        </w:tc>
        <w:tc>
          <w:tcPr>
            <w:tcW w:w="1346" w:type="dxa"/>
            <w:vMerge w:val="restart"/>
            <w:shd w:val="clear" w:color="auto" w:fill="auto"/>
            <w:vAlign w:val="center"/>
          </w:tcPr>
          <w:p w:rsidR="00226231" w:rsidRPr="0086147B" w:rsidRDefault="00226231" w:rsidP="00226231">
            <w:pPr>
              <w:jc w:val="center"/>
            </w:pPr>
            <w:r w:rsidRPr="0086147B">
              <w:t>根据现场条件确定</w:t>
            </w:r>
          </w:p>
        </w:tc>
      </w:tr>
      <w:tr w:rsidR="00226231" w:rsidRPr="0086147B">
        <w:trPr>
          <w:trHeight w:val="397"/>
          <w:jc w:val="center"/>
        </w:trPr>
        <w:tc>
          <w:tcPr>
            <w:tcW w:w="660" w:type="dxa"/>
            <w:vMerge/>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pPr>
              <w:jc w:val="center"/>
            </w:pPr>
          </w:p>
        </w:tc>
        <w:tc>
          <w:tcPr>
            <w:tcW w:w="2404" w:type="dxa"/>
            <w:shd w:val="clear" w:color="auto" w:fill="auto"/>
            <w:vAlign w:val="center"/>
          </w:tcPr>
          <w:p w:rsidR="00226231" w:rsidRPr="0086147B" w:rsidRDefault="00226231" w:rsidP="00226231">
            <w:pPr>
              <w:jc w:val="center"/>
            </w:pPr>
            <w:r w:rsidRPr="0086147B">
              <w:t>25°~55°</w:t>
            </w:r>
          </w:p>
        </w:tc>
        <w:tc>
          <w:tcPr>
            <w:tcW w:w="1276" w:type="dxa"/>
            <w:shd w:val="clear" w:color="auto" w:fill="auto"/>
            <w:vAlign w:val="center"/>
          </w:tcPr>
          <w:p w:rsidR="00226231" w:rsidRPr="0086147B" w:rsidRDefault="00226231" w:rsidP="00226231">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shd w:val="clear" w:color="auto" w:fill="auto"/>
            <w:vAlign w:val="center"/>
          </w:tcPr>
          <w:p w:rsidR="00226231" w:rsidRPr="0086147B" w:rsidRDefault="00226231" w:rsidP="00226231">
            <w:pPr>
              <w:jc w:val="center"/>
            </w:pPr>
          </w:p>
        </w:tc>
      </w:tr>
      <w:tr w:rsidR="00226231" w:rsidRPr="0086147B">
        <w:trPr>
          <w:trHeight w:val="397"/>
          <w:jc w:val="center"/>
        </w:trPr>
        <w:tc>
          <w:tcPr>
            <w:tcW w:w="660" w:type="dxa"/>
            <w:vMerge/>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pPr>
              <w:jc w:val="center"/>
            </w:pPr>
          </w:p>
        </w:tc>
        <w:tc>
          <w:tcPr>
            <w:tcW w:w="2404" w:type="dxa"/>
            <w:shd w:val="clear" w:color="auto" w:fill="auto"/>
            <w:vAlign w:val="center"/>
          </w:tcPr>
          <w:p w:rsidR="00226231" w:rsidRPr="0086147B" w:rsidRDefault="00226231" w:rsidP="00226231">
            <w:pPr>
              <w:jc w:val="center"/>
            </w:pPr>
            <w:r w:rsidRPr="0086147B">
              <w:t>55°~70°</w:t>
            </w:r>
          </w:p>
        </w:tc>
        <w:tc>
          <w:tcPr>
            <w:tcW w:w="1276" w:type="dxa"/>
            <w:shd w:val="clear" w:color="auto" w:fill="auto"/>
            <w:vAlign w:val="center"/>
          </w:tcPr>
          <w:p w:rsidR="00226231" w:rsidRPr="0086147B" w:rsidRDefault="00226231" w:rsidP="00226231">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shd w:val="clear" w:color="auto" w:fill="auto"/>
            <w:vAlign w:val="center"/>
          </w:tcPr>
          <w:p w:rsidR="00226231" w:rsidRPr="0086147B" w:rsidRDefault="00226231" w:rsidP="00226231">
            <w:pPr>
              <w:jc w:val="center"/>
            </w:pPr>
          </w:p>
        </w:tc>
      </w:tr>
      <w:tr w:rsidR="00226231" w:rsidRPr="0086147B">
        <w:trPr>
          <w:trHeight w:val="397"/>
          <w:jc w:val="center"/>
        </w:trPr>
        <w:tc>
          <w:tcPr>
            <w:tcW w:w="660" w:type="dxa"/>
            <w:vMerge/>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pPr>
              <w:jc w:val="center"/>
            </w:pPr>
          </w:p>
        </w:tc>
        <w:tc>
          <w:tcPr>
            <w:tcW w:w="2404" w:type="dxa"/>
            <w:shd w:val="clear" w:color="auto" w:fill="auto"/>
            <w:vAlign w:val="center"/>
          </w:tcPr>
          <w:p w:rsidR="00226231" w:rsidRPr="0086147B" w:rsidRDefault="00226231" w:rsidP="00226231">
            <w:pPr>
              <w:jc w:val="center"/>
            </w:pPr>
            <w:r w:rsidRPr="0086147B">
              <w:t>70°~90°</w:t>
            </w:r>
          </w:p>
        </w:tc>
        <w:tc>
          <w:tcPr>
            <w:tcW w:w="1276" w:type="dxa"/>
            <w:shd w:val="clear" w:color="auto" w:fill="auto"/>
            <w:vAlign w:val="center"/>
          </w:tcPr>
          <w:p w:rsidR="00226231" w:rsidRPr="0086147B" w:rsidRDefault="00226231" w:rsidP="00226231">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shd w:val="clear" w:color="auto" w:fill="auto"/>
            <w:vAlign w:val="center"/>
          </w:tcPr>
          <w:p w:rsidR="00226231" w:rsidRPr="0086147B" w:rsidRDefault="00226231" w:rsidP="00226231">
            <w:pPr>
              <w:jc w:val="center"/>
            </w:pPr>
          </w:p>
        </w:tc>
      </w:tr>
    </w:tbl>
    <w:p w:rsidR="00F86270" w:rsidRPr="0086147B" w:rsidRDefault="00F86270"/>
    <w:p w:rsidR="00F86270" w:rsidRPr="0086147B" w:rsidRDefault="00F86270"/>
    <w:p w:rsidR="00F86270" w:rsidRPr="0086147B" w:rsidRDefault="00F86270"/>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A.8</w:t>
      </w:r>
      <w:r w:rsidR="007924CC" w:rsidRPr="0086147B">
        <w:rPr>
          <w:rFonts w:eastAsia="黑体"/>
        </w:rPr>
        <w:t>（续）</w:t>
      </w:r>
      <w:r w:rsidRPr="0086147B">
        <w:rPr>
          <w:rFonts w:eastAsia="黑体"/>
        </w:rPr>
        <w:t xml:space="preserve">  </w:t>
      </w:r>
      <w:r w:rsidRPr="0086147B">
        <w:rPr>
          <w:rFonts w:eastAsia="黑体"/>
        </w:rPr>
        <w:t>隧道施工过程坍塌风险事件可能性评估指标体系</w:t>
      </w:r>
    </w:p>
    <w:tbl>
      <w:tblPr>
        <w:tblW w:w="8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0"/>
        <w:gridCol w:w="744"/>
        <w:gridCol w:w="2404"/>
        <w:gridCol w:w="1276"/>
        <w:gridCol w:w="567"/>
        <w:gridCol w:w="708"/>
        <w:gridCol w:w="851"/>
        <w:gridCol w:w="1346"/>
      </w:tblGrid>
      <w:tr w:rsidR="00F86270" w:rsidRPr="0086147B">
        <w:trPr>
          <w:cantSplit/>
          <w:trHeight w:val="20"/>
          <w:jc w:val="center"/>
        </w:trPr>
        <w:tc>
          <w:tcPr>
            <w:tcW w:w="660" w:type="dxa"/>
            <w:vMerge w:val="restart"/>
            <w:tcBorders>
              <w:top w:val="single" w:sz="12" w:space="0" w:color="auto"/>
              <w:left w:val="single" w:sz="12" w:space="0" w:color="auto"/>
              <w:bottom w:val="single" w:sz="6" w:space="0" w:color="auto"/>
            </w:tcBorders>
            <w:shd w:val="clear" w:color="auto" w:fill="auto"/>
            <w:vAlign w:val="center"/>
          </w:tcPr>
          <w:p w:rsidR="00F86270" w:rsidRPr="0086147B" w:rsidRDefault="009D08AF">
            <w:pPr>
              <w:jc w:val="center"/>
            </w:pPr>
            <w:bookmarkStart w:id="297" w:name="_Hlk13481286"/>
            <w:r w:rsidRPr="0086147B">
              <w:t>项别</w:t>
            </w:r>
          </w:p>
        </w:tc>
        <w:tc>
          <w:tcPr>
            <w:tcW w:w="744"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评估指标</w:t>
            </w:r>
          </w:p>
        </w:tc>
        <w:tc>
          <w:tcPr>
            <w:tcW w:w="2404"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分级</w:t>
            </w:r>
          </w:p>
        </w:tc>
        <w:tc>
          <w:tcPr>
            <w:tcW w:w="1843" w:type="dxa"/>
            <w:gridSpan w:val="2"/>
            <w:tcBorders>
              <w:top w:val="single" w:sz="12" w:space="0" w:color="auto"/>
              <w:bottom w:val="single" w:sz="6" w:space="0" w:color="auto"/>
            </w:tcBorders>
            <w:shd w:val="clear" w:color="auto" w:fill="auto"/>
            <w:vAlign w:val="center"/>
          </w:tcPr>
          <w:p w:rsidR="00F86270" w:rsidRPr="0086147B" w:rsidRDefault="00332969">
            <w:pPr>
              <w:jc w:val="center"/>
            </w:pPr>
            <w:r w:rsidRPr="0086147B">
              <w:t>基本分值</w:t>
            </w:r>
            <w:r w:rsidRPr="0086147B">
              <w:t>(</w:t>
            </w:r>
            <w:r w:rsidRPr="00AF2813">
              <w:rPr>
                <w:i/>
                <w:iCs/>
              </w:rPr>
              <w:t>R</w:t>
            </w:r>
            <w:r w:rsidRPr="0086147B">
              <w:rPr>
                <w:vertAlign w:val="subscript"/>
              </w:rPr>
              <w:t>ij</w:t>
            </w:r>
            <w:r w:rsidRPr="0086147B">
              <w:t>)</w:t>
            </w:r>
          </w:p>
        </w:tc>
        <w:tc>
          <w:tcPr>
            <w:tcW w:w="708"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权重系数</w:t>
            </w:r>
            <w:r w:rsidRPr="0086147B">
              <w:t>(</w:t>
            </w:r>
            <w:r w:rsidRPr="00AF2813">
              <w:rPr>
                <w:i/>
                <w:iCs/>
              </w:rPr>
              <w:t>γ</w:t>
            </w:r>
            <w:r w:rsidRPr="00AF2813">
              <w:rPr>
                <w:i/>
                <w:iCs/>
                <w:vertAlign w:val="subscript"/>
              </w:rPr>
              <w:t>i</w:t>
            </w:r>
            <w:r w:rsidRPr="0086147B">
              <w:rPr>
                <w:vertAlign w:val="subscript"/>
              </w:rPr>
              <w:t>j</w:t>
            </w:r>
            <w:r w:rsidRPr="0086147B">
              <w:t>)</w:t>
            </w:r>
          </w:p>
        </w:tc>
        <w:tc>
          <w:tcPr>
            <w:tcW w:w="851"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评估</w:t>
            </w:r>
          </w:p>
          <w:p w:rsidR="00F86270" w:rsidRPr="0086147B" w:rsidRDefault="00332969">
            <w:pPr>
              <w:jc w:val="center"/>
            </w:pPr>
            <w:r w:rsidRPr="0086147B">
              <w:t>分值</w:t>
            </w:r>
          </w:p>
          <w:p w:rsidR="00F86270" w:rsidRPr="0086147B" w:rsidRDefault="00332969">
            <w:pPr>
              <w:jc w:val="center"/>
            </w:pPr>
            <w:r w:rsidRPr="0086147B">
              <w:t>(</w:t>
            </w:r>
            <w:r w:rsidRPr="00AF2813">
              <w:rPr>
                <w:i/>
                <w:iCs/>
              </w:rPr>
              <w:t>X</w:t>
            </w:r>
            <w:r w:rsidRPr="0086147B">
              <w:rPr>
                <w:vertAlign w:val="subscript"/>
              </w:rPr>
              <w:t>ij</w:t>
            </w:r>
            <w:r w:rsidRPr="0086147B">
              <w:t>)</w:t>
            </w:r>
          </w:p>
        </w:tc>
        <w:tc>
          <w:tcPr>
            <w:tcW w:w="1346" w:type="dxa"/>
            <w:vMerge w:val="restart"/>
            <w:tcBorders>
              <w:top w:val="single" w:sz="12" w:space="0" w:color="auto"/>
              <w:bottom w:val="single" w:sz="6" w:space="0" w:color="auto"/>
              <w:right w:val="single" w:sz="12" w:space="0" w:color="auto"/>
            </w:tcBorders>
            <w:shd w:val="clear" w:color="auto" w:fill="auto"/>
            <w:vAlign w:val="center"/>
          </w:tcPr>
          <w:p w:rsidR="00F86270" w:rsidRPr="0086147B" w:rsidRDefault="00332969">
            <w:pPr>
              <w:jc w:val="center"/>
            </w:pPr>
            <w:r w:rsidRPr="0086147B">
              <w:t>说明</w:t>
            </w:r>
          </w:p>
        </w:tc>
      </w:tr>
      <w:tr w:rsidR="00F86270" w:rsidRPr="0086147B">
        <w:trPr>
          <w:cantSplit/>
          <w:trHeight w:val="20"/>
          <w:jc w:val="center"/>
        </w:trPr>
        <w:tc>
          <w:tcPr>
            <w:tcW w:w="660" w:type="dxa"/>
            <w:vMerge/>
            <w:tcBorders>
              <w:top w:val="single" w:sz="6" w:space="0" w:color="auto"/>
              <w:left w:val="single" w:sz="12" w:space="0" w:color="auto"/>
              <w:bottom w:val="single" w:sz="12" w:space="0" w:color="auto"/>
            </w:tcBorders>
            <w:shd w:val="clear" w:color="auto" w:fill="auto"/>
            <w:vAlign w:val="center"/>
          </w:tcPr>
          <w:p w:rsidR="00F86270" w:rsidRPr="0086147B" w:rsidRDefault="00F86270">
            <w:pPr>
              <w:jc w:val="center"/>
            </w:pPr>
          </w:p>
        </w:tc>
        <w:tc>
          <w:tcPr>
            <w:tcW w:w="744"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2404"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1276" w:type="dxa"/>
            <w:tcBorders>
              <w:top w:val="single" w:sz="6" w:space="0" w:color="auto"/>
              <w:bottom w:val="single" w:sz="12" w:space="0" w:color="auto"/>
            </w:tcBorders>
            <w:shd w:val="clear" w:color="auto" w:fill="auto"/>
            <w:vAlign w:val="center"/>
          </w:tcPr>
          <w:p w:rsidR="00F86270" w:rsidRPr="0086147B" w:rsidRDefault="00332969">
            <w:pPr>
              <w:jc w:val="center"/>
            </w:pPr>
            <w:r w:rsidRPr="0086147B">
              <w:t>分值范围</w:t>
            </w:r>
          </w:p>
        </w:tc>
        <w:tc>
          <w:tcPr>
            <w:tcW w:w="567" w:type="dxa"/>
            <w:tcBorders>
              <w:top w:val="single" w:sz="6" w:space="0" w:color="auto"/>
              <w:bottom w:val="single" w:sz="12" w:space="0" w:color="auto"/>
            </w:tcBorders>
            <w:shd w:val="clear" w:color="auto" w:fill="auto"/>
            <w:vAlign w:val="center"/>
          </w:tcPr>
          <w:p w:rsidR="00F86270" w:rsidRPr="0086147B" w:rsidRDefault="00332969">
            <w:pPr>
              <w:jc w:val="center"/>
            </w:pPr>
            <w:r w:rsidRPr="0086147B">
              <w:t>取值</w:t>
            </w:r>
          </w:p>
        </w:tc>
        <w:tc>
          <w:tcPr>
            <w:tcW w:w="708"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851"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1346" w:type="dxa"/>
            <w:vMerge/>
            <w:tcBorders>
              <w:top w:val="single" w:sz="6" w:space="0" w:color="auto"/>
              <w:bottom w:val="single" w:sz="12" w:space="0" w:color="auto"/>
              <w:right w:val="single" w:sz="12" w:space="0" w:color="auto"/>
            </w:tcBorders>
            <w:shd w:val="clear" w:color="auto" w:fill="auto"/>
            <w:vAlign w:val="center"/>
          </w:tcPr>
          <w:p w:rsidR="00F86270" w:rsidRPr="0086147B" w:rsidRDefault="00F86270">
            <w:pPr>
              <w:jc w:val="center"/>
            </w:pPr>
          </w:p>
        </w:tc>
      </w:tr>
      <w:bookmarkEnd w:id="297"/>
      <w:tr w:rsidR="00226231" w:rsidRPr="0086147B">
        <w:trPr>
          <w:trHeight w:val="680"/>
          <w:jc w:val="center"/>
        </w:trPr>
        <w:tc>
          <w:tcPr>
            <w:tcW w:w="660" w:type="dxa"/>
            <w:vMerge w:val="restart"/>
            <w:tcBorders>
              <w:top w:val="single" w:sz="12" w:space="0" w:color="auto"/>
              <w:left w:val="single" w:sz="12" w:space="0" w:color="auto"/>
            </w:tcBorders>
            <w:shd w:val="clear" w:color="auto" w:fill="auto"/>
            <w:vAlign w:val="center"/>
          </w:tcPr>
          <w:p w:rsidR="00226231" w:rsidRPr="0086147B" w:rsidRDefault="00226231" w:rsidP="00226231">
            <w:pPr>
              <w:jc w:val="center"/>
            </w:pPr>
            <w:r w:rsidRPr="0086147B">
              <w:t>水文地质条件</w:t>
            </w:r>
            <w:r w:rsidRPr="00AF2813">
              <w:rPr>
                <w:i/>
                <w:iCs/>
              </w:rPr>
              <w:t>X</w:t>
            </w:r>
            <w:r w:rsidRPr="0086147B">
              <w:rPr>
                <w:vertAlign w:val="subscript"/>
              </w:rPr>
              <w:t>4</w:t>
            </w:r>
          </w:p>
        </w:tc>
        <w:tc>
          <w:tcPr>
            <w:tcW w:w="744" w:type="dxa"/>
            <w:vMerge w:val="restart"/>
            <w:tcBorders>
              <w:top w:val="single" w:sz="12" w:space="0" w:color="auto"/>
            </w:tcBorders>
            <w:shd w:val="clear" w:color="auto" w:fill="auto"/>
            <w:vAlign w:val="center"/>
          </w:tcPr>
          <w:p w:rsidR="00226231" w:rsidRPr="0086147B" w:rsidRDefault="00226231" w:rsidP="00226231">
            <w:pPr>
              <w:jc w:val="center"/>
            </w:pPr>
            <w:r w:rsidRPr="0086147B">
              <w:t>地下涌水情况</w:t>
            </w:r>
          </w:p>
          <w:p w:rsidR="00226231" w:rsidRPr="0086147B" w:rsidRDefault="00226231" w:rsidP="00226231">
            <w:pPr>
              <w:jc w:val="center"/>
            </w:pPr>
            <w:r w:rsidRPr="00AF2813">
              <w:rPr>
                <w:i/>
                <w:iCs/>
              </w:rPr>
              <w:t>X</w:t>
            </w:r>
            <w:r w:rsidRPr="0086147B">
              <w:rPr>
                <w:vertAlign w:val="subscript"/>
              </w:rPr>
              <w:t>41</w:t>
            </w:r>
          </w:p>
        </w:tc>
        <w:tc>
          <w:tcPr>
            <w:tcW w:w="2404" w:type="dxa"/>
            <w:tcBorders>
              <w:top w:val="single" w:sz="12" w:space="0" w:color="auto"/>
            </w:tcBorders>
            <w:shd w:val="clear" w:color="auto" w:fill="auto"/>
            <w:vAlign w:val="center"/>
          </w:tcPr>
          <w:p w:rsidR="00226231" w:rsidRPr="0086147B" w:rsidRDefault="00226231" w:rsidP="00226231">
            <w:pPr>
              <w:jc w:val="center"/>
              <w:rPr>
                <w:color w:val="000000"/>
              </w:rPr>
            </w:pPr>
            <w:r w:rsidRPr="0086147B">
              <w:t>每</w:t>
            </w:r>
            <w:r w:rsidRPr="0086147B">
              <w:t>10m</w:t>
            </w:r>
            <w:r w:rsidRPr="0086147B">
              <w:t>长隧道涌水量</w:t>
            </w:r>
            <w:r w:rsidRPr="0086147B">
              <w:t xml:space="preserve">≥125L/min </w:t>
            </w:r>
          </w:p>
        </w:tc>
        <w:tc>
          <w:tcPr>
            <w:tcW w:w="1276" w:type="dxa"/>
            <w:tcBorders>
              <w:top w:val="single" w:sz="12" w:space="0" w:color="auto"/>
            </w:tcBorders>
            <w:shd w:val="clear" w:color="auto" w:fill="auto"/>
            <w:vAlign w:val="center"/>
          </w:tcPr>
          <w:p w:rsidR="00226231" w:rsidRPr="0086147B" w:rsidRDefault="00226231" w:rsidP="00226231">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12" w:space="0" w:color="auto"/>
            </w:tcBorders>
            <w:shd w:val="clear" w:color="auto" w:fill="auto"/>
            <w:vAlign w:val="center"/>
          </w:tcPr>
          <w:p w:rsidR="00226231" w:rsidRPr="0086147B" w:rsidRDefault="00226231" w:rsidP="00226231">
            <w:pPr>
              <w:jc w:val="center"/>
            </w:pPr>
            <w:r w:rsidRPr="00AF2813">
              <w:rPr>
                <w:i/>
                <w:iCs/>
              </w:rPr>
              <w:t>R</w:t>
            </w:r>
            <w:r w:rsidRPr="0086147B">
              <w:rPr>
                <w:vertAlign w:val="subscript"/>
              </w:rPr>
              <w:t>41</w:t>
            </w:r>
          </w:p>
        </w:tc>
        <w:tc>
          <w:tcPr>
            <w:tcW w:w="708" w:type="dxa"/>
            <w:vMerge w:val="restart"/>
            <w:tcBorders>
              <w:top w:val="single" w:sz="12" w:space="0" w:color="auto"/>
            </w:tcBorders>
            <w:shd w:val="clear" w:color="auto" w:fill="auto"/>
            <w:vAlign w:val="center"/>
          </w:tcPr>
          <w:p w:rsidR="00226231" w:rsidRPr="0086147B" w:rsidRDefault="00226231" w:rsidP="00226231">
            <w:pPr>
              <w:jc w:val="center"/>
            </w:pPr>
            <w:r w:rsidRPr="00AF2813">
              <w:rPr>
                <w:i/>
                <w:iCs/>
              </w:rPr>
              <w:t>γ</w:t>
            </w:r>
            <w:r w:rsidRPr="0086147B">
              <w:rPr>
                <w:vertAlign w:val="subscript"/>
              </w:rPr>
              <w:t>41</w:t>
            </w:r>
          </w:p>
        </w:tc>
        <w:tc>
          <w:tcPr>
            <w:tcW w:w="851" w:type="dxa"/>
            <w:vMerge w:val="restart"/>
            <w:tcBorders>
              <w:top w:val="single" w:sz="12" w:space="0" w:color="auto"/>
            </w:tcBorders>
            <w:shd w:val="clear" w:color="auto" w:fill="auto"/>
            <w:vAlign w:val="center"/>
          </w:tcPr>
          <w:p w:rsidR="00226231" w:rsidRPr="0086147B" w:rsidRDefault="00226231" w:rsidP="00226231">
            <w:pPr>
              <w:jc w:val="center"/>
            </w:pPr>
            <w:r w:rsidRPr="00AF2813">
              <w:rPr>
                <w:i/>
                <w:iCs/>
              </w:rPr>
              <w:t>X</w:t>
            </w:r>
            <w:r w:rsidRPr="0086147B">
              <w:rPr>
                <w:vertAlign w:val="subscript"/>
              </w:rPr>
              <w:t>41</w:t>
            </w:r>
            <w:r w:rsidRPr="0086147B">
              <w:t>=</w:t>
            </w:r>
          </w:p>
          <w:p w:rsidR="00226231" w:rsidRPr="0086147B" w:rsidRDefault="00226231" w:rsidP="00226231">
            <w:pPr>
              <w:jc w:val="center"/>
            </w:pPr>
            <w:r w:rsidRPr="00AF2813">
              <w:rPr>
                <w:i/>
                <w:iCs/>
              </w:rPr>
              <w:t>R</w:t>
            </w:r>
            <w:r w:rsidRPr="0086147B">
              <w:rPr>
                <w:vertAlign w:val="subscript"/>
              </w:rPr>
              <w:t>41</w:t>
            </w:r>
            <w:r w:rsidRPr="0086147B">
              <w:t>×</w:t>
            </w:r>
            <w:r w:rsidRPr="00AF2813">
              <w:rPr>
                <w:i/>
                <w:iCs/>
              </w:rPr>
              <w:t>γ</w:t>
            </w:r>
            <w:r w:rsidRPr="0086147B">
              <w:rPr>
                <w:vertAlign w:val="subscript"/>
              </w:rPr>
              <w:t>41</w:t>
            </w:r>
          </w:p>
        </w:tc>
        <w:tc>
          <w:tcPr>
            <w:tcW w:w="1346" w:type="dxa"/>
            <w:vMerge w:val="restart"/>
            <w:tcBorders>
              <w:top w:val="single" w:sz="12" w:space="0" w:color="auto"/>
              <w:right w:val="single" w:sz="12" w:space="0" w:color="auto"/>
            </w:tcBorders>
            <w:shd w:val="clear" w:color="auto" w:fill="auto"/>
            <w:vAlign w:val="center"/>
          </w:tcPr>
          <w:p w:rsidR="00226231" w:rsidRPr="0086147B" w:rsidRDefault="00226231" w:rsidP="00226231">
            <w:pPr>
              <w:jc w:val="center"/>
            </w:pPr>
            <w:r w:rsidRPr="0086147B">
              <w:t>根据现场调查情况确定。注：每</w:t>
            </w:r>
            <w:r w:rsidRPr="0086147B">
              <w:t>10m</w:t>
            </w:r>
            <w:r w:rsidRPr="0086147B">
              <w:t>长隧道涌水量</w:t>
            </w:r>
            <w:r w:rsidRPr="0086147B">
              <w:t>=</w:t>
            </w:r>
            <w:r w:rsidRPr="0086147B">
              <w:t>隧道二衬至掌子面总出水量</w:t>
            </w:r>
            <w:r w:rsidRPr="0086147B">
              <w:t>÷</w:t>
            </w:r>
            <w:r w:rsidRPr="0086147B">
              <w:t>掌子面距二衬的距离</w:t>
            </w:r>
            <w:r w:rsidRPr="0086147B">
              <w:t>×10</w:t>
            </w:r>
          </w:p>
        </w:tc>
      </w:tr>
      <w:tr w:rsidR="00226231" w:rsidRPr="0086147B">
        <w:trPr>
          <w:trHeight w:val="680"/>
          <w:jc w:val="center"/>
        </w:trPr>
        <w:tc>
          <w:tcPr>
            <w:tcW w:w="660" w:type="dxa"/>
            <w:vMerge/>
            <w:tcBorders>
              <w:left w:val="single" w:sz="12" w:space="0" w:color="auto"/>
            </w:tcBorders>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pPr>
              <w:jc w:val="center"/>
            </w:pPr>
          </w:p>
        </w:tc>
        <w:tc>
          <w:tcPr>
            <w:tcW w:w="2404" w:type="dxa"/>
            <w:shd w:val="clear" w:color="auto" w:fill="auto"/>
            <w:vAlign w:val="center"/>
          </w:tcPr>
          <w:p w:rsidR="00226231" w:rsidRPr="0086147B" w:rsidRDefault="00226231" w:rsidP="00226231">
            <w:pPr>
              <w:jc w:val="center"/>
              <w:rPr>
                <w:color w:val="000000"/>
              </w:rPr>
            </w:pPr>
            <w:r w:rsidRPr="0086147B">
              <w:t>每</w:t>
            </w:r>
            <w:r w:rsidRPr="0086147B">
              <w:t>10m</w:t>
            </w:r>
            <w:r w:rsidRPr="0086147B">
              <w:t>长隧道涌水量</w:t>
            </w:r>
            <w:r w:rsidRPr="0086147B">
              <w:t>25L/min~125L/min</w:t>
            </w:r>
          </w:p>
        </w:tc>
        <w:tc>
          <w:tcPr>
            <w:tcW w:w="1276" w:type="dxa"/>
            <w:shd w:val="clear" w:color="auto" w:fill="auto"/>
            <w:vAlign w:val="center"/>
          </w:tcPr>
          <w:p w:rsidR="00226231" w:rsidRPr="0086147B" w:rsidRDefault="00226231" w:rsidP="00226231">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tcBorders>
              <w:right w:val="single" w:sz="12" w:space="0" w:color="auto"/>
            </w:tcBorders>
            <w:shd w:val="clear" w:color="auto" w:fill="auto"/>
            <w:vAlign w:val="center"/>
          </w:tcPr>
          <w:p w:rsidR="00226231" w:rsidRPr="0086147B" w:rsidRDefault="00226231" w:rsidP="00226231">
            <w:pPr>
              <w:jc w:val="center"/>
            </w:pPr>
          </w:p>
        </w:tc>
      </w:tr>
      <w:tr w:rsidR="00226231" w:rsidRPr="0086147B">
        <w:trPr>
          <w:trHeight w:val="680"/>
          <w:jc w:val="center"/>
        </w:trPr>
        <w:tc>
          <w:tcPr>
            <w:tcW w:w="660" w:type="dxa"/>
            <w:vMerge/>
            <w:tcBorders>
              <w:left w:val="single" w:sz="12" w:space="0" w:color="auto"/>
            </w:tcBorders>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pPr>
              <w:jc w:val="center"/>
            </w:pPr>
          </w:p>
        </w:tc>
        <w:tc>
          <w:tcPr>
            <w:tcW w:w="2404" w:type="dxa"/>
            <w:shd w:val="clear" w:color="auto" w:fill="auto"/>
            <w:vAlign w:val="center"/>
          </w:tcPr>
          <w:p w:rsidR="00226231" w:rsidRPr="0086147B" w:rsidRDefault="00226231" w:rsidP="00226231">
            <w:pPr>
              <w:jc w:val="center"/>
              <w:rPr>
                <w:color w:val="000000"/>
              </w:rPr>
            </w:pPr>
            <w:r w:rsidRPr="0086147B">
              <w:t>每</w:t>
            </w:r>
            <w:r w:rsidRPr="0086147B">
              <w:t>10m</w:t>
            </w:r>
            <w:r w:rsidRPr="0086147B">
              <w:t>长隧道涌水量</w:t>
            </w:r>
            <w:r w:rsidRPr="0086147B">
              <w:t>10L/min~25L/min</w:t>
            </w:r>
          </w:p>
        </w:tc>
        <w:tc>
          <w:tcPr>
            <w:tcW w:w="1276" w:type="dxa"/>
            <w:shd w:val="clear" w:color="auto" w:fill="auto"/>
            <w:vAlign w:val="center"/>
          </w:tcPr>
          <w:p w:rsidR="00226231" w:rsidRPr="0086147B" w:rsidRDefault="00226231" w:rsidP="00226231">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tcBorders>
              <w:right w:val="single" w:sz="12" w:space="0" w:color="auto"/>
            </w:tcBorders>
            <w:shd w:val="clear" w:color="auto" w:fill="auto"/>
            <w:vAlign w:val="center"/>
          </w:tcPr>
          <w:p w:rsidR="00226231" w:rsidRPr="0086147B" w:rsidRDefault="00226231" w:rsidP="00226231">
            <w:pPr>
              <w:jc w:val="center"/>
            </w:pPr>
          </w:p>
        </w:tc>
      </w:tr>
      <w:tr w:rsidR="00226231" w:rsidRPr="0086147B">
        <w:trPr>
          <w:trHeight w:val="680"/>
          <w:jc w:val="center"/>
        </w:trPr>
        <w:tc>
          <w:tcPr>
            <w:tcW w:w="660" w:type="dxa"/>
            <w:vMerge/>
            <w:tcBorders>
              <w:left w:val="single" w:sz="12" w:space="0" w:color="auto"/>
            </w:tcBorders>
            <w:shd w:val="clear" w:color="auto" w:fill="auto"/>
            <w:vAlign w:val="center"/>
          </w:tcPr>
          <w:p w:rsidR="00226231" w:rsidRPr="0086147B" w:rsidRDefault="00226231" w:rsidP="00226231">
            <w:pPr>
              <w:jc w:val="center"/>
            </w:pPr>
          </w:p>
        </w:tc>
        <w:tc>
          <w:tcPr>
            <w:tcW w:w="744" w:type="dxa"/>
            <w:vMerge/>
            <w:shd w:val="clear" w:color="auto" w:fill="auto"/>
            <w:vAlign w:val="center"/>
          </w:tcPr>
          <w:p w:rsidR="00226231" w:rsidRPr="0086147B" w:rsidRDefault="00226231" w:rsidP="00226231">
            <w:pPr>
              <w:jc w:val="center"/>
            </w:pPr>
          </w:p>
        </w:tc>
        <w:tc>
          <w:tcPr>
            <w:tcW w:w="2404" w:type="dxa"/>
            <w:shd w:val="clear" w:color="auto" w:fill="auto"/>
            <w:vAlign w:val="center"/>
          </w:tcPr>
          <w:p w:rsidR="00226231" w:rsidRPr="0086147B" w:rsidRDefault="00226231" w:rsidP="00226231">
            <w:pPr>
              <w:jc w:val="center"/>
              <w:rPr>
                <w:color w:val="000000"/>
              </w:rPr>
            </w:pPr>
            <w:r w:rsidRPr="0086147B">
              <w:t>每</w:t>
            </w:r>
            <w:r w:rsidRPr="0086147B">
              <w:t>10m</w:t>
            </w:r>
            <w:r w:rsidRPr="0086147B">
              <w:t>长隧道涌水量</w:t>
            </w:r>
            <w:r w:rsidRPr="0086147B">
              <w:t>&lt;10L/min</w:t>
            </w:r>
          </w:p>
        </w:tc>
        <w:tc>
          <w:tcPr>
            <w:tcW w:w="1276" w:type="dxa"/>
            <w:shd w:val="clear" w:color="auto" w:fill="auto"/>
            <w:vAlign w:val="center"/>
          </w:tcPr>
          <w:p w:rsidR="00226231" w:rsidRPr="0086147B" w:rsidRDefault="00226231" w:rsidP="00226231">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226231" w:rsidRPr="0086147B" w:rsidRDefault="00226231" w:rsidP="00226231">
            <w:pPr>
              <w:jc w:val="center"/>
            </w:pPr>
          </w:p>
        </w:tc>
        <w:tc>
          <w:tcPr>
            <w:tcW w:w="708" w:type="dxa"/>
            <w:vMerge/>
            <w:shd w:val="clear" w:color="auto" w:fill="auto"/>
            <w:vAlign w:val="center"/>
          </w:tcPr>
          <w:p w:rsidR="00226231" w:rsidRPr="0086147B" w:rsidRDefault="00226231" w:rsidP="00226231">
            <w:pPr>
              <w:jc w:val="center"/>
            </w:pPr>
          </w:p>
        </w:tc>
        <w:tc>
          <w:tcPr>
            <w:tcW w:w="851" w:type="dxa"/>
            <w:vMerge/>
            <w:shd w:val="clear" w:color="auto" w:fill="auto"/>
            <w:vAlign w:val="center"/>
          </w:tcPr>
          <w:p w:rsidR="00226231" w:rsidRPr="0086147B" w:rsidRDefault="00226231" w:rsidP="00226231">
            <w:pPr>
              <w:jc w:val="center"/>
            </w:pPr>
          </w:p>
        </w:tc>
        <w:tc>
          <w:tcPr>
            <w:tcW w:w="1346" w:type="dxa"/>
            <w:vMerge/>
            <w:tcBorders>
              <w:right w:val="single" w:sz="12" w:space="0" w:color="auto"/>
            </w:tcBorders>
            <w:shd w:val="clear" w:color="auto" w:fill="auto"/>
            <w:vAlign w:val="center"/>
          </w:tcPr>
          <w:p w:rsidR="00226231" w:rsidRPr="0086147B" w:rsidRDefault="00226231" w:rsidP="00226231">
            <w:pPr>
              <w:jc w:val="center"/>
            </w:pPr>
          </w:p>
        </w:tc>
      </w:tr>
      <w:tr w:rsidR="00F86270" w:rsidRPr="0086147B">
        <w:trPr>
          <w:trHeight w:val="20"/>
          <w:jc w:val="center"/>
        </w:trPr>
        <w:tc>
          <w:tcPr>
            <w:tcW w:w="660" w:type="dxa"/>
            <w:vMerge w:val="restart"/>
            <w:tcBorders>
              <w:left w:val="single" w:sz="12" w:space="0" w:color="auto"/>
            </w:tcBorders>
            <w:shd w:val="clear" w:color="auto" w:fill="auto"/>
            <w:vAlign w:val="center"/>
          </w:tcPr>
          <w:p w:rsidR="00F86270" w:rsidRPr="0086147B" w:rsidRDefault="00332969">
            <w:pPr>
              <w:jc w:val="center"/>
            </w:pPr>
            <w:r w:rsidRPr="0086147B">
              <w:t>施工因素</w:t>
            </w:r>
            <w:r w:rsidRPr="00AF2813">
              <w:rPr>
                <w:i/>
                <w:iCs/>
              </w:rPr>
              <w:t>X</w:t>
            </w:r>
            <w:r w:rsidRPr="0086147B">
              <w:rPr>
                <w:vertAlign w:val="subscript"/>
              </w:rPr>
              <w:t>5</w:t>
            </w:r>
          </w:p>
        </w:tc>
        <w:tc>
          <w:tcPr>
            <w:tcW w:w="744" w:type="dxa"/>
            <w:vMerge w:val="restart"/>
            <w:shd w:val="clear" w:color="auto" w:fill="auto"/>
            <w:vAlign w:val="center"/>
          </w:tcPr>
          <w:p w:rsidR="00F86270" w:rsidRPr="0086147B" w:rsidRDefault="00332969">
            <w:pPr>
              <w:jc w:val="center"/>
            </w:pPr>
            <w:r w:rsidRPr="0086147B">
              <w:t>衬砌安全距离</w:t>
            </w:r>
            <w:r w:rsidRPr="00AF2813">
              <w:rPr>
                <w:i/>
                <w:iCs/>
              </w:rPr>
              <w:t>X</w:t>
            </w:r>
            <w:r w:rsidRPr="0086147B">
              <w:rPr>
                <w:vertAlign w:val="subscript"/>
              </w:rPr>
              <w:t>51</w:t>
            </w:r>
          </w:p>
        </w:tc>
        <w:tc>
          <w:tcPr>
            <w:tcW w:w="2404" w:type="dxa"/>
            <w:shd w:val="clear" w:color="auto" w:fill="auto"/>
            <w:vAlign w:val="center"/>
          </w:tcPr>
          <w:p w:rsidR="00F86270" w:rsidRPr="0086147B" w:rsidRDefault="00332969">
            <w:pPr>
              <w:jc w:val="center"/>
            </w:pPr>
            <w:r w:rsidRPr="0086147B">
              <w:rPr>
                <w:rFonts w:ascii="宋体" w:eastAsia="宋体" w:hAnsi="宋体" w:cs="宋体" w:hint="eastAsia"/>
              </w:rPr>
              <w:t>Ⅳ</w:t>
            </w:r>
            <w:r w:rsidRPr="0086147B">
              <w:t>级围岩二次衬砌距掌子面距离</w:t>
            </w:r>
            <w:r w:rsidRPr="0086147B">
              <w:t>110m</w:t>
            </w:r>
            <w:r w:rsidRPr="0086147B">
              <w:t>以上，</w:t>
            </w:r>
            <w:r w:rsidRPr="0086147B">
              <w:rPr>
                <w:rFonts w:ascii="宋体" w:eastAsia="宋体" w:hAnsi="宋体" w:cs="宋体" w:hint="eastAsia"/>
              </w:rPr>
              <w:t>Ⅴ</w:t>
            </w:r>
            <w:r w:rsidRPr="0086147B">
              <w:t>级围岩</w:t>
            </w:r>
            <w:r w:rsidRPr="0086147B">
              <w:t>90m</w:t>
            </w:r>
            <w:r w:rsidRPr="0086147B">
              <w:t>以上</w:t>
            </w:r>
          </w:p>
        </w:tc>
        <w:tc>
          <w:tcPr>
            <w:tcW w:w="1276" w:type="dxa"/>
            <w:shd w:val="clear" w:color="auto" w:fill="auto"/>
            <w:vAlign w:val="center"/>
          </w:tcPr>
          <w:p w:rsidR="00F86270" w:rsidRPr="0086147B" w:rsidRDefault="00332969">
            <w:pPr>
              <w:jc w:val="center"/>
            </w:pPr>
            <w:r w:rsidRPr="0086147B">
              <w:t>75&lt;</w:t>
            </w:r>
            <w:r w:rsidRPr="00AF2813">
              <w:rPr>
                <w:i/>
                <w:iCs/>
              </w:rPr>
              <w:t>R</w:t>
            </w:r>
            <w:r w:rsidRPr="00226231">
              <w:rPr>
                <w:i/>
                <w:iCs/>
                <w:vertAlign w:val="subscript"/>
              </w:rPr>
              <w:t>ij</w:t>
            </w:r>
            <w:r w:rsidRPr="0086147B">
              <w:t>≤100</w:t>
            </w:r>
          </w:p>
        </w:tc>
        <w:tc>
          <w:tcPr>
            <w:tcW w:w="567" w:type="dxa"/>
            <w:vMerge w:val="restart"/>
            <w:shd w:val="clear" w:color="auto" w:fill="auto"/>
            <w:vAlign w:val="center"/>
          </w:tcPr>
          <w:p w:rsidR="00F86270" w:rsidRPr="0086147B" w:rsidRDefault="00332969">
            <w:pPr>
              <w:jc w:val="center"/>
            </w:pPr>
            <w:r w:rsidRPr="00AF2813">
              <w:rPr>
                <w:i/>
                <w:iCs/>
              </w:rPr>
              <w:t>R</w:t>
            </w:r>
            <w:r w:rsidRPr="0086147B">
              <w:rPr>
                <w:vertAlign w:val="subscript"/>
              </w:rPr>
              <w:t>51</w:t>
            </w:r>
          </w:p>
        </w:tc>
        <w:tc>
          <w:tcPr>
            <w:tcW w:w="708" w:type="dxa"/>
            <w:vMerge w:val="restart"/>
            <w:shd w:val="clear" w:color="auto" w:fill="auto"/>
            <w:vAlign w:val="center"/>
          </w:tcPr>
          <w:p w:rsidR="00F86270" w:rsidRPr="0086147B" w:rsidRDefault="00332969">
            <w:pPr>
              <w:jc w:val="center"/>
            </w:pPr>
            <w:r w:rsidRPr="00AF2813">
              <w:rPr>
                <w:i/>
                <w:iCs/>
              </w:rPr>
              <w:t>γ</w:t>
            </w:r>
            <w:r w:rsidRPr="0086147B">
              <w:rPr>
                <w:vertAlign w:val="subscript"/>
              </w:rPr>
              <w:t>51</w:t>
            </w:r>
          </w:p>
        </w:tc>
        <w:tc>
          <w:tcPr>
            <w:tcW w:w="851" w:type="dxa"/>
            <w:vMerge w:val="restart"/>
            <w:shd w:val="clear" w:color="auto" w:fill="auto"/>
            <w:vAlign w:val="center"/>
          </w:tcPr>
          <w:p w:rsidR="00F86270" w:rsidRPr="0086147B" w:rsidRDefault="00332969">
            <w:pPr>
              <w:jc w:val="center"/>
            </w:pPr>
            <w:r w:rsidRPr="00AF2813">
              <w:rPr>
                <w:i/>
                <w:iCs/>
              </w:rPr>
              <w:t>X</w:t>
            </w:r>
            <w:r w:rsidRPr="0086147B">
              <w:rPr>
                <w:vertAlign w:val="subscript"/>
              </w:rPr>
              <w:t>51</w:t>
            </w:r>
            <w:r w:rsidRPr="0086147B">
              <w:t>=</w:t>
            </w:r>
          </w:p>
          <w:p w:rsidR="00F86270" w:rsidRPr="0086147B" w:rsidRDefault="00332969">
            <w:pPr>
              <w:jc w:val="center"/>
            </w:pPr>
            <w:r w:rsidRPr="00AF2813">
              <w:rPr>
                <w:i/>
                <w:iCs/>
              </w:rPr>
              <w:t>R</w:t>
            </w:r>
            <w:r w:rsidRPr="0086147B">
              <w:rPr>
                <w:vertAlign w:val="subscript"/>
              </w:rPr>
              <w:t>51</w:t>
            </w:r>
            <w:r w:rsidRPr="0086147B">
              <w:t>×</w:t>
            </w:r>
            <w:r w:rsidRPr="00AF2813">
              <w:rPr>
                <w:i/>
                <w:iCs/>
              </w:rPr>
              <w:t>γ</w:t>
            </w:r>
            <w:r w:rsidRPr="0086147B">
              <w:rPr>
                <w:vertAlign w:val="subscript"/>
              </w:rPr>
              <w:t>51</w:t>
            </w:r>
          </w:p>
        </w:tc>
        <w:tc>
          <w:tcPr>
            <w:tcW w:w="1346" w:type="dxa"/>
            <w:vMerge w:val="restart"/>
            <w:tcBorders>
              <w:right w:val="single" w:sz="12" w:space="0" w:color="auto"/>
            </w:tcBorders>
            <w:shd w:val="clear" w:color="auto" w:fill="auto"/>
            <w:vAlign w:val="center"/>
          </w:tcPr>
          <w:p w:rsidR="00F86270" w:rsidRPr="0086147B" w:rsidRDefault="00332969">
            <w:pPr>
              <w:jc w:val="center"/>
            </w:pPr>
            <w:r w:rsidRPr="0086147B">
              <w:rPr>
                <w:szCs w:val="21"/>
              </w:rPr>
              <w:t>根据实际施工情况确定</w:t>
            </w:r>
            <w:r w:rsidRPr="0086147B">
              <w:t xml:space="preserve">, </w:t>
            </w:r>
            <w:r w:rsidRPr="0086147B">
              <w:t>建议用线性内插法确定</w:t>
            </w:r>
          </w:p>
        </w:tc>
      </w:tr>
      <w:tr w:rsidR="00F86270" w:rsidRPr="0086147B">
        <w:trPr>
          <w:trHeight w:val="20"/>
          <w:jc w:val="center"/>
        </w:trPr>
        <w:tc>
          <w:tcPr>
            <w:tcW w:w="660" w:type="dxa"/>
            <w:vMerge/>
            <w:tcBorders>
              <w:left w:val="single" w:sz="12" w:space="0" w:color="auto"/>
            </w:tcBorders>
            <w:shd w:val="clear" w:color="auto" w:fill="auto"/>
            <w:vAlign w:val="center"/>
          </w:tcPr>
          <w:p w:rsidR="00F86270" w:rsidRPr="0086147B" w:rsidRDefault="00F86270">
            <w:pPr>
              <w:jc w:val="center"/>
            </w:pPr>
          </w:p>
        </w:tc>
        <w:tc>
          <w:tcPr>
            <w:tcW w:w="744" w:type="dxa"/>
            <w:vMerge/>
            <w:shd w:val="clear" w:color="auto" w:fill="auto"/>
            <w:vAlign w:val="center"/>
          </w:tcPr>
          <w:p w:rsidR="00F86270" w:rsidRPr="0086147B" w:rsidRDefault="00F86270">
            <w:pPr>
              <w:jc w:val="center"/>
            </w:pPr>
          </w:p>
        </w:tc>
        <w:tc>
          <w:tcPr>
            <w:tcW w:w="2404" w:type="dxa"/>
            <w:shd w:val="clear" w:color="auto" w:fill="auto"/>
            <w:vAlign w:val="center"/>
          </w:tcPr>
          <w:p w:rsidR="00F86270" w:rsidRPr="0086147B" w:rsidRDefault="00332969">
            <w:pPr>
              <w:jc w:val="center"/>
            </w:pPr>
            <w:r w:rsidRPr="0086147B">
              <w:rPr>
                <w:rFonts w:ascii="宋体" w:eastAsia="宋体" w:hAnsi="宋体" w:cs="宋体" w:hint="eastAsia"/>
              </w:rPr>
              <w:t>Ⅳ</w:t>
            </w:r>
            <w:r w:rsidRPr="0086147B">
              <w:t>级围岩二次衬砌距掌子面距离</w:t>
            </w:r>
            <w:r w:rsidRPr="0086147B">
              <w:t>90m~110m</w:t>
            </w:r>
            <w:r w:rsidRPr="0086147B">
              <w:t>，</w:t>
            </w:r>
            <w:r w:rsidRPr="0086147B">
              <w:rPr>
                <w:rFonts w:ascii="宋体" w:eastAsia="宋体" w:hAnsi="宋体" w:cs="宋体" w:hint="eastAsia"/>
              </w:rPr>
              <w:t>Ⅴ</w:t>
            </w:r>
            <w:r w:rsidRPr="0086147B">
              <w:t>级围岩</w:t>
            </w:r>
            <w:r w:rsidRPr="0086147B">
              <w:t xml:space="preserve">70m~90m </w:t>
            </w:r>
          </w:p>
        </w:tc>
        <w:tc>
          <w:tcPr>
            <w:tcW w:w="1276" w:type="dxa"/>
            <w:shd w:val="clear" w:color="auto" w:fill="auto"/>
            <w:vAlign w:val="center"/>
          </w:tcPr>
          <w:p w:rsidR="00F86270" w:rsidRPr="0086147B" w:rsidRDefault="00332969">
            <w:pPr>
              <w:jc w:val="center"/>
            </w:pPr>
            <w:r w:rsidRPr="0086147B">
              <w:t>50&lt;</w:t>
            </w:r>
            <w:r w:rsidRPr="00AF2813">
              <w:rPr>
                <w:i/>
                <w:iCs/>
              </w:rPr>
              <w:t>R</w:t>
            </w:r>
            <w:r w:rsidRPr="00226231">
              <w:rPr>
                <w:i/>
                <w:iCs/>
                <w:vertAlign w:val="subscript"/>
              </w:rPr>
              <w:t>ij</w:t>
            </w:r>
            <w:r w:rsidRPr="0086147B">
              <w:t>≤75</w:t>
            </w:r>
          </w:p>
        </w:tc>
        <w:tc>
          <w:tcPr>
            <w:tcW w:w="567" w:type="dxa"/>
            <w:vMerge/>
            <w:shd w:val="clear" w:color="auto" w:fill="auto"/>
            <w:vAlign w:val="center"/>
          </w:tcPr>
          <w:p w:rsidR="00F86270" w:rsidRPr="0086147B" w:rsidRDefault="00F86270">
            <w:pPr>
              <w:jc w:val="center"/>
            </w:pPr>
          </w:p>
        </w:tc>
        <w:tc>
          <w:tcPr>
            <w:tcW w:w="708" w:type="dxa"/>
            <w:vMerge/>
            <w:shd w:val="clear" w:color="auto" w:fill="auto"/>
            <w:vAlign w:val="center"/>
          </w:tcPr>
          <w:p w:rsidR="00F86270" w:rsidRPr="0086147B" w:rsidRDefault="00F86270">
            <w:pPr>
              <w:jc w:val="center"/>
            </w:pPr>
          </w:p>
        </w:tc>
        <w:tc>
          <w:tcPr>
            <w:tcW w:w="851" w:type="dxa"/>
            <w:vMerge/>
            <w:shd w:val="clear" w:color="auto" w:fill="auto"/>
            <w:vAlign w:val="center"/>
          </w:tcPr>
          <w:p w:rsidR="00F86270" w:rsidRPr="0086147B" w:rsidRDefault="00F86270">
            <w:pPr>
              <w:jc w:val="center"/>
            </w:pPr>
          </w:p>
        </w:tc>
        <w:tc>
          <w:tcPr>
            <w:tcW w:w="1346" w:type="dxa"/>
            <w:vMerge/>
            <w:tcBorders>
              <w:right w:val="single" w:sz="12" w:space="0" w:color="auto"/>
            </w:tcBorders>
            <w:shd w:val="clear" w:color="auto" w:fill="auto"/>
            <w:vAlign w:val="center"/>
          </w:tcPr>
          <w:p w:rsidR="00F86270" w:rsidRPr="0086147B" w:rsidRDefault="00F86270">
            <w:pPr>
              <w:jc w:val="center"/>
            </w:pPr>
          </w:p>
        </w:tc>
      </w:tr>
      <w:tr w:rsidR="00F86270" w:rsidRPr="0086147B">
        <w:trPr>
          <w:trHeight w:val="20"/>
          <w:jc w:val="center"/>
        </w:trPr>
        <w:tc>
          <w:tcPr>
            <w:tcW w:w="660" w:type="dxa"/>
            <w:vMerge/>
            <w:tcBorders>
              <w:left w:val="single" w:sz="12" w:space="0" w:color="auto"/>
            </w:tcBorders>
            <w:shd w:val="clear" w:color="auto" w:fill="auto"/>
            <w:vAlign w:val="center"/>
          </w:tcPr>
          <w:p w:rsidR="00F86270" w:rsidRPr="0086147B" w:rsidRDefault="00F86270">
            <w:pPr>
              <w:jc w:val="center"/>
            </w:pPr>
          </w:p>
        </w:tc>
        <w:tc>
          <w:tcPr>
            <w:tcW w:w="744" w:type="dxa"/>
            <w:vMerge/>
            <w:shd w:val="clear" w:color="auto" w:fill="auto"/>
            <w:vAlign w:val="center"/>
          </w:tcPr>
          <w:p w:rsidR="00F86270" w:rsidRPr="0086147B" w:rsidRDefault="00F86270">
            <w:pPr>
              <w:jc w:val="center"/>
            </w:pPr>
          </w:p>
        </w:tc>
        <w:tc>
          <w:tcPr>
            <w:tcW w:w="2404" w:type="dxa"/>
            <w:shd w:val="clear" w:color="auto" w:fill="auto"/>
            <w:vAlign w:val="center"/>
          </w:tcPr>
          <w:p w:rsidR="00F86270" w:rsidRPr="0086147B" w:rsidRDefault="00332969">
            <w:pPr>
              <w:jc w:val="center"/>
            </w:pPr>
            <w:r w:rsidRPr="0086147B">
              <w:rPr>
                <w:rFonts w:ascii="宋体" w:eastAsia="宋体" w:hAnsi="宋体" w:cs="宋体" w:hint="eastAsia"/>
              </w:rPr>
              <w:t>Ⅳ</w:t>
            </w:r>
            <w:r w:rsidRPr="0086147B">
              <w:t>级围岩二次衬砌距掌子面距离</w:t>
            </w:r>
            <w:r w:rsidRPr="0086147B">
              <w:t>90m</w:t>
            </w:r>
            <w:r w:rsidRPr="0086147B">
              <w:t>以下，</w:t>
            </w:r>
            <w:r w:rsidRPr="0086147B">
              <w:rPr>
                <w:rFonts w:ascii="宋体" w:eastAsia="宋体" w:hAnsi="宋体" w:cs="宋体" w:hint="eastAsia"/>
              </w:rPr>
              <w:t>Ⅴ</w:t>
            </w:r>
            <w:r w:rsidRPr="0086147B">
              <w:t>级围岩</w:t>
            </w:r>
            <w:r w:rsidRPr="0086147B">
              <w:t>70m</w:t>
            </w:r>
            <w:r w:rsidRPr="0086147B">
              <w:t>以下</w:t>
            </w:r>
          </w:p>
        </w:tc>
        <w:tc>
          <w:tcPr>
            <w:tcW w:w="1276" w:type="dxa"/>
            <w:shd w:val="clear" w:color="auto" w:fill="auto"/>
            <w:vAlign w:val="center"/>
          </w:tcPr>
          <w:p w:rsidR="00F86270" w:rsidRPr="0086147B" w:rsidRDefault="00332969">
            <w:pPr>
              <w:jc w:val="center"/>
            </w:pPr>
            <w:r w:rsidRPr="0086147B">
              <w:t>0</w:t>
            </w:r>
          </w:p>
        </w:tc>
        <w:tc>
          <w:tcPr>
            <w:tcW w:w="567" w:type="dxa"/>
            <w:vMerge/>
            <w:shd w:val="clear" w:color="auto" w:fill="auto"/>
            <w:vAlign w:val="center"/>
          </w:tcPr>
          <w:p w:rsidR="00F86270" w:rsidRPr="0086147B" w:rsidRDefault="00F86270">
            <w:pPr>
              <w:jc w:val="center"/>
            </w:pPr>
          </w:p>
        </w:tc>
        <w:tc>
          <w:tcPr>
            <w:tcW w:w="708" w:type="dxa"/>
            <w:vMerge/>
            <w:shd w:val="clear" w:color="auto" w:fill="auto"/>
            <w:vAlign w:val="center"/>
          </w:tcPr>
          <w:p w:rsidR="00F86270" w:rsidRPr="0086147B" w:rsidRDefault="00F86270">
            <w:pPr>
              <w:jc w:val="center"/>
            </w:pPr>
          </w:p>
        </w:tc>
        <w:tc>
          <w:tcPr>
            <w:tcW w:w="851" w:type="dxa"/>
            <w:vMerge/>
            <w:shd w:val="clear" w:color="auto" w:fill="auto"/>
            <w:vAlign w:val="center"/>
          </w:tcPr>
          <w:p w:rsidR="00F86270" w:rsidRPr="0086147B" w:rsidRDefault="00F86270">
            <w:pPr>
              <w:jc w:val="center"/>
            </w:pPr>
          </w:p>
        </w:tc>
        <w:tc>
          <w:tcPr>
            <w:tcW w:w="1346" w:type="dxa"/>
            <w:vMerge/>
            <w:tcBorders>
              <w:right w:val="single" w:sz="12" w:space="0" w:color="auto"/>
            </w:tcBorders>
            <w:shd w:val="clear" w:color="auto" w:fill="auto"/>
            <w:vAlign w:val="center"/>
          </w:tcPr>
          <w:p w:rsidR="00F86270" w:rsidRPr="0086147B" w:rsidRDefault="00F86270">
            <w:pPr>
              <w:jc w:val="center"/>
            </w:pPr>
          </w:p>
        </w:tc>
      </w:tr>
      <w:tr w:rsidR="00F86270" w:rsidRPr="0086147B">
        <w:trPr>
          <w:trHeight w:val="20"/>
          <w:jc w:val="center"/>
        </w:trPr>
        <w:tc>
          <w:tcPr>
            <w:tcW w:w="660" w:type="dxa"/>
            <w:vMerge/>
            <w:tcBorders>
              <w:left w:val="single" w:sz="12" w:space="0" w:color="auto"/>
            </w:tcBorders>
            <w:shd w:val="clear" w:color="auto" w:fill="auto"/>
            <w:vAlign w:val="center"/>
          </w:tcPr>
          <w:p w:rsidR="00F86270" w:rsidRPr="0086147B" w:rsidRDefault="00F86270">
            <w:pPr>
              <w:jc w:val="center"/>
            </w:pPr>
          </w:p>
        </w:tc>
        <w:tc>
          <w:tcPr>
            <w:tcW w:w="744" w:type="dxa"/>
            <w:vMerge w:val="restart"/>
            <w:shd w:val="clear" w:color="auto" w:fill="auto"/>
            <w:vAlign w:val="center"/>
          </w:tcPr>
          <w:p w:rsidR="00F86270" w:rsidRPr="0086147B" w:rsidRDefault="00332969">
            <w:pPr>
              <w:jc w:val="center"/>
            </w:pPr>
            <w:r w:rsidRPr="0086147B">
              <w:t>仰拱安全距离</w:t>
            </w:r>
            <w:r w:rsidRPr="00AF2813">
              <w:rPr>
                <w:i/>
                <w:iCs/>
              </w:rPr>
              <w:t>X</w:t>
            </w:r>
            <w:r w:rsidRPr="0086147B">
              <w:rPr>
                <w:vertAlign w:val="subscript"/>
              </w:rPr>
              <w:t>52</w:t>
            </w:r>
          </w:p>
        </w:tc>
        <w:tc>
          <w:tcPr>
            <w:tcW w:w="2404" w:type="dxa"/>
            <w:shd w:val="clear" w:color="auto" w:fill="auto"/>
            <w:vAlign w:val="center"/>
          </w:tcPr>
          <w:p w:rsidR="00F86270" w:rsidRPr="0086147B" w:rsidRDefault="00332969">
            <w:pPr>
              <w:jc w:val="center"/>
            </w:pPr>
            <w:r w:rsidRPr="0086147B">
              <w:rPr>
                <w:rFonts w:ascii="宋体" w:eastAsia="宋体" w:hAnsi="宋体" w:cs="宋体" w:hint="eastAsia"/>
              </w:rPr>
              <w:t>Ⅲ</w:t>
            </w:r>
            <w:r w:rsidRPr="0086147B">
              <w:t>级围岩仰拱距掌子面距离</w:t>
            </w:r>
            <w:r w:rsidRPr="0086147B">
              <w:t>100m</w:t>
            </w:r>
            <w:r w:rsidRPr="0086147B">
              <w:t>以上，</w:t>
            </w:r>
            <w:r w:rsidRPr="0086147B">
              <w:rPr>
                <w:rFonts w:ascii="宋体" w:eastAsia="宋体" w:hAnsi="宋体" w:cs="宋体" w:hint="eastAsia"/>
              </w:rPr>
              <w:t>Ⅳ</w:t>
            </w:r>
            <w:r w:rsidRPr="0086147B">
              <w:t>级围岩</w:t>
            </w:r>
            <w:r w:rsidRPr="0086147B">
              <w:t>60m</w:t>
            </w:r>
            <w:r w:rsidRPr="0086147B">
              <w:t>以上，</w:t>
            </w:r>
            <w:r w:rsidRPr="0086147B">
              <w:rPr>
                <w:rFonts w:ascii="宋体" w:eastAsia="宋体" w:hAnsi="宋体" w:cs="宋体" w:hint="eastAsia"/>
              </w:rPr>
              <w:t>Ⅴ</w:t>
            </w:r>
            <w:r w:rsidRPr="0086147B">
              <w:t>级围岩</w:t>
            </w:r>
            <w:r w:rsidRPr="0086147B">
              <w:t>50m</w:t>
            </w:r>
            <w:r w:rsidRPr="0086147B">
              <w:t>以上</w:t>
            </w:r>
          </w:p>
        </w:tc>
        <w:tc>
          <w:tcPr>
            <w:tcW w:w="1276" w:type="dxa"/>
            <w:shd w:val="clear" w:color="auto" w:fill="auto"/>
            <w:vAlign w:val="center"/>
          </w:tcPr>
          <w:p w:rsidR="00F86270" w:rsidRPr="0086147B" w:rsidRDefault="00332969">
            <w:pPr>
              <w:jc w:val="center"/>
            </w:pPr>
            <w:r w:rsidRPr="0086147B">
              <w:t>75&lt;</w:t>
            </w:r>
            <w:r w:rsidRPr="00AF2813">
              <w:rPr>
                <w:i/>
                <w:iCs/>
              </w:rPr>
              <w:t>R</w:t>
            </w:r>
            <w:r w:rsidRPr="00226231">
              <w:rPr>
                <w:i/>
                <w:iCs/>
                <w:vertAlign w:val="subscript"/>
              </w:rPr>
              <w:t>ij</w:t>
            </w:r>
            <w:r w:rsidRPr="0086147B">
              <w:t>≤100</w:t>
            </w:r>
          </w:p>
        </w:tc>
        <w:tc>
          <w:tcPr>
            <w:tcW w:w="567" w:type="dxa"/>
            <w:vMerge w:val="restart"/>
            <w:shd w:val="clear" w:color="auto" w:fill="auto"/>
            <w:vAlign w:val="center"/>
          </w:tcPr>
          <w:p w:rsidR="00F86270" w:rsidRPr="0086147B" w:rsidRDefault="00332969">
            <w:pPr>
              <w:jc w:val="center"/>
            </w:pPr>
            <w:r w:rsidRPr="00AF2813">
              <w:rPr>
                <w:i/>
                <w:iCs/>
              </w:rPr>
              <w:t>R</w:t>
            </w:r>
            <w:r w:rsidRPr="0086147B">
              <w:rPr>
                <w:vertAlign w:val="subscript"/>
              </w:rPr>
              <w:t>52</w:t>
            </w:r>
          </w:p>
        </w:tc>
        <w:tc>
          <w:tcPr>
            <w:tcW w:w="708" w:type="dxa"/>
            <w:vMerge w:val="restart"/>
            <w:shd w:val="clear" w:color="auto" w:fill="auto"/>
            <w:vAlign w:val="center"/>
          </w:tcPr>
          <w:p w:rsidR="00F86270" w:rsidRPr="0086147B" w:rsidRDefault="00332969">
            <w:pPr>
              <w:jc w:val="center"/>
            </w:pPr>
            <w:r w:rsidRPr="00AF2813">
              <w:rPr>
                <w:i/>
                <w:iCs/>
              </w:rPr>
              <w:t>γ</w:t>
            </w:r>
            <w:r w:rsidRPr="0086147B">
              <w:rPr>
                <w:vertAlign w:val="subscript"/>
              </w:rPr>
              <w:t>52</w:t>
            </w:r>
          </w:p>
        </w:tc>
        <w:tc>
          <w:tcPr>
            <w:tcW w:w="851" w:type="dxa"/>
            <w:vMerge w:val="restart"/>
            <w:shd w:val="clear" w:color="auto" w:fill="auto"/>
            <w:vAlign w:val="center"/>
          </w:tcPr>
          <w:p w:rsidR="00F86270" w:rsidRPr="0086147B" w:rsidRDefault="00332969">
            <w:pPr>
              <w:jc w:val="center"/>
            </w:pPr>
            <w:r w:rsidRPr="00AF2813">
              <w:rPr>
                <w:i/>
                <w:iCs/>
              </w:rPr>
              <w:t>X</w:t>
            </w:r>
            <w:r w:rsidRPr="0086147B">
              <w:rPr>
                <w:vertAlign w:val="subscript"/>
              </w:rPr>
              <w:t>52</w:t>
            </w:r>
            <w:r w:rsidRPr="0086147B">
              <w:t>=</w:t>
            </w:r>
          </w:p>
          <w:p w:rsidR="00F86270" w:rsidRPr="0086147B" w:rsidRDefault="00332969">
            <w:pPr>
              <w:jc w:val="center"/>
            </w:pPr>
            <w:r w:rsidRPr="00AF2813">
              <w:rPr>
                <w:i/>
                <w:iCs/>
              </w:rPr>
              <w:t>R</w:t>
            </w:r>
            <w:r w:rsidRPr="0086147B">
              <w:rPr>
                <w:vertAlign w:val="subscript"/>
              </w:rPr>
              <w:t>52</w:t>
            </w:r>
            <w:r w:rsidRPr="0086147B">
              <w:t>×</w:t>
            </w:r>
            <w:r w:rsidRPr="00AF2813">
              <w:rPr>
                <w:i/>
                <w:iCs/>
              </w:rPr>
              <w:t>γ</w:t>
            </w:r>
            <w:r w:rsidRPr="0086147B">
              <w:rPr>
                <w:vertAlign w:val="subscript"/>
              </w:rPr>
              <w:t>52</w:t>
            </w:r>
          </w:p>
        </w:tc>
        <w:tc>
          <w:tcPr>
            <w:tcW w:w="1346" w:type="dxa"/>
            <w:vMerge w:val="restart"/>
            <w:tcBorders>
              <w:right w:val="single" w:sz="12" w:space="0" w:color="auto"/>
            </w:tcBorders>
            <w:shd w:val="clear" w:color="auto" w:fill="auto"/>
            <w:vAlign w:val="center"/>
          </w:tcPr>
          <w:p w:rsidR="00F86270" w:rsidRPr="0086147B" w:rsidRDefault="00332969">
            <w:pPr>
              <w:jc w:val="center"/>
            </w:pPr>
            <w:r w:rsidRPr="0086147B">
              <w:rPr>
                <w:szCs w:val="21"/>
              </w:rPr>
              <w:t>根据实际施工情况确定</w:t>
            </w:r>
            <w:r w:rsidRPr="0086147B">
              <w:t xml:space="preserve">, </w:t>
            </w:r>
            <w:r w:rsidRPr="0086147B">
              <w:t>建议用线性内插法确定</w:t>
            </w:r>
          </w:p>
        </w:tc>
      </w:tr>
      <w:tr w:rsidR="00F86270" w:rsidRPr="0086147B">
        <w:trPr>
          <w:trHeight w:val="20"/>
          <w:jc w:val="center"/>
        </w:trPr>
        <w:tc>
          <w:tcPr>
            <w:tcW w:w="660" w:type="dxa"/>
            <w:vMerge/>
            <w:tcBorders>
              <w:left w:val="single" w:sz="12" w:space="0" w:color="auto"/>
            </w:tcBorders>
            <w:shd w:val="clear" w:color="auto" w:fill="auto"/>
            <w:vAlign w:val="center"/>
          </w:tcPr>
          <w:p w:rsidR="00F86270" w:rsidRPr="0086147B" w:rsidRDefault="00F86270">
            <w:pPr>
              <w:jc w:val="center"/>
            </w:pPr>
          </w:p>
        </w:tc>
        <w:tc>
          <w:tcPr>
            <w:tcW w:w="744" w:type="dxa"/>
            <w:vMerge/>
            <w:shd w:val="clear" w:color="auto" w:fill="auto"/>
            <w:vAlign w:val="center"/>
          </w:tcPr>
          <w:p w:rsidR="00F86270" w:rsidRPr="0086147B" w:rsidRDefault="00F86270">
            <w:pPr>
              <w:jc w:val="center"/>
            </w:pPr>
          </w:p>
        </w:tc>
        <w:tc>
          <w:tcPr>
            <w:tcW w:w="2404" w:type="dxa"/>
            <w:shd w:val="clear" w:color="auto" w:fill="auto"/>
            <w:vAlign w:val="center"/>
          </w:tcPr>
          <w:p w:rsidR="00F86270" w:rsidRPr="0086147B" w:rsidRDefault="00332969">
            <w:pPr>
              <w:jc w:val="center"/>
            </w:pPr>
            <w:r w:rsidRPr="0086147B">
              <w:rPr>
                <w:rFonts w:ascii="宋体" w:eastAsia="宋体" w:hAnsi="宋体" w:cs="宋体" w:hint="eastAsia"/>
              </w:rPr>
              <w:t>Ⅲ</w:t>
            </w:r>
            <w:r w:rsidRPr="0086147B">
              <w:t>级围岩仰拱距掌子面距离</w:t>
            </w:r>
            <w:r w:rsidRPr="0086147B">
              <w:t>90m~100m</w:t>
            </w:r>
            <w:r w:rsidRPr="0086147B">
              <w:t>，</w:t>
            </w:r>
            <w:r w:rsidRPr="0086147B">
              <w:rPr>
                <w:rFonts w:ascii="宋体" w:eastAsia="宋体" w:hAnsi="宋体" w:cs="宋体" w:hint="eastAsia"/>
              </w:rPr>
              <w:t>Ⅳ</w:t>
            </w:r>
            <w:r w:rsidRPr="0086147B">
              <w:t>级围岩</w:t>
            </w:r>
            <w:r w:rsidRPr="0086147B">
              <w:t>50m~60m</w:t>
            </w:r>
            <w:r w:rsidRPr="0086147B">
              <w:t>，</w:t>
            </w:r>
            <w:r w:rsidRPr="0086147B">
              <w:rPr>
                <w:rFonts w:ascii="宋体" w:eastAsia="宋体" w:hAnsi="宋体" w:cs="宋体" w:hint="eastAsia"/>
              </w:rPr>
              <w:t>Ⅴ</w:t>
            </w:r>
            <w:r w:rsidRPr="0086147B">
              <w:t>级围岩</w:t>
            </w:r>
            <w:r w:rsidRPr="0086147B">
              <w:t>40m~50m</w:t>
            </w:r>
          </w:p>
        </w:tc>
        <w:tc>
          <w:tcPr>
            <w:tcW w:w="1276" w:type="dxa"/>
            <w:shd w:val="clear" w:color="auto" w:fill="auto"/>
            <w:vAlign w:val="center"/>
          </w:tcPr>
          <w:p w:rsidR="00F86270" w:rsidRPr="0086147B" w:rsidRDefault="00332969">
            <w:pPr>
              <w:jc w:val="center"/>
            </w:pPr>
            <w:r w:rsidRPr="0086147B">
              <w:t>50&lt;</w:t>
            </w:r>
            <w:r w:rsidRPr="00AF2813">
              <w:rPr>
                <w:i/>
                <w:iCs/>
              </w:rPr>
              <w:t>R</w:t>
            </w:r>
            <w:r w:rsidRPr="00226231">
              <w:rPr>
                <w:i/>
                <w:iCs/>
                <w:vertAlign w:val="subscript"/>
              </w:rPr>
              <w:t>ij</w:t>
            </w:r>
            <w:r w:rsidRPr="0086147B">
              <w:t>≤75</w:t>
            </w:r>
          </w:p>
        </w:tc>
        <w:tc>
          <w:tcPr>
            <w:tcW w:w="567" w:type="dxa"/>
            <w:vMerge/>
            <w:shd w:val="clear" w:color="auto" w:fill="auto"/>
            <w:vAlign w:val="center"/>
          </w:tcPr>
          <w:p w:rsidR="00F86270" w:rsidRPr="0086147B" w:rsidRDefault="00F86270">
            <w:pPr>
              <w:jc w:val="center"/>
            </w:pPr>
          </w:p>
        </w:tc>
        <w:tc>
          <w:tcPr>
            <w:tcW w:w="708" w:type="dxa"/>
            <w:vMerge/>
            <w:shd w:val="clear" w:color="auto" w:fill="auto"/>
            <w:vAlign w:val="center"/>
          </w:tcPr>
          <w:p w:rsidR="00F86270" w:rsidRPr="0086147B" w:rsidRDefault="00F86270">
            <w:pPr>
              <w:jc w:val="center"/>
            </w:pPr>
          </w:p>
        </w:tc>
        <w:tc>
          <w:tcPr>
            <w:tcW w:w="851" w:type="dxa"/>
            <w:vMerge/>
            <w:shd w:val="clear" w:color="auto" w:fill="auto"/>
            <w:vAlign w:val="center"/>
          </w:tcPr>
          <w:p w:rsidR="00F86270" w:rsidRPr="0086147B" w:rsidRDefault="00F86270">
            <w:pPr>
              <w:jc w:val="center"/>
            </w:pPr>
          </w:p>
        </w:tc>
        <w:tc>
          <w:tcPr>
            <w:tcW w:w="1346" w:type="dxa"/>
            <w:vMerge/>
            <w:tcBorders>
              <w:right w:val="single" w:sz="12" w:space="0" w:color="auto"/>
            </w:tcBorders>
            <w:shd w:val="clear" w:color="auto" w:fill="auto"/>
            <w:vAlign w:val="center"/>
          </w:tcPr>
          <w:p w:rsidR="00F86270" w:rsidRPr="0086147B" w:rsidRDefault="00F86270">
            <w:pPr>
              <w:jc w:val="center"/>
            </w:pPr>
          </w:p>
        </w:tc>
      </w:tr>
      <w:tr w:rsidR="00F86270" w:rsidRPr="0086147B">
        <w:trPr>
          <w:trHeight w:val="20"/>
          <w:jc w:val="center"/>
        </w:trPr>
        <w:tc>
          <w:tcPr>
            <w:tcW w:w="660" w:type="dxa"/>
            <w:vMerge/>
            <w:tcBorders>
              <w:left w:val="single" w:sz="12" w:space="0" w:color="auto"/>
              <w:bottom w:val="single" w:sz="12" w:space="0" w:color="auto"/>
            </w:tcBorders>
            <w:shd w:val="clear" w:color="auto" w:fill="auto"/>
            <w:vAlign w:val="center"/>
          </w:tcPr>
          <w:p w:rsidR="00F86270" w:rsidRPr="0086147B" w:rsidRDefault="00F86270">
            <w:pPr>
              <w:jc w:val="center"/>
            </w:pPr>
          </w:p>
        </w:tc>
        <w:tc>
          <w:tcPr>
            <w:tcW w:w="744" w:type="dxa"/>
            <w:vMerge/>
            <w:tcBorders>
              <w:bottom w:val="single" w:sz="12" w:space="0" w:color="auto"/>
            </w:tcBorders>
            <w:shd w:val="clear" w:color="auto" w:fill="auto"/>
            <w:vAlign w:val="center"/>
          </w:tcPr>
          <w:p w:rsidR="00F86270" w:rsidRPr="0086147B" w:rsidRDefault="00F86270">
            <w:pPr>
              <w:jc w:val="center"/>
            </w:pPr>
          </w:p>
        </w:tc>
        <w:tc>
          <w:tcPr>
            <w:tcW w:w="2404" w:type="dxa"/>
            <w:tcBorders>
              <w:bottom w:val="single" w:sz="12" w:space="0" w:color="auto"/>
            </w:tcBorders>
            <w:shd w:val="clear" w:color="auto" w:fill="auto"/>
            <w:vAlign w:val="center"/>
          </w:tcPr>
          <w:p w:rsidR="00F86270" w:rsidRPr="0086147B" w:rsidRDefault="00332969">
            <w:pPr>
              <w:jc w:val="center"/>
            </w:pPr>
            <w:r w:rsidRPr="0086147B">
              <w:rPr>
                <w:rFonts w:ascii="宋体" w:eastAsia="宋体" w:hAnsi="宋体" w:cs="宋体" w:hint="eastAsia"/>
              </w:rPr>
              <w:t>Ⅲ</w:t>
            </w:r>
            <w:r w:rsidRPr="0086147B">
              <w:t>级围岩仰拱距掌子面距离</w:t>
            </w:r>
            <w:r w:rsidRPr="0086147B">
              <w:t>90m</w:t>
            </w:r>
            <w:r w:rsidRPr="0086147B">
              <w:t>以下，</w:t>
            </w:r>
            <w:r w:rsidRPr="0086147B">
              <w:rPr>
                <w:rFonts w:ascii="宋体" w:eastAsia="宋体" w:hAnsi="宋体" w:cs="宋体" w:hint="eastAsia"/>
              </w:rPr>
              <w:t>Ⅳ</w:t>
            </w:r>
            <w:r w:rsidRPr="0086147B">
              <w:t>级围岩</w:t>
            </w:r>
            <w:r w:rsidRPr="0086147B">
              <w:t>50m</w:t>
            </w:r>
            <w:r w:rsidRPr="0086147B">
              <w:t>以下，</w:t>
            </w:r>
            <w:r w:rsidRPr="0086147B">
              <w:rPr>
                <w:rFonts w:ascii="宋体" w:eastAsia="宋体" w:hAnsi="宋体" w:cs="宋体" w:hint="eastAsia"/>
              </w:rPr>
              <w:t>Ⅴ</w:t>
            </w:r>
            <w:r w:rsidRPr="0086147B">
              <w:t>级围岩</w:t>
            </w:r>
            <w:r w:rsidRPr="0086147B">
              <w:t>40m</w:t>
            </w:r>
            <w:r w:rsidRPr="0086147B">
              <w:t>以下</w:t>
            </w:r>
          </w:p>
        </w:tc>
        <w:tc>
          <w:tcPr>
            <w:tcW w:w="1276" w:type="dxa"/>
            <w:tcBorders>
              <w:bottom w:val="single" w:sz="12" w:space="0" w:color="auto"/>
            </w:tcBorders>
            <w:shd w:val="clear" w:color="auto" w:fill="auto"/>
            <w:vAlign w:val="center"/>
          </w:tcPr>
          <w:p w:rsidR="00F86270" w:rsidRPr="0086147B" w:rsidRDefault="00332969">
            <w:pPr>
              <w:jc w:val="center"/>
            </w:pPr>
            <w:r w:rsidRPr="0086147B">
              <w:t>0</w:t>
            </w:r>
          </w:p>
        </w:tc>
        <w:tc>
          <w:tcPr>
            <w:tcW w:w="567" w:type="dxa"/>
            <w:vMerge/>
            <w:tcBorders>
              <w:bottom w:val="single" w:sz="12" w:space="0" w:color="auto"/>
            </w:tcBorders>
            <w:shd w:val="clear" w:color="auto" w:fill="auto"/>
            <w:vAlign w:val="center"/>
          </w:tcPr>
          <w:p w:rsidR="00F86270" w:rsidRPr="0086147B" w:rsidRDefault="00F86270">
            <w:pPr>
              <w:jc w:val="center"/>
            </w:pPr>
          </w:p>
        </w:tc>
        <w:tc>
          <w:tcPr>
            <w:tcW w:w="708" w:type="dxa"/>
            <w:vMerge/>
            <w:tcBorders>
              <w:bottom w:val="single" w:sz="12" w:space="0" w:color="auto"/>
            </w:tcBorders>
            <w:shd w:val="clear" w:color="auto" w:fill="auto"/>
            <w:vAlign w:val="center"/>
          </w:tcPr>
          <w:p w:rsidR="00F86270" w:rsidRPr="0086147B" w:rsidRDefault="00F86270">
            <w:pPr>
              <w:jc w:val="center"/>
            </w:pPr>
          </w:p>
        </w:tc>
        <w:tc>
          <w:tcPr>
            <w:tcW w:w="851" w:type="dxa"/>
            <w:vMerge/>
            <w:tcBorders>
              <w:bottom w:val="single" w:sz="12" w:space="0" w:color="auto"/>
            </w:tcBorders>
            <w:shd w:val="clear" w:color="auto" w:fill="auto"/>
            <w:vAlign w:val="center"/>
          </w:tcPr>
          <w:p w:rsidR="00F86270" w:rsidRPr="0086147B" w:rsidRDefault="00F86270">
            <w:pPr>
              <w:jc w:val="center"/>
            </w:pPr>
          </w:p>
        </w:tc>
        <w:tc>
          <w:tcPr>
            <w:tcW w:w="1346" w:type="dxa"/>
            <w:vMerge/>
            <w:tcBorders>
              <w:bottom w:val="single" w:sz="12" w:space="0" w:color="auto"/>
              <w:right w:val="single" w:sz="12" w:space="0" w:color="auto"/>
            </w:tcBorders>
            <w:shd w:val="clear" w:color="auto" w:fill="auto"/>
            <w:vAlign w:val="center"/>
          </w:tcPr>
          <w:p w:rsidR="00F86270" w:rsidRPr="0086147B" w:rsidRDefault="00F86270">
            <w:pPr>
              <w:jc w:val="center"/>
            </w:pPr>
          </w:p>
        </w:tc>
      </w:tr>
    </w:tbl>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A.8</w:t>
      </w:r>
      <w:r w:rsidR="007924CC" w:rsidRPr="0086147B">
        <w:rPr>
          <w:rFonts w:eastAsia="黑体"/>
        </w:rPr>
        <w:t>（续）</w:t>
      </w:r>
      <w:r w:rsidRPr="0086147B">
        <w:rPr>
          <w:rFonts w:eastAsia="黑体"/>
        </w:rPr>
        <w:t xml:space="preserve">  </w:t>
      </w:r>
      <w:r w:rsidRPr="0086147B">
        <w:rPr>
          <w:rFonts w:eastAsia="黑体"/>
        </w:rPr>
        <w:t>隧道施工过程围岩坍塌风险事件可能性评估指标体系</w:t>
      </w:r>
    </w:p>
    <w:tbl>
      <w:tblPr>
        <w:tblW w:w="8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0"/>
        <w:gridCol w:w="744"/>
        <w:gridCol w:w="2404"/>
        <w:gridCol w:w="1276"/>
        <w:gridCol w:w="567"/>
        <w:gridCol w:w="708"/>
        <w:gridCol w:w="851"/>
        <w:gridCol w:w="1346"/>
      </w:tblGrid>
      <w:tr w:rsidR="00F86270" w:rsidRPr="0086147B">
        <w:trPr>
          <w:cantSplit/>
          <w:trHeight w:val="20"/>
          <w:jc w:val="center"/>
        </w:trPr>
        <w:tc>
          <w:tcPr>
            <w:tcW w:w="660" w:type="dxa"/>
            <w:vMerge w:val="restart"/>
            <w:tcBorders>
              <w:top w:val="single" w:sz="12" w:space="0" w:color="auto"/>
              <w:bottom w:val="single" w:sz="6" w:space="0" w:color="auto"/>
            </w:tcBorders>
            <w:shd w:val="clear" w:color="auto" w:fill="auto"/>
            <w:vAlign w:val="center"/>
          </w:tcPr>
          <w:p w:rsidR="00F86270" w:rsidRPr="0086147B" w:rsidRDefault="009D08AF">
            <w:pPr>
              <w:jc w:val="center"/>
            </w:pPr>
            <w:r w:rsidRPr="0086147B">
              <w:t>项别</w:t>
            </w:r>
          </w:p>
        </w:tc>
        <w:tc>
          <w:tcPr>
            <w:tcW w:w="744"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评估指标</w:t>
            </w:r>
          </w:p>
        </w:tc>
        <w:tc>
          <w:tcPr>
            <w:tcW w:w="2404"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分级</w:t>
            </w:r>
          </w:p>
        </w:tc>
        <w:tc>
          <w:tcPr>
            <w:tcW w:w="1843" w:type="dxa"/>
            <w:gridSpan w:val="2"/>
            <w:tcBorders>
              <w:top w:val="single" w:sz="12" w:space="0" w:color="auto"/>
              <w:bottom w:val="single" w:sz="6" w:space="0" w:color="auto"/>
            </w:tcBorders>
            <w:shd w:val="clear" w:color="auto" w:fill="auto"/>
            <w:vAlign w:val="center"/>
          </w:tcPr>
          <w:p w:rsidR="00F86270" w:rsidRPr="0086147B" w:rsidRDefault="00332969">
            <w:pPr>
              <w:jc w:val="center"/>
            </w:pPr>
            <w:r w:rsidRPr="0086147B">
              <w:t>基本分值</w:t>
            </w:r>
            <w:r w:rsidRPr="0086147B">
              <w:t>(</w:t>
            </w:r>
            <w:r w:rsidRPr="00AF2813">
              <w:rPr>
                <w:i/>
                <w:iCs/>
              </w:rPr>
              <w:t>R</w:t>
            </w:r>
            <w:r w:rsidRPr="0086147B">
              <w:rPr>
                <w:vertAlign w:val="subscript"/>
              </w:rPr>
              <w:t>ij</w:t>
            </w:r>
            <w:r w:rsidRPr="0086147B">
              <w:t>)</w:t>
            </w:r>
          </w:p>
        </w:tc>
        <w:tc>
          <w:tcPr>
            <w:tcW w:w="708"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权重系数</w:t>
            </w:r>
            <w:r w:rsidRPr="0086147B">
              <w:t>(</w:t>
            </w:r>
            <w:r w:rsidRPr="00AF2813">
              <w:rPr>
                <w:i/>
                <w:iCs/>
              </w:rPr>
              <w:t>γ</w:t>
            </w:r>
            <w:r w:rsidRPr="0086147B">
              <w:rPr>
                <w:vertAlign w:val="subscript"/>
              </w:rPr>
              <w:t>ij</w:t>
            </w:r>
            <w:r w:rsidRPr="0086147B">
              <w:t>)</w:t>
            </w:r>
          </w:p>
        </w:tc>
        <w:tc>
          <w:tcPr>
            <w:tcW w:w="851"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评估</w:t>
            </w:r>
          </w:p>
          <w:p w:rsidR="00F86270" w:rsidRPr="0086147B" w:rsidRDefault="00332969">
            <w:pPr>
              <w:jc w:val="center"/>
            </w:pPr>
            <w:r w:rsidRPr="0086147B">
              <w:t>分值</w:t>
            </w:r>
          </w:p>
          <w:p w:rsidR="00F86270" w:rsidRPr="0086147B" w:rsidRDefault="00332969">
            <w:pPr>
              <w:jc w:val="center"/>
            </w:pPr>
            <w:r w:rsidRPr="0086147B">
              <w:t>(</w:t>
            </w:r>
            <w:r w:rsidRPr="00AF2813">
              <w:rPr>
                <w:i/>
                <w:iCs/>
              </w:rPr>
              <w:t>X</w:t>
            </w:r>
            <w:r w:rsidRPr="0086147B">
              <w:rPr>
                <w:vertAlign w:val="subscript"/>
              </w:rPr>
              <w:t>ij</w:t>
            </w:r>
            <w:r w:rsidRPr="0086147B">
              <w:t>)</w:t>
            </w:r>
          </w:p>
        </w:tc>
        <w:tc>
          <w:tcPr>
            <w:tcW w:w="1346" w:type="dxa"/>
            <w:vMerge w:val="restart"/>
            <w:tcBorders>
              <w:top w:val="single" w:sz="12" w:space="0" w:color="auto"/>
              <w:bottom w:val="single" w:sz="6" w:space="0" w:color="auto"/>
            </w:tcBorders>
            <w:shd w:val="clear" w:color="auto" w:fill="auto"/>
            <w:vAlign w:val="center"/>
          </w:tcPr>
          <w:p w:rsidR="00F86270" w:rsidRPr="0086147B" w:rsidRDefault="00332969">
            <w:pPr>
              <w:jc w:val="center"/>
            </w:pPr>
            <w:r w:rsidRPr="0086147B">
              <w:t>说明</w:t>
            </w:r>
          </w:p>
        </w:tc>
      </w:tr>
      <w:tr w:rsidR="00F86270" w:rsidRPr="0086147B">
        <w:trPr>
          <w:cantSplit/>
          <w:trHeight w:val="20"/>
          <w:jc w:val="center"/>
        </w:trPr>
        <w:tc>
          <w:tcPr>
            <w:tcW w:w="660"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744"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2404"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1276" w:type="dxa"/>
            <w:tcBorders>
              <w:top w:val="single" w:sz="6" w:space="0" w:color="auto"/>
              <w:bottom w:val="single" w:sz="12" w:space="0" w:color="auto"/>
            </w:tcBorders>
            <w:shd w:val="clear" w:color="auto" w:fill="auto"/>
            <w:vAlign w:val="center"/>
          </w:tcPr>
          <w:p w:rsidR="00F86270" w:rsidRPr="0086147B" w:rsidRDefault="00332969">
            <w:pPr>
              <w:jc w:val="center"/>
            </w:pPr>
            <w:r w:rsidRPr="0086147B">
              <w:t>分值范围</w:t>
            </w:r>
          </w:p>
        </w:tc>
        <w:tc>
          <w:tcPr>
            <w:tcW w:w="567" w:type="dxa"/>
            <w:tcBorders>
              <w:top w:val="single" w:sz="6" w:space="0" w:color="auto"/>
              <w:bottom w:val="single" w:sz="12" w:space="0" w:color="auto"/>
            </w:tcBorders>
            <w:shd w:val="clear" w:color="auto" w:fill="auto"/>
            <w:vAlign w:val="center"/>
          </w:tcPr>
          <w:p w:rsidR="00F86270" w:rsidRPr="0086147B" w:rsidRDefault="00332969">
            <w:pPr>
              <w:jc w:val="center"/>
            </w:pPr>
            <w:r w:rsidRPr="0086147B">
              <w:t>取值</w:t>
            </w:r>
          </w:p>
        </w:tc>
        <w:tc>
          <w:tcPr>
            <w:tcW w:w="708"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851" w:type="dxa"/>
            <w:vMerge/>
            <w:tcBorders>
              <w:top w:val="single" w:sz="6" w:space="0" w:color="auto"/>
              <w:bottom w:val="single" w:sz="12" w:space="0" w:color="auto"/>
            </w:tcBorders>
            <w:shd w:val="clear" w:color="auto" w:fill="auto"/>
            <w:vAlign w:val="center"/>
          </w:tcPr>
          <w:p w:rsidR="00F86270" w:rsidRPr="0086147B" w:rsidRDefault="00F86270">
            <w:pPr>
              <w:jc w:val="center"/>
            </w:pPr>
          </w:p>
        </w:tc>
        <w:tc>
          <w:tcPr>
            <w:tcW w:w="1346" w:type="dxa"/>
            <w:vMerge/>
            <w:tcBorders>
              <w:top w:val="single" w:sz="6" w:space="0" w:color="auto"/>
              <w:bottom w:val="single" w:sz="12" w:space="0" w:color="auto"/>
            </w:tcBorders>
            <w:shd w:val="clear" w:color="auto" w:fill="auto"/>
            <w:vAlign w:val="center"/>
          </w:tcPr>
          <w:p w:rsidR="00F86270" w:rsidRPr="0086147B" w:rsidRDefault="00F86270">
            <w:pPr>
              <w:jc w:val="center"/>
            </w:pPr>
          </w:p>
        </w:tc>
      </w:tr>
      <w:tr w:rsidR="00F86270" w:rsidRPr="0086147B">
        <w:trPr>
          <w:trHeight w:val="20"/>
          <w:jc w:val="center"/>
        </w:trPr>
        <w:tc>
          <w:tcPr>
            <w:tcW w:w="660" w:type="dxa"/>
            <w:vMerge w:val="restart"/>
            <w:tcBorders>
              <w:top w:val="single" w:sz="12" w:space="0" w:color="auto"/>
            </w:tcBorders>
            <w:shd w:val="clear" w:color="auto" w:fill="auto"/>
            <w:vAlign w:val="center"/>
          </w:tcPr>
          <w:p w:rsidR="00F86270" w:rsidRPr="0086147B" w:rsidRDefault="00332969">
            <w:pPr>
              <w:jc w:val="center"/>
            </w:pPr>
            <w:r w:rsidRPr="0086147B">
              <w:t>超期预报与监测</w:t>
            </w:r>
            <w:r w:rsidRPr="00AF2813">
              <w:rPr>
                <w:i/>
                <w:iCs/>
              </w:rPr>
              <w:t>X</w:t>
            </w:r>
            <w:r w:rsidRPr="0086147B">
              <w:rPr>
                <w:vertAlign w:val="subscript"/>
              </w:rPr>
              <w:t>6</w:t>
            </w:r>
          </w:p>
        </w:tc>
        <w:tc>
          <w:tcPr>
            <w:tcW w:w="744" w:type="dxa"/>
            <w:vMerge w:val="restart"/>
            <w:tcBorders>
              <w:top w:val="single" w:sz="12" w:space="0" w:color="auto"/>
            </w:tcBorders>
            <w:shd w:val="clear" w:color="auto" w:fill="auto"/>
            <w:vAlign w:val="center"/>
          </w:tcPr>
          <w:p w:rsidR="00F86270" w:rsidRPr="0086147B" w:rsidRDefault="00332969">
            <w:pPr>
              <w:jc w:val="center"/>
            </w:pPr>
            <w:r w:rsidRPr="0086147B">
              <w:t>超前地质预报</w:t>
            </w:r>
            <w:r w:rsidRPr="00AF2813">
              <w:rPr>
                <w:i/>
                <w:iCs/>
              </w:rPr>
              <w:t>X</w:t>
            </w:r>
            <w:r w:rsidRPr="0086147B">
              <w:rPr>
                <w:vertAlign w:val="subscript"/>
              </w:rPr>
              <w:t>61</w:t>
            </w:r>
          </w:p>
        </w:tc>
        <w:tc>
          <w:tcPr>
            <w:tcW w:w="2404" w:type="dxa"/>
            <w:tcBorders>
              <w:top w:val="single" w:sz="12" w:space="0" w:color="auto"/>
            </w:tcBorders>
            <w:shd w:val="clear" w:color="auto" w:fill="auto"/>
            <w:vAlign w:val="center"/>
          </w:tcPr>
          <w:p w:rsidR="00F86270" w:rsidRPr="0086147B" w:rsidRDefault="00332969">
            <w:pPr>
              <w:jc w:val="center"/>
            </w:pPr>
            <w:r w:rsidRPr="0086147B">
              <w:t>地震波场</w:t>
            </w:r>
            <w:r w:rsidRPr="0086147B">
              <w:t>/</w:t>
            </w:r>
            <w:r w:rsidRPr="0086147B">
              <w:t>电磁波场前兆信息变化强烈</w:t>
            </w:r>
          </w:p>
        </w:tc>
        <w:tc>
          <w:tcPr>
            <w:tcW w:w="1276" w:type="dxa"/>
            <w:tcBorders>
              <w:top w:val="single" w:sz="12" w:space="0" w:color="auto"/>
            </w:tcBorders>
            <w:shd w:val="clear" w:color="auto" w:fill="auto"/>
            <w:vAlign w:val="center"/>
          </w:tcPr>
          <w:p w:rsidR="00F86270" w:rsidRPr="0086147B" w:rsidRDefault="00332969">
            <w:pPr>
              <w:jc w:val="center"/>
            </w:pPr>
            <w:r w:rsidRPr="0086147B">
              <w:t>75&lt;</w:t>
            </w:r>
            <w:r w:rsidRPr="00AF2813">
              <w:rPr>
                <w:i/>
                <w:iCs/>
              </w:rPr>
              <w:t>R</w:t>
            </w:r>
            <w:r w:rsidRPr="00766DBA">
              <w:rPr>
                <w:i/>
                <w:iCs/>
                <w:vertAlign w:val="subscript"/>
              </w:rPr>
              <w:t>ij</w:t>
            </w:r>
            <w:r w:rsidRPr="0086147B">
              <w:t>≤100</w:t>
            </w:r>
          </w:p>
        </w:tc>
        <w:tc>
          <w:tcPr>
            <w:tcW w:w="567" w:type="dxa"/>
            <w:vMerge w:val="restart"/>
            <w:tcBorders>
              <w:top w:val="single" w:sz="12" w:space="0" w:color="auto"/>
            </w:tcBorders>
            <w:shd w:val="clear" w:color="auto" w:fill="auto"/>
            <w:vAlign w:val="center"/>
          </w:tcPr>
          <w:p w:rsidR="00F86270" w:rsidRPr="0086147B" w:rsidRDefault="00332969">
            <w:pPr>
              <w:jc w:val="center"/>
            </w:pPr>
            <w:r w:rsidRPr="00AF2813">
              <w:rPr>
                <w:i/>
                <w:iCs/>
              </w:rPr>
              <w:t>R</w:t>
            </w:r>
            <w:r w:rsidRPr="0086147B">
              <w:rPr>
                <w:vertAlign w:val="subscript"/>
              </w:rPr>
              <w:t>61</w:t>
            </w:r>
          </w:p>
        </w:tc>
        <w:tc>
          <w:tcPr>
            <w:tcW w:w="708" w:type="dxa"/>
            <w:vMerge w:val="restart"/>
            <w:tcBorders>
              <w:top w:val="single" w:sz="12" w:space="0" w:color="auto"/>
            </w:tcBorders>
            <w:shd w:val="clear" w:color="auto" w:fill="auto"/>
            <w:vAlign w:val="center"/>
          </w:tcPr>
          <w:p w:rsidR="00F86270" w:rsidRPr="0086147B" w:rsidRDefault="00332969">
            <w:pPr>
              <w:jc w:val="center"/>
            </w:pPr>
            <w:r w:rsidRPr="00AF2813">
              <w:rPr>
                <w:i/>
                <w:iCs/>
              </w:rPr>
              <w:t>γ</w:t>
            </w:r>
            <w:r w:rsidRPr="0086147B">
              <w:rPr>
                <w:vertAlign w:val="subscript"/>
              </w:rPr>
              <w:t>61</w:t>
            </w:r>
          </w:p>
        </w:tc>
        <w:tc>
          <w:tcPr>
            <w:tcW w:w="851" w:type="dxa"/>
            <w:vMerge w:val="restart"/>
            <w:tcBorders>
              <w:top w:val="single" w:sz="12" w:space="0" w:color="auto"/>
            </w:tcBorders>
            <w:shd w:val="clear" w:color="auto" w:fill="auto"/>
            <w:vAlign w:val="center"/>
          </w:tcPr>
          <w:p w:rsidR="00F86270" w:rsidRPr="0086147B" w:rsidRDefault="00332969">
            <w:pPr>
              <w:jc w:val="center"/>
            </w:pPr>
            <w:r w:rsidRPr="00AF2813">
              <w:rPr>
                <w:i/>
                <w:iCs/>
              </w:rPr>
              <w:t>X</w:t>
            </w:r>
            <w:r w:rsidRPr="0086147B">
              <w:rPr>
                <w:vertAlign w:val="subscript"/>
              </w:rPr>
              <w:t>61</w:t>
            </w:r>
            <w:r w:rsidRPr="0086147B">
              <w:t>=</w:t>
            </w:r>
          </w:p>
          <w:p w:rsidR="00F86270" w:rsidRPr="0086147B" w:rsidRDefault="00332969">
            <w:pPr>
              <w:jc w:val="center"/>
            </w:pPr>
            <w:r w:rsidRPr="00AF2813">
              <w:rPr>
                <w:i/>
                <w:iCs/>
              </w:rPr>
              <w:t>R</w:t>
            </w:r>
            <w:r w:rsidRPr="0086147B">
              <w:rPr>
                <w:vertAlign w:val="subscript"/>
              </w:rPr>
              <w:t>61</w:t>
            </w:r>
            <w:r w:rsidRPr="0086147B">
              <w:t>×</w:t>
            </w:r>
            <w:r w:rsidRPr="00AF2813">
              <w:rPr>
                <w:i/>
                <w:iCs/>
              </w:rPr>
              <w:t>γ</w:t>
            </w:r>
            <w:r w:rsidRPr="0086147B">
              <w:rPr>
                <w:vertAlign w:val="subscript"/>
              </w:rPr>
              <w:t>61</w:t>
            </w:r>
          </w:p>
        </w:tc>
        <w:tc>
          <w:tcPr>
            <w:tcW w:w="1346" w:type="dxa"/>
            <w:vMerge w:val="restart"/>
            <w:tcBorders>
              <w:top w:val="single" w:sz="12" w:space="0" w:color="auto"/>
            </w:tcBorders>
            <w:shd w:val="clear" w:color="auto" w:fill="auto"/>
            <w:vAlign w:val="center"/>
          </w:tcPr>
          <w:p w:rsidR="00F86270" w:rsidRPr="0086147B" w:rsidRDefault="00332969">
            <w:pPr>
              <w:jc w:val="center"/>
            </w:pPr>
            <w:r w:rsidRPr="0086147B">
              <w:t>根据超前地质预报结果确定</w:t>
            </w:r>
          </w:p>
        </w:tc>
      </w:tr>
      <w:tr w:rsidR="00F86270" w:rsidRPr="0086147B">
        <w:trPr>
          <w:trHeight w:val="20"/>
          <w:jc w:val="center"/>
        </w:trPr>
        <w:tc>
          <w:tcPr>
            <w:tcW w:w="660" w:type="dxa"/>
            <w:vMerge/>
            <w:shd w:val="clear" w:color="auto" w:fill="auto"/>
            <w:vAlign w:val="center"/>
          </w:tcPr>
          <w:p w:rsidR="00F86270" w:rsidRPr="0086147B" w:rsidRDefault="00F86270">
            <w:pPr>
              <w:jc w:val="center"/>
            </w:pPr>
          </w:p>
        </w:tc>
        <w:tc>
          <w:tcPr>
            <w:tcW w:w="744" w:type="dxa"/>
            <w:vMerge/>
            <w:shd w:val="clear" w:color="auto" w:fill="auto"/>
            <w:vAlign w:val="center"/>
          </w:tcPr>
          <w:p w:rsidR="00F86270" w:rsidRPr="0086147B" w:rsidRDefault="00F86270">
            <w:pPr>
              <w:jc w:val="center"/>
            </w:pPr>
          </w:p>
        </w:tc>
        <w:tc>
          <w:tcPr>
            <w:tcW w:w="2404" w:type="dxa"/>
            <w:shd w:val="clear" w:color="auto" w:fill="auto"/>
            <w:vAlign w:val="center"/>
          </w:tcPr>
          <w:p w:rsidR="00F86270" w:rsidRPr="0086147B" w:rsidRDefault="00332969">
            <w:pPr>
              <w:jc w:val="center"/>
            </w:pPr>
            <w:r w:rsidRPr="0086147B">
              <w:t>地震波场</w:t>
            </w:r>
            <w:r w:rsidRPr="0086147B">
              <w:t>/</w:t>
            </w:r>
            <w:r w:rsidRPr="0086147B">
              <w:t>电磁波场前兆信息变化较强</w:t>
            </w:r>
          </w:p>
        </w:tc>
        <w:tc>
          <w:tcPr>
            <w:tcW w:w="1276" w:type="dxa"/>
            <w:shd w:val="clear" w:color="auto" w:fill="auto"/>
            <w:vAlign w:val="center"/>
          </w:tcPr>
          <w:p w:rsidR="00F86270" w:rsidRPr="0086147B" w:rsidRDefault="00332969">
            <w:pPr>
              <w:jc w:val="center"/>
            </w:pPr>
            <w:r w:rsidRPr="0086147B">
              <w:t>50&lt;</w:t>
            </w:r>
            <w:r w:rsidRPr="00AF2813">
              <w:rPr>
                <w:i/>
                <w:iCs/>
              </w:rPr>
              <w:t>R</w:t>
            </w:r>
            <w:r w:rsidRPr="00766DBA">
              <w:rPr>
                <w:i/>
                <w:iCs/>
                <w:vertAlign w:val="subscript"/>
              </w:rPr>
              <w:t>ij</w:t>
            </w:r>
            <w:r w:rsidRPr="0086147B">
              <w:t>≤75</w:t>
            </w:r>
          </w:p>
        </w:tc>
        <w:tc>
          <w:tcPr>
            <w:tcW w:w="567" w:type="dxa"/>
            <w:vMerge/>
            <w:shd w:val="clear" w:color="auto" w:fill="auto"/>
            <w:vAlign w:val="center"/>
          </w:tcPr>
          <w:p w:rsidR="00F86270" w:rsidRPr="0086147B" w:rsidRDefault="00F86270">
            <w:pPr>
              <w:jc w:val="center"/>
            </w:pPr>
          </w:p>
        </w:tc>
        <w:tc>
          <w:tcPr>
            <w:tcW w:w="708" w:type="dxa"/>
            <w:vMerge/>
            <w:shd w:val="clear" w:color="auto" w:fill="auto"/>
            <w:vAlign w:val="center"/>
          </w:tcPr>
          <w:p w:rsidR="00F86270" w:rsidRPr="0086147B" w:rsidRDefault="00F86270">
            <w:pPr>
              <w:jc w:val="center"/>
            </w:pPr>
          </w:p>
        </w:tc>
        <w:tc>
          <w:tcPr>
            <w:tcW w:w="851" w:type="dxa"/>
            <w:vMerge/>
            <w:shd w:val="clear" w:color="auto" w:fill="auto"/>
            <w:vAlign w:val="center"/>
          </w:tcPr>
          <w:p w:rsidR="00F86270" w:rsidRPr="0086147B" w:rsidRDefault="00F86270">
            <w:pPr>
              <w:jc w:val="center"/>
            </w:pPr>
          </w:p>
        </w:tc>
        <w:tc>
          <w:tcPr>
            <w:tcW w:w="1346" w:type="dxa"/>
            <w:vMerge/>
            <w:shd w:val="clear" w:color="auto" w:fill="auto"/>
            <w:vAlign w:val="center"/>
          </w:tcPr>
          <w:p w:rsidR="00F86270" w:rsidRPr="0086147B" w:rsidRDefault="00F86270">
            <w:pPr>
              <w:jc w:val="center"/>
            </w:pPr>
          </w:p>
        </w:tc>
      </w:tr>
      <w:tr w:rsidR="00F86270" w:rsidRPr="0086147B">
        <w:trPr>
          <w:trHeight w:val="20"/>
          <w:jc w:val="center"/>
        </w:trPr>
        <w:tc>
          <w:tcPr>
            <w:tcW w:w="660" w:type="dxa"/>
            <w:vMerge/>
            <w:shd w:val="clear" w:color="auto" w:fill="auto"/>
            <w:vAlign w:val="center"/>
          </w:tcPr>
          <w:p w:rsidR="00F86270" w:rsidRPr="0086147B" w:rsidRDefault="00F86270">
            <w:pPr>
              <w:jc w:val="center"/>
            </w:pPr>
          </w:p>
        </w:tc>
        <w:tc>
          <w:tcPr>
            <w:tcW w:w="744" w:type="dxa"/>
            <w:vMerge/>
            <w:shd w:val="clear" w:color="auto" w:fill="auto"/>
            <w:vAlign w:val="center"/>
          </w:tcPr>
          <w:p w:rsidR="00F86270" w:rsidRPr="0086147B" w:rsidRDefault="00F86270">
            <w:pPr>
              <w:jc w:val="center"/>
            </w:pPr>
          </w:p>
        </w:tc>
        <w:tc>
          <w:tcPr>
            <w:tcW w:w="2404" w:type="dxa"/>
            <w:shd w:val="clear" w:color="auto" w:fill="auto"/>
            <w:vAlign w:val="center"/>
          </w:tcPr>
          <w:p w:rsidR="00F86270" w:rsidRPr="0086147B" w:rsidRDefault="00332969">
            <w:pPr>
              <w:jc w:val="center"/>
            </w:pPr>
            <w:r w:rsidRPr="0086147B">
              <w:t>地震波场</w:t>
            </w:r>
            <w:r w:rsidRPr="0086147B">
              <w:t>/</w:t>
            </w:r>
            <w:r w:rsidRPr="0086147B">
              <w:t>电磁波场前兆信息变化较小</w:t>
            </w:r>
          </w:p>
        </w:tc>
        <w:tc>
          <w:tcPr>
            <w:tcW w:w="1276" w:type="dxa"/>
            <w:shd w:val="clear" w:color="auto" w:fill="auto"/>
            <w:vAlign w:val="center"/>
          </w:tcPr>
          <w:p w:rsidR="00F86270" w:rsidRPr="0086147B" w:rsidRDefault="00332969">
            <w:pPr>
              <w:jc w:val="center"/>
            </w:pPr>
            <w:r w:rsidRPr="0086147B">
              <w:t>0&lt;</w:t>
            </w:r>
            <w:r w:rsidRPr="00AF2813">
              <w:rPr>
                <w:i/>
                <w:iCs/>
              </w:rPr>
              <w:t>R</w:t>
            </w:r>
            <w:r w:rsidRPr="00766DBA">
              <w:rPr>
                <w:i/>
                <w:iCs/>
                <w:vertAlign w:val="subscript"/>
              </w:rPr>
              <w:t>ij</w:t>
            </w:r>
            <w:r w:rsidRPr="0086147B">
              <w:t>≤50</w:t>
            </w:r>
          </w:p>
        </w:tc>
        <w:tc>
          <w:tcPr>
            <w:tcW w:w="567" w:type="dxa"/>
            <w:vMerge/>
            <w:shd w:val="clear" w:color="auto" w:fill="auto"/>
            <w:vAlign w:val="center"/>
          </w:tcPr>
          <w:p w:rsidR="00F86270" w:rsidRPr="0086147B" w:rsidRDefault="00F86270">
            <w:pPr>
              <w:jc w:val="center"/>
            </w:pPr>
          </w:p>
        </w:tc>
        <w:tc>
          <w:tcPr>
            <w:tcW w:w="708" w:type="dxa"/>
            <w:vMerge/>
            <w:shd w:val="clear" w:color="auto" w:fill="auto"/>
            <w:vAlign w:val="center"/>
          </w:tcPr>
          <w:p w:rsidR="00F86270" w:rsidRPr="0086147B" w:rsidRDefault="00F86270">
            <w:pPr>
              <w:jc w:val="center"/>
            </w:pPr>
          </w:p>
        </w:tc>
        <w:tc>
          <w:tcPr>
            <w:tcW w:w="851" w:type="dxa"/>
            <w:vMerge/>
            <w:shd w:val="clear" w:color="auto" w:fill="auto"/>
            <w:vAlign w:val="center"/>
          </w:tcPr>
          <w:p w:rsidR="00F86270" w:rsidRPr="0086147B" w:rsidRDefault="00F86270">
            <w:pPr>
              <w:jc w:val="center"/>
            </w:pPr>
          </w:p>
        </w:tc>
        <w:tc>
          <w:tcPr>
            <w:tcW w:w="1346" w:type="dxa"/>
            <w:vMerge/>
            <w:shd w:val="clear" w:color="auto" w:fill="auto"/>
            <w:vAlign w:val="center"/>
          </w:tcPr>
          <w:p w:rsidR="00F86270" w:rsidRPr="0086147B" w:rsidRDefault="00F86270">
            <w:pPr>
              <w:jc w:val="center"/>
            </w:pPr>
          </w:p>
        </w:tc>
      </w:tr>
      <w:tr w:rsidR="00766DBA" w:rsidRPr="0086147B">
        <w:trPr>
          <w:trHeight w:val="397"/>
          <w:jc w:val="center"/>
        </w:trPr>
        <w:tc>
          <w:tcPr>
            <w:tcW w:w="660" w:type="dxa"/>
            <w:vMerge/>
            <w:shd w:val="clear" w:color="auto" w:fill="auto"/>
            <w:vAlign w:val="center"/>
          </w:tcPr>
          <w:p w:rsidR="00766DBA" w:rsidRPr="0086147B" w:rsidRDefault="00766DBA" w:rsidP="00766DBA">
            <w:pPr>
              <w:jc w:val="center"/>
            </w:pPr>
          </w:p>
        </w:tc>
        <w:tc>
          <w:tcPr>
            <w:tcW w:w="744" w:type="dxa"/>
            <w:vMerge w:val="restart"/>
            <w:tcBorders>
              <w:top w:val="single" w:sz="4" w:space="0" w:color="auto"/>
            </w:tcBorders>
            <w:shd w:val="clear" w:color="auto" w:fill="auto"/>
            <w:vAlign w:val="center"/>
          </w:tcPr>
          <w:p w:rsidR="00766DBA" w:rsidRPr="0086147B" w:rsidRDefault="00766DBA" w:rsidP="00766DBA">
            <w:pPr>
              <w:jc w:val="center"/>
              <w:rPr>
                <w:szCs w:val="21"/>
              </w:rPr>
            </w:pPr>
            <w:r w:rsidRPr="0086147B">
              <w:rPr>
                <w:szCs w:val="21"/>
              </w:rPr>
              <w:t>相对变形值</w:t>
            </w:r>
            <w:r w:rsidRPr="0086147B">
              <w:rPr>
                <w:szCs w:val="21"/>
              </w:rPr>
              <w:t>(</w:t>
            </w:r>
            <w:r w:rsidRPr="00AF2813">
              <w:rPr>
                <w:i/>
                <w:iCs/>
                <w:szCs w:val="21"/>
              </w:rPr>
              <w:t>u/B</w:t>
            </w:r>
            <w:r w:rsidRPr="0086147B">
              <w:rPr>
                <w:szCs w:val="21"/>
              </w:rPr>
              <w:t>)</w:t>
            </w:r>
            <w:r w:rsidRPr="00AF2813">
              <w:rPr>
                <w:i/>
                <w:iCs/>
              </w:rPr>
              <w:t>X</w:t>
            </w:r>
            <w:r w:rsidRPr="0086147B">
              <w:rPr>
                <w:vertAlign w:val="subscript"/>
              </w:rPr>
              <w:t>62</w:t>
            </w:r>
          </w:p>
        </w:tc>
        <w:tc>
          <w:tcPr>
            <w:tcW w:w="2404" w:type="dxa"/>
            <w:shd w:val="clear" w:color="auto" w:fill="auto"/>
            <w:vAlign w:val="center"/>
          </w:tcPr>
          <w:p w:rsidR="00766DBA" w:rsidRPr="0086147B" w:rsidRDefault="00766DBA" w:rsidP="00766DBA">
            <w:pPr>
              <w:jc w:val="center"/>
            </w:pPr>
            <w:r w:rsidRPr="0086147B">
              <w:t>强烈变形</w:t>
            </w:r>
            <w:r w:rsidRPr="0086147B">
              <w:t>≥4%</w:t>
            </w:r>
          </w:p>
        </w:tc>
        <w:tc>
          <w:tcPr>
            <w:tcW w:w="1276" w:type="dxa"/>
            <w:shd w:val="clear" w:color="auto" w:fill="auto"/>
            <w:vAlign w:val="center"/>
          </w:tcPr>
          <w:p w:rsidR="00766DBA" w:rsidRPr="0086147B" w:rsidRDefault="00766DBA" w:rsidP="00766DBA">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4" w:space="0" w:color="auto"/>
            </w:tcBorders>
            <w:shd w:val="clear" w:color="auto" w:fill="auto"/>
            <w:vAlign w:val="center"/>
          </w:tcPr>
          <w:p w:rsidR="00766DBA" w:rsidRPr="0086147B" w:rsidRDefault="00766DBA" w:rsidP="00766DBA">
            <w:pPr>
              <w:jc w:val="center"/>
            </w:pPr>
            <w:r w:rsidRPr="00AF2813">
              <w:rPr>
                <w:i/>
                <w:iCs/>
              </w:rPr>
              <w:t>R</w:t>
            </w:r>
            <w:r w:rsidRPr="0086147B">
              <w:rPr>
                <w:vertAlign w:val="subscript"/>
              </w:rPr>
              <w:t>62</w:t>
            </w:r>
          </w:p>
        </w:tc>
        <w:tc>
          <w:tcPr>
            <w:tcW w:w="708" w:type="dxa"/>
            <w:vMerge w:val="restart"/>
            <w:tcBorders>
              <w:top w:val="single" w:sz="4" w:space="0" w:color="auto"/>
            </w:tcBorders>
            <w:shd w:val="clear" w:color="auto" w:fill="auto"/>
            <w:vAlign w:val="center"/>
          </w:tcPr>
          <w:p w:rsidR="00766DBA" w:rsidRPr="0086147B" w:rsidRDefault="00766DBA" w:rsidP="00766DBA">
            <w:pPr>
              <w:jc w:val="center"/>
            </w:pPr>
            <w:r w:rsidRPr="00AF2813">
              <w:rPr>
                <w:i/>
                <w:iCs/>
              </w:rPr>
              <w:t>γ</w:t>
            </w:r>
            <w:r w:rsidRPr="0086147B">
              <w:rPr>
                <w:vertAlign w:val="subscript"/>
              </w:rPr>
              <w:t>62</w:t>
            </w:r>
          </w:p>
        </w:tc>
        <w:tc>
          <w:tcPr>
            <w:tcW w:w="851" w:type="dxa"/>
            <w:vMerge w:val="restart"/>
            <w:tcBorders>
              <w:top w:val="single" w:sz="4" w:space="0" w:color="auto"/>
            </w:tcBorders>
            <w:shd w:val="clear" w:color="auto" w:fill="auto"/>
            <w:vAlign w:val="center"/>
          </w:tcPr>
          <w:p w:rsidR="00766DBA" w:rsidRPr="0086147B" w:rsidRDefault="00766DBA" w:rsidP="00766DBA">
            <w:pPr>
              <w:jc w:val="center"/>
            </w:pPr>
            <w:r w:rsidRPr="00AF2813">
              <w:rPr>
                <w:i/>
                <w:iCs/>
              </w:rPr>
              <w:t>X</w:t>
            </w:r>
            <w:r w:rsidRPr="0086147B">
              <w:rPr>
                <w:vertAlign w:val="subscript"/>
              </w:rPr>
              <w:t>62</w:t>
            </w:r>
            <w:r w:rsidRPr="0086147B">
              <w:t>=</w:t>
            </w:r>
          </w:p>
          <w:p w:rsidR="00766DBA" w:rsidRPr="0086147B" w:rsidRDefault="00766DBA" w:rsidP="00766DBA">
            <w:pPr>
              <w:jc w:val="center"/>
            </w:pPr>
            <w:r w:rsidRPr="00AF2813">
              <w:rPr>
                <w:i/>
                <w:iCs/>
              </w:rPr>
              <w:t>R</w:t>
            </w:r>
            <w:r w:rsidRPr="0086147B">
              <w:rPr>
                <w:vertAlign w:val="subscript"/>
              </w:rPr>
              <w:t>62</w:t>
            </w:r>
            <w:r w:rsidRPr="0086147B">
              <w:t>×</w:t>
            </w:r>
            <w:r w:rsidRPr="00AF2813">
              <w:rPr>
                <w:i/>
                <w:iCs/>
              </w:rPr>
              <w:t>γ</w:t>
            </w:r>
            <w:r w:rsidRPr="0086147B">
              <w:rPr>
                <w:vertAlign w:val="subscript"/>
              </w:rPr>
              <w:t>62</w:t>
            </w:r>
          </w:p>
        </w:tc>
        <w:tc>
          <w:tcPr>
            <w:tcW w:w="1346" w:type="dxa"/>
            <w:vMerge w:val="restart"/>
            <w:tcBorders>
              <w:top w:val="single" w:sz="4" w:space="0" w:color="auto"/>
            </w:tcBorders>
            <w:shd w:val="clear" w:color="auto" w:fill="auto"/>
            <w:vAlign w:val="center"/>
          </w:tcPr>
          <w:p w:rsidR="00766DBA" w:rsidRPr="0086147B" w:rsidRDefault="00766DBA" w:rsidP="00766DBA">
            <w:pPr>
              <w:jc w:val="center"/>
            </w:pPr>
            <w:r w:rsidRPr="0086147B">
              <w:rPr>
                <w:szCs w:val="21"/>
              </w:rPr>
              <w:t>u</w:t>
            </w:r>
            <w:r w:rsidRPr="0086147B">
              <w:rPr>
                <w:szCs w:val="21"/>
              </w:rPr>
              <w:t>为隧道最大变形位移（拱、帮），</w:t>
            </w:r>
            <w:r w:rsidRPr="0086147B">
              <w:rPr>
                <w:szCs w:val="21"/>
              </w:rPr>
              <w:t>B</w:t>
            </w:r>
            <w:r w:rsidRPr="0086147B">
              <w:rPr>
                <w:szCs w:val="21"/>
              </w:rPr>
              <w:t>为隧道等效半径</w:t>
            </w:r>
          </w:p>
        </w:tc>
      </w:tr>
      <w:tr w:rsidR="00766DBA" w:rsidRPr="0086147B">
        <w:trPr>
          <w:trHeight w:val="397"/>
          <w:jc w:val="center"/>
        </w:trPr>
        <w:tc>
          <w:tcPr>
            <w:tcW w:w="660" w:type="dxa"/>
            <w:vMerge/>
            <w:shd w:val="clear" w:color="auto" w:fill="auto"/>
            <w:vAlign w:val="center"/>
          </w:tcPr>
          <w:p w:rsidR="00766DBA" w:rsidRPr="0086147B" w:rsidRDefault="00766DBA" w:rsidP="00766DBA">
            <w:pPr>
              <w:jc w:val="center"/>
            </w:pPr>
          </w:p>
        </w:tc>
        <w:tc>
          <w:tcPr>
            <w:tcW w:w="744" w:type="dxa"/>
            <w:vMerge/>
            <w:shd w:val="clear" w:color="auto" w:fill="auto"/>
            <w:vAlign w:val="center"/>
          </w:tcPr>
          <w:p w:rsidR="00766DBA" w:rsidRPr="0086147B" w:rsidRDefault="00766DBA" w:rsidP="00766DBA">
            <w:pPr>
              <w:jc w:val="center"/>
            </w:pPr>
          </w:p>
        </w:tc>
        <w:tc>
          <w:tcPr>
            <w:tcW w:w="2404" w:type="dxa"/>
            <w:shd w:val="clear" w:color="auto" w:fill="auto"/>
            <w:vAlign w:val="center"/>
          </w:tcPr>
          <w:p w:rsidR="00766DBA" w:rsidRPr="0086147B" w:rsidRDefault="00766DBA" w:rsidP="00766DBA">
            <w:pPr>
              <w:jc w:val="center"/>
            </w:pPr>
            <w:r w:rsidRPr="0086147B">
              <w:t>高度变形</w:t>
            </w:r>
            <w:r w:rsidRPr="0086147B">
              <w:t>3%~4%</w:t>
            </w:r>
          </w:p>
        </w:tc>
        <w:tc>
          <w:tcPr>
            <w:tcW w:w="1276" w:type="dxa"/>
            <w:shd w:val="clear" w:color="auto" w:fill="auto"/>
            <w:vAlign w:val="center"/>
          </w:tcPr>
          <w:p w:rsidR="00766DBA" w:rsidRPr="0086147B" w:rsidRDefault="00766DBA" w:rsidP="00766DBA">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766DBA" w:rsidRPr="0086147B" w:rsidRDefault="00766DBA" w:rsidP="00766DBA">
            <w:pPr>
              <w:jc w:val="center"/>
            </w:pPr>
          </w:p>
        </w:tc>
        <w:tc>
          <w:tcPr>
            <w:tcW w:w="708" w:type="dxa"/>
            <w:vMerge/>
            <w:shd w:val="clear" w:color="auto" w:fill="auto"/>
            <w:vAlign w:val="center"/>
          </w:tcPr>
          <w:p w:rsidR="00766DBA" w:rsidRPr="0086147B" w:rsidRDefault="00766DBA" w:rsidP="00766DBA">
            <w:pPr>
              <w:jc w:val="center"/>
            </w:pPr>
          </w:p>
        </w:tc>
        <w:tc>
          <w:tcPr>
            <w:tcW w:w="851" w:type="dxa"/>
            <w:vMerge/>
            <w:shd w:val="clear" w:color="auto" w:fill="auto"/>
            <w:vAlign w:val="center"/>
          </w:tcPr>
          <w:p w:rsidR="00766DBA" w:rsidRPr="0086147B" w:rsidRDefault="00766DBA" w:rsidP="00766DBA">
            <w:pPr>
              <w:jc w:val="center"/>
            </w:pPr>
          </w:p>
        </w:tc>
        <w:tc>
          <w:tcPr>
            <w:tcW w:w="1346" w:type="dxa"/>
            <w:vMerge/>
            <w:shd w:val="clear" w:color="auto" w:fill="auto"/>
            <w:vAlign w:val="center"/>
          </w:tcPr>
          <w:p w:rsidR="00766DBA" w:rsidRPr="0086147B" w:rsidRDefault="00766DBA" w:rsidP="00766DBA">
            <w:pPr>
              <w:jc w:val="center"/>
            </w:pPr>
          </w:p>
        </w:tc>
      </w:tr>
      <w:tr w:rsidR="00766DBA" w:rsidRPr="0086147B">
        <w:trPr>
          <w:trHeight w:val="397"/>
          <w:jc w:val="center"/>
        </w:trPr>
        <w:tc>
          <w:tcPr>
            <w:tcW w:w="660" w:type="dxa"/>
            <w:vMerge/>
            <w:shd w:val="clear" w:color="auto" w:fill="auto"/>
            <w:vAlign w:val="center"/>
          </w:tcPr>
          <w:p w:rsidR="00766DBA" w:rsidRPr="0086147B" w:rsidRDefault="00766DBA" w:rsidP="00766DBA">
            <w:pPr>
              <w:jc w:val="center"/>
            </w:pPr>
          </w:p>
        </w:tc>
        <w:tc>
          <w:tcPr>
            <w:tcW w:w="744" w:type="dxa"/>
            <w:vMerge/>
            <w:shd w:val="clear" w:color="auto" w:fill="auto"/>
            <w:vAlign w:val="center"/>
          </w:tcPr>
          <w:p w:rsidR="00766DBA" w:rsidRPr="0086147B" w:rsidRDefault="00766DBA" w:rsidP="00766DBA">
            <w:pPr>
              <w:jc w:val="center"/>
            </w:pPr>
          </w:p>
        </w:tc>
        <w:tc>
          <w:tcPr>
            <w:tcW w:w="2404" w:type="dxa"/>
            <w:shd w:val="clear" w:color="auto" w:fill="auto"/>
            <w:vAlign w:val="center"/>
          </w:tcPr>
          <w:p w:rsidR="00766DBA" w:rsidRPr="0086147B" w:rsidRDefault="00766DBA" w:rsidP="00766DBA">
            <w:pPr>
              <w:jc w:val="center"/>
            </w:pPr>
            <w:r w:rsidRPr="0086147B">
              <w:t>中度变形</w:t>
            </w:r>
            <w:r w:rsidRPr="0086147B">
              <w:t>2%~3%</w:t>
            </w:r>
          </w:p>
        </w:tc>
        <w:tc>
          <w:tcPr>
            <w:tcW w:w="1276" w:type="dxa"/>
            <w:shd w:val="clear" w:color="auto" w:fill="auto"/>
            <w:vAlign w:val="center"/>
          </w:tcPr>
          <w:p w:rsidR="00766DBA" w:rsidRPr="0086147B" w:rsidRDefault="00766DBA" w:rsidP="00766DBA">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766DBA" w:rsidRPr="0086147B" w:rsidRDefault="00766DBA" w:rsidP="00766DBA">
            <w:pPr>
              <w:jc w:val="center"/>
            </w:pPr>
          </w:p>
        </w:tc>
        <w:tc>
          <w:tcPr>
            <w:tcW w:w="708" w:type="dxa"/>
            <w:vMerge/>
            <w:shd w:val="clear" w:color="auto" w:fill="auto"/>
            <w:vAlign w:val="center"/>
          </w:tcPr>
          <w:p w:rsidR="00766DBA" w:rsidRPr="0086147B" w:rsidRDefault="00766DBA" w:rsidP="00766DBA">
            <w:pPr>
              <w:jc w:val="center"/>
            </w:pPr>
          </w:p>
        </w:tc>
        <w:tc>
          <w:tcPr>
            <w:tcW w:w="851" w:type="dxa"/>
            <w:vMerge/>
            <w:shd w:val="clear" w:color="auto" w:fill="auto"/>
            <w:vAlign w:val="center"/>
          </w:tcPr>
          <w:p w:rsidR="00766DBA" w:rsidRPr="0086147B" w:rsidRDefault="00766DBA" w:rsidP="00766DBA">
            <w:pPr>
              <w:jc w:val="center"/>
            </w:pPr>
          </w:p>
        </w:tc>
        <w:tc>
          <w:tcPr>
            <w:tcW w:w="1346" w:type="dxa"/>
            <w:vMerge/>
            <w:shd w:val="clear" w:color="auto" w:fill="auto"/>
            <w:vAlign w:val="center"/>
          </w:tcPr>
          <w:p w:rsidR="00766DBA" w:rsidRPr="0086147B" w:rsidRDefault="00766DBA" w:rsidP="00766DBA">
            <w:pPr>
              <w:jc w:val="center"/>
            </w:pPr>
          </w:p>
        </w:tc>
      </w:tr>
      <w:tr w:rsidR="00766DBA" w:rsidRPr="0086147B">
        <w:trPr>
          <w:trHeight w:val="397"/>
          <w:jc w:val="center"/>
        </w:trPr>
        <w:tc>
          <w:tcPr>
            <w:tcW w:w="660" w:type="dxa"/>
            <w:vMerge/>
            <w:shd w:val="clear" w:color="auto" w:fill="auto"/>
            <w:vAlign w:val="center"/>
          </w:tcPr>
          <w:p w:rsidR="00766DBA" w:rsidRPr="0086147B" w:rsidRDefault="00766DBA" w:rsidP="00766DBA">
            <w:pPr>
              <w:jc w:val="center"/>
            </w:pPr>
          </w:p>
        </w:tc>
        <w:tc>
          <w:tcPr>
            <w:tcW w:w="744" w:type="dxa"/>
            <w:vMerge/>
            <w:shd w:val="clear" w:color="auto" w:fill="auto"/>
            <w:vAlign w:val="center"/>
          </w:tcPr>
          <w:p w:rsidR="00766DBA" w:rsidRPr="0086147B" w:rsidRDefault="00766DBA" w:rsidP="00766DBA">
            <w:pPr>
              <w:jc w:val="center"/>
            </w:pPr>
          </w:p>
        </w:tc>
        <w:tc>
          <w:tcPr>
            <w:tcW w:w="2404" w:type="dxa"/>
            <w:shd w:val="clear" w:color="auto" w:fill="auto"/>
            <w:vAlign w:val="center"/>
          </w:tcPr>
          <w:p w:rsidR="00766DBA" w:rsidRPr="0086147B" w:rsidRDefault="00766DBA" w:rsidP="00766DBA">
            <w:pPr>
              <w:jc w:val="center"/>
            </w:pPr>
            <w:r w:rsidRPr="0086147B">
              <w:t>轻微变形</w:t>
            </w:r>
            <w:r w:rsidRPr="0086147B">
              <w:t>1%~2%</w:t>
            </w:r>
          </w:p>
        </w:tc>
        <w:tc>
          <w:tcPr>
            <w:tcW w:w="1276" w:type="dxa"/>
            <w:shd w:val="clear" w:color="auto" w:fill="auto"/>
            <w:vAlign w:val="center"/>
          </w:tcPr>
          <w:p w:rsidR="00766DBA" w:rsidRPr="0086147B" w:rsidRDefault="00766DBA" w:rsidP="00766DBA">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766DBA" w:rsidRPr="0086147B" w:rsidRDefault="00766DBA" w:rsidP="00766DBA">
            <w:pPr>
              <w:jc w:val="center"/>
            </w:pPr>
          </w:p>
        </w:tc>
        <w:tc>
          <w:tcPr>
            <w:tcW w:w="708" w:type="dxa"/>
            <w:vMerge/>
            <w:shd w:val="clear" w:color="auto" w:fill="auto"/>
            <w:vAlign w:val="center"/>
          </w:tcPr>
          <w:p w:rsidR="00766DBA" w:rsidRPr="0086147B" w:rsidRDefault="00766DBA" w:rsidP="00766DBA">
            <w:pPr>
              <w:jc w:val="center"/>
            </w:pPr>
          </w:p>
        </w:tc>
        <w:tc>
          <w:tcPr>
            <w:tcW w:w="851" w:type="dxa"/>
            <w:vMerge/>
            <w:shd w:val="clear" w:color="auto" w:fill="auto"/>
            <w:vAlign w:val="center"/>
          </w:tcPr>
          <w:p w:rsidR="00766DBA" w:rsidRPr="0086147B" w:rsidRDefault="00766DBA" w:rsidP="00766DBA">
            <w:pPr>
              <w:jc w:val="center"/>
            </w:pPr>
          </w:p>
        </w:tc>
        <w:tc>
          <w:tcPr>
            <w:tcW w:w="1346" w:type="dxa"/>
            <w:vMerge/>
            <w:shd w:val="clear" w:color="auto" w:fill="auto"/>
            <w:vAlign w:val="center"/>
          </w:tcPr>
          <w:p w:rsidR="00766DBA" w:rsidRPr="0086147B" w:rsidRDefault="00766DBA" w:rsidP="00766DBA">
            <w:pPr>
              <w:jc w:val="center"/>
            </w:pPr>
          </w:p>
        </w:tc>
      </w:tr>
      <w:tr w:rsidR="00766DBA" w:rsidRPr="0086147B">
        <w:trPr>
          <w:trHeight w:val="20"/>
          <w:jc w:val="center"/>
        </w:trPr>
        <w:tc>
          <w:tcPr>
            <w:tcW w:w="660" w:type="dxa"/>
            <w:vMerge/>
            <w:shd w:val="clear" w:color="auto" w:fill="auto"/>
            <w:vAlign w:val="center"/>
          </w:tcPr>
          <w:p w:rsidR="00766DBA" w:rsidRPr="0086147B" w:rsidRDefault="00766DBA" w:rsidP="00766DBA">
            <w:pPr>
              <w:jc w:val="center"/>
            </w:pPr>
          </w:p>
        </w:tc>
        <w:tc>
          <w:tcPr>
            <w:tcW w:w="744" w:type="dxa"/>
            <w:vMerge w:val="restart"/>
            <w:tcBorders>
              <w:top w:val="single" w:sz="4" w:space="0" w:color="auto"/>
            </w:tcBorders>
            <w:shd w:val="clear" w:color="auto" w:fill="auto"/>
            <w:vAlign w:val="center"/>
          </w:tcPr>
          <w:p w:rsidR="00766DBA" w:rsidRPr="0086147B" w:rsidRDefault="00766DBA" w:rsidP="00766DBA">
            <w:pPr>
              <w:jc w:val="center"/>
            </w:pPr>
            <w:r w:rsidRPr="0086147B">
              <w:t>监控量测方案</w:t>
            </w:r>
            <w:r w:rsidRPr="00AF2813">
              <w:rPr>
                <w:i/>
                <w:iCs/>
              </w:rPr>
              <w:t>X</w:t>
            </w:r>
            <w:r w:rsidRPr="0086147B">
              <w:rPr>
                <w:vertAlign w:val="subscript"/>
              </w:rPr>
              <w:t>63</w:t>
            </w:r>
          </w:p>
        </w:tc>
        <w:tc>
          <w:tcPr>
            <w:tcW w:w="2404" w:type="dxa"/>
            <w:shd w:val="clear" w:color="auto" w:fill="auto"/>
            <w:vAlign w:val="center"/>
          </w:tcPr>
          <w:p w:rsidR="00766DBA" w:rsidRPr="0086147B" w:rsidRDefault="00766DBA" w:rsidP="00766DBA">
            <w:pPr>
              <w:jc w:val="center"/>
            </w:pPr>
            <w:r w:rsidRPr="0086147B">
              <w:t>量测频率很低、必测项目很不全面或无监测项目、信息反馈很差或无反馈</w:t>
            </w:r>
          </w:p>
        </w:tc>
        <w:tc>
          <w:tcPr>
            <w:tcW w:w="1276" w:type="dxa"/>
            <w:shd w:val="clear" w:color="auto" w:fill="auto"/>
            <w:vAlign w:val="center"/>
          </w:tcPr>
          <w:p w:rsidR="00766DBA" w:rsidRPr="0086147B" w:rsidRDefault="00766DBA" w:rsidP="00766DBA">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4" w:space="0" w:color="auto"/>
            </w:tcBorders>
            <w:shd w:val="clear" w:color="auto" w:fill="auto"/>
            <w:vAlign w:val="center"/>
          </w:tcPr>
          <w:p w:rsidR="00766DBA" w:rsidRPr="0086147B" w:rsidRDefault="00766DBA" w:rsidP="00766DBA">
            <w:pPr>
              <w:jc w:val="center"/>
            </w:pPr>
            <w:r w:rsidRPr="00AF2813">
              <w:rPr>
                <w:i/>
                <w:iCs/>
              </w:rPr>
              <w:t>R</w:t>
            </w:r>
            <w:r w:rsidRPr="0086147B">
              <w:rPr>
                <w:vertAlign w:val="subscript"/>
              </w:rPr>
              <w:t>63</w:t>
            </w:r>
          </w:p>
        </w:tc>
        <w:tc>
          <w:tcPr>
            <w:tcW w:w="708" w:type="dxa"/>
            <w:vMerge w:val="restart"/>
            <w:tcBorders>
              <w:top w:val="single" w:sz="4" w:space="0" w:color="auto"/>
            </w:tcBorders>
            <w:shd w:val="clear" w:color="auto" w:fill="auto"/>
            <w:vAlign w:val="center"/>
          </w:tcPr>
          <w:p w:rsidR="00766DBA" w:rsidRPr="0086147B" w:rsidRDefault="00766DBA" w:rsidP="00766DBA">
            <w:pPr>
              <w:jc w:val="center"/>
            </w:pPr>
            <w:r w:rsidRPr="00AF2813">
              <w:rPr>
                <w:i/>
                <w:iCs/>
              </w:rPr>
              <w:t>γ</w:t>
            </w:r>
            <w:r w:rsidRPr="0086147B">
              <w:rPr>
                <w:vertAlign w:val="subscript"/>
              </w:rPr>
              <w:t>63</w:t>
            </w:r>
          </w:p>
        </w:tc>
        <w:tc>
          <w:tcPr>
            <w:tcW w:w="851" w:type="dxa"/>
            <w:vMerge w:val="restart"/>
            <w:tcBorders>
              <w:top w:val="single" w:sz="4" w:space="0" w:color="auto"/>
            </w:tcBorders>
            <w:shd w:val="clear" w:color="auto" w:fill="auto"/>
            <w:vAlign w:val="center"/>
          </w:tcPr>
          <w:p w:rsidR="00766DBA" w:rsidRPr="0086147B" w:rsidRDefault="00766DBA" w:rsidP="00766DBA">
            <w:pPr>
              <w:jc w:val="center"/>
            </w:pPr>
            <w:r w:rsidRPr="00AF2813">
              <w:rPr>
                <w:i/>
                <w:iCs/>
              </w:rPr>
              <w:t>X</w:t>
            </w:r>
            <w:r w:rsidRPr="0086147B">
              <w:rPr>
                <w:vertAlign w:val="subscript"/>
              </w:rPr>
              <w:t>63</w:t>
            </w:r>
            <w:r w:rsidRPr="0086147B">
              <w:t>=</w:t>
            </w:r>
          </w:p>
          <w:p w:rsidR="00766DBA" w:rsidRPr="0086147B" w:rsidRDefault="00766DBA" w:rsidP="00766DBA">
            <w:pPr>
              <w:jc w:val="center"/>
            </w:pPr>
            <w:r w:rsidRPr="00AF2813">
              <w:rPr>
                <w:i/>
                <w:iCs/>
              </w:rPr>
              <w:t>R</w:t>
            </w:r>
            <w:r w:rsidRPr="0086147B">
              <w:rPr>
                <w:vertAlign w:val="subscript"/>
              </w:rPr>
              <w:t>63</w:t>
            </w:r>
            <w:r w:rsidRPr="0086147B">
              <w:t>×</w:t>
            </w:r>
            <w:r w:rsidRPr="00AF2813">
              <w:rPr>
                <w:i/>
                <w:iCs/>
              </w:rPr>
              <w:t>γ</w:t>
            </w:r>
            <w:r w:rsidRPr="0086147B">
              <w:rPr>
                <w:vertAlign w:val="subscript"/>
              </w:rPr>
              <w:t>63</w:t>
            </w:r>
          </w:p>
        </w:tc>
        <w:tc>
          <w:tcPr>
            <w:tcW w:w="1346" w:type="dxa"/>
            <w:vMerge w:val="restart"/>
            <w:tcBorders>
              <w:top w:val="single" w:sz="4" w:space="0" w:color="auto"/>
            </w:tcBorders>
            <w:shd w:val="clear" w:color="auto" w:fill="auto"/>
            <w:vAlign w:val="center"/>
          </w:tcPr>
          <w:p w:rsidR="00766DBA" w:rsidRPr="0086147B" w:rsidRDefault="00766DBA" w:rsidP="00766DBA">
            <w:pPr>
              <w:jc w:val="center"/>
            </w:pPr>
            <w:r w:rsidRPr="0086147B">
              <w:t>根据现场调查情况确定</w:t>
            </w:r>
          </w:p>
        </w:tc>
      </w:tr>
      <w:tr w:rsidR="00766DBA" w:rsidRPr="0086147B">
        <w:trPr>
          <w:trHeight w:val="20"/>
          <w:jc w:val="center"/>
        </w:trPr>
        <w:tc>
          <w:tcPr>
            <w:tcW w:w="660" w:type="dxa"/>
            <w:vMerge/>
            <w:shd w:val="clear" w:color="auto" w:fill="auto"/>
            <w:vAlign w:val="center"/>
          </w:tcPr>
          <w:p w:rsidR="00766DBA" w:rsidRPr="0086147B" w:rsidRDefault="00766DBA" w:rsidP="00766DBA">
            <w:pPr>
              <w:jc w:val="center"/>
            </w:pPr>
          </w:p>
        </w:tc>
        <w:tc>
          <w:tcPr>
            <w:tcW w:w="744" w:type="dxa"/>
            <w:vMerge/>
            <w:shd w:val="clear" w:color="auto" w:fill="auto"/>
            <w:vAlign w:val="center"/>
          </w:tcPr>
          <w:p w:rsidR="00766DBA" w:rsidRPr="0086147B" w:rsidRDefault="00766DBA" w:rsidP="00766DBA">
            <w:pPr>
              <w:jc w:val="center"/>
            </w:pPr>
          </w:p>
        </w:tc>
        <w:tc>
          <w:tcPr>
            <w:tcW w:w="2404" w:type="dxa"/>
            <w:shd w:val="clear" w:color="auto" w:fill="auto"/>
            <w:vAlign w:val="center"/>
          </w:tcPr>
          <w:p w:rsidR="00766DBA" w:rsidRPr="0086147B" w:rsidRDefault="00766DBA" w:rsidP="00766DBA">
            <w:pPr>
              <w:jc w:val="center"/>
            </w:pPr>
            <w:r w:rsidRPr="0086147B">
              <w:t>量测频率较低、有一定必测项目，但不全面、信息反馈较差</w:t>
            </w:r>
          </w:p>
        </w:tc>
        <w:tc>
          <w:tcPr>
            <w:tcW w:w="1276" w:type="dxa"/>
            <w:shd w:val="clear" w:color="auto" w:fill="auto"/>
            <w:vAlign w:val="center"/>
          </w:tcPr>
          <w:p w:rsidR="00766DBA" w:rsidRPr="0086147B" w:rsidRDefault="00766DBA" w:rsidP="00766DBA">
            <w:pPr>
              <w:jc w:val="center"/>
            </w:pPr>
            <w:r w:rsidRPr="0086147B">
              <w:t>50&lt;</w:t>
            </w:r>
            <w:r w:rsidRPr="004E54C5">
              <w:rPr>
                <w:i/>
                <w:iCs/>
              </w:rPr>
              <w:t>R</w:t>
            </w:r>
            <w:r w:rsidRPr="00731789">
              <w:rPr>
                <w:i/>
                <w:iCs/>
                <w:vertAlign w:val="subscript"/>
              </w:rPr>
              <w:t>ij</w:t>
            </w:r>
            <w:r w:rsidRPr="0086147B">
              <w:t>≤75</w:t>
            </w:r>
          </w:p>
        </w:tc>
        <w:tc>
          <w:tcPr>
            <w:tcW w:w="567" w:type="dxa"/>
            <w:vMerge/>
            <w:shd w:val="clear" w:color="auto" w:fill="auto"/>
            <w:vAlign w:val="center"/>
          </w:tcPr>
          <w:p w:rsidR="00766DBA" w:rsidRPr="0086147B" w:rsidRDefault="00766DBA" w:rsidP="00766DBA">
            <w:pPr>
              <w:jc w:val="center"/>
            </w:pPr>
          </w:p>
        </w:tc>
        <w:tc>
          <w:tcPr>
            <w:tcW w:w="708" w:type="dxa"/>
            <w:vMerge/>
            <w:shd w:val="clear" w:color="auto" w:fill="auto"/>
            <w:vAlign w:val="center"/>
          </w:tcPr>
          <w:p w:rsidR="00766DBA" w:rsidRPr="0086147B" w:rsidRDefault="00766DBA" w:rsidP="00766DBA">
            <w:pPr>
              <w:jc w:val="center"/>
            </w:pPr>
          </w:p>
        </w:tc>
        <w:tc>
          <w:tcPr>
            <w:tcW w:w="851" w:type="dxa"/>
            <w:vMerge/>
            <w:shd w:val="clear" w:color="auto" w:fill="auto"/>
            <w:vAlign w:val="center"/>
          </w:tcPr>
          <w:p w:rsidR="00766DBA" w:rsidRPr="0086147B" w:rsidRDefault="00766DBA" w:rsidP="00766DBA">
            <w:pPr>
              <w:jc w:val="center"/>
            </w:pPr>
          </w:p>
        </w:tc>
        <w:tc>
          <w:tcPr>
            <w:tcW w:w="1346" w:type="dxa"/>
            <w:vMerge/>
            <w:shd w:val="clear" w:color="auto" w:fill="auto"/>
            <w:vAlign w:val="center"/>
          </w:tcPr>
          <w:p w:rsidR="00766DBA" w:rsidRPr="0086147B" w:rsidRDefault="00766DBA" w:rsidP="00766DBA">
            <w:pPr>
              <w:jc w:val="center"/>
            </w:pPr>
          </w:p>
        </w:tc>
      </w:tr>
      <w:tr w:rsidR="00766DBA" w:rsidRPr="0086147B">
        <w:trPr>
          <w:trHeight w:val="20"/>
          <w:jc w:val="center"/>
        </w:trPr>
        <w:tc>
          <w:tcPr>
            <w:tcW w:w="660" w:type="dxa"/>
            <w:vMerge/>
            <w:shd w:val="clear" w:color="auto" w:fill="auto"/>
            <w:vAlign w:val="center"/>
          </w:tcPr>
          <w:p w:rsidR="00766DBA" w:rsidRPr="0086147B" w:rsidRDefault="00766DBA" w:rsidP="00766DBA">
            <w:pPr>
              <w:jc w:val="center"/>
            </w:pPr>
          </w:p>
        </w:tc>
        <w:tc>
          <w:tcPr>
            <w:tcW w:w="744" w:type="dxa"/>
            <w:vMerge/>
            <w:shd w:val="clear" w:color="auto" w:fill="auto"/>
            <w:vAlign w:val="center"/>
          </w:tcPr>
          <w:p w:rsidR="00766DBA" w:rsidRPr="0086147B" w:rsidRDefault="00766DBA" w:rsidP="00766DBA">
            <w:pPr>
              <w:jc w:val="center"/>
            </w:pPr>
          </w:p>
        </w:tc>
        <w:tc>
          <w:tcPr>
            <w:tcW w:w="2404" w:type="dxa"/>
            <w:shd w:val="clear" w:color="auto" w:fill="auto"/>
            <w:vAlign w:val="center"/>
          </w:tcPr>
          <w:p w:rsidR="00766DBA" w:rsidRPr="0086147B" w:rsidRDefault="00766DBA" w:rsidP="00766DBA">
            <w:pPr>
              <w:jc w:val="center"/>
            </w:pPr>
            <w:r w:rsidRPr="0086147B">
              <w:t>量测频率一般、必测项目较全面，无选测项目、信息反馈一般</w:t>
            </w:r>
          </w:p>
        </w:tc>
        <w:tc>
          <w:tcPr>
            <w:tcW w:w="1276" w:type="dxa"/>
            <w:shd w:val="clear" w:color="auto" w:fill="auto"/>
            <w:vAlign w:val="center"/>
          </w:tcPr>
          <w:p w:rsidR="00766DBA" w:rsidRPr="0086147B" w:rsidRDefault="00766DBA" w:rsidP="00766DBA">
            <w:pPr>
              <w:jc w:val="center"/>
            </w:pPr>
            <w:r w:rsidRPr="0086147B">
              <w:t>25&lt;</w:t>
            </w:r>
            <w:r w:rsidRPr="004E54C5">
              <w:rPr>
                <w:i/>
                <w:iCs/>
              </w:rPr>
              <w:t>R</w:t>
            </w:r>
            <w:r w:rsidRPr="00731789">
              <w:rPr>
                <w:i/>
                <w:iCs/>
                <w:vertAlign w:val="subscript"/>
              </w:rPr>
              <w:t>ij</w:t>
            </w:r>
            <w:r w:rsidRPr="0086147B">
              <w:t>≤50</w:t>
            </w:r>
          </w:p>
        </w:tc>
        <w:tc>
          <w:tcPr>
            <w:tcW w:w="567" w:type="dxa"/>
            <w:vMerge/>
            <w:shd w:val="clear" w:color="auto" w:fill="auto"/>
            <w:vAlign w:val="center"/>
          </w:tcPr>
          <w:p w:rsidR="00766DBA" w:rsidRPr="0086147B" w:rsidRDefault="00766DBA" w:rsidP="00766DBA">
            <w:pPr>
              <w:jc w:val="center"/>
            </w:pPr>
          </w:p>
        </w:tc>
        <w:tc>
          <w:tcPr>
            <w:tcW w:w="708" w:type="dxa"/>
            <w:vMerge/>
            <w:shd w:val="clear" w:color="auto" w:fill="auto"/>
            <w:vAlign w:val="center"/>
          </w:tcPr>
          <w:p w:rsidR="00766DBA" w:rsidRPr="0086147B" w:rsidRDefault="00766DBA" w:rsidP="00766DBA">
            <w:pPr>
              <w:jc w:val="center"/>
            </w:pPr>
          </w:p>
        </w:tc>
        <w:tc>
          <w:tcPr>
            <w:tcW w:w="851" w:type="dxa"/>
            <w:vMerge/>
            <w:shd w:val="clear" w:color="auto" w:fill="auto"/>
            <w:vAlign w:val="center"/>
          </w:tcPr>
          <w:p w:rsidR="00766DBA" w:rsidRPr="0086147B" w:rsidRDefault="00766DBA" w:rsidP="00766DBA">
            <w:pPr>
              <w:jc w:val="center"/>
            </w:pPr>
          </w:p>
        </w:tc>
        <w:tc>
          <w:tcPr>
            <w:tcW w:w="1346" w:type="dxa"/>
            <w:vMerge/>
            <w:shd w:val="clear" w:color="auto" w:fill="auto"/>
            <w:vAlign w:val="center"/>
          </w:tcPr>
          <w:p w:rsidR="00766DBA" w:rsidRPr="0086147B" w:rsidRDefault="00766DBA" w:rsidP="00766DBA">
            <w:pPr>
              <w:jc w:val="center"/>
            </w:pPr>
          </w:p>
        </w:tc>
      </w:tr>
      <w:tr w:rsidR="00766DBA" w:rsidRPr="0086147B">
        <w:trPr>
          <w:trHeight w:val="20"/>
          <w:jc w:val="center"/>
        </w:trPr>
        <w:tc>
          <w:tcPr>
            <w:tcW w:w="660" w:type="dxa"/>
            <w:vMerge/>
            <w:shd w:val="clear" w:color="auto" w:fill="auto"/>
            <w:vAlign w:val="center"/>
          </w:tcPr>
          <w:p w:rsidR="00766DBA" w:rsidRPr="0086147B" w:rsidRDefault="00766DBA" w:rsidP="00766DBA">
            <w:pPr>
              <w:jc w:val="center"/>
            </w:pPr>
          </w:p>
        </w:tc>
        <w:tc>
          <w:tcPr>
            <w:tcW w:w="744" w:type="dxa"/>
            <w:vMerge/>
            <w:shd w:val="clear" w:color="auto" w:fill="auto"/>
            <w:vAlign w:val="center"/>
          </w:tcPr>
          <w:p w:rsidR="00766DBA" w:rsidRPr="0086147B" w:rsidRDefault="00766DBA" w:rsidP="00766DBA">
            <w:pPr>
              <w:jc w:val="center"/>
            </w:pPr>
          </w:p>
        </w:tc>
        <w:tc>
          <w:tcPr>
            <w:tcW w:w="2404" w:type="dxa"/>
            <w:shd w:val="clear" w:color="auto" w:fill="auto"/>
            <w:vAlign w:val="center"/>
          </w:tcPr>
          <w:p w:rsidR="00766DBA" w:rsidRPr="0086147B" w:rsidRDefault="00766DBA" w:rsidP="00766DBA">
            <w:pPr>
              <w:jc w:val="center"/>
            </w:pPr>
            <w:r w:rsidRPr="0086147B">
              <w:t>量测频率较合理、必测项目全面，有一定选测项目、信息反馈及时</w:t>
            </w:r>
          </w:p>
        </w:tc>
        <w:tc>
          <w:tcPr>
            <w:tcW w:w="1276" w:type="dxa"/>
            <w:shd w:val="clear" w:color="auto" w:fill="auto"/>
            <w:vAlign w:val="center"/>
          </w:tcPr>
          <w:p w:rsidR="00766DBA" w:rsidRPr="0086147B" w:rsidRDefault="00766DBA" w:rsidP="00766DBA">
            <w:pPr>
              <w:jc w:val="center"/>
            </w:pPr>
            <w:r w:rsidRPr="0086147B">
              <w:t>0&lt;</w:t>
            </w:r>
            <w:r w:rsidRPr="004E54C5">
              <w:rPr>
                <w:i/>
                <w:iCs/>
              </w:rPr>
              <w:t>R</w:t>
            </w:r>
            <w:r w:rsidRPr="00731789">
              <w:rPr>
                <w:i/>
                <w:iCs/>
                <w:vertAlign w:val="subscript"/>
              </w:rPr>
              <w:t>ij</w:t>
            </w:r>
            <w:r w:rsidRPr="0086147B">
              <w:t>≤25</w:t>
            </w:r>
          </w:p>
        </w:tc>
        <w:tc>
          <w:tcPr>
            <w:tcW w:w="567" w:type="dxa"/>
            <w:vMerge/>
            <w:shd w:val="clear" w:color="auto" w:fill="auto"/>
            <w:vAlign w:val="center"/>
          </w:tcPr>
          <w:p w:rsidR="00766DBA" w:rsidRPr="0086147B" w:rsidRDefault="00766DBA" w:rsidP="00766DBA">
            <w:pPr>
              <w:jc w:val="center"/>
            </w:pPr>
          </w:p>
        </w:tc>
        <w:tc>
          <w:tcPr>
            <w:tcW w:w="708" w:type="dxa"/>
            <w:vMerge/>
            <w:shd w:val="clear" w:color="auto" w:fill="auto"/>
            <w:vAlign w:val="center"/>
          </w:tcPr>
          <w:p w:rsidR="00766DBA" w:rsidRPr="0086147B" w:rsidRDefault="00766DBA" w:rsidP="00766DBA">
            <w:pPr>
              <w:jc w:val="center"/>
            </w:pPr>
          </w:p>
        </w:tc>
        <w:tc>
          <w:tcPr>
            <w:tcW w:w="851" w:type="dxa"/>
            <w:vMerge/>
            <w:shd w:val="clear" w:color="auto" w:fill="auto"/>
            <w:vAlign w:val="center"/>
          </w:tcPr>
          <w:p w:rsidR="00766DBA" w:rsidRPr="0086147B" w:rsidRDefault="00766DBA" w:rsidP="00766DBA">
            <w:pPr>
              <w:jc w:val="center"/>
            </w:pPr>
          </w:p>
        </w:tc>
        <w:tc>
          <w:tcPr>
            <w:tcW w:w="1346" w:type="dxa"/>
            <w:vMerge/>
            <w:shd w:val="clear" w:color="auto" w:fill="auto"/>
            <w:vAlign w:val="center"/>
          </w:tcPr>
          <w:p w:rsidR="00766DBA" w:rsidRPr="0086147B" w:rsidRDefault="00766DBA" w:rsidP="00766DBA">
            <w:pPr>
              <w:jc w:val="center"/>
            </w:pPr>
          </w:p>
        </w:tc>
      </w:tr>
      <w:tr w:rsidR="00F86270" w:rsidRPr="0086147B">
        <w:trPr>
          <w:trHeight w:val="20"/>
          <w:jc w:val="center"/>
        </w:trPr>
        <w:tc>
          <w:tcPr>
            <w:tcW w:w="660" w:type="dxa"/>
            <w:vMerge/>
            <w:shd w:val="clear" w:color="auto" w:fill="auto"/>
            <w:vAlign w:val="center"/>
          </w:tcPr>
          <w:p w:rsidR="00F86270" w:rsidRPr="0086147B" w:rsidRDefault="00F86270">
            <w:pPr>
              <w:jc w:val="center"/>
            </w:pPr>
          </w:p>
        </w:tc>
        <w:tc>
          <w:tcPr>
            <w:tcW w:w="744" w:type="dxa"/>
            <w:vMerge/>
            <w:shd w:val="clear" w:color="auto" w:fill="auto"/>
            <w:vAlign w:val="center"/>
          </w:tcPr>
          <w:p w:rsidR="00F86270" w:rsidRPr="0086147B" w:rsidRDefault="00F86270">
            <w:pPr>
              <w:jc w:val="center"/>
            </w:pPr>
          </w:p>
        </w:tc>
        <w:tc>
          <w:tcPr>
            <w:tcW w:w="2404" w:type="dxa"/>
            <w:shd w:val="clear" w:color="auto" w:fill="auto"/>
            <w:vAlign w:val="center"/>
          </w:tcPr>
          <w:p w:rsidR="00F86270" w:rsidRPr="0086147B" w:rsidRDefault="00332969">
            <w:pPr>
              <w:jc w:val="center"/>
            </w:pPr>
            <w:r w:rsidRPr="0086147B">
              <w:t>量测频率合理、必测项目全面，选测项目合理、信息反馈很及时</w:t>
            </w:r>
          </w:p>
        </w:tc>
        <w:tc>
          <w:tcPr>
            <w:tcW w:w="1276" w:type="dxa"/>
            <w:shd w:val="clear" w:color="auto" w:fill="auto"/>
            <w:vAlign w:val="center"/>
          </w:tcPr>
          <w:p w:rsidR="00F86270" w:rsidRPr="0086147B" w:rsidRDefault="00332969">
            <w:pPr>
              <w:jc w:val="center"/>
            </w:pPr>
            <w:r w:rsidRPr="0086147B">
              <w:t>0</w:t>
            </w:r>
          </w:p>
        </w:tc>
        <w:tc>
          <w:tcPr>
            <w:tcW w:w="567" w:type="dxa"/>
            <w:vMerge/>
            <w:shd w:val="clear" w:color="auto" w:fill="auto"/>
            <w:vAlign w:val="center"/>
          </w:tcPr>
          <w:p w:rsidR="00F86270" w:rsidRPr="0086147B" w:rsidRDefault="00F86270">
            <w:pPr>
              <w:jc w:val="center"/>
            </w:pPr>
          </w:p>
        </w:tc>
        <w:tc>
          <w:tcPr>
            <w:tcW w:w="708" w:type="dxa"/>
            <w:vMerge/>
            <w:shd w:val="clear" w:color="auto" w:fill="auto"/>
            <w:vAlign w:val="center"/>
          </w:tcPr>
          <w:p w:rsidR="00F86270" w:rsidRPr="0086147B" w:rsidRDefault="00F86270">
            <w:pPr>
              <w:jc w:val="center"/>
            </w:pPr>
          </w:p>
        </w:tc>
        <w:tc>
          <w:tcPr>
            <w:tcW w:w="851" w:type="dxa"/>
            <w:vMerge/>
            <w:shd w:val="clear" w:color="auto" w:fill="auto"/>
            <w:vAlign w:val="center"/>
          </w:tcPr>
          <w:p w:rsidR="00F86270" w:rsidRPr="0086147B" w:rsidRDefault="00F86270">
            <w:pPr>
              <w:jc w:val="center"/>
            </w:pPr>
          </w:p>
        </w:tc>
        <w:tc>
          <w:tcPr>
            <w:tcW w:w="1346" w:type="dxa"/>
            <w:vMerge/>
            <w:shd w:val="clear" w:color="auto" w:fill="auto"/>
            <w:vAlign w:val="center"/>
          </w:tcPr>
          <w:p w:rsidR="00F86270" w:rsidRPr="0086147B" w:rsidRDefault="00F86270">
            <w:pPr>
              <w:jc w:val="center"/>
            </w:pPr>
          </w:p>
        </w:tc>
      </w:tr>
    </w:tbl>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A.9</w:t>
      </w:r>
      <w:r w:rsidRPr="0086147B">
        <w:rPr>
          <w:rFonts w:eastAsia="黑体"/>
        </w:rPr>
        <w:t xml:space="preserve">  </w:t>
      </w:r>
      <w:r w:rsidRPr="0086147B">
        <w:rPr>
          <w:rFonts w:eastAsia="黑体"/>
        </w:rPr>
        <w:t>隧道施工过程涌水突泥风险事件可能性评估指标体系</w:t>
      </w:r>
    </w:p>
    <w:tbl>
      <w:tblPr>
        <w:tblW w:w="8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09"/>
        <w:gridCol w:w="2410"/>
        <w:gridCol w:w="1295"/>
        <w:gridCol w:w="567"/>
        <w:gridCol w:w="708"/>
        <w:gridCol w:w="851"/>
        <w:gridCol w:w="1370"/>
      </w:tblGrid>
      <w:tr w:rsidR="00F86270" w:rsidRPr="0086147B">
        <w:trPr>
          <w:trHeight w:val="20"/>
          <w:jc w:val="center"/>
        </w:trPr>
        <w:tc>
          <w:tcPr>
            <w:tcW w:w="694" w:type="dxa"/>
            <w:vMerge w:val="restart"/>
            <w:tcBorders>
              <w:top w:val="single" w:sz="12" w:space="0" w:color="auto"/>
              <w:bottom w:val="single" w:sz="6" w:space="0" w:color="auto"/>
            </w:tcBorders>
            <w:vAlign w:val="center"/>
          </w:tcPr>
          <w:p w:rsidR="00F86270" w:rsidRPr="0086147B" w:rsidRDefault="009D08AF">
            <w:pPr>
              <w:jc w:val="center"/>
            </w:pPr>
            <w:r w:rsidRPr="0086147B">
              <w:t>项别</w:t>
            </w:r>
          </w:p>
        </w:tc>
        <w:tc>
          <w:tcPr>
            <w:tcW w:w="709" w:type="dxa"/>
            <w:vMerge w:val="restart"/>
            <w:tcBorders>
              <w:top w:val="single" w:sz="12" w:space="0" w:color="auto"/>
              <w:bottom w:val="single" w:sz="6" w:space="0" w:color="auto"/>
            </w:tcBorders>
            <w:vAlign w:val="center"/>
          </w:tcPr>
          <w:p w:rsidR="00F86270" w:rsidRPr="0086147B" w:rsidRDefault="00332969">
            <w:pPr>
              <w:jc w:val="center"/>
            </w:pPr>
            <w:r w:rsidRPr="0086147B">
              <w:t>评估指标</w:t>
            </w:r>
          </w:p>
        </w:tc>
        <w:tc>
          <w:tcPr>
            <w:tcW w:w="2410" w:type="dxa"/>
            <w:vMerge w:val="restart"/>
            <w:tcBorders>
              <w:top w:val="single" w:sz="12" w:space="0" w:color="auto"/>
              <w:bottom w:val="single" w:sz="6" w:space="0" w:color="auto"/>
            </w:tcBorders>
            <w:vAlign w:val="center"/>
          </w:tcPr>
          <w:p w:rsidR="00F86270" w:rsidRPr="0086147B" w:rsidRDefault="00332969">
            <w:pPr>
              <w:jc w:val="center"/>
            </w:pPr>
            <w:r w:rsidRPr="0086147B">
              <w:t>分级</w:t>
            </w:r>
          </w:p>
        </w:tc>
        <w:tc>
          <w:tcPr>
            <w:tcW w:w="1862" w:type="dxa"/>
            <w:gridSpan w:val="2"/>
            <w:tcBorders>
              <w:top w:val="single" w:sz="12" w:space="0" w:color="auto"/>
              <w:bottom w:val="single" w:sz="6" w:space="0" w:color="auto"/>
            </w:tcBorders>
            <w:vAlign w:val="center"/>
          </w:tcPr>
          <w:p w:rsidR="00F86270" w:rsidRPr="0086147B" w:rsidRDefault="00332969">
            <w:pPr>
              <w:jc w:val="center"/>
            </w:pPr>
            <w:r w:rsidRPr="0086147B">
              <w:t>基本分值</w:t>
            </w:r>
            <w:r w:rsidRPr="0086147B">
              <w:t>(</w:t>
            </w:r>
            <w:r w:rsidRPr="00AF2813">
              <w:rPr>
                <w:i/>
                <w:iCs/>
              </w:rPr>
              <w:t>R</w:t>
            </w:r>
            <w:r w:rsidRPr="0086147B">
              <w:rPr>
                <w:vertAlign w:val="subscript"/>
              </w:rPr>
              <w:t>ij</w:t>
            </w:r>
            <w:r w:rsidRPr="0086147B">
              <w:t>)</w:t>
            </w:r>
          </w:p>
        </w:tc>
        <w:tc>
          <w:tcPr>
            <w:tcW w:w="708" w:type="dxa"/>
            <w:vMerge w:val="restart"/>
            <w:tcBorders>
              <w:top w:val="single" w:sz="12" w:space="0" w:color="auto"/>
              <w:bottom w:val="single" w:sz="6" w:space="0" w:color="auto"/>
            </w:tcBorders>
            <w:vAlign w:val="center"/>
          </w:tcPr>
          <w:p w:rsidR="00F86270" w:rsidRPr="0086147B" w:rsidRDefault="00332969">
            <w:pPr>
              <w:jc w:val="center"/>
            </w:pPr>
            <w:r w:rsidRPr="0086147B">
              <w:t>权重系数</w:t>
            </w:r>
            <w:r w:rsidRPr="0086147B">
              <w:t>(</w:t>
            </w:r>
            <w:r w:rsidRPr="00AF2813">
              <w:rPr>
                <w:i/>
                <w:iCs/>
              </w:rPr>
              <w:t>γ</w:t>
            </w:r>
            <w:r w:rsidRPr="0086147B">
              <w:rPr>
                <w:vertAlign w:val="subscript"/>
              </w:rPr>
              <w:t>ij</w:t>
            </w:r>
            <w:r w:rsidRPr="0086147B">
              <w:t>)</w:t>
            </w:r>
          </w:p>
        </w:tc>
        <w:tc>
          <w:tcPr>
            <w:tcW w:w="851" w:type="dxa"/>
            <w:vMerge w:val="restart"/>
            <w:tcBorders>
              <w:top w:val="single" w:sz="12" w:space="0" w:color="auto"/>
              <w:bottom w:val="single" w:sz="6" w:space="0" w:color="auto"/>
            </w:tcBorders>
            <w:vAlign w:val="center"/>
          </w:tcPr>
          <w:p w:rsidR="00F86270" w:rsidRPr="0086147B" w:rsidRDefault="00332969">
            <w:pPr>
              <w:jc w:val="center"/>
            </w:pPr>
            <w:r w:rsidRPr="0086147B">
              <w:t>评估</w:t>
            </w:r>
          </w:p>
          <w:p w:rsidR="00F86270" w:rsidRPr="0086147B" w:rsidRDefault="00332969">
            <w:pPr>
              <w:jc w:val="center"/>
            </w:pPr>
            <w:r w:rsidRPr="0086147B">
              <w:t>分值</w:t>
            </w:r>
          </w:p>
          <w:p w:rsidR="00F86270" w:rsidRPr="0086147B" w:rsidRDefault="00332969">
            <w:pPr>
              <w:jc w:val="center"/>
            </w:pPr>
            <w:r w:rsidRPr="0086147B">
              <w:t>(</w:t>
            </w:r>
            <w:r w:rsidRPr="00AF2813">
              <w:rPr>
                <w:i/>
                <w:iCs/>
              </w:rPr>
              <w:t>X</w:t>
            </w:r>
            <w:r w:rsidRPr="0086147B">
              <w:rPr>
                <w:vertAlign w:val="subscript"/>
              </w:rPr>
              <w:t>ij</w:t>
            </w:r>
            <w:r w:rsidRPr="0086147B">
              <w:t>)</w:t>
            </w:r>
          </w:p>
        </w:tc>
        <w:tc>
          <w:tcPr>
            <w:tcW w:w="1370" w:type="dxa"/>
            <w:vMerge w:val="restart"/>
            <w:tcBorders>
              <w:top w:val="single" w:sz="12" w:space="0" w:color="auto"/>
              <w:bottom w:val="single" w:sz="6" w:space="0" w:color="auto"/>
            </w:tcBorders>
            <w:vAlign w:val="center"/>
          </w:tcPr>
          <w:p w:rsidR="00F86270" w:rsidRPr="0086147B" w:rsidRDefault="00332969">
            <w:pPr>
              <w:jc w:val="center"/>
            </w:pPr>
            <w:r w:rsidRPr="0086147B">
              <w:t>说明</w:t>
            </w:r>
          </w:p>
        </w:tc>
      </w:tr>
      <w:tr w:rsidR="00F86270" w:rsidRPr="0086147B">
        <w:trPr>
          <w:trHeight w:val="20"/>
          <w:jc w:val="center"/>
        </w:trPr>
        <w:tc>
          <w:tcPr>
            <w:tcW w:w="694" w:type="dxa"/>
            <w:vMerge/>
            <w:tcBorders>
              <w:top w:val="single" w:sz="6" w:space="0" w:color="auto"/>
              <w:bottom w:val="single" w:sz="12" w:space="0" w:color="auto"/>
            </w:tcBorders>
            <w:vAlign w:val="center"/>
          </w:tcPr>
          <w:p w:rsidR="00F86270" w:rsidRPr="0086147B" w:rsidRDefault="00F86270">
            <w:pPr>
              <w:jc w:val="center"/>
            </w:pPr>
          </w:p>
        </w:tc>
        <w:tc>
          <w:tcPr>
            <w:tcW w:w="709" w:type="dxa"/>
            <w:vMerge/>
            <w:tcBorders>
              <w:top w:val="single" w:sz="6" w:space="0" w:color="auto"/>
              <w:bottom w:val="single" w:sz="12" w:space="0" w:color="auto"/>
            </w:tcBorders>
            <w:vAlign w:val="center"/>
          </w:tcPr>
          <w:p w:rsidR="00F86270" w:rsidRPr="0086147B" w:rsidRDefault="00F86270">
            <w:pPr>
              <w:jc w:val="center"/>
            </w:pPr>
          </w:p>
        </w:tc>
        <w:tc>
          <w:tcPr>
            <w:tcW w:w="2410" w:type="dxa"/>
            <w:vMerge/>
            <w:tcBorders>
              <w:top w:val="single" w:sz="6" w:space="0" w:color="auto"/>
              <w:bottom w:val="single" w:sz="12" w:space="0" w:color="auto"/>
            </w:tcBorders>
            <w:vAlign w:val="center"/>
          </w:tcPr>
          <w:p w:rsidR="00F86270" w:rsidRPr="0086147B" w:rsidRDefault="00F86270">
            <w:pPr>
              <w:jc w:val="center"/>
            </w:pPr>
          </w:p>
        </w:tc>
        <w:tc>
          <w:tcPr>
            <w:tcW w:w="1295" w:type="dxa"/>
            <w:tcBorders>
              <w:top w:val="single" w:sz="6" w:space="0" w:color="auto"/>
              <w:bottom w:val="single" w:sz="12" w:space="0" w:color="auto"/>
            </w:tcBorders>
            <w:vAlign w:val="center"/>
          </w:tcPr>
          <w:p w:rsidR="00F86270" w:rsidRPr="0086147B" w:rsidRDefault="00332969">
            <w:pPr>
              <w:jc w:val="center"/>
            </w:pPr>
            <w:r w:rsidRPr="0086147B">
              <w:t>分值范围</w:t>
            </w:r>
          </w:p>
        </w:tc>
        <w:tc>
          <w:tcPr>
            <w:tcW w:w="567" w:type="dxa"/>
            <w:tcBorders>
              <w:top w:val="single" w:sz="6" w:space="0" w:color="auto"/>
              <w:bottom w:val="single" w:sz="12" w:space="0" w:color="auto"/>
            </w:tcBorders>
            <w:vAlign w:val="center"/>
          </w:tcPr>
          <w:p w:rsidR="00F86270" w:rsidRPr="0086147B" w:rsidRDefault="00332969">
            <w:pPr>
              <w:jc w:val="center"/>
            </w:pPr>
            <w:r w:rsidRPr="0086147B">
              <w:t>取值</w:t>
            </w:r>
          </w:p>
        </w:tc>
        <w:tc>
          <w:tcPr>
            <w:tcW w:w="708" w:type="dxa"/>
            <w:vMerge/>
            <w:tcBorders>
              <w:top w:val="single" w:sz="6" w:space="0" w:color="auto"/>
              <w:bottom w:val="single" w:sz="12" w:space="0" w:color="auto"/>
            </w:tcBorders>
            <w:vAlign w:val="center"/>
          </w:tcPr>
          <w:p w:rsidR="00F86270" w:rsidRPr="0086147B" w:rsidRDefault="00F86270">
            <w:pPr>
              <w:jc w:val="center"/>
            </w:pPr>
          </w:p>
        </w:tc>
        <w:tc>
          <w:tcPr>
            <w:tcW w:w="851" w:type="dxa"/>
            <w:vMerge/>
            <w:tcBorders>
              <w:top w:val="single" w:sz="6" w:space="0" w:color="auto"/>
              <w:bottom w:val="single" w:sz="12" w:space="0" w:color="auto"/>
            </w:tcBorders>
            <w:vAlign w:val="center"/>
          </w:tcPr>
          <w:p w:rsidR="00F86270" w:rsidRPr="0086147B" w:rsidRDefault="00F86270">
            <w:pPr>
              <w:jc w:val="center"/>
            </w:pPr>
          </w:p>
        </w:tc>
        <w:tc>
          <w:tcPr>
            <w:tcW w:w="1370" w:type="dxa"/>
            <w:vMerge/>
            <w:tcBorders>
              <w:top w:val="single" w:sz="6" w:space="0" w:color="auto"/>
              <w:bottom w:val="single" w:sz="12" w:space="0" w:color="auto"/>
            </w:tcBorders>
            <w:vAlign w:val="center"/>
          </w:tcPr>
          <w:p w:rsidR="00F86270" w:rsidRPr="0086147B" w:rsidRDefault="00F86270">
            <w:pPr>
              <w:jc w:val="center"/>
            </w:pPr>
          </w:p>
        </w:tc>
      </w:tr>
      <w:tr w:rsidR="002506C1" w:rsidRPr="0086147B">
        <w:trPr>
          <w:trHeight w:val="397"/>
          <w:jc w:val="center"/>
        </w:trPr>
        <w:tc>
          <w:tcPr>
            <w:tcW w:w="694" w:type="dxa"/>
            <w:vMerge w:val="restart"/>
            <w:tcBorders>
              <w:top w:val="single" w:sz="12" w:space="0" w:color="auto"/>
            </w:tcBorders>
            <w:vAlign w:val="center"/>
          </w:tcPr>
          <w:p w:rsidR="002506C1" w:rsidRPr="0086147B" w:rsidRDefault="002506C1" w:rsidP="002506C1">
            <w:pPr>
              <w:jc w:val="center"/>
            </w:pPr>
            <w:r w:rsidRPr="0086147B">
              <w:t>地质条件</w:t>
            </w:r>
            <w:r w:rsidRPr="00AF2813">
              <w:rPr>
                <w:i/>
                <w:iCs/>
              </w:rPr>
              <w:t>X</w:t>
            </w:r>
            <w:r w:rsidRPr="0086147B">
              <w:rPr>
                <w:vertAlign w:val="subscript"/>
              </w:rPr>
              <w:t>1</w:t>
            </w:r>
          </w:p>
        </w:tc>
        <w:tc>
          <w:tcPr>
            <w:tcW w:w="709" w:type="dxa"/>
            <w:vMerge w:val="restart"/>
            <w:tcBorders>
              <w:top w:val="single" w:sz="12" w:space="0" w:color="auto"/>
            </w:tcBorders>
            <w:vAlign w:val="center"/>
          </w:tcPr>
          <w:p w:rsidR="002506C1" w:rsidRPr="0086147B" w:rsidRDefault="002506C1" w:rsidP="002506C1">
            <w:pPr>
              <w:jc w:val="center"/>
            </w:pPr>
            <w:r w:rsidRPr="0086147B">
              <w:t>不良地质</w:t>
            </w:r>
            <w:r w:rsidRPr="00AF2813">
              <w:rPr>
                <w:i/>
                <w:iCs/>
              </w:rPr>
              <w:t>X</w:t>
            </w:r>
            <w:r w:rsidRPr="0086147B">
              <w:rPr>
                <w:vertAlign w:val="subscript"/>
              </w:rPr>
              <w:t>11</w:t>
            </w:r>
          </w:p>
        </w:tc>
        <w:tc>
          <w:tcPr>
            <w:tcW w:w="2410" w:type="dxa"/>
            <w:tcBorders>
              <w:top w:val="single" w:sz="12" w:space="0" w:color="auto"/>
            </w:tcBorders>
            <w:vAlign w:val="center"/>
          </w:tcPr>
          <w:p w:rsidR="002506C1" w:rsidRPr="0086147B" w:rsidRDefault="002506C1" w:rsidP="002506C1">
            <w:pPr>
              <w:jc w:val="center"/>
            </w:pPr>
            <w:r w:rsidRPr="0086147B">
              <w:t>隧道附近底板上方存在大型含导水构造，或隧道附近存在大型承压含导水构造</w:t>
            </w:r>
          </w:p>
        </w:tc>
        <w:tc>
          <w:tcPr>
            <w:tcW w:w="1295" w:type="dxa"/>
            <w:tcBorders>
              <w:top w:val="single" w:sz="12" w:space="0" w:color="auto"/>
            </w:tcBorders>
            <w:vAlign w:val="center"/>
          </w:tcPr>
          <w:p w:rsidR="002506C1" w:rsidRPr="0086147B" w:rsidRDefault="002506C1" w:rsidP="002506C1">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12" w:space="0" w:color="auto"/>
            </w:tcBorders>
            <w:vAlign w:val="center"/>
          </w:tcPr>
          <w:p w:rsidR="002506C1" w:rsidRPr="0086147B" w:rsidRDefault="002506C1" w:rsidP="002506C1">
            <w:pPr>
              <w:jc w:val="center"/>
            </w:pPr>
            <w:r w:rsidRPr="00AF2813">
              <w:rPr>
                <w:i/>
                <w:iCs/>
              </w:rPr>
              <w:t>R</w:t>
            </w:r>
            <w:r w:rsidRPr="0086147B">
              <w:rPr>
                <w:vertAlign w:val="subscript"/>
              </w:rPr>
              <w:t>11</w:t>
            </w:r>
          </w:p>
        </w:tc>
        <w:tc>
          <w:tcPr>
            <w:tcW w:w="708" w:type="dxa"/>
            <w:vMerge w:val="restart"/>
            <w:tcBorders>
              <w:top w:val="single" w:sz="12" w:space="0" w:color="auto"/>
            </w:tcBorders>
            <w:vAlign w:val="center"/>
          </w:tcPr>
          <w:p w:rsidR="002506C1" w:rsidRPr="0086147B" w:rsidRDefault="002506C1" w:rsidP="002506C1">
            <w:pPr>
              <w:jc w:val="center"/>
            </w:pPr>
            <w:r w:rsidRPr="00AF2813">
              <w:rPr>
                <w:i/>
                <w:iCs/>
              </w:rPr>
              <w:t>γ</w:t>
            </w:r>
            <w:r w:rsidRPr="0086147B">
              <w:rPr>
                <w:vertAlign w:val="subscript"/>
              </w:rPr>
              <w:t>11</w:t>
            </w:r>
          </w:p>
        </w:tc>
        <w:tc>
          <w:tcPr>
            <w:tcW w:w="851" w:type="dxa"/>
            <w:vMerge w:val="restart"/>
            <w:tcBorders>
              <w:top w:val="single" w:sz="12" w:space="0" w:color="auto"/>
            </w:tcBorders>
            <w:vAlign w:val="center"/>
          </w:tcPr>
          <w:p w:rsidR="002506C1" w:rsidRPr="0086147B" w:rsidRDefault="002506C1" w:rsidP="002506C1">
            <w:pPr>
              <w:jc w:val="center"/>
            </w:pPr>
            <w:r w:rsidRPr="00AF2813">
              <w:rPr>
                <w:i/>
                <w:iCs/>
              </w:rPr>
              <w:t>X</w:t>
            </w:r>
            <w:r w:rsidRPr="0086147B">
              <w:rPr>
                <w:vertAlign w:val="subscript"/>
              </w:rPr>
              <w:t>11</w:t>
            </w:r>
            <w:r w:rsidRPr="0086147B">
              <w:t>=</w:t>
            </w:r>
          </w:p>
          <w:p w:rsidR="002506C1" w:rsidRPr="0086147B" w:rsidRDefault="002506C1" w:rsidP="002506C1">
            <w:pPr>
              <w:jc w:val="center"/>
            </w:pPr>
            <w:r w:rsidRPr="00AF2813">
              <w:rPr>
                <w:i/>
                <w:iCs/>
              </w:rPr>
              <w:t>R</w:t>
            </w:r>
            <w:r w:rsidRPr="0086147B">
              <w:rPr>
                <w:vertAlign w:val="subscript"/>
              </w:rPr>
              <w:t>11</w:t>
            </w:r>
            <w:r w:rsidRPr="0086147B">
              <w:t>×</w:t>
            </w:r>
            <w:r w:rsidRPr="00AF2813">
              <w:rPr>
                <w:i/>
                <w:iCs/>
              </w:rPr>
              <w:t>γ</w:t>
            </w:r>
            <w:r w:rsidRPr="0086147B">
              <w:rPr>
                <w:vertAlign w:val="subscript"/>
              </w:rPr>
              <w:t>11</w:t>
            </w:r>
          </w:p>
        </w:tc>
        <w:tc>
          <w:tcPr>
            <w:tcW w:w="1370" w:type="dxa"/>
            <w:vMerge w:val="restart"/>
            <w:tcBorders>
              <w:top w:val="single" w:sz="12" w:space="0" w:color="auto"/>
            </w:tcBorders>
            <w:vAlign w:val="center"/>
          </w:tcPr>
          <w:p w:rsidR="002506C1" w:rsidRPr="0086147B" w:rsidRDefault="002506C1" w:rsidP="002506C1">
            <w:pPr>
              <w:jc w:val="center"/>
            </w:pPr>
            <w:r w:rsidRPr="0086147B">
              <w:t>根据设计文件、现场条件确定</w:t>
            </w:r>
          </w:p>
        </w:tc>
      </w:tr>
      <w:tr w:rsidR="002506C1" w:rsidRPr="0086147B">
        <w:trPr>
          <w:trHeight w:val="397"/>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隧道附近底板上方存在中型含导水构造，或隧道附近底板下方存在大型含导水构造，或隧道附近存在中型承压含导水构造</w:t>
            </w:r>
          </w:p>
        </w:tc>
        <w:tc>
          <w:tcPr>
            <w:tcW w:w="1295" w:type="dxa"/>
            <w:vAlign w:val="center"/>
          </w:tcPr>
          <w:p w:rsidR="002506C1" w:rsidRPr="0086147B" w:rsidRDefault="002506C1" w:rsidP="002506C1">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r w:rsidR="002506C1" w:rsidRPr="0086147B">
        <w:trPr>
          <w:trHeight w:val="397"/>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隧道附近底板上方存在小型含导水构造，或隧道附近底板下方存在中型含导水构造，或隧道附近存在小型承压含导水构造</w:t>
            </w:r>
          </w:p>
        </w:tc>
        <w:tc>
          <w:tcPr>
            <w:tcW w:w="1295" w:type="dxa"/>
            <w:vAlign w:val="center"/>
          </w:tcPr>
          <w:p w:rsidR="002506C1" w:rsidRPr="0086147B" w:rsidRDefault="002506C1" w:rsidP="002506C1">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r w:rsidR="002506C1" w:rsidRPr="0086147B">
        <w:trPr>
          <w:trHeight w:val="397"/>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隧道附近底板下方存在小型含导水构造</w:t>
            </w:r>
          </w:p>
        </w:tc>
        <w:tc>
          <w:tcPr>
            <w:tcW w:w="1295" w:type="dxa"/>
            <w:vAlign w:val="center"/>
          </w:tcPr>
          <w:p w:rsidR="002506C1" w:rsidRPr="0086147B" w:rsidRDefault="002506C1" w:rsidP="002506C1">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r w:rsidR="002506C1" w:rsidRPr="0086147B">
        <w:trPr>
          <w:trHeight w:val="397"/>
          <w:jc w:val="center"/>
        </w:trPr>
        <w:tc>
          <w:tcPr>
            <w:tcW w:w="694" w:type="dxa"/>
            <w:vMerge/>
            <w:vAlign w:val="center"/>
          </w:tcPr>
          <w:p w:rsidR="002506C1" w:rsidRPr="0086147B" w:rsidRDefault="002506C1" w:rsidP="002506C1">
            <w:pPr>
              <w:jc w:val="center"/>
            </w:pPr>
          </w:p>
        </w:tc>
        <w:tc>
          <w:tcPr>
            <w:tcW w:w="709" w:type="dxa"/>
            <w:vMerge w:val="restart"/>
            <w:vAlign w:val="center"/>
          </w:tcPr>
          <w:p w:rsidR="002506C1" w:rsidRPr="0086147B" w:rsidRDefault="002506C1" w:rsidP="002506C1">
            <w:pPr>
              <w:jc w:val="center"/>
            </w:pPr>
            <w:r w:rsidRPr="0086147B">
              <w:t>岩溶发育程度</w:t>
            </w:r>
            <w:r w:rsidRPr="00AF2813">
              <w:rPr>
                <w:i/>
                <w:iCs/>
              </w:rPr>
              <w:t>X</w:t>
            </w:r>
            <w:r w:rsidRPr="0086147B">
              <w:rPr>
                <w:vertAlign w:val="subscript"/>
              </w:rPr>
              <w:t>12</w:t>
            </w:r>
          </w:p>
        </w:tc>
        <w:tc>
          <w:tcPr>
            <w:tcW w:w="2410" w:type="dxa"/>
            <w:vAlign w:val="center"/>
          </w:tcPr>
          <w:p w:rsidR="002506C1" w:rsidRPr="0086147B" w:rsidRDefault="002506C1" w:rsidP="002506C1">
            <w:pPr>
              <w:jc w:val="center"/>
            </w:pPr>
            <w:r w:rsidRPr="0086147B">
              <w:t>岩溶极发育，存在宽大岩溶洞穴、地下暗河、塌陷坑等</w:t>
            </w:r>
          </w:p>
        </w:tc>
        <w:tc>
          <w:tcPr>
            <w:tcW w:w="1295" w:type="dxa"/>
            <w:vAlign w:val="center"/>
          </w:tcPr>
          <w:p w:rsidR="002506C1" w:rsidRPr="0086147B" w:rsidRDefault="002506C1" w:rsidP="002506C1">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2506C1" w:rsidRPr="0086147B" w:rsidRDefault="002506C1" w:rsidP="002506C1">
            <w:pPr>
              <w:jc w:val="center"/>
            </w:pPr>
            <w:r w:rsidRPr="00AF2813">
              <w:rPr>
                <w:i/>
                <w:iCs/>
              </w:rPr>
              <w:t>R</w:t>
            </w:r>
            <w:r w:rsidRPr="0086147B">
              <w:rPr>
                <w:vertAlign w:val="subscript"/>
              </w:rPr>
              <w:t>12</w:t>
            </w:r>
          </w:p>
        </w:tc>
        <w:tc>
          <w:tcPr>
            <w:tcW w:w="708" w:type="dxa"/>
            <w:vMerge w:val="restart"/>
            <w:vAlign w:val="center"/>
          </w:tcPr>
          <w:p w:rsidR="002506C1" w:rsidRPr="0086147B" w:rsidRDefault="002506C1" w:rsidP="002506C1">
            <w:pPr>
              <w:jc w:val="center"/>
            </w:pPr>
            <w:r w:rsidRPr="00AF2813">
              <w:rPr>
                <w:i/>
                <w:iCs/>
              </w:rPr>
              <w:t>γ</w:t>
            </w:r>
            <w:r w:rsidRPr="0086147B">
              <w:rPr>
                <w:vertAlign w:val="subscript"/>
              </w:rPr>
              <w:t>12</w:t>
            </w:r>
          </w:p>
        </w:tc>
        <w:tc>
          <w:tcPr>
            <w:tcW w:w="851" w:type="dxa"/>
            <w:vMerge w:val="restart"/>
            <w:vAlign w:val="center"/>
          </w:tcPr>
          <w:p w:rsidR="002506C1" w:rsidRPr="0086147B" w:rsidRDefault="002506C1" w:rsidP="002506C1">
            <w:pPr>
              <w:jc w:val="center"/>
            </w:pPr>
            <w:r w:rsidRPr="00AF2813">
              <w:rPr>
                <w:i/>
                <w:iCs/>
              </w:rPr>
              <w:t>X</w:t>
            </w:r>
            <w:r w:rsidRPr="0086147B">
              <w:rPr>
                <w:vertAlign w:val="subscript"/>
              </w:rPr>
              <w:t>12</w:t>
            </w:r>
            <w:r w:rsidRPr="0086147B">
              <w:t>=</w:t>
            </w:r>
          </w:p>
          <w:p w:rsidR="002506C1" w:rsidRPr="0086147B" w:rsidRDefault="002506C1" w:rsidP="002506C1">
            <w:pPr>
              <w:jc w:val="center"/>
            </w:pPr>
            <w:r w:rsidRPr="00AF2813">
              <w:rPr>
                <w:i/>
                <w:iCs/>
              </w:rPr>
              <w:t>R</w:t>
            </w:r>
            <w:r w:rsidRPr="0086147B">
              <w:rPr>
                <w:vertAlign w:val="subscript"/>
              </w:rPr>
              <w:t>12</w:t>
            </w:r>
            <w:r w:rsidRPr="0086147B">
              <w:t>×</w:t>
            </w:r>
            <w:r w:rsidRPr="00AF2813">
              <w:rPr>
                <w:i/>
                <w:iCs/>
              </w:rPr>
              <w:t>γ</w:t>
            </w:r>
            <w:r w:rsidRPr="0086147B">
              <w:rPr>
                <w:vertAlign w:val="subscript"/>
              </w:rPr>
              <w:t>12</w:t>
            </w:r>
          </w:p>
        </w:tc>
        <w:tc>
          <w:tcPr>
            <w:tcW w:w="1370" w:type="dxa"/>
            <w:vMerge w:val="restart"/>
            <w:vAlign w:val="center"/>
          </w:tcPr>
          <w:p w:rsidR="002506C1" w:rsidRPr="0086147B" w:rsidRDefault="002506C1" w:rsidP="002506C1">
            <w:pPr>
              <w:jc w:val="center"/>
            </w:pPr>
            <w:r w:rsidRPr="0086147B">
              <w:t>根据设计文件、现场条件确定</w:t>
            </w:r>
          </w:p>
        </w:tc>
      </w:tr>
      <w:tr w:rsidR="002506C1" w:rsidRPr="0086147B">
        <w:trPr>
          <w:trHeight w:val="397"/>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岩溶发育，存在宽大岩溶发育带和大岩溶洞穴</w:t>
            </w:r>
          </w:p>
        </w:tc>
        <w:tc>
          <w:tcPr>
            <w:tcW w:w="1295" w:type="dxa"/>
            <w:vAlign w:val="center"/>
          </w:tcPr>
          <w:p w:rsidR="002506C1" w:rsidRPr="0086147B" w:rsidRDefault="002506C1" w:rsidP="002506C1">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r w:rsidR="002506C1" w:rsidRPr="0086147B">
        <w:trPr>
          <w:trHeight w:val="397"/>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岩溶较发育，存在岩溶裂隙带和较大岩溶洞</w:t>
            </w:r>
          </w:p>
        </w:tc>
        <w:tc>
          <w:tcPr>
            <w:tcW w:w="1295" w:type="dxa"/>
            <w:vAlign w:val="center"/>
          </w:tcPr>
          <w:p w:rsidR="002506C1" w:rsidRPr="0086147B" w:rsidRDefault="002506C1" w:rsidP="002506C1">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r w:rsidR="002506C1" w:rsidRPr="0086147B">
        <w:trPr>
          <w:trHeight w:val="397"/>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岩溶不发育，存在岩溶裂隙、小溶洞发育</w:t>
            </w:r>
          </w:p>
        </w:tc>
        <w:tc>
          <w:tcPr>
            <w:tcW w:w="1295" w:type="dxa"/>
            <w:vAlign w:val="center"/>
          </w:tcPr>
          <w:p w:rsidR="002506C1" w:rsidRPr="0086147B" w:rsidRDefault="002506C1" w:rsidP="002506C1">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r w:rsidR="002506C1" w:rsidRPr="0086147B">
        <w:trPr>
          <w:trHeight w:val="680"/>
          <w:jc w:val="center"/>
        </w:trPr>
        <w:tc>
          <w:tcPr>
            <w:tcW w:w="694" w:type="dxa"/>
            <w:vMerge w:val="restart"/>
            <w:vAlign w:val="center"/>
          </w:tcPr>
          <w:p w:rsidR="002506C1" w:rsidRPr="0086147B" w:rsidRDefault="002506C1" w:rsidP="002506C1">
            <w:pPr>
              <w:jc w:val="center"/>
            </w:pPr>
            <w:r w:rsidRPr="0086147B">
              <w:t>水文地质条件</w:t>
            </w:r>
            <w:r w:rsidRPr="00AF2813">
              <w:rPr>
                <w:i/>
                <w:iCs/>
              </w:rPr>
              <w:t>X</w:t>
            </w:r>
            <w:r w:rsidRPr="0086147B">
              <w:rPr>
                <w:vertAlign w:val="subscript"/>
              </w:rPr>
              <w:t>2</w:t>
            </w:r>
          </w:p>
        </w:tc>
        <w:tc>
          <w:tcPr>
            <w:tcW w:w="709" w:type="dxa"/>
            <w:vMerge w:val="restart"/>
            <w:vAlign w:val="center"/>
          </w:tcPr>
          <w:p w:rsidR="002506C1" w:rsidRPr="0086147B" w:rsidRDefault="002506C1" w:rsidP="002506C1">
            <w:pPr>
              <w:jc w:val="center"/>
            </w:pPr>
            <w:r w:rsidRPr="0086147B">
              <w:t>地下涌水情况</w:t>
            </w:r>
          </w:p>
          <w:p w:rsidR="002506C1" w:rsidRPr="0086147B" w:rsidRDefault="002506C1" w:rsidP="002506C1">
            <w:pPr>
              <w:jc w:val="center"/>
            </w:pPr>
            <w:r w:rsidRPr="00AF2813">
              <w:rPr>
                <w:i/>
                <w:iCs/>
              </w:rPr>
              <w:t>X</w:t>
            </w:r>
            <w:r w:rsidRPr="0086147B">
              <w:rPr>
                <w:vertAlign w:val="subscript"/>
              </w:rPr>
              <w:t>21</w:t>
            </w:r>
          </w:p>
        </w:tc>
        <w:tc>
          <w:tcPr>
            <w:tcW w:w="2410" w:type="dxa"/>
            <w:vAlign w:val="center"/>
          </w:tcPr>
          <w:p w:rsidR="002506C1" w:rsidRPr="0086147B" w:rsidRDefault="002506C1" w:rsidP="002506C1">
            <w:pPr>
              <w:jc w:val="center"/>
            </w:pPr>
            <w:r w:rsidRPr="0086147B">
              <w:t>每</w:t>
            </w:r>
            <w:r w:rsidRPr="0086147B">
              <w:t>10m</w:t>
            </w:r>
            <w:r w:rsidRPr="0086147B">
              <w:t>长隧道涌水量</w:t>
            </w:r>
            <w:r w:rsidRPr="0086147B">
              <w:t xml:space="preserve">≥125L/min </w:t>
            </w:r>
          </w:p>
        </w:tc>
        <w:tc>
          <w:tcPr>
            <w:tcW w:w="1295" w:type="dxa"/>
            <w:vAlign w:val="center"/>
          </w:tcPr>
          <w:p w:rsidR="002506C1" w:rsidRPr="0086147B" w:rsidRDefault="002506C1" w:rsidP="002506C1">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2506C1" w:rsidRPr="0086147B" w:rsidRDefault="002506C1" w:rsidP="002506C1">
            <w:pPr>
              <w:jc w:val="center"/>
            </w:pPr>
            <w:r w:rsidRPr="00AF2813">
              <w:rPr>
                <w:i/>
                <w:iCs/>
              </w:rPr>
              <w:t>R</w:t>
            </w:r>
            <w:r w:rsidRPr="0086147B">
              <w:rPr>
                <w:vertAlign w:val="subscript"/>
              </w:rPr>
              <w:t>21</w:t>
            </w:r>
          </w:p>
        </w:tc>
        <w:tc>
          <w:tcPr>
            <w:tcW w:w="708" w:type="dxa"/>
            <w:vMerge w:val="restart"/>
            <w:vAlign w:val="center"/>
          </w:tcPr>
          <w:p w:rsidR="002506C1" w:rsidRPr="0086147B" w:rsidRDefault="002506C1" w:rsidP="002506C1">
            <w:pPr>
              <w:jc w:val="center"/>
            </w:pPr>
            <w:r w:rsidRPr="00AF2813">
              <w:rPr>
                <w:i/>
                <w:iCs/>
              </w:rPr>
              <w:t>γ</w:t>
            </w:r>
            <w:r w:rsidRPr="0086147B">
              <w:rPr>
                <w:vertAlign w:val="subscript"/>
              </w:rPr>
              <w:t>21</w:t>
            </w:r>
          </w:p>
        </w:tc>
        <w:tc>
          <w:tcPr>
            <w:tcW w:w="851" w:type="dxa"/>
            <w:vMerge w:val="restart"/>
            <w:vAlign w:val="center"/>
          </w:tcPr>
          <w:p w:rsidR="002506C1" w:rsidRPr="0086147B" w:rsidRDefault="002506C1" w:rsidP="002506C1">
            <w:pPr>
              <w:jc w:val="center"/>
            </w:pPr>
            <w:r w:rsidRPr="00AF2813">
              <w:rPr>
                <w:i/>
                <w:iCs/>
              </w:rPr>
              <w:t>X</w:t>
            </w:r>
            <w:r w:rsidRPr="0086147B">
              <w:rPr>
                <w:vertAlign w:val="subscript"/>
              </w:rPr>
              <w:t>21</w:t>
            </w:r>
            <w:r w:rsidRPr="0086147B">
              <w:t>=</w:t>
            </w:r>
          </w:p>
          <w:p w:rsidR="002506C1" w:rsidRPr="0086147B" w:rsidRDefault="002506C1" w:rsidP="002506C1">
            <w:pPr>
              <w:jc w:val="center"/>
            </w:pPr>
            <w:r w:rsidRPr="00AF2813">
              <w:rPr>
                <w:i/>
                <w:iCs/>
              </w:rPr>
              <w:t>R</w:t>
            </w:r>
            <w:r w:rsidRPr="0086147B">
              <w:rPr>
                <w:vertAlign w:val="subscript"/>
              </w:rPr>
              <w:t>21</w:t>
            </w:r>
            <w:r w:rsidRPr="0086147B">
              <w:t>×</w:t>
            </w:r>
            <w:r w:rsidRPr="00AF2813">
              <w:rPr>
                <w:i/>
                <w:iCs/>
              </w:rPr>
              <w:t>γ</w:t>
            </w:r>
            <w:r w:rsidRPr="0086147B">
              <w:rPr>
                <w:vertAlign w:val="subscript"/>
              </w:rPr>
              <w:t>21</w:t>
            </w:r>
          </w:p>
        </w:tc>
        <w:tc>
          <w:tcPr>
            <w:tcW w:w="1370" w:type="dxa"/>
            <w:vMerge w:val="restart"/>
            <w:vAlign w:val="center"/>
          </w:tcPr>
          <w:p w:rsidR="002506C1" w:rsidRPr="0086147B" w:rsidRDefault="002506C1" w:rsidP="002506C1">
            <w:pPr>
              <w:jc w:val="center"/>
            </w:pPr>
            <w:r w:rsidRPr="0086147B">
              <w:t>根据现场调查情况确定。注：每</w:t>
            </w:r>
            <w:r w:rsidRPr="0086147B">
              <w:t>10m</w:t>
            </w:r>
            <w:r w:rsidRPr="0086147B">
              <w:t>长隧道涌水量</w:t>
            </w:r>
            <w:r w:rsidRPr="0086147B">
              <w:t>=</w:t>
            </w:r>
            <w:r w:rsidRPr="0086147B">
              <w:t>隧道二衬至掌子面总出水量</w:t>
            </w:r>
            <w:r w:rsidRPr="0086147B">
              <w:t>÷</w:t>
            </w:r>
            <w:r w:rsidRPr="0086147B">
              <w:t>掌子面距二衬的距离</w:t>
            </w:r>
            <w:r w:rsidRPr="0086147B">
              <w:t>×10</w:t>
            </w:r>
          </w:p>
        </w:tc>
      </w:tr>
      <w:tr w:rsidR="002506C1" w:rsidRPr="0086147B">
        <w:trPr>
          <w:trHeight w:val="680"/>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每</w:t>
            </w:r>
            <w:r w:rsidRPr="0086147B">
              <w:t>10m</w:t>
            </w:r>
            <w:r w:rsidRPr="0086147B">
              <w:t>长隧道涌水量</w:t>
            </w:r>
            <w:r w:rsidRPr="0086147B">
              <w:t>25L/min~125L/min</w:t>
            </w:r>
          </w:p>
        </w:tc>
        <w:tc>
          <w:tcPr>
            <w:tcW w:w="1295" w:type="dxa"/>
            <w:vAlign w:val="center"/>
          </w:tcPr>
          <w:p w:rsidR="002506C1" w:rsidRPr="0086147B" w:rsidRDefault="002506C1" w:rsidP="002506C1">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r w:rsidR="002506C1" w:rsidRPr="0086147B">
        <w:trPr>
          <w:trHeight w:val="680"/>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每</w:t>
            </w:r>
            <w:r w:rsidRPr="0086147B">
              <w:t>10m</w:t>
            </w:r>
            <w:r w:rsidRPr="0086147B">
              <w:t>长隧道涌水量</w:t>
            </w:r>
            <w:r w:rsidRPr="0086147B">
              <w:t>10L/min~25L/min</w:t>
            </w:r>
          </w:p>
        </w:tc>
        <w:tc>
          <w:tcPr>
            <w:tcW w:w="1295" w:type="dxa"/>
            <w:vAlign w:val="center"/>
          </w:tcPr>
          <w:p w:rsidR="002506C1" w:rsidRPr="0086147B" w:rsidRDefault="002506C1" w:rsidP="002506C1">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r w:rsidR="002506C1" w:rsidRPr="0086147B">
        <w:trPr>
          <w:trHeight w:val="680"/>
          <w:jc w:val="center"/>
        </w:trPr>
        <w:tc>
          <w:tcPr>
            <w:tcW w:w="694" w:type="dxa"/>
            <w:vMerge/>
            <w:vAlign w:val="center"/>
          </w:tcPr>
          <w:p w:rsidR="002506C1" w:rsidRPr="0086147B" w:rsidRDefault="002506C1" w:rsidP="002506C1">
            <w:pPr>
              <w:jc w:val="center"/>
            </w:pPr>
          </w:p>
        </w:tc>
        <w:tc>
          <w:tcPr>
            <w:tcW w:w="709" w:type="dxa"/>
            <w:vMerge/>
            <w:vAlign w:val="center"/>
          </w:tcPr>
          <w:p w:rsidR="002506C1" w:rsidRPr="0086147B" w:rsidRDefault="002506C1" w:rsidP="002506C1">
            <w:pPr>
              <w:jc w:val="center"/>
            </w:pPr>
          </w:p>
        </w:tc>
        <w:tc>
          <w:tcPr>
            <w:tcW w:w="2410" w:type="dxa"/>
            <w:vAlign w:val="center"/>
          </w:tcPr>
          <w:p w:rsidR="002506C1" w:rsidRPr="0086147B" w:rsidRDefault="002506C1" w:rsidP="002506C1">
            <w:pPr>
              <w:jc w:val="center"/>
            </w:pPr>
            <w:r w:rsidRPr="0086147B">
              <w:t>每</w:t>
            </w:r>
            <w:r w:rsidRPr="0086147B">
              <w:t>10m</w:t>
            </w:r>
            <w:r w:rsidRPr="0086147B">
              <w:t>长隧道涌水量</w:t>
            </w:r>
            <w:r w:rsidRPr="0086147B">
              <w:t>&lt;10L/min</w:t>
            </w:r>
          </w:p>
        </w:tc>
        <w:tc>
          <w:tcPr>
            <w:tcW w:w="1295" w:type="dxa"/>
            <w:vAlign w:val="center"/>
          </w:tcPr>
          <w:p w:rsidR="002506C1" w:rsidRPr="0086147B" w:rsidRDefault="002506C1" w:rsidP="002506C1">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2506C1" w:rsidRPr="0086147B" w:rsidRDefault="002506C1" w:rsidP="002506C1">
            <w:pPr>
              <w:jc w:val="center"/>
            </w:pPr>
          </w:p>
        </w:tc>
        <w:tc>
          <w:tcPr>
            <w:tcW w:w="708" w:type="dxa"/>
            <w:vMerge/>
            <w:vAlign w:val="center"/>
          </w:tcPr>
          <w:p w:rsidR="002506C1" w:rsidRPr="0086147B" w:rsidRDefault="002506C1" w:rsidP="002506C1">
            <w:pPr>
              <w:jc w:val="center"/>
            </w:pPr>
          </w:p>
        </w:tc>
        <w:tc>
          <w:tcPr>
            <w:tcW w:w="851" w:type="dxa"/>
            <w:vMerge/>
            <w:vAlign w:val="center"/>
          </w:tcPr>
          <w:p w:rsidR="002506C1" w:rsidRPr="0086147B" w:rsidRDefault="002506C1" w:rsidP="002506C1">
            <w:pPr>
              <w:jc w:val="center"/>
            </w:pPr>
          </w:p>
        </w:tc>
        <w:tc>
          <w:tcPr>
            <w:tcW w:w="1370" w:type="dxa"/>
            <w:vMerge/>
            <w:vAlign w:val="center"/>
          </w:tcPr>
          <w:p w:rsidR="002506C1" w:rsidRPr="0086147B" w:rsidRDefault="002506C1" w:rsidP="002506C1">
            <w:pPr>
              <w:jc w:val="center"/>
            </w:pPr>
          </w:p>
        </w:tc>
      </w:tr>
    </w:tbl>
    <w:p w:rsidR="00F86270" w:rsidRPr="0086147B" w:rsidRDefault="00F86270"/>
    <w:p w:rsidR="00F86270" w:rsidRPr="0086147B" w:rsidRDefault="00F86270"/>
    <w:p w:rsidR="00F86270" w:rsidRPr="0086147B" w:rsidRDefault="00F86270"/>
    <w:p w:rsidR="00F86270" w:rsidRPr="0086147B" w:rsidRDefault="00332969">
      <w:pPr>
        <w:ind w:firstLine="560"/>
        <w:jc w:val="center"/>
        <w:rPr>
          <w:rFonts w:eastAsia="黑体"/>
        </w:rPr>
      </w:pPr>
      <w:r w:rsidRPr="0086147B">
        <w:rPr>
          <w:rFonts w:eastAsia="黑体"/>
        </w:rPr>
        <w:lastRenderedPageBreak/>
        <w:t>表</w:t>
      </w:r>
      <w:r w:rsidRPr="0086147B">
        <w:t>A.9</w:t>
      </w:r>
      <w:r w:rsidR="007924CC" w:rsidRPr="0086147B">
        <w:rPr>
          <w:rFonts w:eastAsia="黑体"/>
        </w:rPr>
        <w:t>（续）</w:t>
      </w:r>
      <w:r w:rsidRPr="0086147B">
        <w:rPr>
          <w:rFonts w:eastAsia="黑体"/>
        </w:rPr>
        <w:t xml:space="preserve">  </w:t>
      </w:r>
      <w:r w:rsidRPr="0086147B">
        <w:rPr>
          <w:rFonts w:eastAsia="黑体"/>
        </w:rPr>
        <w:t>隧道施工过程涌水突泥风险事件可能性评估指标体系</w:t>
      </w:r>
    </w:p>
    <w:tbl>
      <w:tblPr>
        <w:tblW w:w="8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09"/>
        <w:gridCol w:w="2410"/>
        <w:gridCol w:w="1295"/>
        <w:gridCol w:w="567"/>
        <w:gridCol w:w="708"/>
        <w:gridCol w:w="851"/>
        <w:gridCol w:w="1370"/>
      </w:tblGrid>
      <w:tr w:rsidR="00F86270" w:rsidRPr="0086147B">
        <w:trPr>
          <w:trHeight w:val="20"/>
          <w:jc w:val="center"/>
        </w:trPr>
        <w:tc>
          <w:tcPr>
            <w:tcW w:w="694" w:type="dxa"/>
            <w:vMerge w:val="restart"/>
            <w:tcBorders>
              <w:top w:val="single" w:sz="12" w:space="0" w:color="auto"/>
              <w:bottom w:val="single" w:sz="6" w:space="0" w:color="auto"/>
            </w:tcBorders>
            <w:vAlign w:val="center"/>
          </w:tcPr>
          <w:p w:rsidR="00F86270" w:rsidRPr="0086147B" w:rsidRDefault="009D08AF">
            <w:pPr>
              <w:jc w:val="center"/>
            </w:pPr>
            <w:r w:rsidRPr="0086147B">
              <w:t>项别</w:t>
            </w:r>
          </w:p>
        </w:tc>
        <w:tc>
          <w:tcPr>
            <w:tcW w:w="709" w:type="dxa"/>
            <w:vMerge w:val="restart"/>
            <w:tcBorders>
              <w:top w:val="single" w:sz="12" w:space="0" w:color="auto"/>
              <w:bottom w:val="single" w:sz="6" w:space="0" w:color="auto"/>
            </w:tcBorders>
            <w:vAlign w:val="center"/>
          </w:tcPr>
          <w:p w:rsidR="00F86270" w:rsidRPr="0086147B" w:rsidRDefault="00332969">
            <w:pPr>
              <w:jc w:val="center"/>
            </w:pPr>
            <w:r w:rsidRPr="0086147B">
              <w:t>评估指标</w:t>
            </w:r>
          </w:p>
        </w:tc>
        <w:tc>
          <w:tcPr>
            <w:tcW w:w="2410" w:type="dxa"/>
            <w:vMerge w:val="restart"/>
            <w:tcBorders>
              <w:top w:val="single" w:sz="12" w:space="0" w:color="auto"/>
              <w:bottom w:val="single" w:sz="6" w:space="0" w:color="auto"/>
            </w:tcBorders>
            <w:vAlign w:val="center"/>
          </w:tcPr>
          <w:p w:rsidR="00F86270" w:rsidRPr="0086147B" w:rsidRDefault="00332969">
            <w:pPr>
              <w:jc w:val="center"/>
            </w:pPr>
            <w:r w:rsidRPr="0086147B">
              <w:t>分级</w:t>
            </w:r>
          </w:p>
        </w:tc>
        <w:tc>
          <w:tcPr>
            <w:tcW w:w="1862" w:type="dxa"/>
            <w:gridSpan w:val="2"/>
            <w:tcBorders>
              <w:top w:val="single" w:sz="12" w:space="0" w:color="auto"/>
              <w:bottom w:val="single" w:sz="6" w:space="0" w:color="auto"/>
            </w:tcBorders>
            <w:vAlign w:val="center"/>
          </w:tcPr>
          <w:p w:rsidR="00F86270" w:rsidRPr="0086147B" w:rsidRDefault="00332969">
            <w:pPr>
              <w:jc w:val="center"/>
            </w:pPr>
            <w:r w:rsidRPr="0086147B">
              <w:t>基本分值</w:t>
            </w:r>
            <w:r w:rsidRPr="0086147B">
              <w:t>(</w:t>
            </w:r>
            <w:r w:rsidRPr="00AF2813">
              <w:rPr>
                <w:i/>
                <w:iCs/>
              </w:rPr>
              <w:t>R</w:t>
            </w:r>
            <w:r w:rsidRPr="0086147B">
              <w:rPr>
                <w:vertAlign w:val="subscript"/>
              </w:rPr>
              <w:t>ij</w:t>
            </w:r>
            <w:r w:rsidRPr="0086147B">
              <w:t>)</w:t>
            </w:r>
          </w:p>
        </w:tc>
        <w:tc>
          <w:tcPr>
            <w:tcW w:w="708" w:type="dxa"/>
            <w:vMerge w:val="restart"/>
            <w:tcBorders>
              <w:top w:val="single" w:sz="12" w:space="0" w:color="auto"/>
              <w:bottom w:val="single" w:sz="6" w:space="0" w:color="auto"/>
            </w:tcBorders>
            <w:vAlign w:val="center"/>
          </w:tcPr>
          <w:p w:rsidR="00F86270" w:rsidRPr="0086147B" w:rsidRDefault="00332969">
            <w:pPr>
              <w:jc w:val="center"/>
            </w:pPr>
            <w:r w:rsidRPr="0086147B">
              <w:t>权重系数</w:t>
            </w:r>
            <w:r w:rsidRPr="0086147B">
              <w:t>(</w:t>
            </w:r>
            <w:r w:rsidRPr="00AF2813">
              <w:rPr>
                <w:i/>
                <w:iCs/>
              </w:rPr>
              <w:t>γ</w:t>
            </w:r>
            <w:r w:rsidRPr="0086147B">
              <w:rPr>
                <w:vertAlign w:val="subscript"/>
              </w:rPr>
              <w:t>ij</w:t>
            </w:r>
            <w:r w:rsidRPr="0086147B">
              <w:t>)</w:t>
            </w:r>
          </w:p>
        </w:tc>
        <w:tc>
          <w:tcPr>
            <w:tcW w:w="851" w:type="dxa"/>
            <w:vMerge w:val="restart"/>
            <w:tcBorders>
              <w:top w:val="single" w:sz="12" w:space="0" w:color="auto"/>
              <w:bottom w:val="single" w:sz="6" w:space="0" w:color="auto"/>
            </w:tcBorders>
            <w:vAlign w:val="center"/>
          </w:tcPr>
          <w:p w:rsidR="00F86270" w:rsidRPr="0086147B" w:rsidRDefault="00332969">
            <w:pPr>
              <w:jc w:val="center"/>
            </w:pPr>
            <w:r w:rsidRPr="0086147B">
              <w:t>评估</w:t>
            </w:r>
          </w:p>
          <w:p w:rsidR="00F86270" w:rsidRPr="0086147B" w:rsidRDefault="00332969">
            <w:pPr>
              <w:jc w:val="center"/>
            </w:pPr>
            <w:r w:rsidRPr="0086147B">
              <w:t>分值</w:t>
            </w:r>
          </w:p>
          <w:p w:rsidR="00F86270" w:rsidRPr="0086147B" w:rsidRDefault="00332969">
            <w:pPr>
              <w:jc w:val="center"/>
            </w:pPr>
            <w:r w:rsidRPr="0086147B">
              <w:t>(</w:t>
            </w:r>
            <w:r w:rsidRPr="00AF2813">
              <w:rPr>
                <w:i/>
                <w:iCs/>
              </w:rPr>
              <w:t>X</w:t>
            </w:r>
            <w:r w:rsidRPr="0086147B">
              <w:rPr>
                <w:vertAlign w:val="subscript"/>
              </w:rPr>
              <w:t>ij</w:t>
            </w:r>
            <w:r w:rsidRPr="0086147B">
              <w:t>)</w:t>
            </w:r>
          </w:p>
        </w:tc>
        <w:tc>
          <w:tcPr>
            <w:tcW w:w="1370" w:type="dxa"/>
            <w:vMerge w:val="restart"/>
            <w:tcBorders>
              <w:top w:val="single" w:sz="12" w:space="0" w:color="auto"/>
              <w:bottom w:val="single" w:sz="6" w:space="0" w:color="auto"/>
            </w:tcBorders>
            <w:vAlign w:val="center"/>
          </w:tcPr>
          <w:p w:rsidR="00F86270" w:rsidRPr="0086147B" w:rsidRDefault="00332969">
            <w:pPr>
              <w:jc w:val="center"/>
            </w:pPr>
            <w:r w:rsidRPr="0086147B">
              <w:t>说明</w:t>
            </w:r>
          </w:p>
        </w:tc>
      </w:tr>
      <w:tr w:rsidR="00F86270" w:rsidRPr="0086147B">
        <w:trPr>
          <w:trHeight w:val="20"/>
          <w:jc w:val="center"/>
        </w:trPr>
        <w:tc>
          <w:tcPr>
            <w:tcW w:w="694" w:type="dxa"/>
            <w:vMerge/>
            <w:tcBorders>
              <w:top w:val="single" w:sz="6" w:space="0" w:color="auto"/>
              <w:bottom w:val="single" w:sz="12" w:space="0" w:color="auto"/>
            </w:tcBorders>
            <w:vAlign w:val="center"/>
          </w:tcPr>
          <w:p w:rsidR="00F86270" w:rsidRPr="0086147B" w:rsidRDefault="00F86270">
            <w:pPr>
              <w:jc w:val="center"/>
            </w:pPr>
          </w:p>
        </w:tc>
        <w:tc>
          <w:tcPr>
            <w:tcW w:w="709" w:type="dxa"/>
            <w:vMerge/>
            <w:tcBorders>
              <w:top w:val="single" w:sz="6" w:space="0" w:color="auto"/>
              <w:bottom w:val="single" w:sz="12" w:space="0" w:color="auto"/>
            </w:tcBorders>
            <w:vAlign w:val="center"/>
          </w:tcPr>
          <w:p w:rsidR="00F86270" w:rsidRPr="0086147B" w:rsidRDefault="00F86270">
            <w:pPr>
              <w:jc w:val="center"/>
            </w:pPr>
          </w:p>
        </w:tc>
        <w:tc>
          <w:tcPr>
            <w:tcW w:w="2410" w:type="dxa"/>
            <w:vMerge/>
            <w:tcBorders>
              <w:top w:val="single" w:sz="6" w:space="0" w:color="auto"/>
              <w:bottom w:val="single" w:sz="12" w:space="0" w:color="auto"/>
            </w:tcBorders>
            <w:vAlign w:val="center"/>
          </w:tcPr>
          <w:p w:rsidR="00F86270" w:rsidRPr="0086147B" w:rsidRDefault="00F86270">
            <w:pPr>
              <w:jc w:val="center"/>
            </w:pPr>
          </w:p>
        </w:tc>
        <w:tc>
          <w:tcPr>
            <w:tcW w:w="1295" w:type="dxa"/>
            <w:tcBorders>
              <w:top w:val="single" w:sz="6" w:space="0" w:color="auto"/>
              <w:bottom w:val="single" w:sz="12" w:space="0" w:color="auto"/>
            </w:tcBorders>
            <w:vAlign w:val="center"/>
          </w:tcPr>
          <w:p w:rsidR="00F86270" w:rsidRPr="0086147B" w:rsidRDefault="00332969">
            <w:pPr>
              <w:jc w:val="center"/>
            </w:pPr>
            <w:r w:rsidRPr="0086147B">
              <w:t>分值范围</w:t>
            </w:r>
          </w:p>
        </w:tc>
        <w:tc>
          <w:tcPr>
            <w:tcW w:w="567" w:type="dxa"/>
            <w:tcBorders>
              <w:top w:val="single" w:sz="6" w:space="0" w:color="auto"/>
              <w:bottom w:val="single" w:sz="12" w:space="0" w:color="auto"/>
            </w:tcBorders>
            <w:vAlign w:val="center"/>
          </w:tcPr>
          <w:p w:rsidR="00F86270" w:rsidRPr="0086147B" w:rsidRDefault="00332969">
            <w:pPr>
              <w:jc w:val="center"/>
            </w:pPr>
            <w:r w:rsidRPr="0086147B">
              <w:t>取值</w:t>
            </w:r>
          </w:p>
        </w:tc>
        <w:tc>
          <w:tcPr>
            <w:tcW w:w="708" w:type="dxa"/>
            <w:vMerge/>
            <w:tcBorders>
              <w:top w:val="single" w:sz="6" w:space="0" w:color="auto"/>
              <w:bottom w:val="single" w:sz="12" w:space="0" w:color="auto"/>
            </w:tcBorders>
            <w:vAlign w:val="center"/>
          </w:tcPr>
          <w:p w:rsidR="00F86270" w:rsidRPr="0086147B" w:rsidRDefault="00F86270">
            <w:pPr>
              <w:jc w:val="center"/>
            </w:pPr>
          </w:p>
        </w:tc>
        <w:tc>
          <w:tcPr>
            <w:tcW w:w="851" w:type="dxa"/>
            <w:vMerge/>
            <w:tcBorders>
              <w:top w:val="single" w:sz="6" w:space="0" w:color="auto"/>
              <w:bottom w:val="single" w:sz="12" w:space="0" w:color="auto"/>
            </w:tcBorders>
            <w:vAlign w:val="center"/>
          </w:tcPr>
          <w:p w:rsidR="00F86270" w:rsidRPr="0086147B" w:rsidRDefault="00F86270">
            <w:pPr>
              <w:jc w:val="center"/>
            </w:pPr>
          </w:p>
        </w:tc>
        <w:tc>
          <w:tcPr>
            <w:tcW w:w="1370" w:type="dxa"/>
            <w:vMerge/>
            <w:tcBorders>
              <w:top w:val="single" w:sz="6" w:space="0" w:color="auto"/>
              <w:bottom w:val="single" w:sz="12" w:space="0" w:color="auto"/>
            </w:tcBorders>
            <w:vAlign w:val="center"/>
          </w:tcPr>
          <w:p w:rsidR="00F86270" w:rsidRPr="0086147B" w:rsidRDefault="00F86270">
            <w:pPr>
              <w:jc w:val="center"/>
            </w:pPr>
          </w:p>
        </w:tc>
      </w:tr>
      <w:tr w:rsidR="00F86270" w:rsidRPr="0086147B">
        <w:trPr>
          <w:trHeight w:val="397"/>
          <w:jc w:val="center"/>
        </w:trPr>
        <w:tc>
          <w:tcPr>
            <w:tcW w:w="694" w:type="dxa"/>
            <w:vMerge w:val="restart"/>
            <w:tcBorders>
              <w:top w:val="single" w:sz="12" w:space="0" w:color="auto"/>
            </w:tcBorders>
            <w:vAlign w:val="center"/>
          </w:tcPr>
          <w:p w:rsidR="00F86270" w:rsidRPr="0086147B" w:rsidRDefault="00332969">
            <w:pPr>
              <w:jc w:val="center"/>
            </w:pPr>
            <w:r w:rsidRPr="0086147B">
              <w:t>环境条件</w:t>
            </w:r>
            <w:r w:rsidRPr="00AF2813">
              <w:rPr>
                <w:i/>
                <w:iCs/>
              </w:rPr>
              <w:t>X</w:t>
            </w:r>
            <w:r w:rsidRPr="0086147B">
              <w:rPr>
                <w:vertAlign w:val="subscript"/>
              </w:rPr>
              <w:t>3</w:t>
            </w:r>
          </w:p>
        </w:tc>
        <w:tc>
          <w:tcPr>
            <w:tcW w:w="709" w:type="dxa"/>
            <w:vMerge w:val="restart"/>
            <w:tcBorders>
              <w:top w:val="single" w:sz="12" w:space="0" w:color="auto"/>
            </w:tcBorders>
            <w:vAlign w:val="center"/>
          </w:tcPr>
          <w:p w:rsidR="00F86270" w:rsidRPr="0086147B" w:rsidRDefault="00332969">
            <w:pPr>
              <w:jc w:val="center"/>
            </w:pPr>
            <w:r w:rsidRPr="0086147B">
              <w:t>周围水体情况</w:t>
            </w:r>
            <w:r w:rsidRPr="00AF2813">
              <w:rPr>
                <w:i/>
                <w:iCs/>
              </w:rPr>
              <w:t>X</w:t>
            </w:r>
            <w:r w:rsidRPr="0086147B">
              <w:rPr>
                <w:vertAlign w:val="subscript"/>
              </w:rPr>
              <w:t>31</w:t>
            </w:r>
          </w:p>
        </w:tc>
        <w:tc>
          <w:tcPr>
            <w:tcW w:w="2410" w:type="dxa"/>
            <w:tcBorders>
              <w:top w:val="single" w:sz="12" w:space="0" w:color="auto"/>
            </w:tcBorders>
            <w:vAlign w:val="center"/>
          </w:tcPr>
          <w:p w:rsidR="00F86270" w:rsidRPr="0086147B" w:rsidRDefault="00332969">
            <w:pPr>
              <w:jc w:val="center"/>
            </w:pPr>
            <w:r w:rsidRPr="0086147B">
              <w:t>隧道上方地表存在湖泊、河流、水库等水体</w:t>
            </w:r>
          </w:p>
        </w:tc>
        <w:tc>
          <w:tcPr>
            <w:tcW w:w="1295" w:type="dxa"/>
            <w:tcBorders>
              <w:top w:val="single" w:sz="12" w:space="0" w:color="auto"/>
            </w:tcBorders>
            <w:vAlign w:val="center"/>
          </w:tcPr>
          <w:p w:rsidR="00F86270" w:rsidRPr="0086147B" w:rsidRDefault="00332969">
            <w:pPr>
              <w:jc w:val="center"/>
            </w:pPr>
            <w:r w:rsidRPr="0086147B">
              <w:t>50&lt;</w:t>
            </w:r>
            <w:r w:rsidRPr="00AF2813">
              <w:rPr>
                <w:i/>
                <w:iCs/>
              </w:rPr>
              <w:t>R</w:t>
            </w:r>
            <w:r w:rsidRPr="00AB75A7">
              <w:rPr>
                <w:i/>
                <w:iCs/>
                <w:vertAlign w:val="subscript"/>
              </w:rPr>
              <w:t>ij</w:t>
            </w:r>
            <w:r w:rsidRPr="0086147B">
              <w:t>≤100</w:t>
            </w:r>
          </w:p>
        </w:tc>
        <w:tc>
          <w:tcPr>
            <w:tcW w:w="567" w:type="dxa"/>
            <w:vMerge w:val="restart"/>
            <w:tcBorders>
              <w:top w:val="single" w:sz="12" w:space="0" w:color="auto"/>
            </w:tcBorders>
            <w:vAlign w:val="center"/>
          </w:tcPr>
          <w:p w:rsidR="00F86270" w:rsidRPr="0086147B" w:rsidRDefault="00332969">
            <w:pPr>
              <w:jc w:val="center"/>
            </w:pPr>
            <w:r w:rsidRPr="00AF2813">
              <w:rPr>
                <w:i/>
                <w:iCs/>
              </w:rPr>
              <w:t>R</w:t>
            </w:r>
            <w:r w:rsidRPr="0086147B">
              <w:rPr>
                <w:vertAlign w:val="subscript"/>
              </w:rPr>
              <w:t>31</w:t>
            </w:r>
          </w:p>
        </w:tc>
        <w:tc>
          <w:tcPr>
            <w:tcW w:w="708" w:type="dxa"/>
            <w:vMerge w:val="restart"/>
            <w:tcBorders>
              <w:top w:val="single" w:sz="12" w:space="0" w:color="auto"/>
            </w:tcBorders>
            <w:vAlign w:val="center"/>
          </w:tcPr>
          <w:p w:rsidR="00F86270" w:rsidRPr="0086147B" w:rsidRDefault="00332969">
            <w:pPr>
              <w:jc w:val="center"/>
            </w:pPr>
            <w:r w:rsidRPr="00AF2813">
              <w:rPr>
                <w:i/>
                <w:iCs/>
              </w:rPr>
              <w:t>γ</w:t>
            </w:r>
            <w:r w:rsidRPr="0086147B">
              <w:rPr>
                <w:vertAlign w:val="subscript"/>
              </w:rPr>
              <w:t>31</w:t>
            </w:r>
          </w:p>
        </w:tc>
        <w:tc>
          <w:tcPr>
            <w:tcW w:w="851" w:type="dxa"/>
            <w:vMerge w:val="restart"/>
            <w:tcBorders>
              <w:top w:val="single" w:sz="12" w:space="0" w:color="auto"/>
            </w:tcBorders>
            <w:vAlign w:val="center"/>
          </w:tcPr>
          <w:p w:rsidR="00F86270" w:rsidRPr="0086147B" w:rsidRDefault="00332969">
            <w:pPr>
              <w:jc w:val="center"/>
            </w:pPr>
            <w:r w:rsidRPr="00AF2813">
              <w:rPr>
                <w:i/>
                <w:iCs/>
              </w:rPr>
              <w:t>X</w:t>
            </w:r>
            <w:r w:rsidRPr="0086147B">
              <w:rPr>
                <w:vertAlign w:val="subscript"/>
              </w:rPr>
              <w:t>31</w:t>
            </w:r>
            <w:r w:rsidRPr="0086147B">
              <w:t>=</w:t>
            </w:r>
          </w:p>
          <w:p w:rsidR="00F86270" w:rsidRPr="0086147B" w:rsidRDefault="00332969">
            <w:pPr>
              <w:jc w:val="center"/>
            </w:pPr>
            <w:r w:rsidRPr="00AF2813">
              <w:rPr>
                <w:i/>
                <w:iCs/>
              </w:rPr>
              <w:t>R</w:t>
            </w:r>
            <w:r w:rsidRPr="0086147B">
              <w:rPr>
                <w:vertAlign w:val="subscript"/>
              </w:rPr>
              <w:t>31</w:t>
            </w:r>
            <w:r w:rsidRPr="0086147B">
              <w:t>×</w:t>
            </w:r>
            <w:r w:rsidRPr="00AF2813">
              <w:rPr>
                <w:i/>
                <w:iCs/>
              </w:rPr>
              <w:t>γ</w:t>
            </w:r>
            <w:r w:rsidRPr="0086147B">
              <w:rPr>
                <w:vertAlign w:val="subscript"/>
              </w:rPr>
              <w:t>31</w:t>
            </w:r>
          </w:p>
        </w:tc>
        <w:tc>
          <w:tcPr>
            <w:tcW w:w="1370" w:type="dxa"/>
            <w:vMerge w:val="restart"/>
            <w:tcBorders>
              <w:top w:val="single" w:sz="12" w:space="0" w:color="auto"/>
            </w:tcBorders>
            <w:vAlign w:val="center"/>
          </w:tcPr>
          <w:p w:rsidR="00F86270" w:rsidRPr="0086147B" w:rsidRDefault="00332969">
            <w:pPr>
              <w:jc w:val="center"/>
            </w:pPr>
            <w:r w:rsidRPr="0086147B">
              <w:t>根据现场调查情况确定（综合考虑降雨量和地表径流）</w:t>
            </w:r>
          </w:p>
        </w:tc>
      </w:tr>
      <w:tr w:rsidR="00F86270" w:rsidRPr="0086147B">
        <w:trPr>
          <w:trHeight w:val="397"/>
          <w:jc w:val="center"/>
        </w:trPr>
        <w:tc>
          <w:tcPr>
            <w:tcW w:w="694" w:type="dxa"/>
            <w:vMerge/>
            <w:vAlign w:val="center"/>
          </w:tcPr>
          <w:p w:rsidR="00F86270" w:rsidRPr="0086147B" w:rsidRDefault="00F86270">
            <w:pPr>
              <w:jc w:val="center"/>
            </w:pPr>
          </w:p>
        </w:tc>
        <w:tc>
          <w:tcPr>
            <w:tcW w:w="709" w:type="dxa"/>
            <w:vMerge/>
            <w:vAlign w:val="center"/>
          </w:tcPr>
          <w:p w:rsidR="00F86270" w:rsidRPr="0086147B" w:rsidRDefault="00F86270">
            <w:pPr>
              <w:jc w:val="center"/>
            </w:pPr>
          </w:p>
        </w:tc>
        <w:tc>
          <w:tcPr>
            <w:tcW w:w="2410" w:type="dxa"/>
            <w:vAlign w:val="center"/>
          </w:tcPr>
          <w:p w:rsidR="00F86270" w:rsidRPr="0086147B" w:rsidRDefault="00332969">
            <w:pPr>
              <w:jc w:val="center"/>
            </w:pPr>
            <w:r w:rsidRPr="0086147B">
              <w:t>隧道附近存在补给性水体</w:t>
            </w:r>
          </w:p>
        </w:tc>
        <w:tc>
          <w:tcPr>
            <w:tcW w:w="1295" w:type="dxa"/>
            <w:vAlign w:val="center"/>
          </w:tcPr>
          <w:p w:rsidR="00F86270" w:rsidRPr="0086147B" w:rsidRDefault="00332969">
            <w:pPr>
              <w:jc w:val="center"/>
            </w:pPr>
            <w:r w:rsidRPr="0086147B">
              <w:t>0&lt;</w:t>
            </w:r>
            <w:r w:rsidRPr="00AF2813">
              <w:rPr>
                <w:i/>
                <w:iCs/>
              </w:rPr>
              <w:t>R</w:t>
            </w:r>
            <w:r w:rsidRPr="00AB75A7">
              <w:rPr>
                <w:i/>
                <w:iCs/>
                <w:vertAlign w:val="subscript"/>
              </w:rPr>
              <w:t>ij</w:t>
            </w:r>
            <w:r w:rsidRPr="0086147B">
              <w:t>≤50</w:t>
            </w:r>
          </w:p>
        </w:tc>
        <w:tc>
          <w:tcPr>
            <w:tcW w:w="567" w:type="dxa"/>
            <w:vMerge/>
            <w:vAlign w:val="center"/>
          </w:tcPr>
          <w:p w:rsidR="00F86270" w:rsidRPr="0086147B" w:rsidRDefault="00F86270">
            <w:pPr>
              <w:jc w:val="center"/>
            </w:pPr>
          </w:p>
        </w:tc>
        <w:tc>
          <w:tcPr>
            <w:tcW w:w="708" w:type="dxa"/>
            <w:vMerge/>
            <w:vAlign w:val="center"/>
          </w:tcPr>
          <w:p w:rsidR="00F86270" w:rsidRPr="0086147B" w:rsidRDefault="00F86270">
            <w:pPr>
              <w:jc w:val="center"/>
            </w:pPr>
          </w:p>
        </w:tc>
        <w:tc>
          <w:tcPr>
            <w:tcW w:w="851" w:type="dxa"/>
            <w:vMerge/>
            <w:vAlign w:val="center"/>
          </w:tcPr>
          <w:p w:rsidR="00F86270" w:rsidRPr="0086147B" w:rsidRDefault="00F86270">
            <w:pPr>
              <w:jc w:val="center"/>
            </w:pPr>
          </w:p>
        </w:tc>
        <w:tc>
          <w:tcPr>
            <w:tcW w:w="1370" w:type="dxa"/>
            <w:vMerge/>
            <w:vAlign w:val="center"/>
          </w:tcPr>
          <w:p w:rsidR="00F86270" w:rsidRPr="0086147B" w:rsidRDefault="00F86270">
            <w:pPr>
              <w:jc w:val="center"/>
            </w:pPr>
          </w:p>
        </w:tc>
      </w:tr>
      <w:tr w:rsidR="00F86270" w:rsidRPr="0086147B">
        <w:trPr>
          <w:trHeight w:val="397"/>
          <w:jc w:val="center"/>
        </w:trPr>
        <w:tc>
          <w:tcPr>
            <w:tcW w:w="694" w:type="dxa"/>
            <w:vMerge/>
            <w:vAlign w:val="center"/>
          </w:tcPr>
          <w:p w:rsidR="00F86270" w:rsidRPr="0086147B" w:rsidRDefault="00F86270">
            <w:pPr>
              <w:jc w:val="center"/>
            </w:pPr>
          </w:p>
        </w:tc>
        <w:tc>
          <w:tcPr>
            <w:tcW w:w="709" w:type="dxa"/>
            <w:vMerge/>
            <w:vAlign w:val="center"/>
          </w:tcPr>
          <w:p w:rsidR="00F86270" w:rsidRPr="0086147B" w:rsidRDefault="00F86270">
            <w:pPr>
              <w:jc w:val="center"/>
            </w:pPr>
          </w:p>
        </w:tc>
        <w:tc>
          <w:tcPr>
            <w:tcW w:w="2410" w:type="dxa"/>
            <w:vAlign w:val="center"/>
          </w:tcPr>
          <w:p w:rsidR="00F86270" w:rsidRPr="0086147B" w:rsidRDefault="00332969">
            <w:pPr>
              <w:jc w:val="center"/>
            </w:pPr>
            <w:r w:rsidRPr="0086147B">
              <w:t>隧道周围不存在补给性水体</w:t>
            </w:r>
          </w:p>
        </w:tc>
        <w:tc>
          <w:tcPr>
            <w:tcW w:w="1295" w:type="dxa"/>
            <w:vAlign w:val="center"/>
          </w:tcPr>
          <w:p w:rsidR="00F86270" w:rsidRPr="0086147B" w:rsidRDefault="00332969">
            <w:pPr>
              <w:jc w:val="center"/>
            </w:pPr>
            <w:r w:rsidRPr="0086147B">
              <w:t>0</w:t>
            </w:r>
          </w:p>
        </w:tc>
        <w:tc>
          <w:tcPr>
            <w:tcW w:w="567" w:type="dxa"/>
            <w:vMerge/>
            <w:vAlign w:val="center"/>
          </w:tcPr>
          <w:p w:rsidR="00F86270" w:rsidRPr="0086147B" w:rsidRDefault="00F86270">
            <w:pPr>
              <w:jc w:val="center"/>
            </w:pPr>
          </w:p>
        </w:tc>
        <w:tc>
          <w:tcPr>
            <w:tcW w:w="708" w:type="dxa"/>
            <w:vMerge/>
            <w:vAlign w:val="center"/>
          </w:tcPr>
          <w:p w:rsidR="00F86270" w:rsidRPr="0086147B" w:rsidRDefault="00F86270">
            <w:pPr>
              <w:jc w:val="center"/>
            </w:pPr>
          </w:p>
        </w:tc>
        <w:tc>
          <w:tcPr>
            <w:tcW w:w="851" w:type="dxa"/>
            <w:vMerge/>
            <w:vAlign w:val="center"/>
          </w:tcPr>
          <w:p w:rsidR="00F86270" w:rsidRPr="0086147B" w:rsidRDefault="00F86270">
            <w:pPr>
              <w:jc w:val="center"/>
            </w:pPr>
          </w:p>
        </w:tc>
        <w:tc>
          <w:tcPr>
            <w:tcW w:w="1370" w:type="dxa"/>
            <w:vMerge/>
            <w:vAlign w:val="center"/>
          </w:tcPr>
          <w:p w:rsidR="00F86270" w:rsidRPr="0086147B" w:rsidRDefault="00F86270">
            <w:pPr>
              <w:jc w:val="center"/>
            </w:pPr>
          </w:p>
        </w:tc>
      </w:tr>
      <w:tr w:rsidR="00AB75A7" w:rsidRPr="0086147B">
        <w:trPr>
          <w:trHeight w:val="397"/>
          <w:jc w:val="center"/>
        </w:trPr>
        <w:tc>
          <w:tcPr>
            <w:tcW w:w="694" w:type="dxa"/>
            <w:vMerge w:val="restart"/>
            <w:vAlign w:val="center"/>
          </w:tcPr>
          <w:p w:rsidR="00AB75A7" w:rsidRPr="0086147B" w:rsidRDefault="00AB75A7" w:rsidP="00AB75A7">
            <w:pPr>
              <w:jc w:val="center"/>
            </w:pPr>
            <w:r w:rsidRPr="0086147B">
              <w:t>施工因素</w:t>
            </w:r>
            <w:r w:rsidRPr="00A231AA">
              <w:rPr>
                <w:i/>
                <w:iCs/>
              </w:rPr>
              <w:t>X</w:t>
            </w:r>
            <w:r w:rsidRPr="0086147B">
              <w:rPr>
                <w:vertAlign w:val="subscript"/>
              </w:rPr>
              <w:t>4</w:t>
            </w:r>
          </w:p>
        </w:tc>
        <w:tc>
          <w:tcPr>
            <w:tcW w:w="709" w:type="dxa"/>
            <w:vMerge w:val="restart"/>
            <w:vAlign w:val="center"/>
          </w:tcPr>
          <w:p w:rsidR="00AB75A7" w:rsidRPr="0086147B" w:rsidRDefault="00AB75A7" w:rsidP="00AB75A7">
            <w:pPr>
              <w:jc w:val="center"/>
            </w:pPr>
            <w:r w:rsidRPr="0086147B">
              <w:t>防排水措施</w:t>
            </w:r>
          </w:p>
          <w:p w:rsidR="00AB75A7" w:rsidRPr="0086147B" w:rsidRDefault="00AB75A7" w:rsidP="00AB75A7">
            <w:pPr>
              <w:jc w:val="center"/>
            </w:pPr>
            <w:r w:rsidRPr="00A231AA">
              <w:rPr>
                <w:i/>
                <w:iCs/>
              </w:rPr>
              <w:t>X</w:t>
            </w:r>
            <w:r w:rsidRPr="0086147B">
              <w:rPr>
                <w:vertAlign w:val="subscript"/>
              </w:rPr>
              <w:t>41</w:t>
            </w:r>
          </w:p>
        </w:tc>
        <w:tc>
          <w:tcPr>
            <w:tcW w:w="2410" w:type="dxa"/>
            <w:vAlign w:val="center"/>
          </w:tcPr>
          <w:p w:rsidR="00AB75A7" w:rsidRPr="0086147B" w:rsidRDefault="00AB75A7" w:rsidP="00AB75A7">
            <w:pPr>
              <w:jc w:val="center"/>
            </w:pPr>
            <w:r w:rsidRPr="0086147B">
              <w:t>很差</w:t>
            </w:r>
          </w:p>
        </w:tc>
        <w:tc>
          <w:tcPr>
            <w:tcW w:w="1295" w:type="dxa"/>
            <w:vAlign w:val="center"/>
          </w:tcPr>
          <w:p w:rsidR="00AB75A7" w:rsidRPr="0086147B" w:rsidRDefault="00AB75A7" w:rsidP="00AB75A7">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AB75A7" w:rsidRPr="0086147B" w:rsidRDefault="00AB75A7" w:rsidP="00AB75A7">
            <w:pPr>
              <w:jc w:val="center"/>
            </w:pPr>
            <w:r w:rsidRPr="00A231AA">
              <w:rPr>
                <w:i/>
                <w:iCs/>
              </w:rPr>
              <w:t>R</w:t>
            </w:r>
            <w:r w:rsidRPr="0086147B">
              <w:rPr>
                <w:vertAlign w:val="subscript"/>
              </w:rPr>
              <w:t>41</w:t>
            </w:r>
          </w:p>
        </w:tc>
        <w:tc>
          <w:tcPr>
            <w:tcW w:w="708" w:type="dxa"/>
            <w:vMerge w:val="restart"/>
            <w:vAlign w:val="center"/>
          </w:tcPr>
          <w:p w:rsidR="00AB75A7" w:rsidRPr="0086147B" w:rsidRDefault="00AB75A7" w:rsidP="00AB75A7">
            <w:pPr>
              <w:jc w:val="center"/>
            </w:pPr>
            <w:r w:rsidRPr="00A231AA">
              <w:rPr>
                <w:i/>
                <w:iCs/>
              </w:rPr>
              <w:t>γ</w:t>
            </w:r>
            <w:r w:rsidRPr="0086147B">
              <w:rPr>
                <w:vertAlign w:val="subscript"/>
              </w:rPr>
              <w:t>41</w:t>
            </w:r>
          </w:p>
        </w:tc>
        <w:tc>
          <w:tcPr>
            <w:tcW w:w="851" w:type="dxa"/>
            <w:vMerge w:val="restart"/>
            <w:vAlign w:val="center"/>
          </w:tcPr>
          <w:p w:rsidR="00AB75A7" w:rsidRPr="0086147B" w:rsidRDefault="00AB75A7" w:rsidP="00AB75A7">
            <w:pPr>
              <w:jc w:val="center"/>
            </w:pPr>
            <w:r w:rsidRPr="00A231AA">
              <w:rPr>
                <w:i/>
                <w:iCs/>
              </w:rPr>
              <w:t>X</w:t>
            </w:r>
            <w:r w:rsidRPr="0086147B">
              <w:rPr>
                <w:vertAlign w:val="subscript"/>
              </w:rPr>
              <w:t>41</w:t>
            </w:r>
            <w:r w:rsidRPr="0086147B">
              <w:t>=</w:t>
            </w:r>
          </w:p>
          <w:p w:rsidR="00AB75A7" w:rsidRPr="0086147B" w:rsidRDefault="00AB75A7" w:rsidP="00AB75A7">
            <w:pPr>
              <w:jc w:val="center"/>
            </w:pPr>
            <w:r w:rsidRPr="00A231AA">
              <w:rPr>
                <w:i/>
                <w:iCs/>
              </w:rPr>
              <w:t>R</w:t>
            </w:r>
            <w:r w:rsidRPr="0086147B">
              <w:rPr>
                <w:vertAlign w:val="subscript"/>
              </w:rPr>
              <w:t>41</w:t>
            </w:r>
            <w:r w:rsidRPr="0086147B">
              <w:t>×</w:t>
            </w:r>
            <w:r w:rsidRPr="00A231AA">
              <w:rPr>
                <w:i/>
                <w:iCs/>
              </w:rPr>
              <w:t>γ</w:t>
            </w:r>
            <w:r w:rsidRPr="0086147B">
              <w:rPr>
                <w:vertAlign w:val="subscript"/>
              </w:rPr>
              <w:t>41</w:t>
            </w:r>
          </w:p>
        </w:tc>
        <w:tc>
          <w:tcPr>
            <w:tcW w:w="1370" w:type="dxa"/>
            <w:vMerge w:val="restart"/>
            <w:vAlign w:val="center"/>
          </w:tcPr>
          <w:p w:rsidR="00AB75A7" w:rsidRPr="0086147B" w:rsidRDefault="00AB75A7" w:rsidP="00AB75A7">
            <w:pPr>
              <w:jc w:val="center"/>
            </w:pPr>
            <w:r w:rsidRPr="0086147B">
              <w:t>根据现场调查情况确定</w:t>
            </w:r>
          </w:p>
        </w:tc>
      </w:tr>
      <w:tr w:rsidR="00AB75A7" w:rsidRPr="0086147B">
        <w:trPr>
          <w:trHeight w:val="397"/>
          <w:jc w:val="center"/>
        </w:trPr>
        <w:tc>
          <w:tcPr>
            <w:tcW w:w="694" w:type="dxa"/>
            <w:vMerge/>
            <w:vAlign w:val="center"/>
          </w:tcPr>
          <w:p w:rsidR="00AB75A7" w:rsidRPr="0086147B" w:rsidRDefault="00AB75A7" w:rsidP="00AB75A7">
            <w:pPr>
              <w:jc w:val="center"/>
            </w:pPr>
          </w:p>
        </w:tc>
        <w:tc>
          <w:tcPr>
            <w:tcW w:w="709" w:type="dxa"/>
            <w:vMerge/>
            <w:vAlign w:val="center"/>
          </w:tcPr>
          <w:p w:rsidR="00AB75A7" w:rsidRPr="0086147B" w:rsidRDefault="00AB75A7" w:rsidP="00AB75A7">
            <w:pPr>
              <w:jc w:val="center"/>
            </w:pPr>
          </w:p>
        </w:tc>
        <w:tc>
          <w:tcPr>
            <w:tcW w:w="2410" w:type="dxa"/>
            <w:vAlign w:val="center"/>
          </w:tcPr>
          <w:p w:rsidR="00AB75A7" w:rsidRPr="0086147B" w:rsidRDefault="00AB75A7" w:rsidP="00AB75A7">
            <w:pPr>
              <w:jc w:val="center"/>
            </w:pPr>
            <w:r w:rsidRPr="0086147B">
              <w:t>较差</w:t>
            </w:r>
          </w:p>
        </w:tc>
        <w:tc>
          <w:tcPr>
            <w:tcW w:w="1295" w:type="dxa"/>
            <w:vAlign w:val="center"/>
          </w:tcPr>
          <w:p w:rsidR="00AB75A7" w:rsidRPr="0086147B" w:rsidRDefault="00AB75A7" w:rsidP="00AB75A7">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AB75A7" w:rsidRPr="0086147B" w:rsidRDefault="00AB75A7" w:rsidP="00AB75A7">
            <w:pPr>
              <w:jc w:val="center"/>
            </w:pPr>
          </w:p>
        </w:tc>
        <w:tc>
          <w:tcPr>
            <w:tcW w:w="708" w:type="dxa"/>
            <w:vMerge/>
            <w:vAlign w:val="center"/>
          </w:tcPr>
          <w:p w:rsidR="00AB75A7" w:rsidRPr="0086147B" w:rsidRDefault="00AB75A7" w:rsidP="00AB75A7">
            <w:pPr>
              <w:jc w:val="center"/>
            </w:pPr>
          </w:p>
        </w:tc>
        <w:tc>
          <w:tcPr>
            <w:tcW w:w="851" w:type="dxa"/>
            <w:vMerge/>
            <w:vAlign w:val="center"/>
          </w:tcPr>
          <w:p w:rsidR="00AB75A7" w:rsidRPr="0086147B" w:rsidRDefault="00AB75A7" w:rsidP="00AB75A7">
            <w:pPr>
              <w:jc w:val="center"/>
            </w:pPr>
          </w:p>
        </w:tc>
        <w:tc>
          <w:tcPr>
            <w:tcW w:w="1370" w:type="dxa"/>
            <w:vMerge/>
            <w:vAlign w:val="center"/>
          </w:tcPr>
          <w:p w:rsidR="00AB75A7" w:rsidRPr="0086147B" w:rsidRDefault="00AB75A7" w:rsidP="00AB75A7">
            <w:pPr>
              <w:jc w:val="center"/>
            </w:pPr>
          </w:p>
        </w:tc>
      </w:tr>
      <w:tr w:rsidR="00AB75A7" w:rsidRPr="0086147B">
        <w:trPr>
          <w:trHeight w:val="397"/>
          <w:jc w:val="center"/>
        </w:trPr>
        <w:tc>
          <w:tcPr>
            <w:tcW w:w="694" w:type="dxa"/>
            <w:vMerge/>
            <w:vAlign w:val="center"/>
          </w:tcPr>
          <w:p w:rsidR="00AB75A7" w:rsidRPr="0086147B" w:rsidRDefault="00AB75A7" w:rsidP="00AB75A7">
            <w:pPr>
              <w:jc w:val="center"/>
            </w:pPr>
          </w:p>
        </w:tc>
        <w:tc>
          <w:tcPr>
            <w:tcW w:w="709" w:type="dxa"/>
            <w:vMerge/>
            <w:vAlign w:val="center"/>
          </w:tcPr>
          <w:p w:rsidR="00AB75A7" w:rsidRPr="0086147B" w:rsidRDefault="00AB75A7" w:rsidP="00AB75A7">
            <w:pPr>
              <w:jc w:val="center"/>
            </w:pPr>
          </w:p>
        </w:tc>
        <w:tc>
          <w:tcPr>
            <w:tcW w:w="2410" w:type="dxa"/>
            <w:vAlign w:val="center"/>
          </w:tcPr>
          <w:p w:rsidR="00AB75A7" w:rsidRPr="0086147B" w:rsidRDefault="00AB75A7" w:rsidP="00AB75A7">
            <w:pPr>
              <w:jc w:val="center"/>
            </w:pPr>
            <w:r w:rsidRPr="0086147B">
              <w:t>一般</w:t>
            </w:r>
          </w:p>
        </w:tc>
        <w:tc>
          <w:tcPr>
            <w:tcW w:w="1295" w:type="dxa"/>
            <w:vAlign w:val="center"/>
          </w:tcPr>
          <w:p w:rsidR="00AB75A7" w:rsidRPr="0086147B" w:rsidRDefault="00AB75A7" w:rsidP="00AB75A7">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AB75A7" w:rsidRPr="0086147B" w:rsidRDefault="00AB75A7" w:rsidP="00AB75A7">
            <w:pPr>
              <w:jc w:val="center"/>
            </w:pPr>
          </w:p>
        </w:tc>
        <w:tc>
          <w:tcPr>
            <w:tcW w:w="708" w:type="dxa"/>
            <w:vMerge/>
            <w:vAlign w:val="center"/>
          </w:tcPr>
          <w:p w:rsidR="00AB75A7" w:rsidRPr="0086147B" w:rsidRDefault="00AB75A7" w:rsidP="00AB75A7">
            <w:pPr>
              <w:jc w:val="center"/>
            </w:pPr>
          </w:p>
        </w:tc>
        <w:tc>
          <w:tcPr>
            <w:tcW w:w="851" w:type="dxa"/>
            <w:vMerge/>
            <w:vAlign w:val="center"/>
          </w:tcPr>
          <w:p w:rsidR="00AB75A7" w:rsidRPr="0086147B" w:rsidRDefault="00AB75A7" w:rsidP="00AB75A7">
            <w:pPr>
              <w:jc w:val="center"/>
            </w:pPr>
          </w:p>
        </w:tc>
        <w:tc>
          <w:tcPr>
            <w:tcW w:w="1370" w:type="dxa"/>
            <w:vMerge/>
            <w:vAlign w:val="center"/>
          </w:tcPr>
          <w:p w:rsidR="00AB75A7" w:rsidRPr="0086147B" w:rsidRDefault="00AB75A7" w:rsidP="00AB75A7">
            <w:pPr>
              <w:jc w:val="center"/>
            </w:pPr>
          </w:p>
        </w:tc>
      </w:tr>
      <w:tr w:rsidR="00AB75A7" w:rsidRPr="0086147B">
        <w:trPr>
          <w:trHeight w:val="397"/>
          <w:jc w:val="center"/>
        </w:trPr>
        <w:tc>
          <w:tcPr>
            <w:tcW w:w="694" w:type="dxa"/>
            <w:vMerge/>
            <w:vAlign w:val="center"/>
          </w:tcPr>
          <w:p w:rsidR="00AB75A7" w:rsidRPr="0086147B" w:rsidRDefault="00AB75A7" w:rsidP="00AB75A7">
            <w:pPr>
              <w:jc w:val="center"/>
            </w:pPr>
          </w:p>
        </w:tc>
        <w:tc>
          <w:tcPr>
            <w:tcW w:w="709" w:type="dxa"/>
            <w:vMerge/>
            <w:vAlign w:val="center"/>
          </w:tcPr>
          <w:p w:rsidR="00AB75A7" w:rsidRPr="0086147B" w:rsidRDefault="00AB75A7" w:rsidP="00AB75A7">
            <w:pPr>
              <w:jc w:val="center"/>
            </w:pPr>
          </w:p>
        </w:tc>
        <w:tc>
          <w:tcPr>
            <w:tcW w:w="2410" w:type="dxa"/>
            <w:vAlign w:val="center"/>
          </w:tcPr>
          <w:p w:rsidR="00AB75A7" w:rsidRPr="0086147B" w:rsidRDefault="00AB75A7" w:rsidP="00AB75A7">
            <w:pPr>
              <w:jc w:val="center"/>
            </w:pPr>
            <w:r w:rsidRPr="0086147B">
              <w:t>基本合理</w:t>
            </w:r>
          </w:p>
        </w:tc>
        <w:tc>
          <w:tcPr>
            <w:tcW w:w="1295" w:type="dxa"/>
            <w:vAlign w:val="center"/>
          </w:tcPr>
          <w:p w:rsidR="00AB75A7" w:rsidRPr="0086147B" w:rsidRDefault="00AB75A7" w:rsidP="00AB75A7">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AB75A7" w:rsidRPr="0086147B" w:rsidRDefault="00AB75A7" w:rsidP="00AB75A7">
            <w:pPr>
              <w:jc w:val="center"/>
            </w:pPr>
          </w:p>
        </w:tc>
        <w:tc>
          <w:tcPr>
            <w:tcW w:w="708" w:type="dxa"/>
            <w:vMerge/>
            <w:vAlign w:val="center"/>
          </w:tcPr>
          <w:p w:rsidR="00AB75A7" w:rsidRPr="0086147B" w:rsidRDefault="00AB75A7" w:rsidP="00AB75A7">
            <w:pPr>
              <w:jc w:val="center"/>
            </w:pPr>
          </w:p>
        </w:tc>
        <w:tc>
          <w:tcPr>
            <w:tcW w:w="851" w:type="dxa"/>
            <w:vMerge/>
            <w:vAlign w:val="center"/>
          </w:tcPr>
          <w:p w:rsidR="00AB75A7" w:rsidRPr="0086147B" w:rsidRDefault="00AB75A7" w:rsidP="00AB75A7">
            <w:pPr>
              <w:jc w:val="center"/>
            </w:pPr>
          </w:p>
        </w:tc>
        <w:tc>
          <w:tcPr>
            <w:tcW w:w="1370" w:type="dxa"/>
            <w:vMerge/>
            <w:vAlign w:val="center"/>
          </w:tcPr>
          <w:p w:rsidR="00AB75A7" w:rsidRPr="0086147B" w:rsidRDefault="00AB75A7" w:rsidP="00AB75A7">
            <w:pPr>
              <w:jc w:val="center"/>
            </w:pPr>
          </w:p>
        </w:tc>
      </w:tr>
      <w:tr w:rsidR="00F86270" w:rsidRPr="0086147B">
        <w:trPr>
          <w:trHeight w:val="340"/>
          <w:jc w:val="center"/>
        </w:trPr>
        <w:tc>
          <w:tcPr>
            <w:tcW w:w="694" w:type="dxa"/>
            <w:vMerge w:val="restart"/>
            <w:vAlign w:val="center"/>
          </w:tcPr>
          <w:p w:rsidR="00F86270" w:rsidRPr="0086147B" w:rsidRDefault="00332969">
            <w:pPr>
              <w:jc w:val="center"/>
            </w:pPr>
            <w:r w:rsidRPr="0086147B">
              <w:t>超前预报与监测</w:t>
            </w:r>
            <w:r w:rsidRPr="00A231AA">
              <w:rPr>
                <w:i/>
                <w:iCs/>
              </w:rPr>
              <w:t>X</w:t>
            </w:r>
            <w:r w:rsidRPr="0086147B">
              <w:rPr>
                <w:vertAlign w:val="subscript"/>
              </w:rPr>
              <w:t>5</w:t>
            </w:r>
          </w:p>
        </w:tc>
        <w:tc>
          <w:tcPr>
            <w:tcW w:w="709" w:type="dxa"/>
            <w:vMerge w:val="restart"/>
            <w:vAlign w:val="center"/>
          </w:tcPr>
          <w:p w:rsidR="00F86270" w:rsidRPr="0086147B" w:rsidRDefault="00332969">
            <w:pPr>
              <w:jc w:val="center"/>
            </w:pPr>
            <w:r w:rsidRPr="0086147B">
              <w:t>超前地质预报</w:t>
            </w:r>
            <w:r w:rsidRPr="00A231AA">
              <w:rPr>
                <w:i/>
                <w:iCs/>
              </w:rPr>
              <w:t>X</w:t>
            </w:r>
            <w:r w:rsidRPr="0086147B">
              <w:rPr>
                <w:vertAlign w:val="subscript"/>
              </w:rPr>
              <w:t>51</w:t>
            </w:r>
          </w:p>
        </w:tc>
        <w:tc>
          <w:tcPr>
            <w:tcW w:w="2410" w:type="dxa"/>
            <w:vAlign w:val="center"/>
          </w:tcPr>
          <w:p w:rsidR="00F86270" w:rsidRPr="0086147B" w:rsidRDefault="00332969">
            <w:pPr>
              <w:jc w:val="center"/>
            </w:pPr>
            <w:r w:rsidRPr="0086147B">
              <w:t>涌水突泥现象显著</w:t>
            </w:r>
          </w:p>
        </w:tc>
        <w:tc>
          <w:tcPr>
            <w:tcW w:w="1295" w:type="dxa"/>
            <w:vAlign w:val="center"/>
          </w:tcPr>
          <w:p w:rsidR="00F86270" w:rsidRPr="0086147B" w:rsidRDefault="00332969">
            <w:pPr>
              <w:jc w:val="center"/>
            </w:pPr>
            <w:r w:rsidRPr="0086147B">
              <w:t>75&lt;</w:t>
            </w:r>
            <w:r w:rsidRPr="00A231AA">
              <w:rPr>
                <w:i/>
                <w:iCs/>
              </w:rPr>
              <w:t>R</w:t>
            </w:r>
            <w:r w:rsidRPr="00AB75A7">
              <w:rPr>
                <w:i/>
                <w:iCs/>
                <w:vertAlign w:val="subscript"/>
              </w:rPr>
              <w:t>ij</w:t>
            </w:r>
            <w:r w:rsidRPr="0086147B">
              <w:t>≤100</w:t>
            </w:r>
          </w:p>
        </w:tc>
        <w:tc>
          <w:tcPr>
            <w:tcW w:w="567" w:type="dxa"/>
            <w:vMerge w:val="restart"/>
            <w:vAlign w:val="center"/>
          </w:tcPr>
          <w:p w:rsidR="00F86270" w:rsidRPr="0086147B" w:rsidRDefault="00332969">
            <w:pPr>
              <w:jc w:val="center"/>
            </w:pPr>
            <w:r w:rsidRPr="00A231AA">
              <w:rPr>
                <w:i/>
                <w:iCs/>
              </w:rPr>
              <w:t>R</w:t>
            </w:r>
            <w:r w:rsidRPr="0086147B">
              <w:rPr>
                <w:vertAlign w:val="subscript"/>
              </w:rPr>
              <w:t>51</w:t>
            </w:r>
          </w:p>
        </w:tc>
        <w:tc>
          <w:tcPr>
            <w:tcW w:w="708" w:type="dxa"/>
            <w:vMerge w:val="restart"/>
            <w:vAlign w:val="center"/>
          </w:tcPr>
          <w:p w:rsidR="00F86270" w:rsidRPr="0086147B" w:rsidRDefault="00332969">
            <w:pPr>
              <w:jc w:val="center"/>
            </w:pPr>
            <w:r w:rsidRPr="00A231AA">
              <w:rPr>
                <w:i/>
                <w:iCs/>
              </w:rPr>
              <w:t>γ</w:t>
            </w:r>
            <w:r w:rsidRPr="0086147B">
              <w:rPr>
                <w:vertAlign w:val="subscript"/>
              </w:rPr>
              <w:t>51</w:t>
            </w:r>
          </w:p>
        </w:tc>
        <w:tc>
          <w:tcPr>
            <w:tcW w:w="851" w:type="dxa"/>
            <w:vMerge w:val="restart"/>
            <w:vAlign w:val="center"/>
          </w:tcPr>
          <w:p w:rsidR="00F86270" w:rsidRPr="0086147B" w:rsidRDefault="00332969">
            <w:pPr>
              <w:jc w:val="center"/>
            </w:pPr>
            <w:r w:rsidRPr="00A231AA">
              <w:rPr>
                <w:i/>
                <w:iCs/>
              </w:rPr>
              <w:t>X</w:t>
            </w:r>
            <w:r w:rsidRPr="0086147B">
              <w:rPr>
                <w:vertAlign w:val="subscript"/>
              </w:rPr>
              <w:t>51</w:t>
            </w:r>
            <w:r w:rsidRPr="0086147B">
              <w:t>=</w:t>
            </w:r>
          </w:p>
          <w:p w:rsidR="00F86270" w:rsidRPr="0086147B" w:rsidRDefault="00332969">
            <w:pPr>
              <w:jc w:val="center"/>
            </w:pPr>
            <w:r w:rsidRPr="00A231AA">
              <w:rPr>
                <w:i/>
                <w:iCs/>
              </w:rPr>
              <w:t>R</w:t>
            </w:r>
            <w:r w:rsidRPr="0086147B">
              <w:rPr>
                <w:vertAlign w:val="subscript"/>
              </w:rPr>
              <w:t>51</w:t>
            </w:r>
            <w:r w:rsidRPr="0086147B">
              <w:t>×</w:t>
            </w:r>
            <w:r w:rsidRPr="00A231AA">
              <w:rPr>
                <w:i/>
                <w:iCs/>
              </w:rPr>
              <w:t>γ</w:t>
            </w:r>
            <w:r w:rsidRPr="0086147B">
              <w:rPr>
                <w:vertAlign w:val="subscript"/>
              </w:rPr>
              <w:t>51</w:t>
            </w:r>
          </w:p>
        </w:tc>
        <w:tc>
          <w:tcPr>
            <w:tcW w:w="1370" w:type="dxa"/>
            <w:vMerge w:val="restart"/>
            <w:vAlign w:val="center"/>
          </w:tcPr>
          <w:p w:rsidR="00F86270" w:rsidRPr="0086147B" w:rsidRDefault="00332969">
            <w:pPr>
              <w:jc w:val="center"/>
            </w:pPr>
            <w:r w:rsidRPr="0086147B">
              <w:t>根据超前地质预报结果确定</w:t>
            </w:r>
          </w:p>
        </w:tc>
      </w:tr>
      <w:tr w:rsidR="00F86270" w:rsidRPr="0086147B">
        <w:trPr>
          <w:trHeight w:val="340"/>
          <w:jc w:val="center"/>
        </w:trPr>
        <w:tc>
          <w:tcPr>
            <w:tcW w:w="694" w:type="dxa"/>
            <w:vMerge/>
            <w:vAlign w:val="center"/>
          </w:tcPr>
          <w:p w:rsidR="00F86270" w:rsidRPr="0086147B" w:rsidRDefault="00F86270">
            <w:pPr>
              <w:jc w:val="center"/>
            </w:pPr>
          </w:p>
        </w:tc>
        <w:tc>
          <w:tcPr>
            <w:tcW w:w="709" w:type="dxa"/>
            <w:vMerge/>
            <w:vAlign w:val="center"/>
          </w:tcPr>
          <w:p w:rsidR="00F86270" w:rsidRPr="0086147B" w:rsidRDefault="00F86270">
            <w:pPr>
              <w:jc w:val="center"/>
            </w:pPr>
          </w:p>
        </w:tc>
        <w:tc>
          <w:tcPr>
            <w:tcW w:w="2410" w:type="dxa"/>
            <w:vAlign w:val="center"/>
          </w:tcPr>
          <w:p w:rsidR="00F86270" w:rsidRPr="0086147B" w:rsidRDefault="00332969">
            <w:pPr>
              <w:jc w:val="center"/>
            </w:pPr>
            <w:r w:rsidRPr="0086147B">
              <w:t>涌水突泥现象较显著</w:t>
            </w:r>
          </w:p>
        </w:tc>
        <w:tc>
          <w:tcPr>
            <w:tcW w:w="1295" w:type="dxa"/>
            <w:vAlign w:val="center"/>
          </w:tcPr>
          <w:p w:rsidR="00F86270" w:rsidRPr="0086147B" w:rsidRDefault="00332969">
            <w:pPr>
              <w:jc w:val="center"/>
            </w:pPr>
            <w:r w:rsidRPr="0086147B">
              <w:t>50&lt;</w:t>
            </w:r>
            <w:r w:rsidRPr="00A231AA">
              <w:rPr>
                <w:i/>
                <w:iCs/>
              </w:rPr>
              <w:t>R</w:t>
            </w:r>
            <w:r w:rsidRPr="00AB75A7">
              <w:rPr>
                <w:i/>
                <w:iCs/>
                <w:vertAlign w:val="subscript"/>
              </w:rPr>
              <w:t>ij</w:t>
            </w:r>
            <w:r w:rsidRPr="0086147B">
              <w:t>≤75</w:t>
            </w:r>
          </w:p>
        </w:tc>
        <w:tc>
          <w:tcPr>
            <w:tcW w:w="567" w:type="dxa"/>
            <w:vMerge/>
            <w:vAlign w:val="center"/>
          </w:tcPr>
          <w:p w:rsidR="00F86270" w:rsidRPr="0086147B" w:rsidRDefault="00F86270">
            <w:pPr>
              <w:jc w:val="center"/>
            </w:pPr>
          </w:p>
        </w:tc>
        <w:tc>
          <w:tcPr>
            <w:tcW w:w="708" w:type="dxa"/>
            <w:vMerge/>
            <w:vAlign w:val="center"/>
          </w:tcPr>
          <w:p w:rsidR="00F86270" w:rsidRPr="0086147B" w:rsidRDefault="00F86270">
            <w:pPr>
              <w:jc w:val="center"/>
            </w:pPr>
          </w:p>
        </w:tc>
        <w:tc>
          <w:tcPr>
            <w:tcW w:w="851" w:type="dxa"/>
            <w:vMerge/>
            <w:vAlign w:val="center"/>
          </w:tcPr>
          <w:p w:rsidR="00F86270" w:rsidRPr="0086147B" w:rsidRDefault="00F86270">
            <w:pPr>
              <w:jc w:val="center"/>
            </w:pPr>
          </w:p>
        </w:tc>
        <w:tc>
          <w:tcPr>
            <w:tcW w:w="1370" w:type="dxa"/>
            <w:vMerge/>
            <w:vAlign w:val="center"/>
          </w:tcPr>
          <w:p w:rsidR="00F86270" w:rsidRPr="0086147B" w:rsidRDefault="00F86270">
            <w:pPr>
              <w:jc w:val="center"/>
            </w:pPr>
          </w:p>
        </w:tc>
      </w:tr>
      <w:tr w:rsidR="00F86270" w:rsidRPr="0086147B">
        <w:trPr>
          <w:trHeight w:val="340"/>
          <w:jc w:val="center"/>
        </w:trPr>
        <w:tc>
          <w:tcPr>
            <w:tcW w:w="694" w:type="dxa"/>
            <w:vMerge/>
            <w:vAlign w:val="center"/>
          </w:tcPr>
          <w:p w:rsidR="00F86270" w:rsidRPr="0086147B" w:rsidRDefault="00F86270">
            <w:pPr>
              <w:jc w:val="center"/>
            </w:pPr>
          </w:p>
        </w:tc>
        <w:tc>
          <w:tcPr>
            <w:tcW w:w="709" w:type="dxa"/>
            <w:vMerge/>
            <w:vAlign w:val="center"/>
          </w:tcPr>
          <w:p w:rsidR="00F86270" w:rsidRPr="0086147B" w:rsidRDefault="00F86270">
            <w:pPr>
              <w:jc w:val="center"/>
            </w:pPr>
          </w:p>
        </w:tc>
        <w:tc>
          <w:tcPr>
            <w:tcW w:w="2410" w:type="dxa"/>
            <w:vAlign w:val="center"/>
          </w:tcPr>
          <w:p w:rsidR="00F86270" w:rsidRPr="0086147B" w:rsidRDefault="00332969">
            <w:pPr>
              <w:jc w:val="center"/>
            </w:pPr>
            <w:r w:rsidRPr="0086147B">
              <w:t>涌水突泥现象不显著</w:t>
            </w:r>
          </w:p>
        </w:tc>
        <w:tc>
          <w:tcPr>
            <w:tcW w:w="1295" w:type="dxa"/>
            <w:vAlign w:val="center"/>
          </w:tcPr>
          <w:p w:rsidR="00F86270" w:rsidRPr="0086147B" w:rsidRDefault="00332969">
            <w:pPr>
              <w:jc w:val="center"/>
            </w:pPr>
            <w:r w:rsidRPr="0086147B">
              <w:t>0&lt;</w:t>
            </w:r>
            <w:r w:rsidRPr="00A231AA">
              <w:rPr>
                <w:i/>
                <w:iCs/>
              </w:rPr>
              <w:t>R</w:t>
            </w:r>
            <w:r w:rsidRPr="00AB75A7">
              <w:rPr>
                <w:i/>
                <w:iCs/>
                <w:vertAlign w:val="subscript"/>
              </w:rPr>
              <w:t>ij</w:t>
            </w:r>
            <w:r w:rsidRPr="0086147B">
              <w:t>≤50</w:t>
            </w:r>
          </w:p>
        </w:tc>
        <w:tc>
          <w:tcPr>
            <w:tcW w:w="567" w:type="dxa"/>
            <w:vMerge/>
            <w:vAlign w:val="center"/>
          </w:tcPr>
          <w:p w:rsidR="00F86270" w:rsidRPr="0086147B" w:rsidRDefault="00F86270">
            <w:pPr>
              <w:jc w:val="center"/>
            </w:pPr>
          </w:p>
        </w:tc>
        <w:tc>
          <w:tcPr>
            <w:tcW w:w="708" w:type="dxa"/>
            <w:vMerge/>
            <w:vAlign w:val="center"/>
          </w:tcPr>
          <w:p w:rsidR="00F86270" w:rsidRPr="0086147B" w:rsidRDefault="00F86270">
            <w:pPr>
              <w:jc w:val="center"/>
            </w:pPr>
          </w:p>
        </w:tc>
        <w:tc>
          <w:tcPr>
            <w:tcW w:w="851" w:type="dxa"/>
            <w:vMerge/>
            <w:vAlign w:val="center"/>
          </w:tcPr>
          <w:p w:rsidR="00F86270" w:rsidRPr="0086147B" w:rsidRDefault="00F86270">
            <w:pPr>
              <w:jc w:val="center"/>
            </w:pPr>
          </w:p>
        </w:tc>
        <w:tc>
          <w:tcPr>
            <w:tcW w:w="1370" w:type="dxa"/>
            <w:vMerge/>
            <w:vAlign w:val="center"/>
          </w:tcPr>
          <w:p w:rsidR="00F86270" w:rsidRPr="0086147B" w:rsidRDefault="00F86270">
            <w:pPr>
              <w:jc w:val="center"/>
            </w:pPr>
          </w:p>
        </w:tc>
      </w:tr>
      <w:tr w:rsidR="00F86270" w:rsidRPr="0086147B">
        <w:trPr>
          <w:trHeight w:val="340"/>
          <w:jc w:val="center"/>
        </w:trPr>
        <w:tc>
          <w:tcPr>
            <w:tcW w:w="694" w:type="dxa"/>
            <w:vMerge/>
            <w:vAlign w:val="center"/>
          </w:tcPr>
          <w:p w:rsidR="00F86270" w:rsidRPr="0086147B" w:rsidRDefault="00F86270">
            <w:pPr>
              <w:jc w:val="center"/>
            </w:pPr>
          </w:p>
        </w:tc>
        <w:tc>
          <w:tcPr>
            <w:tcW w:w="709" w:type="dxa"/>
            <w:vMerge/>
            <w:vAlign w:val="center"/>
          </w:tcPr>
          <w:p w:rsidR="00F86270" w:rsidRPr="0086147B" w:rsidRDefault="00F86270">
            <w:pPr>
              <w:jc w:val="center"/>
            </w:pPr>
          </w:p>
        </w:tc>
        <w:tc>
          <w:tcPr>
            <w:tcW w:w="2410" w:type="dxa"/>
            <w:vAlign w:val="center"/>
          </w:tcPr>
          <w:p w:rsidR="00F86270" w:rsidRPr="0086147B" w:rsidRDefault="00332969">
            <w:pPr>
              <w:jc w:val="center"/>
            </w:pPr>
            <w:r w:rsidRPr="0086147B">
              <w:t>无涌水突泥现象</w:t>
            </w:r>
          </w:p>
        </w:tc>
        <w:tc>
          <w:tcPr>
            <w:tcW w:w="1295" w:type="dxa"/>
            <w:vAlign w:val="center"/>
          </w:tcPr>
          <w:p w:rsidR="00F86270" w:rsidRPr="0086147B" w:rsidRDefault="00332969">
            <w:pPr>
              <w:jc w:val="center"/>
            </w:pPr>
            <w:r w:rsidRPr="0086147B">
              <w:t>0</w:t>
            </w:r>
          </w:p>
        </w:tc>
        <w:tc>
          <w:tcPr>
            <w:tcW w:w="567" w:type="dxa"/>
            <w:vMerge/>
            <w:vAlign w:val="center"/>
          </w:tcPr>
          <w:p w:rsidR="00F86270" w:rsidRPr="0086147B" w:rsidRDefault="00F86270">
            <w:pPr>
              <w:jc w:val="center"/>
            </w:pPr>
          </w:p>
        </w:tc>
        <w:tc>
          <w:tcPr>
            <w:tcW w:w="708" w:type="dxa"/>
            <w:vMerge/>
            <w:vAlign w:val="center"/>
          </w:tcPr>
          <w:p w:rsidR="00F86270" w:rsidRPr="0086147B" w:rsidRDefault="00F86270">
            <w:pPr>
              <w:jc w:val="center"/>
            </w:pPr>
          </w:p>
        </w:tc>
        <w:tc>
          <w:tcPr>
            <w:tcW w:w="851" w:type="dxa"/>
            <w:vMerge/>
            <w:vAlign w:val="center"/>
          </w:tcPr>
          <w:p w:rsidR="00F86270" w:rsidRPr="0086147B" w:rsidRDefault="00F86270">
            <w:pPr>
              <w:jc w:val="center"/>
            </w:pPr>
          </w:p>
        </w:tc>
        <w:tc>
          <w:tcPr>
            <w:tcW w:w="1370" w:type="dxa"/>
            <w:vMerge/>
            <w:vAlign w:val="center"/>
          </w:tcPr>
          <w:p w:rsidR="00F86270" w:rsidRPr="0086147B" w:rsidRDefault="00F86270">
            <w:pPr>
              <w:jc w:val="center"/>
            </w:pPr>
          </w:p>
        </w:tc>
      </w:tr>
      <w:tr w:rsidR="0008742D" w:rsidRPr="0086147B">
        <w:trPr>
          <w:trHeight w:val="397"/>
          <w:jc w:val="center"/>
        </w:trPr>
        <w:tc>
          <w:tcPr>
            <w:tcW w:w="694" w:type="dxa"/>
            <w:vMerge/>
            <w:vAlign w:val="center"/>
          </w:tcPr>
          <w:p w:rsidR="0008742D" w:rsidRPr="0086147B" w:rsidRDefault="0008742D" w:rsidP="0008742D">
            <w:pPr>
              <w:jc w:val="center"/>
            </w:pPr>
          </w:p>
        </w:tc>
        <w:tc>
          <w:tcPr>
            <w:tcW w:w="709" w:type="dxa"/>
            <w:vMerge w:val="restart"/>
            <w:vAlign w:val="center"/>
          </w:tcPr>
          <w:p w:rsidR="0008742D" w:rsidRPr="0086147B" w:rsidRDefault="0008742D" w:rsidP="0008742D">
            <w:pPr>
              <w:jc w:val="center"/>
            </w:pPr>
            <w:r w:rsidRPr="0086147B">
              <w:t>监控量测方案</w:t>
            </w:r>
            <w:r w:rsidRPr="00A231AA">
              <w:rPr>
                <w:i/>
                <w:iCs/>
              </w:rPr>
              <w:t>X</w:t>
            </w:r>
            <w:r w:rsidRPr="0086147B">
              <w:rPr>
                <w:vertAlign w:val="subscript"/>
              </w:rPr>
              <w:t>52</w:t>
            </w:r>
          </w:p>
        </w:tc>
        <w:tc>
          <w:tcPr>
            <w:tcW w:w="2410" w:type="dxa"/>
            <w:vAlign w:val="center"/>
          </w:tcPr>
          <w:p w:rsidR="0008742D" w:rsidRPr="0086147B" w:rsidRDefault="0008742D" w:rsidP="0008742D">
            <w:pPr>
              <w:jc w:val="center"/>
            </w:pPr>
            <w:r w:rsidRPr="0086147B">
              <w:t>量测频率很低、必测项目很不全面或无监测项目、信息反馈很差或无反馈</w:t>
            </w:r>
          </w:p>
        </w:tc>
        <w:tc>
          <w:tcPr>
            <w:tcW w:w="1295" w:type="dxa"/>
            <w:vAlign w:val="center"/>
          </w:tcPr>
          <w:p w:rsidR="0008742D" w:rsidRPr="0086147B" w:rsidRDefault="0008742D" w:rsidP="0008742D">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08742D" w:rsidRPr="0086147B" w:rsidRDefault="0008742D" w:rsidP="0008742D">
            <w:pPr>
              <w:jc w:val="center"/>
            </w:pPr>
            <w:r w:rsidRPr="00A231AA">
              <w:rPr>
                <w:i/>
                <w:iCs/>
              </w:rPr>
              <w:t>R</w:t>
            </w:r>
            <w:r w:rsidRPr="0086147B">
              <w:rPr>
                <w:vertAlign w:val="subscript"/>
              </w:rPr>
              <w:t>52</w:t>
            </w:r>
          </w:p>
        </w:tc>
        <w:tc>
          <w:tcPr>
            <w:tcW w:w="708" w:type="dxa"/>
            <w:vMerge w:val="restart"/>
            <w:vAlign w:val="center"/>
          </w:tcPr>
          <w:p w:rsidR="0008742D" w:rsidRPr="0086147B" w:rsidRDefault="0008742D" w:rsidP="0008742D">
            <w:pPr>
              <w:jc w:val="center"/>
            </w:pPr>
            <w:r w:rsidRPr="00A231AA">
              <w:rPr>
                <w:i/>
                <w:iCs/>
              </w:rPr>
              <w:t>γ</w:t>
            </w:r>
            <w:r w:rsidRPr="0086147B">
              <w:rPr>
                <w:vertAlign w:val="subscript"/>
              </w:rPr>
              <w:t>52</w:t>
            </w:r>
          </w:p>
        </w:tc>
        <w:tc>
          <w:tcPr>
            <w:tcW w:w="851" w:type="dxa"/>
            <w:vMerge w:val="restart"/>
            <w:vAlign w:val="center"/>
          </w:tcPr>
          <w:p w:rsidR="0008742D" w:rsidRPr="0086147B" w:rsidRDefault="0008742D" w:rsidP="0008742D">
            <w:pPr>
              <w:jc w:val="center"/>
            </w:pPr>
            <w:r w:rsidRPr="00A231AA">
              <w:rPr>
                <w:i/>
                <w:iCs/>
              </w:rPr>
              <w:t>X</w:t>
            </w:r>
            <w:r w:rsidRPr="0086147B">
              <w:rPr>
                <w:vertAlign w:val="subscript"/>
              </w:rPr>
              <w:t>52</w:t>
            </w:r>
            <w:r w:rsidRPr="0086147B">
              <w:t>=</w:t>
            </w:r>
          </w:p>
          <w:p w:rsidR="0008742D" w:rsidRPr="0086147B" w:rsidRDefault="0008742D" w:rsidP="0008742D">
            <w:pPr>
              <w:jc w:val="center"/>
            </w:pPr>
            <w:r w:rsidRPr="00A231AA">
              <w:rPr>
                <w:i/>
                <w:iCs/>
              </w:rPr>
              <w:t>R</w:t>
            </w:r>
            <w:r w:rsidRPr="0086147B">
              <w:rPr>
                <w:vertAlign w:val="subscript"/>
              </w:rPr>
              <w:t>52</w:t>
            </w:r>
            <w:r w:rsidRPr="0086147B">
              <w:t>×</w:t>
            </w:r>
            <w:r w:rsidRPr="00A231AA">
              <w:rPr>
                <w:i/>
                <w:iCs/>
              </w:rPr>
              <w:t>γ</w:t>
            </w:r>
            <w:r w:rsidRPr="0086147B">
              <w:rPr>
                <w:vertAlign w:val="subscript"/>
              </w:rPr>
              <w:t>52</w:t>
            </w:r>
          </w:p>
        </w:tc>
        <w:tc>
          <w:tcPr>
            <w:tcW w:w="1370" w:type="dxa"/>
            <w:vMerge w:val="restart"/>
            <w:vAlign w:val="center"/>
          </w:tcPr>
          <w:p w:rsidR="0008742D" w:rsidRPr="0086147B" w:rsidRDefault="0008742D" w:rsidP="0008742D">
            <w:pPr>
              <w:jc w:val="center"/>
            </w:pPr>
            <w:r w:rsidRPr="0086147B">
              <w:t>根据现场调查情况确定</w:t>
            </w:r>
          </w:p>
        </w:tc>
      </w:tr>
      <w:tr w:rsidR="0008742D" w:rsidRPr="0086147B">
        <w:trPr>
          <w:trHeight w:val="397"/>
          <w:jc w:val="center"/>
        </w:trPr>
        <w:tc>
          <w:tcPr>
            <w:tcW w:w="694" w:type="dxa"/>
            <w:vMerge/>
            <w:vAlign w:val="center"/>
          </w:tcPr>
          <w:p w:rsidR="0008742D" w:rsidRPr="0086147B" w:rsidRDefault="0008742D" w:rsidP="0008742D">
            <w:pPr>
              <w:jc w:val="center"/>
            </w:pPr>
          </w:p>
        </w:tc>
        <w:tc>
          <w:tcPr>
            <w:tcW w:w="709" w:type="dxa"/>
            <w:vMerge/>
            <w:vAlign w:val="center"/>
          </w:tcPr>
          <w:p w:rsidR="0008742D" w:rsidRPr="0086147B" w:rsidRDefault="0008742D" w:rsidP="0008742D">
            <w:pPr>
              <w:jc w:val="center"/>
            </w:pPr>
          </w:p>
        </w:tc>
        <w:tc>
          <w:tcPr>
            <w:tcW w:w="2410" w:type="dxa"/>
            <w:vAlign w:val="center"/>
          </w:tcPr>
          <w:p w:rsidR="0008742D" w:rsidRPr="0086147B" w:rsidRDefault="0008742D" w:rsidP="0008742D">
            <w:pPr>
              <w:jc w:val="center"/>
            </w:pPr>
            <w:r w:rsidRPr="0086147B">
              <w:t>量测频率较低、有一定必测项目，但不全面、信息反馈较差</w:t>
            </w:r>
          </w:p>
        </w:tc>
        <w:tc>
          <w:tcPr>
            <w:tcW w:w="1295" w:type="dxa"/>
            <w:vAlign w:val="center"/>
          </w:tcPr>
          <w:p w:rsidR="0008742D" w:rsidRPr="0086147B" w:rsidRDefault="0008742D" w:rsidP="0008742D">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08742D" w:rsidRPr="0086147B" w:rsidRDefault="0008742D" w:rsidP="0008742D">
            <w:pPr>
              <w:jc w:val="center"/>
            </w:pPr>
          </w:p>
        </w:tc>
        <w:tc>
          <w:tcPr>
            <w:tcW w:w="708" w:type="dxa"/>
            <w:vMerge/>
            <w:vAlign w:val="center"/>
          </w:tcPr>
          <w:p w:rsidR="0008742D" w:rsidRPr="0086147B" w:rsidRDefault="0008742D" w:rsidP="0008742D">
            <w:pPr>
              <w:jc w:val="center"/>
            </w:pPr>
          </w:p>
        </w:tc>
        <w:tc>
          <w:tcPr>
            <w:tcW w:w="851" w:type="dxa"/>
            <w:vMerge/>
            <w:vAlign w:val="center"/>
          </w:tcPr>
          <w:p w:rsidR="0008742D" w:rsidRPr="0086147B" w:rsidRDefault="0008742D" w:rsidP="0008742D">
            <w:pPr>
              <w:jc w:val="center"/>
            </w:pPr>
          </w:p>
        </w:tc>
        <w:tc>
          <w:tcPr>
            <w:tcW w:w="1370" w:type="dxa"/>
            <w:vMerge/>
            <w:vAlign w:val="center"/>
          </w:tcPr>
          <w:p w:rsidR="0008742D" w:rsidRPr="0086147B" w:rsidRDefault="0008742D" w:rsidP="0008742D">
            <w:pPr>
              <w:jc w:val="center"/>
            </w:pPr>
          </w:p>
        </w:tc>
      </w:tr>
      <w:tr w:rsidR="0008742D" w:rsidRPr="0086147B">
        <w:trPr>
          <w:trHeight w:val="397"/>
          <w:jc w:val="center"/>
        </w:trPr>
        <w:tc>
          <w:tcPr>
            <w:tcW w:w="694" w:type="dxa"/>
            <w:vMerge/>
            <w:vAlign w:val="center"/>
          </w:tcPr>
          <w:p w:rsidR="0008742D" w:rsidRPr="0086147B" w:rsidRDefault="0008742D" w:rsidP="0008742D">
            <w:pPr>
              <w:jc w:val="center"/>
            </w:pPr>
          </w:p>
        </w:tc>
        <w:tc>
          <w:tcPr>
            <w:tcW w:w="709" w:type="dxa"/>
            <w:vMerge/>
            <w:vAlign w:val="center"/>
          </w:tcPr>
          <w:p w:rsidR="0008742D" w:rsidRPr="0086147B" w:rsidRDefault="0008742D" w:rsidP="0008742D">
            <w:pPr>
              <w:jc w:val="center"/>
            </w:pPr>
          </w:p>
        </w:tc>
        <w:tc>
          <w:tcPr>
            <w:tcW w:w="2410" w:type="dxa"/>
            <w:vAlign w:val="center"/>
          </w:tcPr>
          <w:p w:rsidR="0008742D" w:rsidRPr="0086147B" w:rsidRDefault="0008742D" w:rsidP="0008742D">
            <w:pPr>
              <w:jc w:val="center"/>
            </w:pPr>
            <w:r w:rsidRPr="0086147B">
              <w:t>量测频率一般、必测项目较全面，无选测项目、信息反馈一般</w:t>
            </w:r>
          </w:p>
        </w:tc>
        <w:tc>
          <w:tcPr>
            <w:tcW w:w="1295" w:type="dxa"/>
            <w:vAlign w:val="center"/>
          </w:tcPr>
          <w:p w:rsidR="0008742D" w:rsidRPr="0086147B" w:rsidRDefault="0008742D" w:rsidP="0008742D">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08742D" w:rsidRPr="0086147B" w:rsidRDefault="0008742D" w:rsidP="0008742D">
            <w:pPr>
              <w:jc w:val="center"/>
            </w:pPr>
          </w:p>
        </w:tc>
        <w:tc>
          <w:tcPr>
            <w:tcW w:w="708" w:type="dxa"/>
            <w:vMerge/>
            <w:vAlign w:val="center"/>
          </w:tcPr>
          <w:p w:rsidR="0008742D" w:rsidRPr="0086147B" w:rsidRDefault="0008742D" w:rsidP="0008742D">
            <w:pPr>
              <w:jc w:val="center"/>
            </w:pPr>
          </w:p>
        </w:tc>
        <w:tc>
          <w:tcPr>
            <w:tcW w:w="851" w:type="dxa"/>
            <w:vMerge/>
            <w:vAlign w:val="center"/>
          </w:tcPr>
          <w:p w:rsidR="0008742D" w:rsidRPr="0086147B" w:rsidRDefault="0008742D" w:rsidP="0008742D">
            <w:pPr>
              <w:jc w:val="center"/>
            </w:pPr>
          </w:p>
        </w:tc>
        <w:tc>
          <w:tcPr>
            <w:tcW w:w="1370" w:type="dxa"/>
            <w:vMerge/>
            <w:vAlign w:val="center"/>
          </w:tcPr>
          <w:p w:rsidR="0008742D" w:rsidRPr="0086147B" w:rsidRDefault="0008742D" w:rsidP="0008742D">
            <w:pPr>
              <w:jc w:val="center"/>
            </w:pPr>
          </w:p>
        </w:tc>
      </w:tr>
      <w:tr w:rsidR="0008742D" w:rsidRPr="0086147B">
        <w:trPr>
          <w:trHeight w:val="397"/>
          <w:jc w:val="center"/>
        </w:trPr>
        <w:tc>
          <w:tcPr>
            <w:tcW w:w="694" w:type="dxa"/>
            <w:vMerge/>
            <w:vAlign w:val="center"/>
          </w:tcPr>
          <w:p w:rsidR="0008742D" w:rsidRPr="0086147B" w:rsidRDefault="0008742D" w:rsidP="0008742D">
            <w:pPr>
              <w:jc w:val="center"/>
            </w:pPr>
          </w:p>
        </w:tc>
        <w:tc>
          <w:tcPr>
            <w:tcW w:w="709" w:type="dxa"/>
            <w:vMerge/>
            <w:vAlign w:val="center"/>
          </w:tcPr>
          <w:p w:rsidR="0008742D" w:rsidRPr="0086147B" w:rsidRDefault="0008742D" w:rsidP="0008742D">
            <w:pPr>
              <w:jc w:val="center"/>
            </w:pPr>
          </w:p>
        </w:tc>
        <w:tc>
          <w:tcPr>
            <w:tcW w:w="2410" w:type="dxa"/>
            <w:vAlign w:val="center"/>
          </w:tcPr>
          <w:p w:rsidR="0008742D" w:rsidRPr="0086147B" w:rsidRDefault="0008742D" w:rsidP="0008742D">
            <w:pPr>
              <w:jc w:val="center"/>
            </w:pPr>
            <w:r w:rsidRPr="0086147B">
              <w:t>量测频率较合理、必测项目全面，有一定选测项目、信息反馈及时</w:t>
            </w:r>
          </w:p>
        </w:tc>
        <w:tc>
          <w:tcPr>
            <w:tcW w:w="1295" w:type="dxa"/>
            <w:vAlign w:val="center"/>
          </w:tcPr>
          <w:p w:rsidR="0008742D" w:rsidRPr="0086147B" w:rsidRDefault="0008742D" w:rsidP="0008742D">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08742D" w:rsidRPr="0086147B" w:rsidRDefault="0008742D" w:rsidP="0008742D">
            <w:pPr>
              <w:jc w:val="center"/>
            </w:pPr>
          </w:p>
        </w:tc>
        <w:tc>
          <w:tcPr>
            <w:tcW w:w="708" w:type="dxa"/>
            <w:vMerge/>
            <w:vAlign w:val="center"/>
          </w:tcPr>
          <w:p w:rsidR="0008742D" w:rsidRPr="0086147B" w:rsidRDefault="0008742D" w:rsidP="0008742D">
            <w:pPr>
              <w:jc w:val="center"/>
            </w:pPr>
          </w:p>
        </w:tc>
        <w:tc>
          <w:tcPr>
            <w:tcW w:w="851" w:type="dxa"/>
            <w:vMerge/>
            <w:vAlign w:val="center"/>
          </w:tcPr>
          <w:p w:rsidR="0008742D" w:rsidRPr="0086147B" w:rsidRDefault="0008742D" w:rsidP="0008742D">
            <w:pPr>
              <w:jc w:val="center"/>
            </w:pPr>
          </w:p>
        </w:tc>
        <w:tc>
          <w:tcPr>
            <w:tcW w:w="1370" w:type="dxa"/>
            <w:vMerge/>
            <w:vAlign w:val="center"/>
          </w:tcPr>
          <w:p w:rsidR="0008742D" w:rsidRPr="0086147B" w:rsidRDefault="0008742D" w:rsidP="0008742D">
            <w:pPr>
              <w:jc w:val="center"/>
            </w:pPr>
          </w:p>
        </w:tc>
      </w:tr>
      <w:tr w:rsidR="00F86270" w:rsidRPr="0086147B">
        <w:trPr>
          <w:trHeight w:val="397"/>
          <w:jc w:val="center"/>
        </w:trPr>
        <w:tc>
          <w:tcPr>
            <w:tcW w:w="694" w:type="dxa"/>
            <w:vMerge/>
            <w:vAlign w:val="center"/>
          </w:tcPr>
          <w:p w:rsidR="00F86270" w:rsidRPr="0086147B" w:rsidRDefault="00F86270">
            <w:pPr>
              <w:jc w:val="center"/>
            </w:pPr>
          </w:p>
        </w:tc>
        <w:tc>
          <w:tcPr>
            <w:tcW w:w="709" w:type="dxa"/>
            <w:vMerge/>
            <w:vAlign w:val="center"/>
          </w:tcPr>
          <w:p w:rsidR="00F86270" w:rsidRPr="0086147B" w:rsidRDefault="00F86270">
            <w:pPr>
              <w:jc w:val="center"/>
            </w:pPr>
          </w:p>
        </w:tc>
        <w:tc>
          <w:tcPr>
            <w:tcW w:w="2410" w:type="dxa"/>
            <w:vAlign w:val="center"/>
          </w:tcPr>
          <w:p w:rsidR="00F86270" w:rsidRPr="0086147B" w:rsidRDefault="00332969">
            <w:pPr>
              <w:jc w:val="center"/>
            </w:pPr>
            <w:r w:rsidRPr="0086147B">
              <w:t>量测频率合理、必测项目全面，选测项目合理、信息反馈很及时</w:t>
            </w:r>
          </w:p>
        </w:tc>
        <w:tc>
          <w:tcPr>
            <w:tcW w:w="1295" w:type="dxa"/>
            <w:vAlign w:val="center"/>
          </w:tcPr>
          <w:p w:rsidR="00F86270" w:rsidRPr="0086147B" w:rsidRDefault="00332969">
            <w:pPr>
              <w:jc w:val="center"/>
            </w:pPr>
            <w:r w:rsidRPr="0086147B">
              <w:t>0</w:t>
            </w:r>
          </w:p>
        </w:tc>
        <w:tc>
          <w:tcPr>
            <w:tcW w:w="567" w:type="dxa"/>
            <w:vMerge/>
            <w:vAlign w:val="center"/>
          </w:tcPr>
          <w:p w:rsidR="00F86270" w:rsidRPr="0086147B" w:rsidRDefault="00F86270">
            <w:pPr>
              <w:jc w:val="center"/>
            </w:pPr>
          </w:p>
        </w:tc>
        <w:tc>
          <w:tcPr>
            <w:tcW w:w="708" w:type="dxa"/>
            <w:vMerge/>
            <w:vAlign w:val="center"/>
          </w:tcPr>
          <w:p w:rsidR="00F86270" w:rsidRPr="0086147B" w:rsidRDefault="00F86270">
            <w:pPr>
              <w:jc w:val="center"/>
            </w:pPr>
          </w:p>
        </w:tc>
        <w:tc>
          <w:tcPr>
            <w:tcW w:w="851" w:type="dxa"/>
            <w:vMerge/>
            <w:vAlign w:val="center"/>
          </w:tcPr>
          <w:p w:rsidR="00F86270" w:rsidRPr="0086147B" w:rsidRDefault="00F86270">
            <w:pPr>
              <w:jc w:val="center"/>
            </w:pPr>
          </w:p>
        </w:tc>
        <w:tc>
          <w:tcPr>
            <w:tcW w:w="1370" w:type="dxa"/>
            <w:vMerge/>
            <w:vAlign w:val="center"/>
          </w:tcPr>
          <w:p w:rsidR="00F86270" w:rsidRPr="0086147B" w:rsidRDefault="00F86270">
            <w:pPr>
              <w:jc w:val="center"/>
            </w:pPr>
          </w:p>
        </w:tc>
      </w:tr>
    </w:tbl>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724063" w:rsidRPr="0086147B" w:rsidRDefault="00724063">
      <w:pPr>
        <w:ind w:firstLine="560"/>
        <w:jc w:val="center"/>
        <w:rPr>
          <w:rFonts w:eastAsia="黑体"/>
        </w:rPr>
      </w:pPr>
    </w:p>
    <w:p w:rsidR="00724063" w:rsidRPr="0086147B" w:rsidRDefault="00724063">
      <w:pPr>
        <w:ind w:firstLine="560"/>
        <w:jc w:val="center"/>
        <w:rPr>
          <w:rFonts w:eastAsia="黑体"/>
        </w:rPr>
      </w:pPr>
    </w:p>
    <w:p w:rsidR="00724063" w:rsidRPr="0086147B" w:rsidRDefault="00724063">
      <w:pPr>
        <w:ind w:firstLine="560"/>
        <w:jc w:val="center"/>
        <w:rPr>
          <w:rFonts w:eastAsia="黑体"/>
        </w:rPr>
      </w:pPr>
    </w:p>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A.10</w:t>
      </w:r>
      <w:r w:rsidRPr="0086147B">
        <w:rPr>
          <w:rFonts w:eastAsia="黑体"/>
        </w:rPr>
        <w:t xml:space="preserve">  </w:t>
      </w:r>
      <w:r w:rsidRPr="0086147B">
        <w:rPr>
          <w:rFonts w:eastAsia="黑体"/>
        </w:rPr>
        <w:t>隧道施工过程大变形风险事件可能性评估指标体系</w:t>
      </w:r>
    </w:p>
    <w:tbl>
      <w:tblPr>
        <w:tblW w:w="86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1"/>
        <w:gridCol w:w="748"/>
        <w:gridCol w:w="2447"/>
        <w:gridCol w:w="1276"/>
        <w:gridCol w:w="567"/>
        <w:gridCol w:w="708"/>
        <w:gridCol w:w="851"/>
        <w:gridCol w:w="1383"/>
      </w:tblGrid>
      <w:tr w:rsidR="00F86270" w:rsidRPr="0086147B">
        <w:trPr>
          <w:trHeight w:val="20"/>
          <w:jc w:val="center"/>
        </w:trPr>
        <w:tc>
          <w:tcPr>
            <w:tcW w:w="651" w:type="dxa"/>
            <w:vMerge w:val="restart"/>
            <w:tcBorders>
              <w:top w:val="single" w:sz="12" w:space="0" w:color="000000"/>
              <w:bottom w:val="single" w:sz="6" w:space="0" w:color="auto"/>
              <w:right w:val="single" w:sz="6" w:space="0" w:color="auto"/>
            </w:tcBorders>
            <w:vAlign w:val="center"/>
          </w:tcPr>
          <w:p w:rsidR="00F86270" w:rsidRPr="0086147B" w:rsidRDefault="009D08AF">
            <w:pPr>
              <w:spacing w:line="0" w:lineRule="atLeast"/>
              <w:jc w:val="center"/>
              <w:rPr>
                <w:szCs w:val="21"/>
              </w:rPr>
            </w:pPr>
            <w:r w:rsidRPr="0086147B">
              <w:t>项别</w:t>
            </w:r>
          </w:p>
        </w:tc>
        <w:tc>
          <w:tcPr>
            <w:tcW w:w="748"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评估指标</w:t>
            </w:r>
          </w:p>
        </w:tc>
        <w:tc>
          <w:tcPr>
            <w:tcW w:w="2447"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分级</w:t>
            </w:r>
          </w:p>
        </w:tc>
        <w:tc>
          <w:tcPr>
            <w:tcW w:w="1843" w:type="dxa"/>
            <w:gridSpan w:val="2"/>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基本分值</w:t>
            </w:r>
            <w:r w:rsidRPr="0086147B">
              <w:rPr>
                <w:szCs w:val="21"/>
              </w:rPr>
              <w:t>(</w:t>
            </w:r>
            <w:r w:rsidRPr="00A231AA">
              <w:rPr>
                <w:i/>
                <w:iCs/>
                <w:szCs w:val="21"/>
              </w:rPr>
              <w:t>R</w:t>
            </w:r>
            <w:r w:rsidRPr="0086147B">
              <w:rPr>
                <w:szCs w:val="21"/>
                <w:vertAlign w:val="subscript"/>
              </w:rPr>
              <w:t>ij</w:t>
            </w:r>
            <w:r w:rsidRPr="0086147B">
              <w:rPr>
                <w:szCs w:val="21"/>
              </w:rPr>
              <w:t>)</w:t>
            </w:r>
          </w:p>
        </w:tc>
        <w:tc>
          <w:tcPr>
            <w:tcW w:w="708"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权重系数</w:t>
            </w:r>
            <w:r w:rsidRPr="0086147B">
              <w:t>(</w:t>
            </w:r>
            <w:r w:rsidRPr="00A231AA">
              <w:rPr>
                <w:i/>
                <w:iCs/>
              </w:rPr>
              <w:t>γ</w:t>
            </w:r>
            <w:r w:rsidRPr="0086147B">
              <w:rPr>
                <w:vertAlign w:val="subscript"/>
              </w:rPr>
              <w:t>ij</w:t>
            </w:r>
            <w:r w:rsidRPr="0086147B">
              <w:t>)</w:t>
            </w:r>
          </w:p>
        </w:tc>
        <w:tc>
          <w:tcPr>
            <w:tcW w:w="851"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评估</w:t>
            </w:r>
          </w:p>
          <w:p w:rsidR="00F86270" w:rsidRPr="0086147B" w:rsidRDefault="00332969">
            <w:pPr>
              <w:spacing w:line="0" w:lineRule="atLeast"/>
              <w:jc w:val="center"/>
              <w:rPr>
                <w:szCs w:val="21"/>
              </w:rPr>
            </w:pPr>
            <w:r w:rsidRPr="0086147B">
              <w:rPr>
                <w:szCs w:val="21"/>
              </w:rPr>
              <w:t>分值</w:t>
            </w:r>
            <w:r w:rsidRPr="0086147B">
              <w:t>(</w:t>
            </w:r>
            <w:r w:rsidRPr="00A231AA">
              <w:rPr>
                <w:i/>
                <w:iCs/>
              </w:rPr>
              <w:t>X</w:t>
            </w:r>
            <w:r w:rsidRPr="0086147B">
              <w:rPr>
                <w:vertAlign w:val="subscript"/>
              </w:rPr>
              <w:t>ij</w:t>
            </w:r>
            <w:r w:rsidRPr="0086147B">
              <w:t>)</w:t>
            </w:r>
          </w:p>
        </w:tc>
        <w:tc>
          <w:tcPr>
            <w:tcW w:w="1383" w:type="dxa"/>
            <w:vMerge w:val="restart"/>
            <w:tcBorders>
              <w:top w:val="single" w:sz="12" w:space="0" w:color="000000"/>
              <w:left w:val="single" w:sz="6" w:space="0" w:color="auto"/>
              <w:bottom w:val="single" w:sz="6" w:space="0" w:color="auto"/>
            </w:tcBorders>
            <w:vAlign w:val="center"/>
          </w:tcPr>
          <w:p w:rsidR="00F86270" w:rsidRPr="0086147B" w:rsidRDefault="00332969">
            <w:pPr>
              <w:spacing w:line="0" w:lineRule="atLeast"/>
              <w:jc w:val="center"/>
              <w:rPr>
                <w:szCs w:val="21"/>
              </w:rPr>
            </w:pPr>
            <w:r w:rsidRPr="0086147B">
              <w:rPr>
                <w:szCs w:val="21"/>
              </w:rPr>
              <w:t>说明</w:t>
            </w:r>
          </w:p>
        </w:tc>
      </w:tr>
      <w:tr w:rsidR="00F86270" w:rsidRPr="0086147B">
        <w:trPr>
          <w:trHeight w:val="20"/>
          <w:jc w:val="center"/>
        </w:trPr>
        <w:tc>
          <w:tcPr>
            <w:tcW w:w="651" w:type="dxa"/>
            <w:vMerge/>
            <w:tcBorders>
              <w:top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748"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2447"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1276"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分值</w:t>
            </w:r>
          </w:p>
          <w:p w:rsidR="00F86270" w:rsidRPr="0086147B" w:rsidRDefault="00332969">
            <w:pPr>
              <w:spacing w:line="0" w:lineRule="atLeast"/>
              <w:jc w:val="center"/>
              <w:rPr>
                <w:szCs w:val="21"/>
              </w:rPr>
            </w:pPr>
            <w:r w:rsidRPr="0086147B">
              <w:rPr>
                <w:szCs w:val="21"/>
              </w:rPr>
              <w:t>范围</w:t>
            </w:r>
          </w:p>
        </w:tc>
        <w:tc>
          <w:tcPr>
            <w:tcW w:w="567"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取值</w:t>
            </w:r>
          </w:p>
        </w:tc>
        <w:tc>
          <w:tcPr>
            <w:tcW w:w="708"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1383" w:type="dxa"/>
            <w:vMerge/>
            <w:tcBorders>
              <w:top w:val="single" w:sz="6" w:space="0" w:color="auto"/>
              <w:left w:val="single" w:sz="6" w:space="0" w:color="auto"/>
              <w:bottom w:val="single" w:sz="12" w:space="0" w:color="auto"/>
            </w:tcBorders>
            <w:vAlign w:val="center"/>
          </w:tcPr>
          <w:p w:rsidR="00F86270" w:rsidRPr="0086147B" w:rsidRDefault="00F86270">
            <w:pPr>
              <w:spacing w:line="0" w:lineRule="atLeast"/>
              <w:jc w:val="center"/>
              <w:rPr>
                <w:szCs w:val="21"/>
              </w:rPr>
            </w:pPr>
          </w:p>
        </w:tc>
      </w:tr>
      <w:tr w:rsidR="003E1471" w:rsidRPr="0086147B">
        <w:trPr>
          <w:trHeight w:val="72"/>
          <w:jc w:val="center"/>
        </w:trPr>
        <w:tc>
          <w:tcPr>
            <w:tcW w:w="651" w:type="dxa"/>
            <w:vMerge w:val="restart"/>
            <w:tcBorders>
              <w:top w:val="single" w:sz="12"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86147B">
              <w:t>建设规模</w:t>
            </w:r>
            <w:r w:rsidRPr="00A231AA">
              <w:rPr>
                <w:i/>
                <w:iCs/>
                <w:szCs w:val="21"/>
              </w:rPr>
              <w:t>X</w:t>
            </w:r>
            <w:r w:rsidRPr="0086147B">
              <w:rPr>
                <w:szCs w:val="21"/>
                <w:vertAlign w:val="subscript"/>
              </w:rPr>
              <w:t>1</w:t>
            </w:r>
          </w:p>
        </w:tc>
        <w:tc>
          <w:tcPr>
            <w:tcW w:w="748" w:type="dxa"/>
            <w:vMerge w:val="restart"/>
            <w:tcBorders>
              <w:top w:val="single" w:sz="12"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86147B">
              <w:t>隧道开挖跨度</w:t>
            </w:r>
            <w:r w:rsidRPr="00A231AA">
              <w:rPr>
                <w:i/>
                <w:iCs/>
                <w:szCs w:val="21"/>
              </w:rPr>
              <w:t>X</w:t>
            </w:r>
            <w:r w:rsidRPr="0086147B">
              <w:rPr>
                <w:szCs w:val="21"/>
                <w:vertAlign w:val="subscript"/>
              </w:rPr>
              <w:t>11</w:t>
            </w:r>
          </w:p>
        </w:tc>
        <w:tc>
          <w:tcPr>
            <w:tcW w:w="2447" w:type="dxa"/>
            <w:tcBorders>
              <w:top w:val="single" w:sz="12"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≥18m</w:t>
            </w:r>
          </w:p>
        </w:tc>
        <w:tc>
          <w:tcPr>
            <w:tcW w:w="1276" w:type="dxa"/>
            <w:tcBorders>
              <w:top w:val="single" w:sz="12"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R</w:t>
            </w:r>
            <w:r w:rsidRPr="0086147B">
              <w:rPr>
                <w:szCs w:val="21"/>
                <w:vertAlign w:val="subscript"/>
              </w:rPr>
              <w:t>11</w:t>
            </w:r>
          </w:p>
        </w:tc>
        <w:tc>
          <w:tcPr>
            <w:tcW w:w="708" w:type="dxa"/>
            <w:vMerge w:val="restart"/>
            <w:tcBorders>
              <w:top w:val="single" w:sz="12"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γ</w:t>
            </w:r>
            <w:r w:rsidRPr="0086147B">
              <w:rPr>
                <w:szCs w:val="21"/>
                <w:vertAlign w:val="subscript"/>
              </w:rPr>
              <w:t>11</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ind w:firstLineChars="100" w:firstLine="210"/>
              <w:jc w:val="center"/>
              <w:rPr>
                <w:szCs w:val="21"/>
              </w:rPr>
            </w:pPr>
            <w:r w:rsidRPr="00A231AA">
              <w:rPr>
                <w:i/>
                <w:iCs/>
                <w:szCs w:val="21"/>
              </w:rPr>
              <w:t>X</w:t>
            </w:r>
            <w:r w:rsidRPr="0086147B">
              <w:rPr>
                <w:szCs w:val="21"/>
                <w:vertAlign w:val="subscript"/>
              </w:rPr>
              <w:t>11</w:t>
            </w:r>
            <w:r w:rsidRPr="0086147B">
              <w:rPr>
                <w:szCs w:val="21"/>
              </w:rPr>
              <w:t>=</w:t>
            </w:r>
          </w:p>
          <w:p w:rsidR="003E1471" w:rsidRPr="0086147B" w:rsidRDefault="003E1471" w:rsidP="003E1471">
            <w:pPr>
              <w:spacing w:line="0" w:lineRule="atLeast"/>
              <w:jc w:val="center"/>
              <w:rPr>
                <w:szCs w:val="21"/>
              </w:rPr>
            </w:pPr>
            <w:r w:rsidRPr="00A231AA">
              <w:rPr>
                <w:i/>
                <w:iCs/>
                <w:szCs w:val="21"/>
              </w:rPr>
              <w:t>R</w:t>
            </w:r>
            <w:r w:rsidRPr="0086147B">
              <w:rPr>
                <w:szCs w:val="21"/>
                <w:vertAlign w:val="subscript"/>
              </w:rPr>
              <w:t>11</w:t>
            </w:r>
            <w:r w:rsidRPr="0086147B">
              <w:rPr>
                <w:szCs w:val="21"/>
              </w:rPr>
              <w:t>×</w:t>
            </w:r>
            <w:r w:rsidRPr="00A231AA">
              <w:rPr>
                <w:i/>
                <w:iCs/>
                <w:szCs w:val="21"/>
              </w:rPr>
              <w:t>γ</w:t>
            </w:r>
            <w:r w:rsidRPr="0086147B">
              <w:rPr>
                <w:szCs w:val="21"/>
                <w:vertAlign w:val="subscript"/>
              </w:rPr>
              <w:t>11</w:t>
            </w:r>
          </w:p>
        </w:tc>
        <w:tc>
          <w:tcPr>
            <w:tcW w:w="1383" w:type="dxa"/>
            <w:vMerge w:val="restart"/>
            <w:tcBorders>
              <w:top w:val="single" w:sz="12"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r w:rsidRPr="0086147B">
              <w:t>根据设计文件确定</w:t>
            </w:r>
          </w:p>
        </w:tc>
      </w:tr>
      <w:tr w:rsidR="003E1471" w:rsidRPr="0086147B">
        <w:trPr>
          <w:trHeight w:val="69"/>
          <w:jc w:val="center"/>
        </w:trPr>
        <w:tc>
          <w:tcPr>
            <w:tcW w:w="651" w:type="dxa"/>
            <w:vMerge/>
            <w:tcBorders>
              <w:top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14m~18m</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69"/>
          <w:jc w:val="center"/>
        </w:trPr>
        <w:tc>
          <w:tcPr>
            <w:tcW w:w="651" w:type="dxa"/>
            <w:vMerge/>
            <w:tcBorders>
              <w:top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9m~14m</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69"/>
          <w:jc w:val="center"/>
        </w:trPr>
        <w:tc>
          <w:tcPr>
            <w:tcW w:w="651" w:type="dxa"/>
            <w:vMerge/>
            <w:tcBorders>
              <w:top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&lt;9m</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val="restart"/>
            <w:tcBorders>
              <w:top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86147B">
              <w:rPr>
                <w:szCs w:val="21"/>
              </w:rPr>
              <w:t>地形特征</w:t>
            </w:r>
          </w:p>
          <w:p w:rsidR="003E1471" w:rsidRPr="0086147B" w:rsidRDefault="003E1471" w:rsidP="003E1471">
            <w:pPr>
              <w:spacing w:line="0" w:lineRule="atLeast"/>
              <w:jc w:val="center"/>
              <w:rPr>
                <w:szCs w:val="21"/>
              </w:rPr>
            </w:pPr>
            <w:r w:rsidRPr="00A231AA">
              <w:rPr>
                <w:i/>
                <w:iCs/>
                <w:szCs w:val="21"/>
              </w:rPr>
              <w:t>X</w:t>
            </w:r>
            <w:r w:rsidRPr="0086147B">
              <w:rPr>
                <w:szCs w:val="21"/>
                <w:vertAlign w:val="subscript"/>
              </w:rPr>
              <w:t>2</w:t>
            </w: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86147B">
              <w:rPr>
                <w:szCs w:val="21"/>
              </w:rPr>
              <w:t>浅埋隧道偏压角度</w:t>
            </w:r>
            <w:r w:rsidRPr="00A231AA">
              <w:rPr>
                <w:i/>
                <w:iCs/>
                <w:szCs w:val="21"/>
              </w:rPr>
              <w:t>X</w:t>
            </w:r>
            <w:r w:rsidRPr="0086147B">
              <w:rPr>
                <w:szCs w:val="21"/>
                <w:vertAlign w:val="subscript"/>
              </w:rPr>
              <w:t>21</w:t>
            </w: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≥45°</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R</w:t>
            </w:r>
            <w:r w:rsidRPr="0086147B">
              <w:rPr>
                <w:szCs w:val="21"/>
                <w:vertAlign w:val="subscript"/>
              </w:rPr>
              <w:t>22</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γ</w:t>
            </w:r>
            <w:r w:rsidRPr="0086147B">
              <w:rPr>
                <w:szCs w:val="21"/>
                <w:vertAlign w:val="subscript"/>
              </w:rPr>
              <w:t>22</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X</w:t>
            </w:r>
            <w:r w:rsidRPr="0086147B">
              <w:rPr>
                <w:szCs w:val="21"/>
                <w:vertAlign w:val="subscript"/>
              </w:rPr>
              <w:t>12</w:t>
            </w:r>
            <w:r w:rsidRPr="0086147B">
              <w:rPr>
                <w:szCs w:val="21"/>
              </w:rPr>
              <w:t>=</w:t>
            </w:r>
          </w:p>
          <w:p w:rsidR="003E1471" w:rsidRPr="0086147B" w:rsidRDefault="003E1471" w:rsidP="003E1471">
            <w:pPr>
              <w:spacing w:line="0" w:lineRule="atLeast"/>
              <w:jc w:val="center"/>
              <w:rPr>
                <w:szCs w:val="21"/>
              </w:rPr>
            </w:pPr>
            <w:r w:rsidRPr="00A231AA">
              <w:rPr>
                <w:i/>
                <w:iCs/>
                <w:szCs w:val="21"/>
              </w:rPr>
              <w:t>R</w:t>
            </w:r>
            <w:r w:rsidRPr="0086147B">
              <w:rPr>
                <w:szCs w:val="21"/>
                <w:vertAlign w:val="subscript"/>
              </w:rPr>
              <w:t>12</w:t>
            </w:r>
            <w:r w:rsidRPr="0086147B">
              <w:rPr>
                <w:szCs w:val="21"/>
              </w:rPr>
              <w:t>×</w:t>
            </w:r>
            <w:r w:rsidRPr="00A231AA">
              <w:rPr>
                <w:i/>
                <w:iCs/>
                <w:szCs w:val="21"/>
              </w:rPr>
              <w:t>γ</w:t>
            </w:r>
            <w:r w:rsidRPr="0086147B">
              <w:rPr>
                <w:szCs w:val="21"/>
                <w:vertAlign w:val="subscript"/>
              </w:rPr>
              <w:t>12</w:t>
            </w:r>
          </w:p>
        </w:tc>
        <w:tc>
          <w:tcPr>
            <w:tcW w:w="1383" w:type="dxa"/>
            <w:vMerge w:val="restart"/>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r w:rsidRPr="0086147B">
              <w:t>依据设计文件、</w:t>
            </w:r>
            <w:r w:rsidRPr="0086147B">
              <w:rPr>
                <w:szCs w:val="21"/>
              </w:rPr>
              <w:t>现场条件</w:t>
            </w:r>
            <w:r w:rsidRPr="0086147B">
              <w:t>确定</w:t>
            </w:r>
          </w:p>
        </w:tc>
      </w:tr>
      <w:tr w:rsidR="003E1471" w:rsidRPr="0086147B">
        <w:trPr>
          <w:trHeight w:val="397"/>
          <w:jc w:val="center"/>
        </w:trPr>
        <w:tc>
          <w:tcPr>
            <w:tcW w:w="651" w:type="dxa"/>
            <w:vMerge/>
            <w:tcBorders>
              <w:top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30°~45°</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tcBorders>
              <w:top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15°~30°</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tcBorders>
              <w:top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&lt;15°</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val="restart"/>
            <w:tcBorders>
              <w:top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86147B">
              <w:rPr>
                <w:szCs w:val="21"/>
              </w:rPr>
              <w:t>地质条件</w:t>
            </w:r>
            <w:r w:rsidRPr="00A231AA">
              <w:rPr>
                <w:i/>
                <w:iCs/>
              </w:rPr>
              <w:t>X</w:t>
            </w:r>
            <w:r w:rsidRPr="0086147B">
              <w:rPr>
                <w:vertAlign w:val="subscript"/>
              </w:rPr>
              <w:t>3</w:t>
            </w: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86147B">
              <w:rPr>
                <w:szCs w:val="21"/>
              </w:rPr>
              <w:t>围岩级别</w:t>
            </w:r>
            <w:r w:rsidRPr="0086147B">
              <w:rPr>
                <w:szCs w:val="21"/>
              </w:rPr>
              <w:t>([</w:t>
            </w:r>
            <w:r w:rsidRPr="00A231AA">
              <w:rPr>
                <w:i/>
                <w:iCs/>
                <w:szCs w:val="21"/>
              </w:rPr>
              <w:t>BQ</w:t>
            </w:r>
            <w:r w:rsidRPr="0086147B">
              <w:rPr>
                <w:szCs w:val="21"/>
              </w:rPr>
              <w:t>]</w:t>
            </w:r>
            <w:r w:rsidRPr="0086147B">
              <w:rPr>
                <w:szCs w:val="21"/>
              </w:rPr>
              <w:t>值</w:t>
            </w:r>
            <w:r w:rsidRPr="0086147B">
              <w:rPr>
                <w:szCs w:val="21"/>
              </w:rPr>
              <w:t>)</w:t>
            </w:r>
          </w:p>
          <w:p w:rsidR="003E1471" w:rsidRPr="0086147B" w:rsidRDefault="003E1471" w:rsidP="003E1471">
            <w:pPr>
              <w:spacing w:line="0" w:lineRule="atLeast"/>
              <w:jc w:val="center"/>
              <w:rPr>
                <w:szCs w:val="21"/>
              </w:rPr>
            </w:pPr>
            <w:r w:rsidRPr="00A231AA">
              <w:rPr>
                <w:i/>
                <w:iCs/>
                <w:szCs w:val="21"/>
              </w:rPr>
              <w:t>X</w:t>
            </w:r>
            <w:r w:rsidRPr="0086147B">
              <w:rPr>
                <w:szCs w:val="21"/>
                <w:vertAlign w:val="subscript"/>
              </w:rPr>
              <w:t>31</w:t>
            </w: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rPr>
                <w:rFonts w:ascii="宋体" w:eastAsia="宋体" w:hAnsi="宋体" w:cs="宋体" w:hint="eastAsia"/>
              </w:rPr>
              <w:t>Ⅴ</w:t>
            </w:r>
            <w:r w:rsidRPr="0086147B">
              <w:t>级（</w:t>
            </w:r>
            <w:r w:rsidRPr="0086147B">
              <w:t>&lt;250</w:t>
            </w:r>
            <w:r w:rsidRPr="0086147B">
              <w:t>）、土体</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R</w:t>
            </w:r>
            <w:r w:rsidRPr="0086147B">
              <w:rPr>
                <w:szCs w:val="21"/>
                <w:vertAlign w:val="subscript"/>
              </w:rPr>
              <w:t>31</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γ</w:t>
            </w:r>
            <w:r w:rsidRPr="0086147B">
              <w:rPr>
                <w:szCs w:val="21"/>
                <w:vertAlign w:val="subscript"/>
              </w:rPr>
              <w:t>31</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X</w:t>
            </w:r>
            <w:r w:rsidRPr="0086147B">
              <w:rPr>
                <w:szCs w:val="21"/>
                <w:vertAlign w:val="subscript"/>
              </w:rPr>
              <w:t>31</w:t>
            </w:r>
            <w:r w:rsidRPr="0086147B">
              <w:rPr>
                <w:szCs w:val="21"/>
              </w:rPr>
              <w:t>=</w:t>
            </w:r>
          </w:p>
          <w:p w:rsidR="003E1471" w:rsidRPr="0086147B" w:rsidRDefault="003E1471" w:rsidP="003E1471">
            <w:pPr>
              <w:spacing w:line="0" w:lineRule="atLeast"/>
              <w:jc w:val="center"/>
              <w:rPr>
                <w:szCs w:val="21"/>
              </w:rPr>
            </w:pPr>
            <w:r w:rsidRPr="00A231AA">
              <w:rPr>
                <w:i/>
                <w:iCs/>
                <w:szCs w:val="21"/>
              </w:rPr>
              <w:t>R</w:t>
            </w:r>
            <w:r w:rsidRPr="0086147B">
              <w:rPr>
                <w:szCs w:val="21"/>
                <w:vertAlign w:val="subscript"/>
              </w:rPr>
              <w:t>31</w:t>
            </w:r>
            <w:r w:rsidRPr="0086147B">
              <w:rPr>
                <w:szCs w:val="21"/>
              </w:rPr>
              <w:t>×</w:t>
            </w:r>
            <w:r w:rsidRPr="00A231AA">
              <w:rPr>
                <w:i/>
                <w:iCs/>
                <w:szCs w:val="21"/>
              </w:rPr>
              <w:t>γ</w:t>
            </w:r>
            <w:r w:rsidRPr="0086147B">
              <w:rPr>
                <w:szCs w:val="21"/>
                <w:vertAlign w:val="subscript"/>
              </w:rPr>
              <w:t>31</w:t>
            </w:r>
          </w:p>
        </w:tc>
        <w:tc>
          <w:tcPr>
            <w:tcW w:w="1383" w:type="dxa"/>
            <w:vMerge w:val="restart"/>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r w:rsidRPr="0086147B">
              <w:rPr>
                <w:szCs w:val="21"/>
              </w:rPr>
              <w:t>根据设计文件、现场条件确定</w:t>
            </w:r>
          </w:p>
        </w:tc>
      </w:tr>
      <w:tr w:rsidR="003E1471" w:rsidRPr="0086147B">
        <w:trPr>
          <w:trHeight w:val="397"/>
          <w:jc w:val="center"/>
        </w:trPr>
        <w:tc>
          <w:tcPr>
            <w:tcW w:w="651" w:type="dxa"/>
            <w:vMerge/>
            <w:tcBorders>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rPr>
                <w:rFonts w:ascii="宋体" w:eastAsia="宋体" w:hAnsi="宋体" w:cs="宋体" w:hint="eastAsia"/>
              </w:rPr>
              <w:t>Ⅳ</w:t>
            </w:r>
            <w:r w:rsidRPr="0086147B">
              <w:t>级（</w:t>
            </w:r>
            <w:r w:rsidRPr="0086147B">
              <w:t>251~350</w:t>
            </w:r>
            <w:r w:rsidRPr="0086147B">
              <w:t>）</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tcBorders>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rPr>
                <w:rFonts w:ascii="宋体" w:eastAsia="宋体" w:hAnsi="宋体" w:cs="宋体" w:hint="eastAsia"/>
              </w:rPr>
              <w:t>Ⅲ</w:t>
            </w:r>
            <w:r w:rsidRPr="0086147B">
              <w:t>级（</w:t>
            </w:r>
            <w:r w:rsidRPr="0086147B">
              <w:t>351~450</w:t>
            </w:r>
            <w:r w:rsidRPr="0086147B">
              <w:t>）</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tcBorders>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rPr>
                <w:rFonts w:ascii="宋体" w:eastAsia="宋体" w:hAnsi="宋体" w:cs="宋体" w:hint="eastAsia"/>
              </w:rPr>
              <w:t>Ⅰ</w:t>
            </w:r>
            <w:r w:rsidRPr="0086147B">
              <w:t>、</w:t>
            </w:r>
            <w:r w:rsidRPr="0086147B">
              <w:rPr>
                <w:rFonts w:ascii="宋体" w:eastAsia="宋体" w:hAnsi="宋体" w:cs="宋体" w:hint="eastAsia"/>
              </w:rPr>
              <w:t>Ⅱ</w:t>
            </w:r>
            <w:r w:rsidRPr="0086147B">
              <w:t>级（</w:t>
            </w:r>
            <w:r w:rsidRPr="0086147B">
              <w:t>≥451</w:t>
            </w:r>
            <w:r w:rsidRPr="0086147B">
              <w:t>）</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tcBorders>
              <w:right w:val="single" w:sz="6" w:space="0" w:color="auto"/>
            </w:tcBorders>
            <w:vAlign w:val="center"/>
          </w:tcPr>
          <w:p w:rsidR="003E1471" w:rsidRPr="0086147B" w:rsidRDefault="003E1471" w:rsidP="003E1471">
            <w:pPr>
              <w:spacing w:line="0" w:lineRule="atLeast"/>
              <w:jc w:val="center"/>
              <w:rPr>
                <w:szCs w:val="21"/>
              </w:rPr>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86147B">
              <w:rPr>
                <w:szCs w:val="21"/>
              </w:rPr>
              <w:t>断层破碎带宽度</w:t>
            </w:r>
            <w:r w:rsidRPr="00A231AA">
              <w:rPr>
                <w:i/>
                <w:iCs/>
                <w:szCs w:val="21"/>
              </w:rPr>
              <w:t>X</w:t>
            </w:r>
            <w:r w:rsidRPr="0086147B">
              <w:rPr>
                <w:szCs w:val="21"/>
                <w:vertAlign w:val="subscript"/>
              </w:rPr>
              <w:t>32</w:t>
            </w: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断层破碎带宽度</w:t>
            </w:r>
            <w:r w:rsidRPr="0086147B">
              <w:t>≥50m</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R</w:t>
            </w:r>
            <w:r w:rsidRPr="0086147B">
              <w:rPr>
                <w:szCs w:val="21"/>
                <w:vertAlign w:val="subscript"/>
              </w:rPr>
              <w:t>32</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γ</w:t>
            </w:r>
            <w:r w:rsidRPr="0086147B">
              <w:rPr>
                <w:szCs w:val="21"/>
                <w:vertAlign w:val="subscript"/>
              </w:rPr>
              <w:t>32</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r w:rsidRPr="00A231AA">
              <w:rPr>
                <w:i/>
                <w:iCs/>
                <w:szCs w:val="21"/>
              </w:rPr>
              <w:t>X</w:t>
            </w:r>
            <w:r w:rsidRPr="0086147B">
              <w:rPr>
                <w:szCs w:val="21"/>
                <w:vertAlign w:val="subscript"/>
              </w:rPr>
              <w:t>32</w:t>
            </w:r>
            <w:r w:rsidRPr="0086147B">
              <w:rPr>
                <w:szCs w:val="21"/>
              </w:rPr>
              <w:t>=</w:t>
            </w:r>
          </w:p>
          <w:p w:rsidR="003E1471" w:rsidRPr="0086147B" w:rsidRDefault="003E1471" w:rsidP="003E1471">
            <w:pPr>
              <w:spacing w:line="0" w:lineRule="atLeast"/>
              <w:jc w:val="center"/>
              <w:rPr>
                <w:szCs w:val="21"/>
              </w:rPr>
            </w:pPr>
            <w:r w:rsidRPr="00A231AA">
              <w:rPr>
                <w:i/>
                <w:iCs/>
                <w:szCs w:val="21"/>
              </w:rPr>
              <w:t>R</w:t>
            </w:r>
            <w:r w:rsidRPr="0086147B">
              <w:rPr>
                <w:szCs w:val="21"/>
                <w:vertAlign w:val="subscript"/>
              </w:rPr>
              <w:t>32</w:t>
            </w:r>
            <w:r w:rsidRPr="0086147B">
              <w:rPr>
                <w:szCs w:val="21"/>
              </w:rPr>
              <w:t>×</w:t>
            </w:r>
            <w:r w:rsidRPr="00A231AA">
              <w:rPr>
                <w:i/>
                <w:iCs/>
                <w:szCs w:val="21"/>
              </w:rPr>
              <w:t>γ</w:t>
            </w:r>
            <w:r w:rsidRPr="0086147B">
              <w:rPr>
                <w:szCs w:val="21"/>
                <w:vertAlign w:val="subscript"/>
              </w:rPr>
              <w:t>32</w:t>
            </w:r>
          </w:p>
        </w:tc>
        <w:tc>
          <w:tcPr>
            <w:tcW w:w="1383" w:type="dxa"/>
            <w:vMerge w:val="restart"/>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rPr>
                <w:szCs w:val="21"/>
              </w:rPr>
            </w:pPr>
            <w:r w:rsidRPr="0086147B">
              <w:rPr>
                <w:szCs w:val="21"/>
              </w:rPr>
              <w:t>根据地勘资料、设计文件、现场条件确定</w:t>
            </w:r>
          </w:p>
        </w:tc>
      </w:tr>
      <w:tr w:rsidR="003E1471" w:rsidRPr="0086147B">
        <w:trPr>
          <w:trHeight w:val="397"/>
          <w:jc w:val="center"/>
        </w:trPr>
        <w:tc>
          <w:tcPr>
            <w:tcW w:w="651" w:type="dxa"/>
            <w:vMerge/>
            <w:tcBorders>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断层破碎带宽度</w:t>
            </w:r>
            <w:r w:rsidRPr="0086147B">
              <w:t>20m~50m</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tcBorders>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t>断层破碎带宽度</w:t>
            </w:r>
            <w:r w:rsidRPr="0086147B">
              <w:t>&lt;20m</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3E1471" w:rsidRPr="0086147B">
        <w:trPr>
          <w:trHeight w:val="397"/>
          <w:jc w:val="center"/>
        </w:trPr>
        <w:tc>
          <w:tcPr>
            <w:tcW w:w="651" w:type="dxa"/>
            <w:vMerge/>
            <w:tcBorders>
              <w:right w:val="single" w:sz="6" w:space="0" w:color="auto"/>
            </w:tcBorders>
            <w:vAlign w:val="center"/>
          </w:tcPr>
          <w:p w:rsidR="003E1471" w:rsidRPr="0086147B" w:rsidRDefault="003E1471" w:rsidP="003E147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jc w:val="center"/>
            </w:pPr>
            <w:r w:rsidRPr="0086147B">
              <w:rPr>
                <w:szCs w:val="21"/>
              </w:rPr>
              <w:t>不存在断层破碎带</w:t>
            </w:r>
          </w:p>
        </w:tc>
        <w:tc>
          <w:tcPr>
            <w:tcW w:w="1276" w:type="dxa"/>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pPr>
            <w:r w:rsidRPr="0086147B">
              <w:t>0</w:t>
            </w:r>
          </w:p>
        </w:tc>
        <w:tc>
          <w:tcPr>
            <w:tcW w:w="567"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3E1471" w:rsidRPr="0086147B" w:rsidRDefault="003E1471" w:rsidP="003E147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3E1471" w:rsidRPr="0086147B" w:rsidRDefault="003E1471" w:rsidP="003E1471">
            <w:pPr>
              <w:spacing w:line="0" w:lineRule="atLeast"/>
              <w:jc w:val="center"/>
              <w:rPr>
                <w:szCs w:val="21"/>
              </w:rPr>
            </w:pPr>
          </w:p>
        </w:tc>
      </w:tr>
      <w:tr w:rsidR="00296581" w:rsidRPr="0086147B">
        <w:trPr>
          <w:trHeight w:val="397"/>
          <w:jc w:val="center"/>
        </w:trPr>
        <w:tc>
          <w:tcPr>
            <w:tcW w:w="651" w:type="dxa"/>
            <w:vMerge/>
            <w:tcBorders>
              <w:right w:val="single" w:sz="6" w:space="0" w:color="auto"/>
            </w:tcBorders>
            <w:vAlign w:val="center"/>
          </w:tcPr>
          <w:p w:rsidR="00296581" w:rsidRPr="0086147B" w:rsidRDefault="00296581" w:rsidP="00296581">
            <w:pPr>
              <w:spacing w:line="0" w:lineRule="atLeast"/>
              <w:jc w:val="center"/>
              <w:rPr>
                <w:szCs w:val="21"/>
              </w:rPr>
            </w:pPr>
          </w:p>
        </w:tc>
        <w:tc>
          <w:tcPr>
            <w:tcW w:w="748" w:type="dxa"/>
            <w:vMerge w:val="restart"/>
            <w:tcBorders>
              <w:top w:val="single" w:sz="6" w:space="0" w:color="auto"/>
              <w:left w:val="single" w:sz="6" w:space="0" w:color="auto"/>
              <w:right w:val="single" w:sz="6" w:space="0" w:color="auto"/>
            </w:tcBorders>
            <w:vAlign w:val="center"/>
          </w:tcPr>
          <w:p w:rsidR="00296581" w:rsidRDefault="00296581" w:rsidP="00296581">
            <w:pPr>
              <w:spacing w:line="0" w:lineRule="atLeast"/>
              <w:jc w:val="center"/>
            </w:pPr>
            <w:r w:rsidRPr="0086147B">
              <w:t>断层破碎带胶</w:t>
            </w:r>
          </w:p>
          <w:p w:rsidR="00296581" w:rsidRPr="0086147B" w:rsidRDefault="00296581" w:rsidP="00296581">
            <w:pPr>
              <w:spacing w:line="0" w:lineRule="atLeast"/>
              <w:jc w:val="center"/>
              <w:rPr>
                <w:szCs w:val="21"/>
              </w:rPr>
            </w:pPr>
            <w:r w:rsidRPr="0086147B">
              <w:t>结程度</w:t>
            </w:r>
            <w:r w:rsidRPr="00A231AA">
              <w:rPr>
                <w:i/>
                <w:iCs/>
                <w:szCs w:val="21"/>
              </w:rPr>
              <w:t>X</w:t>
            </w:r>
            <w:r w:rsidRPr="0086147B">
              <w:rPr>
                <w:szCs w:val="21"/>
                <w:vertAlign w:val="subscript"/>
              </w:rPr>
              <w:t>33</w:t>
            </w: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rPr>
                <w:szCs w:val="21"/>
              </w:rPr>
            </w:pPr>
            <w:r w:rsidRPr="0086147B">
              <w:t>严重松弛胶结碎裂结构</w:t>
            </w:r>
          </w:p>
        </w:tc>
        <w:tc>
          <w:tcPr>
            <w:tcW w:w="1276"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A231AA">
              <w:rPr>
                <w:i/>
                <w:iCs/>
                <w:szCs w:val="21"/>
              </w:rPr>
              <w:t>R</w:t>
            </w:r>
            <w:r w:rsidRPr="0086147B">
              <w:rPr>
                <w:szCs w:val="21"/>
                <w:vertAlign w:val="subscript"/>
              </w:rPr>
              <w:t>33</w:t>
            </w:r>
          </w:p>
        </w:tc>
        <w:tc>
          <w:tcPr>
            <w:tcW w:w="708" w:type="dxa"/>
            <w:vMerge w:val="restart"/>
            <w:tcBorders>
              <w:top w:val="single" w:sz="6" w:space="0" w:color="auto"/>
              <w:left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A231AA">
              <w:rPr>
                <w:i/>
                <w:iCs/>
                <w:szCs w:val="21"/>
              </w:rPr>
              <w:t>γ</w:t>
            </w:r>
            <w:r w:rsidRPr="0086147B">
              <w:rPr>
                <w:szCs w:val="21"/>
                <w:vertAlign w:val="subscript"/>
              </w:rPr>
              <w:t>33</w:t>
            </w:r>
          </w:p>
        </w:tc>
        <w:tc>
          <w:tcPr>
            <w:tcW w:w="851" w:type="dxa"/>
            <w:vMerge w:val="restart"/>
            <w:tcBorders>
              <w:top w:val="single" w:sz="6" w:space="0" w:color="auto"/>
              <w:left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A231AA">
              <w:rPr>
                <w:i/>
                <w:iCs/>
                <w:szCs w:val="21"/>
              </w:rPr>
              <w:t>X</w:t>
            </w:r>
            <w:r w:rsidRPr="0086147B">
              <w:rPr>
                <w:szCs w:val="21"/>
                <w:vertAlign w:val="subscript"/>
              </w:rPr>
              <w:t>33</w:t>
            </w:r>
            <w:r w:rsidRPr="0086147B">
              <w:rPr>
                <w:szCs w:val="21"/>
              </w:rPr>
              <w:t>=</w:t>
            </w:r>
          </w:p>
          <w:p w:rsidR="00296581" w:rsidRPr="0086147B" w:rsidRDefault="00296581" w:rsidP="00296581">
            <w:pPr>
              <w:spacing w:line="0" w:lineRule="atLeast"/>
              <w:jc w:val="center"/>
              <w:rPr>
                <w:szCs w:val="21"/>
              </w:rPr>
            </w:pPr>
            <w:r w:rsidRPr="00A231AA">
              <w:rPr>
                <w:i/>
                <w:iCs/>
                <w:szCs w:val="21"/>
              </w:rPr>
              <w:t>R</w:t>
            </w:r>
            <w:r w:rsidRPr="0086147B">
              <w:rPr>
                <w:szCs w:val="21"/>
                <w:vertAlign w:val="subscript"/>
              </w:rPr>
              <w:t>33</w:t>
            </w:r>
            <w:r w:rsidRPr="0086147B">
              <w:rPr>
                <w:szCs w:val="21"/>
              </w:rPr>
              <w:t>×</w:t>
            </w:r>
            <w:r w:rsidRPr="00A231AA">
              <w:rPr>
                <w:i/>
                <w:iCs/>
                <w:szCs w:val="21"/>
              </w:rPr>
              <w:t>γ</w:t>
            </w:r>
            <w:r w:rsidRPr="0086147B">
              <w:rPr>
                <w:szCs w:val="21"/>
                <w:vertAlign w:val="subscript"/>
              </w:rPr>
              <w:t>33</w:t>
            </w:r>
          </w:p>
        </w:tc>
        <w:tc>
          <w:tcPr>
            <w:tcW w:w="1383" w:type="dxa"/>
            <w:vMerge w:val="restart"/>
            <w:tcBorders>
              <w:top w:val="single" w:sz="6" w:space="0" w:color="auto"/>
              <w:left w:val="single" w:sz="6" w:space="0" w:color="auto"/>
            </w:tcBorders>
            <w:vAlign w:val="center"/>
          </w:tcPr>
          <w:p w:rsidR="00296581" w:rsidRPr="0086147B" w:rsidRDefault="00296581" w:rsidP="00296581">
            <w:pPr>
              <w:spacing w:line="0" w:lineRule="atLeast"/>
              <w:jc w:val="center"/>
              <w:rPr>
                <w:szCs w:val="21"/>
              </w:rPr>
            </w:pPr>
            <w:r w:rsidRPr="0086147B">
              <w:t>根据地勘资料、设计文件、现场条件确定</w:t>
            </w:r>
          </w:p>
        </w:tc>
      </w:tr>
      <w:tr w:rsidR="00296581" w:rsidRPr="0086147B">
        <w:trPr>
          <w:trHeight w:val="397"/>
          <w:jc w:val="center"/>
        </w:trPr>
        <w:tc>
          <w:tcPr>
            <w:tcW w:w="651" w:type="dxa"/>
            <w:vMerge/>
            <w:tcBorders>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rPr>
                <w:szCs w:val="21"/>
              </w:rPr>
            </w:pPr>
            <w:r w:rsidRPr="0086147B">
              <w:t>松弛的胶结碎裂结构</w:t>
            </w:r>
          </w:p>
        </w:tc>
        <w:tc>
          <w:tcPr>
            <w:tcW w:w="1276"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pPr>
            <w:r w:rsidRPr="0086147B">
              <w:t>50&lt;</w:t>
            </w:r>
            <w:r w:rsidRPr="004E54C5">
              <w:rPr>
                <w:i/>
                <w:iCs/>
              </w:rPr>
              <w:t>R</w:t>
            </w:r>
            <w:r w:rsidRPr="00731789">
              <w:rPr>
                <w:i/>
                <w:iCs/>
                <w:vertAlign w:val="subscript"/>
              </w:rPr>
              <w:t>ij</w:t>
            </w:r>
            <w:r w:rsidRPr="0086147B">
              <w:t>≤75</w:t>
            </w:r>
          </w:p>
        </w:tc>
        <w:tc>
          <w:tcPr>
            <w:tcW w:w="567"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left w:val="single" w:sz="6" w:space="0" w:color="auto"/>
            </w:tcBorders>
            <w:vAlign w:val="center"/>
          </w:tcPr>
          <w:p w:rsidR="00296581" w:rsidRPr="0086147B" w:rsidRDefault="00296581" w:rsidP="00296581">
            <w:pPr>
              <w:spacing w:line="0" w:lineRule="atLeast"/>
              <w:jc w:val="center"/>
              <w:rPr>
                <w:szCs w:val="21"/>
              </w:rPr>
            </w:pPr>
          </w:p>
        </w:tc>
      </w:tr>
      <w:tr w:rsidR="00296581" w:rsidRPr="0086147B">
        <w:trPr>
          <w:trHeight w:val="397"/>
          <w:jc w:val="center"/>
        </w:trPr>
        <w:tc>
          <w:tcPr>
            <w:tcW w:w="651" w:type="dxa"/>
            <w:vMerge/>
            <w:tcBorders>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rPr>
                <w:szCs w:val="21"/>
              </w:rPr>
            </w:pPr>
            <w:r w:rsidRPr="0086147B">
              <w:t>轻度松弛的胶结碎裂结构</w:t>
            </w:r>
          </w:p>
        </w:tc>
        <w:tc>
          <w:tcPr>
            <w:tcW w:w="1276"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pPr>
            <w:r w:rsidRPr="0086147B">
              <w:t>25&lt;</w:t>
            </w:r>
            <w:r w:rsidRPr="004E54C5">
              <w:rPr>
                <w:i/>
                <w:iCs/>
              </w:rPr>
              <w:t>R</w:t>
            </w:r>
            <w:r w:rsidRPr="00731789">
              <w:rPr>
                <w:i/>
                <w:iCs/>
                <w:vertAlign w:val="subscript"/>
              </w:rPr>
              <w:t>ij</w:t>
            </w:r>
            <w:r w:rsidRPr="0086147B">
              <w:t>≤50</w:t>
            </w:r>
          </w:p>
        </w:tc>
        <w:tc>
          <w:tcPr>
            <w:tcW w:w="567"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left w:val="single" w:sz="6" w:space="0" w:color="auto"/>
            </w:tcBorders>
            <w:vAlign w:val="center"/>
          </w:tcPr>
          <w:p w:rsidR="00296581" w:rsidRPr="0086147B" w:rsidRDefault="00296581" w:rsidP="00296581">
            <w:pPr>
              <w:spacing w:line="0" w:lineRule="atLeast"/>
              <w:jc w:val="center"/>
              <w:rPr>
                <w:szCs w:val="21"/>
              </w:rPr>
            </w:pPr>
          </w:p>
        </w:tc>
      </w:tr>
      <w:tr w:rsidR="00296581" w:rsidRPr="0086147B">
        <w:trPr>
          <w:trHeight w:val="397"/>
          <w:jc w:val="center"/>
        </w:trPr>
        <w:tc>
          <w:tcPr>
            <w:tcW w:w="651" w:type="dxa"/>
            <w:vMerge/>
            <w:tcBorders>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rPr>
                <w:szCs w:val="21"/>
              </w:rPr>
            </w:pPr>
            <w:r w:rsidRPr="0086147B">
              <w:rPr>
                <w:color w:val="000000" w:themeColor="text1"/>
              </w:rPr>
              <w:t>紧密的胶结碎裂结构</w:t>
            </w:r>
          </w:p>
        </w:tc>
        <w:tc>
          <w:tcPr>
            <w:tcW w:w="1276"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pPr>
            <w:r w:rsidRPr="0086147B">
              <w:t>0&lt;</w:t>
            </w:r>
            <w:r w:rsidRPr="004E54C5">
              <w:rPr>
                <w:i/>
                <w:iCs/>
              </w:rPr>
              <w:t>R</w:t>
            </w:r>
            <w:r w:rsidRPr="00731789">
              <w:rPr>
                <w:i/>
                <w:iCs/>
                <w:vertAlign w:val="subscript"/>
              </w:rPr>
              <w:t>ij</w:t>
            </w:r>
            <w:r w:rsidRPr="0086147B">
              <w:t>≤25</w:t>
            </w:r>
          </w:p>
        </w:tc>
        <w:tc>
          <w:tcPr>
            <w:tcW w:w="567" w:type="dxa"/>
            <w:vMerge/>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left w:val="single" w:sz="6" w:space="0" w:color="auto"/>
              <w:bottom w:val="single" w:sz="6" w:space="0" w:color="auto"/>
            </w:tcBorders>
            <w:vAlign w:val="center"/>
          </w:tcPr>
          <w:p w:rsidR="00296581" w:rsidRPr="0086147B" w:rsidRDefault="00296581" w:rsidP="00296581">
            <w:pPr>
              <w:spacing w:line="0" w:lineRule="atLeast"/>
              <w:jc w:val="center"/>
              <w:rPr>
                <w:szCs w:val="21"/>
              </w:rPr>
            </w:pPr>
          </w:p>
        </w:tc>
      </w:tr>
      <w:tr w:rsidR="00296581" w:rsidRPr="0086147B">
        <w:trPr>
          <w:trHeight w:val="397"/>
          <w:jc w:val="center"/>
        </w:trPr>
        <w:tc>
          <w:tcPr>
            <w:tcW w:w="651" w:type="dxa"/>
            <w:vMerge/>
            <w:tcBorders>
              <w:right w:val="single" w:sz="6" w:space="0" w:color="auto"/>
            </w:tcBorders>
            <w:vAlign w:val="center"/>
          </w:tcPr>
          <w:p w:rsidR="00296581" w:rsidRPr="0086147B" w:rsidRDefault="00296581" w:rsidP="00296581">
            <w:pPr>
              <w:spacing w:line="0" w:lineRule="atLeast"/>
              <w:jc w:val="center"/>
              <w:rPr>
                <w:szCs w:val="21"/>
              </w:rPr>
            </w:pPr>
          </w:p>
        </w:tc>
        <w:tc>
          <w:tcPr>
            <w:tcW w:w="748" w:type="dxa"/>
            <w:vMerge w:val="restart"/>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86147B">
              <w:rPr>
                <w:szCs w:val="21"/>
              </w:rPr>
              <w:t>地应力</w:t>
            </w:r>
            <w:r w:rsidRPr="00A231AA">
              <w:rPr>
                <w:i/>
                <w:iCs/>
              </w:rPr>
              <w:t>X</w:t>
            </w:r>
            <w:r w:rsidRPr="0086147B">
              <w:rPr>
                <w:vertAlign w:val="subscript"/>
              </w:rPr>
              <w:t>34</w:t>
            </w: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rPr>
                <w:szCs w:val="21"/>
              </w:rPr>
            </w:pPr>
            <w:r w:rsidRPr="0086147B">
              <w:rPr>
                <w:szCs w:val="21"/>
              </w:rPr>
              <w:t>＞</w:t>
            </w:r>
            <w:r w:rsidRPr="0086147B">
              <w:rPr>
                <w:szCs w:val="21"/>
              </w:rPr>
              <w:t>20MPa</w:t>
            </w:r>
          </w:p>
        </w:tc>
        <w:tc>
          <w:tcPr>
            <w:tcW w:w="1276" w:type="dxa"/>
            <w:tcBorders>
              <w:top w:val="single" w:sz="6" w:space="0" w:color="auto"/>
              <w:left w:val="single" w:sz="6" w:space="0" w:color="auto"/>
              <w:right w:val="single" w:sz="6" w:space="0" w:color="auto"/>
            </w:tcBorders>
            <w:vAlign w:val="center"/>
          </w:tcPr>
          <w:p w:rsidR="00296581" w:rsidRPr="0086147B" w:rsidRDefault="00296581" w:rsidP="00296581">
            <w:pPr>
              <w:spacing w:line="0" w:lineRule="atLeast"/>
              <w:jc w:val="center"/>
            </w:pPr>
            <w:r w:rsidRPr="0086147B">
              <w:t>75&lt;</w:t>
            </w:r>
            <w:r w:rsidRPr="004E54C5">
              <w:rPr>
                <w:i/>
                <w:iCs/>
              </w:rPr>
              <w:t>R</w:t>
            </w:r>
            <w:r w:rsidRPr="00731789">
              <w:rPr>
                <w:i/>
                <w:iCs/>
                <w:vertAlign w:val="subscript"/>
              </w:rPr>
              <w:t>ij</w:t>
            </w:r>
            <w:r w:rsidRPr="0086147B">
              <w:t>≤100</w:t>
            </w:r>
          </w:p>
        </w:tc>
        <w:tc>
          <w:tcPr>
            <w:tcW w:w="567" w:type="dxa"/>
            <w:vMerge w:val="restart"/>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A231AA">
              <w:rPr>
                <w:i/>
                <w:iCs/>
              </w:rPr>
              <w:t>R</w:t>
            </w:r>
            <w:r w:rsidRPr="0086147B">
              <w:rPr>
                <w:vertAlign w:val="subscript"/>
              </w:rPr>
              <w:t>34</w:t>
            </w:r>
          </w:p>
        </w:tc>
        <w:tc>
          <w:tcPr>
            <w:tcW w:w="708" w:type="dxa"/>
            <w:vMerge w:val="restart"/>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A231AA">
              <w:rPr>
                <w:i/>
                <w:iCs/>
              </w:rPr>
              <w:t>γ</w:t>
            </w:r>
            <w:r w:rsidRPr="0086147B">
              <w:rPr>
                <w:vertAlign w:val="subscript"/>
              </w:rPr>
              <w:t>34</w:t>
            </w:r>
          </w:p>
        </w:tc>
        <w:tc>
          <w:tcPr>
            <w:tcW w:w="851" w:type="dxa"/>
            <w:vMerge w:val="restart"/>
            <w:tcBorders>
              <w:left w:val="single" w:sz="6" w:space="0" w:color="auto"/>
              <w:right w:val="single" w:sz="6" w:space="0" w:color="auto"/>
            </w:tcBorders>
            <w:vAlign w:val="center"/>
          </w:tcPr>
          <w:p w:rsidR="00296581" w:rsidRPr="0086147B" w:rsidRDefault="00296581" w:rsidP="00296581">
            <w:pPr>
              <w:jc w:val="center"/>
            </w:pPr>
            <w:r w:rsidRPr="00A231AA">
              <w:rPr>
                <w:i/>
                <w:iCs/>
              </w:rPr>
              <w:t>X</w:t>
            </w:r>
            <w:r w:rsidRPr="0086147B">
              <w:rPr>
                <w:vertAlign w:val="subscript"/>
              </w:rPr>
              <w:t>34</w:t>
            </w:r>
            <w:r w:rsidRPr="0086147B">
              <w:t>=</w:t>
            </w:r>
          </w:p>
          <w:p w:rsidR="00296581" w:rsidRPr="0086147B" w:rsidRDefault="00296581" w:rsidP="00296581">
            <w:pPr>
              <w:spacing w:line="0" w:lineRule="atLeast"/>
              <w:jc w:val="center"/>
              <w:rPr>
                <w:szCs w:val="21"/>
              </w:rPr>
            </w:pPr>
            <w:r w:rsidRPr="00A231AA">
              <w:rPr>
                <w:i/>
                <w:iCs/>
              </w:rPr>
              <w:t>R</w:t>
            </w:r>
            <w:r w:rsidRPr="0086147B">
              <w:rPr>
                <w:vertAlign w:val="subscript"/>
              </w:rPr>
              <w:t>34</w:t>
            </w:r>
            <w:r w:rsidRPr="0086147B">
              <w:t>×</w:t>
            </w:r>
            <w:r w:rsidRPr="00A231AA">
              <w:rPr>
                <w:i/>
                <w:iCs/>
              </w:rPr>
              <w:t>γ</w:t>
            </w:r>
            <w:r w:rsidRPr="0086147B">
              <w:rPr>
                <w:vertAlign w:val="subscript"/>
              </w:rPr>
              <w:t>34</w:t>
            </w:r>
          </w:p>
        </w:tc>
        <w:tc>
          <w:tcPr>
            <w:tcW w:w="1383" w:type="dxa"/>
            <w:vMerge w:val="restart"/>
            <w:tcBorders>
              <w:left w:val="single" w:sz="6" w:space="0" w:color="auto"/>
            </w:tcBorders>
            <w:vAlign w:val="center"/>
          </w:tcPr>
          <w:p w:rsidR="00296581" w:rsidRPr="0086147B" w:rsidRDefault="00296581" w:rsidP="00296581">
            <w:pPr>
              <w:spacing w:line="0" w:lineRule="atLeast"/>
              <w:jc w:val="center"/>
              <w:rPr>
                <w:szCs w:val="21"/>
              </w:rPr>
            </w:pPr>
            <w:r w:rsidRPr="0086147B">
              <w:t>根据地勘资料、设计文件、现场条件确定</w:t>
            </w:r>
          </w:p>
        </w:tc>
      </w:tr>
      <w:tr w:rsidR="00296581" w:rsidRPr="0086147B">
        <w:trPr>
          <w:trHeight w:val="397"/>
          <w:jc w:val="center"/>
        </w:trPr>
        <w:tc>
          <w:tcPr>
            <w:tcW w:w="651" w:type="dxa"/>
            <w:vMerge/>
            <w:tcBorders>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rPr>
                <w:szCs w:val="21"/>
              </w:rPr>
            </w:pPr>
            <w:r w:rsidRPr="0086147B">
              <w:rPr>
                <w:szCs w:val="21"/>
              </w:rPr>
              <w:t xml:space="preserve">13MPa~20MPa </w:t>
            </w:r>
          </w:p>
        </w:tc>
        <w:tc>
          <w:tcPr>
            <w:tcW w:w="1276" w:type="dxa"/>
            <w:tcBorders>
              <w:left w:val="single" w:sz="6" w:space="0" w:color="auto"/>
              <w:right w:val="single" w:sz="6" w:space="0" w:color="auto"/>
            </w:tcBorders>
            <w:vAlign w:val="center"/>
          </w:tcPr>
          <w:p w:rsidR="00296581" w:rsidRPr="0086147B" w:rsidRDefault="00296581" w:rsidP="00296581">
            <w:pPr>
              <w:spacing w:line="0" w:lineRule="atLeast"/>
              <w:jc w:val="center"/>
            </w:pPr>
            <w:r w:rsidRPr="0086147B">
              <w:t>50&lt;</w:t>
            </w:r>
            <w:r w:rsidRPr="004E54C5">
              <w:rPr>
                <w:i/>
                <w:iCs/>
              </w:rPr>
              <w:t>R</w:t>
            </w:r>
            <w:r w:rsidRPr="00731789">
              <w:rPr>
                <w:i/>
                <w:iCs/>
                <w:vertAlign w:val="subscript"/>
              </w:rPr>
              <w:t>ij</w:t>
            </w:r>
            <w:r w:rsidRPr="0086147B">
              <w:t>≤75</w:t>
            </w:r>
          </w:p>
        </w:tc>
        <w:tc>
          <w:tcPr>
            <w:tcW w:w="567"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left w:val="single" w:sz="6" w:space="0" w:color="auto"/>
            </w:tcBorders>
            <w:vAlign w:val="center"/>
          </w:tcPr>
          <w:p w:rsidR="00296581" w:rsidRPr="0086147B" w:rsidRDefault="00296581" w:rsidP="00296581">
            <w:pPr>
              <w:spacing w:line="0" w:lineRule="atLeast"/>
              <w:jc w:val="center"/>
              <w:rPr>
                <w:szCs w:val="21"/>
              </w:rPr>
            </w:pPr>
          </w:p>
        </w:tc>
      </w:tr>
      <w:tr w:rsidR="00296581" w:rsidRPr="0086147B">
        <w:trPr>
          <w:trHeight w:val="397"/>
          <w:jc w:val="center"/>
        </w:trPr>
        <w:tc>
          <w:tcPr>
            <w:tcW w:w="651" w:type="dxa"/>
            <w:vMerge/>
            <w:tcBorders>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rPr>
                <w:szCs w:val="21"/>
              </w:rPr>
            </w:pPr>
            <w:r w:rsidRPr="0086147B">
              <w:rPr>
                <w:szCs w:val="21"/>
              </w:rPr>
              <w:t xml:space="preserve">7MPa~13MPa </w:t>
            </w:r>
          </w:p>
        </w:tc>
        <w:tc>
          <w:tcPr>
            <w:tcW w:w="1276" w:type="dxa"/>
            <w:tcBorders>
              <w:left w:val="single" w:sz="6" w:space="0" w:color="auto"/>
              <w:right w:val="single" w:sz="6" w:space="0" w:color="auto"/>
            </w:tcBorders>
            <w:vAlign w:val="center"/>
          </w:tcPr>
          <w:p w:rsidR="00296581" w:rsidRPr="0086147B" w:rsidRDefault="00296581" w:rsidP="00296581">
            <w:pPr>
              <w:spacing w:line="0" w:lineRule="atLeast"/>
              <w:jc w:val="center"/>
            </w:pPr>
            <w:r w:rsidRPr="0086147B">
              <w:t>25&lt;</w:t>
            </w:r>
            <w:r w:rsidRPr="004E54C5">
              <w:rPr>
                <w:i/>
                <w:iCs/>
              </w:rPr>
              <w:t>R</w:t>
            </w:r>
            <w:r w:rsidRPr="00731789">
              <w:rPr>
                <w:i/>
                <w:iCs/>
                <w:vertAlign w:val="subscript"/>
              </w:rPr>
              <w:t>ij</w:t>
            </w:r>
            <w:r w:rsidRPr="0086147B">
              <w:t>≤50</w:t>
            </w:r>
          </w:p>
        </w:tc>
        <w:tc>
          <w:tcPr>
            <w:tcW w:w="567"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left w:val="single" w:sz="6" w:space="0" w:color="auto"/>
            </w:tcBorders>
            <w:vAlign w:val="center"/>
          </w:tcPr>
          <w:p w:rsidR="00296581" w:rsidRPr="0086147B" w:rsidRDefault="00296581" w:rsidP="00296581">
            <w:pPr>
              <w:spacing w:line="0" w:lineRule="atLeast"/>
              <w:jc w:val="center"/>
              <w:rPr>
                <w:szCs w:val="21"/>
              </w:rPr>
            </w:pPr>
          </w:p>
        </w:tc>
      </w:tr>
      <w:tr w:rsidR="00296581" w:rsidRPr="0086147B">
        <w:trPr>
          <w:trHeight w:val="397"/>
          <w:jc w:val="center"/>
        </w:trPr>
        <w:tc>
          <w:tcPr>
            <w:tcW w:w="651" w:type="dxa"/>
            <w:vMerge/>
            <w:tcBorders>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rPr>
                <w:szCs w:val="21"/>
              </w:rPr>
            </w:pPr>
            <w:r w:rsidRPr="0086147B">
              <w:rPr>
                <w:szCs w:val="21"/>
              </w:rPr>
              <w:t xml:space="preserve">&lt;7MPa </w:t>
            </w:r>
          </w:p>
        </w:tc>
        <w:tc>
          <w:tcPr>
            <w:tcW w:w="1276" w:type="dxa"/>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pPr>
            <w:r w:rsidRPr="0086147B">
              <w:t>0&lt;</w:t>
            </w:r>
            <w:r w:rsidRPr="004E54C5">
              <w:rPr>
                <w:i/>
                <w:iCs/>
              </w:rPr>
              <w:t>R</w:t>
            </w:r>
            <w:r w:rsidRPr="00731789">
              <w:rPr>
                <w:i/>
                <w:iCs/>
                <w:vertAlign w:val="subscript"/>
              </w:rPr>
              <w:t>ij</w:t>
            </w:r>
            <w:r w:rsidRPr="0086147B">
              <w:t>≤25</w:t>
            </w:r>
          </w:p>
        </w:tc>
        <w:tc>
          <w:tcPr>
            <w:tcW w:w="567" w:type="dxa"/>
            <w:vMerge/>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left w:val="single" w:sz="6" w:space="0" w:color="auto"/>
              <w:bottom w:val="single" w:sz="6" w:space="0" w:color="auto"/>
            </w:tcBorders>
            <w:vAlign w:val="center"/>
          </w:tcPr>
          <w:p w:rsidR="00296581" w:rsidRPr="0086147B" w:rsidRDefault="00296581" w:rsidP="00296581">
            <w:pPr>
              <w:spacing w:line="0" w:lineRule="atLeast"/>
              <w:jc w:val="center"/>
              <w:rPr>
                <w:szCs w:val="21"/>
              </w:rPr>
            </w:pPr>
          </w:p>
        </w:tc>
      </w:tr>
      <w:tr w:rsidR="00296581" w:rsidRPr="0086147B">
        <w:trPr>
          <w:trHeight w:val="397"/>
          <w:jc w:val="center"/>
        </w:trPr>
        <w:tc>
          <w:tcPr>
            <w:tcW w:w="651" w:type="dxa"/>
            <w:vMerge w:val="restart"/>
            <w:tcBorders>
              <w:top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bookmarkStart w:id="298" w:name="_Hlk521831563"/>
            <w:r w:rsidRPr="0086147B">
              <w:rPr>
                <w:szCs w:val="21"/>
              </w:rPr>
              <w:t>水文地质条件</w:t>
            </w:r>
            <w:r w:rsidRPr="00A231AA">
              <w:rPr>
                <w:i/>
                <w:iCs/>
                <w:szCs w:val="21"/>
              </w:rPr>
              <w:t>X</w:t>
            </w:r>
            <w:r w:rsidRPr="0086147B">
              <w:rPr>
                <w:szCs w:val="21"/>
                <w:vertAlign w:val="subscript"/>
              </w:rPr>
              <w:t>4</w:t>
            </w: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86147B">
              <w:rPr>
                <w:szCs w:val="21"/>
              </w:rPr>
              <w:t>地下涌水情况</w:t>
            </w:r>
            <w:r w:rsidRPr="00A231AA">
              <w:rPr>
                <w:i/>
                <w:iCs/>
                <w:szCs w:val="21"/>
              </w:rPr>
              <w:t>X</w:t>
            </w:r>
            <w:r w:rsidRPr="0086147B">
              <w:rPr>
                <w:szCs w:val="21"/>
                <w:vertAlign w:val="subscript"/>
              </w:rPr>
              <w:t>41</w:t>
            </w: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pPr>
            <w:r w:rsidRPr="0086147B">
              <w:t>每</w:t>
            </w:r>
            <w:r w:rsidRPr="0086147B">
              <w:t>10m</w:t>
            </w:r>
            <w:r w:rsidRPr="0086147B">
              <w:t>长隧道涌水量</w:t>
            </w:r>
            <w:r w:rsidRPr="0086147B">
              <w:t xml:space="preserve">≥125L/min </w:t>
            </w:r>
          </w:p>
        </w:tc>
        <w:tc>
          <w:tcPr>
            <w:tcW w:w="1276"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A231AA">
              <w:rPr>
                <w:i/>
                <w:iCs/>
                <w:szCs w:val="21"/>
              </w:rPr>
              <w:t>R</w:t>
            </w:r>
            <w:r w:rsidRPr="0086147B">
              <w:rPr>
                <w:szCs w:val="21"/>
                <w:vertAlign w:val="subscript"/>
              </w:rPr>
              <w:t>41</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A231AA">
              <w:rPr>
                <w:i/>
                <w:iCs/>
                <w:szCs w:val="21"/>
              </w:rPr>
              <w:t>γ</w:t>
            </w:r>
            <w:r w:rsidRPr="0086147B">
              <w:rPr>
                <w:szCs w:val="21"/>
                <w:vertAlign w:val="subscript"/>
              </w:rPr>
              <w:t>41</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A231AA">
              <w:rPr>
                <w:i/>
                <w:iCs/>
                <w:szCs w:val="21"/>
              </w:rPr>
              <w:t>X</w:t>
            </w:r>
            <w:r w:rsidRPr="0086147B">
              <w:rPr>
                <w:szCs w:val="21"/>
                <w:vertAlign w:val="subscript"/>
              </w:rPr>
              <w:t>41</w:t>
            </w:r>
            <w:r w:rsidRPr="0086147B">
              <w:rPr>
                <w:szCs w:val="21"/>
              </w:rPr>
              <w:t>=</w:t>
            </w:r>
          </w:p>
          <w:p w:rsidR="00296581" w:rsidRPr="0086147B" w:rsidRDefault="00296581" w:rsidP="00296581">
            <w:pPr>
              <w:spacing w:line="0" w:lineRule="atLeast"/>
              <w:jc w:val="center"/>
              <w:rPr>
                <w:szCs w:val="21"/>
              </w:rPr>
            </w:pPr>
            <w:r w:rsidRPr="00A231AA">
              <w:rPr>
                <w:i/>
                <w:iCs/>
                <w:szCs w:val="21"/>
              </w:rPr>
              <w:t>R</w:t>
            </w:r>
            <w:r w:rsidRPr="0086147B">
              <w:rPr>
                <w:szCs w:val="21"/>
                <w:vertAlign w:val="subscript"/>
              </w:rPr>
              <w:t>41</w:t>
            </w:r>
            <w:r w:rsidRPr="0086147B">
              <w:rPr>
                <w:szCs w:val="21"/>
              </w:rPr>
              <w:t>×</w:t>
            </w:r>
            <w:r w:rsidRPr="00A231AA">
              <w:rPr>
                <w:i/>
                <w:iCs/>
                <w:szCs w:val="21"/>
              </w:rPr>
              <w:t>γ</w:t>
            </w:r>
            <w:r w:rsidRPr="0086147B">
              <w:rPr>
                <w:szCs w:val="21"/>
                <w:vertAlign w:val="subscript"/>
              </w:rPr>
              <w:t>41</w:t>
            </w:r>
          </w:p>
        </w:tc>
        <w:tc>
          <w:tcPr>
            <w:tcW w:w="1383" w:type="dxa"/>
            <w:vMerge w:val="restart"/>
            <w:tcBorders>
              <w:top w:val="single" w:sz="6" w:space="0" w:color="auto"/>
              <w:left w:val="single" w:sz="6" w:space="0" w:color="auto"/>
              <w:bottom w:val="single" w:sz="6" w:space="0" w:color="auto"/>
            </w:tcBorders>
            <w:vAlign w:val="center"/>
          </w:tcPr>
          <w:p w:rsidR="00296581" w:rsidRPr="0086147B" w:rsidRDefault="00296581" w:rsidP="00296581">
            <w:pPr>
              <w:spacing w:line="0" w:lineRule="atLeast"/>
              <w:jc w:val="center"/>
              <w:rPr>
                <w:szCs w:val="21"/>
              </w:rPr>
            </w:pPr>
            <w:r w:rsidRPr="0086147B">
              <w:t>根据现场调查情况确定。注：每</w:t>
            </w:r>
            <w:r w:rsidRPr="0086147B">
              <w:t>10m</w:t>
            </w:r>
            <w:r w:rsidRPr="0086147B">
              <w:t>长隧道涌水量</w:t>
            </w:r>
            <w:r w:rsidRPr="0086147B">
              <w:t>=</w:t>
            </w:r>
            <w:r w:rsidRPr="0086147B">
              <w:t>隧道二衬至掌子面总出水量</w:t>
            </w:r>
            <w:r w:rsidRPr="0086147B">
              <w:t>÷</w:t>
            </w:r>
            <w:r w:rsidRPr="0086147B">
              <w:t>掌子面距二衬的距离</w:t>
            </w:r>
            <w:r w:rsidRPr="0086147B">
              <w:t>×10</w:t>
            </w:r>
          </w:p>
        </w:tc>
      </w:tr>
      <w:tr w:rsidR="00296581" w:rsidRPr="0086147B">
        <w:trPr>
          <w:trHeight w:val="397"/>
          <w:jc w:val="center"/>
        </w:trPr>
        <w:tc>
          <w:tcPr>
            <w:tcW w:w="651" w:type="dxa"/>
            <w:vMerge/>
            <w:tcBorders>
              <w:top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pPr>
            <w:r w:rsidRPr="0086147B">
              <w:t>每</w:t>
            </w:r>
            <w:r w:rsidRPr="0086147B">
              <w:t>10m</w:t>
            </w:r>
            <w:r w:rsidRPr="0086147B">
              <w:t>长隧道涌水量</w:t>
            </w:r>
            <w:r w:rsidRPr="0086147B">
              <w:t>25L/min~125L/min</w:t>
            </w:r>
          </w:p>
        </w:tc>
        <w:tc>
          <w:tcPr>
            <w:tcW w:w="1276"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296581" w:rsidRPr="0086147B" w:rsidRDefault="00296581" w:rsidP="00296581">
            <w:pPr>
              <w:spacing w:line="0" w:lineRule="atLeast"/>
              <w:jc w:val="center"/>
              <w:rPr>
                <w:szCs w:val="21"/>
              </w:rPr>
            </w:pPr>
          </w:p>
        </w:tc>
      </w:tr>
      <w:tr w:rsidR="00296581" w:rsidRPr="0086147B">
        <w:trPr>
          <w:trHeight w:val="397"/>
          <w:jc w:val="center"/>
        </w:trPr>
        <w:tc>
          <w:tcPr>
            <w:tcW w:w="651" w:type="dxa"/>
            <w:vMerge/>
            <w:tcBorders>
              <w:top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jc w:val="center"/>
            </w:pPr>
            <w:r w:rsidRPr="0086147B">
              <w:t>每</w:t>
            </w:r>
            <w:r w:rsidRPr="0086147B">
              <w:t>10m</w:t>
            </w:r>
            <w:r w:rsidRPr="0086147B">
              <w:t>长隧道涌水量</w:t>
            </w:r>
            <w:r w:rsidRPr="0086147B">
              <w:t>10L/min~25L/min</w:t>
            </w:r>
          </w:p>
        </w:tc>
        <w:tc>
          <w:tcPr>
            <w:tcW w:w="1276" w:type="dxa"/>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top w:val="single" w:sz="6" w:space="0" w:color="auto"/>
              <w:left w:val="single" w:sz="6" w:space="0" w:color="auto"/>
              <w:bottom w:val="single" w:sz="6" w:space="0" w:color="auto"/>
            </w:tcBorders>
            <w:vAlign w:val="center"/>
          </w:tcPr>
          <w:p w:rsidR="00296581" w:rsidRPr="0086147B" w:rsidRDefault="00296581" w:rsidP="00296581">
            <w:pPr>
              <w:spacing w:line="0" w:lineRule="atLeast"/>
              <w:jc w:val="center"/>
              <w:rPr>
                <w:szCs w:val="21"/>
              </w:rPr>
            </w:pPr>
          </w:p>
        </w:tc>
      </w:tr>
      <w:tr w:rsidR="00296581" w:rsidRPr="0086147B">
        <w:trPr>
          <w:trHeight w:val="397"/>
          <w:jc w:val="center"/>
        </w:trPr>
        <w:tc>
          <w:tcPr>
            <w:tcW w:w="651" w:type="dxa"/>
            <w:vMerge/>
            <w:tcBorders>
              <w:top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748" w:type="dxa"/>
            <w:vMerge/>
            <w:tcBorders>
              <w:top w:val="single" w:sz="6" w:space="0" w:color="auto"/>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2447" w:type="dxa"/>
            <w:tcBorders>
              <w:top w:val="single" w:sz="6" w:space="0" w:color="auto"/>
              <w:left w:val="single" w:sz="6" w:space="0" w:color="auto"/>
              <w:right w:val="single" w:sz="6" w:space="0" w:color="auto"/>
            </w:tcBorders>
            <w:vAlign w:val="center"/>
          </w:tcPr>
          <w:p w:rsidR="00296581" w:rsidRPr="0086147B" w:rsidRDefault="00296581" w:rsidP="00296581">
            <w:pPr>
              <w:jc w:val="center"/>
            </w:pPr>
            <w:r w:rsidRPr="0086147B">
              <w:t>每</w:t>
            </w:r>
            <w:r w:rsidRPr="0086147B">
              <w:t>10m</w:t>
            </w:r>
            <w:r w:rsidRPr="0086147B">
              <w:t>长隧道涌水量</w:t>
            </w:r>
            <w:r w:rsidRPr="0086147B">
              <w:t>&lt;10L/min</w:t>
            </w:r>
          </w:p>
        </w:tc>
        <w:tc>
          <w:tcPr>
            <w:tcW w:w="1276" w:type="dxa"/>
            <w:tcBorders>
              <w:top w:val="single" w:sz="6" w:space="0" w:color="auto"/>
              <w:left w:val="single" w:sz="6" w:space="0" w:color="auto"/>
              <w:right w:val="single" w:sz="6" w:space="0" w:color="auto"/>
            </w:tcBorders>
            <w:vAlign w:val="center"/>
          </w:tcPr>
          <w:p w:rsidR="00296581" w:rsidRPr="0086147B" w:rsidRDefault="00296581" w:rsidP="00296581">
            <w:pPr>
              <w:spacing w:line="0" w:lineRule="atLeast"/>
              <w:jc w:val="center"/>
              <w:rPr>
                <w:szCs w:val="21"/>
              </w:rP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bottom w:val="single" w:sz="12" w:space="0" w:color="auto"/>
              <w:right w:val="single" w:sz="6" w:space="0" w:color="auto"/>
            </w:tcBorders>
            <w:vAlign w:val="center"/>
          </w:tcPr>
          <w:p w:rsidR="00296581" w:rsidRPr="0086147B" w:rsidRDefault="00296581" w:rsidP="00296581">
            <w:pPr>
              <w:spacing w:line="0" w:lineRule="atLeast"/>
              <w:jc w:val="center"/>
              <w:rPr>
                <w:szCs w:val="21"/>
              </w:rPr>
            </w:pPr>
          </w:p>
        </w:tc>
        <w:tc>
          <w:tcPr>
            <w:tcW w:w="708" w:type="dxa"/>
            <w:vMerge/>
            <w:tcBorders>
              <w:top w:val="single" w:sz="6" w:space="0" w:color="auto"/>
              <w:left w:val="single" w:sz="6" w:space="0" w:color="auto"/>
              <w:bottom w:val="single" w:sz="12" w:space="0" w:color="auto"/>
              <w:right w:val="single" w:sz="6" w:space="0" w:color="auto"/>
            </w:tcBorders>
            <w:vAlign w:val="center"/>
          </w:tcPr>
          <w:p w:rsidR="00296581" w:rsidRPr="0086147B" w:rsidRDefault="00296581" w:rsidP="00296581">
            <w:pPr>
              <w:spacing w:line="0" w:lineRule="atLeast"/>
              <w:jc w:val="center"/>
              <w:rPr>
                <w:szCs w:val="21"/>
              </w:rPr>
            </w:pPr>
          </w:p>
        </w:tc>
        <w:tc>
          <w:tcPr>
            <w:tcW w:w="851" w:type="dxa"/>
            <w:vMerge/>
            <w:tcBorders>
              <w:top w:val="single" w:sz="6" w:space="0" w:color="auto"/>
              <w:left w:val="single" w:sz="6" w:space="0" w:color="auto"/>
              <w:right w:val="single" w:sz="6" w:space="0" w:color="auto"/>
            </w:tcBorders>
            <w:vAlign w:val="center"/>
          </w:tcPr>
          <w:p w:rsidR="00296581" w:rsidRPr="0086147B" w:rsidRDefault="00296581" w:rsidP="00296581">
            <w:pPr>
              <w:spacing w:line="0" w:lineRule="atLeast"/>
              <w:jc w:val="center"/>
              <w:rPr>
                <w:szCs w:val="21"/>
              </w:rPr>
            </w:pPr>
          </w:p>
        </w:tc>
        <w:tc>
          <w:tcPr>
            <w:tcW w:w="1383" w:type="dxa"/>
            <w:vMerge/>
            <w:tcBorders>
              <w:top w:val="single" w:sz="6" w:space="0" w:color="auto"/>
              <w:left w:val="single" w:sz="6" w:space="0" w:color="auto"/>
            </w:tcBorders>
            <w:vAlign w:val="center"/>
          </w:tcPr>
          <w:p w:rsidR="00296581" w:rsidRPr="0086147B" w:rsidRDefault="00296581" w:rsidP="00296581">
            <w:pPr>
              <w:spacing w:line="0" w:lineRule="atLeast"/>
              <w:jc w:val="center"/>
              <w:rPr>
                <w:szCs w:val="21"/>
              </w:rPr>
            </w:pPr>
          </w:p>
        </w:tc>
      </w:tr>
    </w:tbl>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A.10</w:t>
      </w:r>
      <w:r w:rsidR="007924CC" w:rsidRPr="0086147B">
        <w:rPr>
          <w:rFonts w:eastAsia="黑体"/>
        </w:rPr>
        <w:t>（续）</w:t>
      </w:r>
      <w:r w:rsidRPr="0086147B">
        <w:rPr>
          <w:rFonts w:eastAsia="黑体"/>
        </w:rPr>
        <w:t xml:space="preserve">  </w:t>
      </w:r>
      <w:r w:rsidRPr="0086147B">
        <w:rPr>
          <w:rFonts w:eastAsia="黑体"/>
        </w:rPr>
        <w:t>隧道施工过程大变形风险事件可能性评估指标体系</w:t>
      </w:r>
    </w:p>
    <w:tbl>
      <w:tblPr>
        <w:tblW w:w="86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411"/>
        <w:gridCol w:w="850"/>
        <w:gridCol w:w="3260"/>
        <w:gridCol w:w="1134"/>
        <w:gridCol w:w="567"/>
        <w:gridCol w:w="709"/>
        <w:gridCol w:w="851"/>
        <w:gridCol w:w="849"/>
      </w:tblGrid>
      <w:tr w:rsidR="00F86270" w:rsidRPr="0086147B">
        <w:trPr>
          <w:trHeight w:val="20"/>
          <w:jc w:val="center"/>
        </w:trPr>
        <w:tc>
          <w:tcPr>
            <w:tcW w:w="411" w:type="dxa"/>
            <w:vMerge w:val="restart"/>
            <w:tcBorders>
              <w:top w:val="single" w:sz="12" w:space="0" w:color="000000"/>
              <w:bottom w:val="single" w:sz="6" w:space="0" w:color="auto"/>
              <w:right w:val="single" w:sz="6" w:space="0" w:color="auto"/>
            </w:tcBorders>
            <w:vAlign w:val="center"/>
          </w:tcPr>
          <w:p w:rsidR="00F86270" w:rsidRPr="0086147B" w:rsidRDefault="009D08AF">
            <w:pPr>
              <w:spacing w:line="0" w:lineRule="atLeast"/>
              <w:jc w:val="center"/>
              <w:rPr>
                <w:szCs w:val="21"/>
              </w:rPr>
            </w:pPr>
            <w:r w:rsidRPr="0086147B">
              <w:t>项别</w:t>
            </w:r>
          </w:p>
        </w:tc>
        <w:tc>
          <w:tcPr>
            <w:tcW w:w="850"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评估指标</w:t>
            </w:r>
          </w:p>
        </w:tc>
        <w:tc>
          <w:tcPr>
            <w:tcW w:w="3260"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分级</w:t>
            </w:r>
          </w:p>
        </w:tc>
        <w:tc>
          <w:tcPr>
            <w:tcW w:w="1701" w:type="dxa"/>
            <w:gridSpan w:val="2"/>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基本分值</w:t>
            </w:r>
            <w:r w:rsidRPr="0086147B">
              <w:rPr>
                <w:szCs w:val="21"/>
              </w:rPr>
              <w:t>(</w:t>
            </w:r>
            <w:r w:rsidRPr="00A231AA">
              <w:rPr>
                <w:i/>
                <w:iCs/>
                <w:szCs w:val="21"/>
              </w:rPr>
              <w:t>R</w:t>
            </w:r>
            <w:r w:rsidRPr="0086147B">
              <w:rPr>
                <w:szCs w:val="21"/>
                <w:vertAlign w:val="subscript"/>
              </w:rPr>
              <w:t>ij</w:t>
            </w:r>
            <w:r w:rsidRPr="0086147B">
              <w:rPr>
                <w:szCs w:val="21"/>
              </w:rPr>
              <w:t>)</w:t>
            </w:r>
          </w:p>
        </w:tc>
        <w:tc>
          <w:tcPr>
            <w:tcW w:w="709"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权重系数</w:t>
            </w:r>
            <w:r w:rsidRPr="0086147B">
              <w:t>(</w:t>
            </w:r>
            <w:r w:rsidRPr="00A231AA">
              <w:rPr>
                <w:i/>
                <w:iCs/>
              </w:rPr>
              <w:t>γ</w:t>
            </w:r>
            <w:r w:rsidRPr="0086147B">
              <w:rPr>
                <w:vertAlign w:val="subscript"/>
              </w:rPr>
              <w:t>ij</w:t>
            </w:r>
            <w:r w:rsidRPr="0086147B">
              <w:t>)</w:t>
            </w:r>
          </w:p>
        </w:tc>
        <w:tc>
          <w:tcPr>
            <w:tcW w:w="851" w:type="dxa"/>
            <w:vMerge w:val="restart"/>
            <w:tcBorders>
              <w:top w:val="single" w:sz="12" w:space="0" w:color="000000"/>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评估</w:t>
            </w:r>
          </w:p>
          <w:p w:rsidR="00F86270" w:rsidRPr="0086147B" w:rsidRDefault="00332969" w:rsidP="00A231AA">
            <w:pPr>
              <w:spacing w:line="0" w:lineRule="atLeast"/>
              <w:jc w:val="center"/>
              <w:rPr>
                <w:szCs w:val="21"/>
              </w:rPr>
            </w:pPr>
            <w:r w:rsidRPr="0086147B">
              <w:rPr>
                <w:szCs w:val="21"/>
              </w:rPr>
              <w:t>分值</w:t>
            </w:r>
            <w:r w:rsidRPr="0086147B">
              <w:t>(</w:t>
            </w:r>
            <w:r w:rsidRPr="00A231AA">
              <w:rPr>
                <w:i/>
                <w:iCs/>
              </w:rPr>
              <w:t>X</w:t>
            </w:r>
            <w:r w:rsidRPr="0086147B">
              <w:rPr>
                <w:vertAlign w:val="subscript"/>
              </w:rPr>
              <w:t>ij</w:t>
            </w:r>
            <w:r w:rsidRPr="0086147B">
              <w:t>)</w:t>
            </w:r>
          </w:p>
        </w:tc>
        <w:tc>
          <w:tcPr>
            <w:tcW w:w="849" w:type="dxa"/>
            <w:vMerge w:val="restart"/>
            <w:tcBorders>
              <w:top w:val="single" w:sz="12" w:space="0" w:color="000000"/>
              <w:left w:val="single" w:sz="6" w:space="0" w:color="auto"/>
              <w:bottom w:val="single" w:sz="6" w:space="0" w:color="auto"/>
            </w:tcBorders>
            <w:vAlign w:val="center"/>
          </w:tcPr>
          <w:p w:rsidR="00F86270" w:rsidRPr="0086147B" w:rsidRDefault="00332969">
            <w:pPr>
              <w:spacing w:line="0" w:lineRule="atLeast"/>
              <w:jc w:val="center"/>
              <w:rPr>
                <w:szCs w:val="21"/>
              </w:rPr>
            </w:pPr>
            <w:r w:rsidRPr="0086147B">
              <w:rPr>
                <w:szCs w:val="21"/>
              </w:rPr>
              <w:t>说明</w:t>
            </w:r>
          </w:p>
        </w:tc>
      </w:tr>
      <w:tr w:rsidR="00F86270" w:rsidRPr="0086147B">
        <w:trPr>
          <w:trHeight w:val="20"/>
          <w:jc w:val="center"/>
        </w:trPr>
        <w:tc>
          <w:tcPr>
            <w:tcW w:w="411" w:type="dxa"/>
            <w:vMerge/>
            <w:tcBorders>
              <w:top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3260"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分值</w:t>
            </w:r>
          </w:p>
          <w:p w:rsidR="00F86270" w:rsidRPr="0086147B" w:rsidRDefault="00332969">
            <w:pPr>
              <w:spacing w:line="0" w:lineRule="atLeast"/>
              <w:jc w:val="center"/>
              <w:rPr>
                <w:szCs w:val="21"/>
              </w:rPr>
            </w:pPr>
            <w:r w:rsidRPr="0086147B">
              <w:rPr>
                <w:szCs w:val="21"/>
              </w:rPr>
              <w:t>范围</w:t>
            </w:r>
          </w:p>
        </w:tc>
        <w:tc>
          <w:tcPr>
            <w:tcW w:w="567"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取值</w:t>
            </w:r>
          </w:p>
        </w:tc>
        <w:tc>
          <w:tcPr>
            <w:tcW w:w="709"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bottom w:val="single" w:sz="12" w:space="0" w:color="auto"/>
              <w:right w:val="single" w:sz="6" w:space="0" w:color="auto"/>
            </w:tcBorders>
            <w:vAlign w:val="center"/>
          </w:tcPr>
          <w:p w:rsidR="00F86270" w:rsidRPr="0086147B" w:rsidRDefault="00F86270">
            <w:pPr>
              <w:spacing w:line="0" w:lineRule="atLeast"/>
              <w:jc w:val="center"/>
              <w:rPr>
                <w:szCs w:val="21"/>
              </w:rPr>
            </w:pPr>
          </w:p>
        </w:tc>
        <w:tc>
          <w:tcPr>
            <w:tcW w:w="849" w:type="dxa"/>
            <w:vMerge/>
            <w:tcBorders>
              <w:top w:val="single" w:sz="6" w:space="0" w:color="auto"/>
              <w:left w:val="single" w:sz="6" w:space="0" w:color="auto"/>
              <w:bottom w:val="single" w:sz="12" w:space="0" w:color="auto"/>
            </w:tcBorders>
            <w:vAlign w:val="center"/>
          </w:tcPr>
          <w:p w:rsidR="00F86270" w:rsidRPr="0086147B" w:rsidRDefault="00F86270">
            <w:pPr>
              <w:spacing w:line="0" w:lineRule="atLeast"/>
              <w:jc w:val="center"/>
              <w:rPr>
                <w:szCs w:val="21"/>
              </w:rPr>
            </w:pPr>
          </w:p>
        </w:tc>
      </w:tr>
      <w:bookmarkEnd w:id="298"/>
      <w:tr w:rsidR="00F86270" w:rsidRPr="0086147B">
        <w:trPr>
          <w:trHeight w:val="397"/>
          <w:jc w:val="center"/>
        </w:trPr>
        <w:tc>
          <w:tcPr>
            <w:tcW w:w="411" w:type="dxa"/>
            <w:vMerge w:val="restart"/>
            <w:tcBorders>
              <w:top w:val="single" w:sz="12"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施工因素</w:t>
            </w:r>
            <w:r w:rsidRPr="00A231AA">
              <w:rPr>
                <w:i/>
                <w:iCs/>
                <w:szCs w:val="21"/>
              </w:rPr>
              <w:t>X</w:t>
            </w:r>
            <w:r w:rsidRPr="0086147B">
              <w:rPr>
                <w:szCs w:val="21"/>
                <w:vertAlign w:val="subscript"/>
              </w:rPr>
              <w:t>5</w:t>
            </w:r>
          </w:p>
        </w:tc>
        <w:tc>
          <w:tcPr>
            <w:tcW w:w="850"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衬砌安全距离</w:t>
            </w:r>
            <w:r w:rsidRPr="00A231AA">
              <w:rPr>
                <w:i/>
                <w:iCs/>
                <w:szCs w:val="21"/>
              </w:rPr>
              <w:t>X</w:t>
            </w:r>
            <w:r w:rsidRPr="0086147B">
              <w:rPr>
                <w:szCs w:val="21"/>
                <w:vertAlign w:val="subscript"/>
              </w:rPr>
              <w:t>51</w:t>
            </w:r>
          </w:p>
        </w:tc>
        <w:tc>
          <w:tcPr>
            <w:tcW w:w="3260" w:type="dxa"/>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rFonts w:ascii="宋体" w:eastAsia="宋体" w:hAnsi="宋体" w:cs="宋体" w:hint="eastAsia"/>
              </w:rPr>
              <w:t>Ⅳ</w:t>
            </w:r>
            <w:r w:rsidRPr="0086147B">
              <w:t>级围岩二次衬砌距掌子面距离</w:t>
            </w:r>
            <w:r w:rsidRPr="0086147B">
              <w:t>110m</w:t>
            </w:r>
            <w:r w:rsidRPr="0086147B">
              <w:t>以上，</w:t>
            </w:r>
            <w:r w:rsidRPr="0086147B">
              <w:rPr>
                <w:rFonts w:ascii="宋体" w:eastAsia="宋体" w:hAnsi="宋体" w:cs="宋体" w:hint="eastAsia"/>
              </w:rPr>
              <w:t>Ⅴ</w:t>
            </w:r>
            <w:r w:rsidRPr="0086147B">
              <w:t>级围岩</w:t>
            </w:r>
            <w:r w:rsidRPr="0086147B">
              <w:t>90m</w:t>
            </w:r>
            <w:r w:rsidRPr="0086147B">
              <w:t>以上</w:t>
            </w:r>
          </w:p>
        </w:tc>
        <w:tc>
          <w:tcPr>
            <w:tcW w:w="1134" w:type="dxa"/>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75&lt;R</w:t>
            </w:r>
            <w:r w:rsidRPr="009E2FF4">
              <w:rPr>
                <w:i/>
                <w:iCs/>
                <w:vertAlign w:val="subscript"/>
              </w:rPr>
              <w:t>ij</w:t>
            </w:r>
            <w:r w:rsidRPr="0086147B">
              <w:t>≤100</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R</w:t>
            </w:r>
            <w:r w:rsidRPr="0086147B">
              <w:rPr>
                <w:szCs w:val="21"/>
                <w:vertAlign w:val="subscript"/>
              </w:rPr>
              <w:t>51</w:t>
            </w:r>
          </w:p>
        </w:tc>
        <w:tc>
          <w:tcPr>
            <w:tcW w:w="709"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γ</w:t>
            </w:r>
            <w:r w:rsidRPr="0086147B">
              <w:rPr>
                <w:szCs w:val="21"/>
                <w:vertAlign w:val="subscript"/>
              </w:rPr>
              <w:t>51</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A231AA">
              <w:rPr>
                <w:i/>
                <w:iCs/>
                <w:szCs w:val="21"/>
              </w:rPr>
              <w:t>X</w:t>
            </w:r>
            <w:r w:rsidRPr="0086147B">
              <w:rPr>
                <w:szCs w:val="21"/>
                <w:vertAlign w:val="subscript"/>
              </w:rPr>
              <w:t>51</w:t>
            </w:r>
            <w:r w:rsidRPr="0086147B">
              <w:rPr>
                <w:szCs w:val="21"/>
              </w:rPr>
              <w:t>=</w:t>
            </w:r>
          </w:p>
          <w:p w:rsidR="00F86270" w:rsidRPr="0086147B" w:rsidRDefault="00332969">
            <w:pPr>
              <w:spacing w:line="0" w:lineRule="atLeast"/>
              <w:jc w:val="center"/>
              <w:rPr>
                <w:szCs w:val="21"/>
              </w:rPr>
            </w:pPr>
            <w:r w:rsidRPr="00A231AA">
              <w:rPr>
                <w:i/>
                <w:iCs/>
                <w:szCs w:val="21"/>
              </w:rPr>
              <w:t>R</w:t>
            </w:r>
            <w:r w:rsidRPr="0086147B">
              <w:rPr>
                <w:szCs w:val="21"/>
                <w:vertAlign w:val="subscript"/>
              </w:rPr>
              <w:t>51</w:t>
            </w:r>
            <w:r w:rsidRPr="0086147B">
              <w:rPr>
                <w:szCs w:val="21"/>
              </w:rPr>
              <w:t>×</w:t>
            </w:r>
            <w:r w:rsidRPr="00A231AA">
              <w:rPr>
                <w:i/>
                <w:iCs/>
                <w:szCs w:val="21"/>
              </w:rPr>
              <w:t>γ</w:t>
            </w:r>
            <w:r w:rsidRPr="0086147B">
              <w:rPr>
                <w:szCs w:val="21"/>
                <w:vertAlign w:val="subscript"/>
              </w:rPr>
              <w:t>51</w:t>
            </w:r>
          </w:p>
        </w:tc>
        <w:tc>
          <w:tcPr>
            <w:tcW w:w="849" w:type="dxa"/>
            <w:vMerge w:val="restart"/>
            <w:tcBorders>
              <w:top w:val="single" w:sz="12" w:space="0" w:color="auto"/>
              <w:left w:val="single" w:sz="6" w:space="0" w:color="auto"/>
              <w:bottom w:val="single" w:sz="6" w:space="0" w:color="auto"/>
            </w:tcBorders>
            <w:vAlign w:val="center"/>
          </w:tcPr>
          <w:p w:rsidR="00F86270" w:rsidRPr="0086147B" w:rsidRDefault="00332969">
            <w:pPr>
              <w:spacing w:line="0" w:lineRule="atLeast"/>
              <w:jc w:val="center"/>
              <w:rPr>
                <w:szCs w:val="21"/>
              </w:rPr>
            </w:pPr>
            <w:r w:rsidRPr="0086147B">
              <w:rPr>
                <w:szCs w:val="21"/>
              </w:rPr>
              <w:t>根据实际施工情况确定</w:t>
            </w:r>
            <w:r w:rsidRPr="0086147B">
              <w:t xml:space="preserve">, </w:t>
            </w:r>
            <w:r w:rsidRPr="0086147B">
              <w:t>建议用线性内插法确定</w:t>
            </w:r>
          </w:p>
        </w:tc>
      </w:tr>
      <w:tr w:rsidR="00F86270"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260"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rFonts w:ascii="宋体" w:eastAsia="宋体" w:hAnsi="宋体" w:cs="宋体" w:hint="eastAsia"/>
              </w:rPr>
              <w:t>Ⅳ</w:t>
            </w:r>
            <w:r w:rsidRPr="0086147B">
              <w:t>级围岩二次衬砌距掌子面距离</w:t>
            </w:r>
            <w:r w:rsidRPr="0086147B">
              <w:t>90m~110m</w:t>
            </w:r>
            <w:r w:rsidRPr="0086147B">
              <w:t>，</w:t>
            </w:r>
            <w:r w:rsidRPr="0086147B">
              <w:rPr>
                <w:rFonts w:ascii="宋体" w:eastAsia="宋体" w:hAnsi="宋体" w:cs="宋体" w:hint="eastAsia"/>
              </w:rPr>
              <w:t>Ⅴ</w:t>
            </w:r>
            <w:r w:rsidRPr="0086147B">
              <w:t>级围岩</w:t>
            </w:r>
            <w:r w:rsidRPr="0086147B">
              <w:t>70m~90m</w:t>
            </w:r>
            <w:r w:rsidRPr="0086147B">
              <w:rPr>
                <w:szCs w:val="21"/>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50&lt;R</w:t>
            </w:r>
            <w:r w:rsidRPr="009E2FF4">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260"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rFonts w:ascii="宋体" w:eastAsia="宋体" w:hAnsi="宋体" w:cs="宋体" w:hint="eastAsia"/>
              </w:rPr>
              <w:t>Ⅳ</w:t>
            </w:r>
            <w:r w:rsidRPr="0086147B">
              <w:t>级围岩二次衬砌距掌子面距离</w:t>
            </w:r>
            <w:r w:rsidRPr="0086147B">
              <w:t>90m</w:t>
            </w:r>
            <w:r w:rsidRPr="0086147B">
              <w:t>以下，</w:t>
            </w:r>
            <w:r w:rsidRPr="0086147B">
              <w:rPr>
                <w:rFonts w:ascii="宋体" w:eastAsia="宋体" w:hAnsi="宋体" w:cs="宋体" w:hint="eastAsia"/>
              </w:rPr>
              <w:t>Ⅴ</w:t>
            </w:r>
            <w:r w:rsidRPr="0086147B">
              <w:t>级围岩</w:t>
            </w:r>
            <w:r w:rsidRPr="0086147B">
              <w:t>70m</w:t>
            </w:r>
            <w:r w:rsidRPr="0086147B">
              <w:t>以下</w:t>
            </w:r>
          </w:p>
        </w:tc>
        <w:tc>
          <w:tcPr>
            <w:tcW w:w="113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0</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仰拱安全距离</w:t>
            </w:r>
            <w:r w:rsidRPr="00A231AA">
              <w:rPr>
                <w:i/>
                <w:iCs/>
                <w:szCs w:val="21"/>
              </w:rPr>
              <w:t>X</w:t>
            </w:r>
            <w:r w:rsidRPr="0086147B">
              <w:rPr>
                <w:szCs w:val="21"/>
                <w:vertAlign w:val="subscript"/>
              </w:rPr>
              <w:t>52</w:t>
            </w:r>
          </w:p>
        </w:tc>
        <w:tc>
          <w:tcPr>
            <w:tcW w:w="3260"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rPr>
                <w:rFonts w:ascii="宋体" w:eastAsia="宋体" w:hAnsi="宋体" w:cs="宋体" w:hint="eastAsia"/>
              </w:rPr>
              <w:t>Ⅲ</w:t>
            </w:r>
            <w:r w:rsidRPr="0086147B">
              <w:t>级围岩仰拱距掌子面距离</w:t>
            </w:r>
            <w:r w:rsidRPr="0086147B">
              <w:t>100m</w:t>
            </w:r>
            <w:r w:rsidRPr="0086147B">
              <w:t>以上，</w:t>
            </w:r>
            <w:r w:rsidRPr="0086147B">
              <w:rPr>
                <w:rFonts w:ascii="宋体" w:eastAsia="宋体" w:hAnsi="宋体" w:cs="宋体" w:hint="eastAsia"/>
              </w:rPr>
              <w:t>Ⅳ</w:t>
            </w:r>
            <w:r w:rsidRPr="0086147B">
              <w:t>级围岩</w:t>
            </w:r>
            <w:r w:rsidRPr="0086147B">
              <w:t>60m</w:t>
            </w:r>
            <w:r w:rsidRPr="0086147B">
              <w:t>以上，</w:t>
            </w:r>
            <w:r w:rsidRPr="0086147B">
              <w:rPr>
                <w:rFonts w:ascii="宋体" w:eastAsia="宋体" w:hAnsi="宋体" w:cs="宋体" w:hint="eastAsia"/>
              </w:rPr>
              <w:t>Ⅴ</w:t>
            </w:r>
            <w:r w:rsidRPr="0086147B">
              <w:t>级围岩</w:t>
            </w:r>
            <w:r w:rsidRPr="0086147B">
              <w:t>50m</w:t>
            </w:r>
            <w:r w:rsidRPr="0086147B">
              <w:t>以上</w:t>
            </w:r>
          </w:p>
        </w:tc>
        <w:tc>
          <w:tcPr>
            <w:tcW w:w="113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75&lt;</w:t>
            </w:r>
            <w:r w:rsidRPr="00A231AA">
              <w:rPr>
                <w:i/>
                <w:iCs/>
              </w:rPr>
              <w:t>R</w:t>
            </w:r>
            <w:r w:rsidRPr="009E2FF4">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A231AA">
              <w:rPr>
                <w:i/>
                <w:iCs/>
                <w:szCs w:val="21"/>
              </w:rPr>
              <w:t>R</w:t>
            </w:r>
            <w:r w:rsidRPr="0086147B">
              <w:rPr>
                <w:szCs w:val="21"/>
                <w:vertAlign w:val="subscript"/>
              </w:rPr>
              <w:t>52</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A231AA">
              <w:rPr>
                <w:i/>
                <w:iCs/>
                <w:szCs w:val="21"/>
              </w:rPr>
              <w:t>γ</w:t>
            </w:r>
            <w:r w:rsidRPr="0086147B">
              <w:rPr>
                <w:szCs w:val="21"/>
                <w:vertAlign w:val="subscript"/>
              </w:rPr>
              <w:t>52</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A231AA">
              <w:rPr>
                <w:i/>
                <w:iCs/>
                <w:szCs w:val="21"/>
              </w:rPr>
              <w:t>X</w:t>
            </w:r>
            <w:r w:rsidRPr="0086147B">
              <w:rPr>
                <w:szCs w:val="21"/>
                <w:vertAlign w:val="subscript"/>
              </w:rPr>
              <w:t>52</w:t>
            </w:r>
            <w:r w:rsidRPr="0086147B">
              <w:rPr>
                <w:szCs w:val="21"/>
              </w:rPr>
              <w:t>=</w:t>
            </w:r>
          </w:p>
          <w:p w:rsidR="00F86270" w:rsidRPr="0086147B" w:rsidRDefault="00332969">
            <w:pPr>
              <w:spacing w:line="0" w:lineRule="atLeast"/>
              <w:jc w:val="center"/>
              <w:rPr>
                <w:szCs w:val="21"/>
              </w:rPr>
            </w:pPr>
            <w:r w:rsidRPr="00A231AA">
              <w:rPr>
                <w:i/>
                <w:iCs/>
                <w:szCs w:val="21"/>
              </w:rPr>
              <w:t>R</w:t>
            </w:r>
            <w:r w:rsidRPr="0086147B">
              <w:rPr>
                <w:szCs w:val="21"/>
                <w:vertAlign w:val="subscript"/>
              </w:rPr>
              <w:t>52</w:t>
            </w:r>
            <w:r w:rsidRPr="0086147B">
              <w:rPr>
                <w:szCs w:val="21"/>
              </w:rPr>
              <w:t>×</w:t>
            </w:r>
            <w:r w:rsidRPr="00A231AA">
              <w:rPr>
                <w:i/>
                <w:iCs/>
                <w:szCs w:val="21"/>
              </w:rPr>
              <w:t>γ</w:t>
            </w:r>
            <w:r w:rsidRPr="0086147B">
              <w:rPr>
                <w:szCs w:val="21"/>
                <w:vertAlign w:val="subscript"/>
              </w:rPr>
              <w:t>52</w:t>
            </w:r>
          </w:p>
        </w:tc>
        <w:tc>
          <w:tcPr>
            <w:tcW w:w="849" w:type="dxa"/>
            <w:vMerge w:val="restart"/>
            <w:tcBorders>
              <w:top w:val="single" w:sz="6" w:space="0" w:color="auto"/>
              <w:left w:val="single" w:sz="6" w:space="0" w:color="auto"/>
              <w:bottom w:val="single" w:sz="6" w:space="0" w:color="auto"/>
            </w:tcBorders>
            <w:vAlign w:val="center"/>
          </w:tcPr>
          <w:p w:rsidR="00F86270" w:rsidRPr="0086147B" w:rsidRDefault="00332969">
            <w:pPr>
              <w:spacing w:line="0" w:lineRule="atLeast"/>
              <w:jc w:val="center"/>
              <w:rPr>
                <w:szCs w:val="21"/>
              </w:rPr>
            </w:pPr>
            <w:r w:rsidRPr="0086147B">
              <w:rPr>
                <w:szCs w:val="21"/>
              </w:rPr>
              <w:t>根据实际施工情况确定</w:t>
            </w:r>
            <w:r w:rsidRPr="0086147B">
              <w:t xml:space="preserve">, </w:t>
            </w:r>
            <w:r w:rsidRPr="0086147B">
              <w:t>建议用线性内插法确定</w:t>
            </w:r>
          </w:p>
        </w:tc>
      </w:tr>
      <w:tr w:rsidR="00F86270"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260"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rPr>
                <w:rFonts w:ascii="宋体" w:eastAsia="宋体" w:hAnsi="宋体" w:cs="宋体" w:hint="eastAsia"/>
              </w:rPr>
              <w:t>Ⅲ</w:t>
            </w:r>
            <w:r w:rsidRPr="0086147B">
              <w:t>级围岩仰拱距掌子面距离</w:t>
            </w:r>
            <w:r w:rsidRPr="0086147B">
              <w:t>90m~100m</w:t>
            </w:r>
            <w:r w:rsidRPr="0086147B">
              <w:t>，</w:t>
            </w:r>
            <w:r w:rsidRPr="0086147B">
              <w:rPr>
                <w:rFonts w:ascii="宋体" w:eastAsia="宋体" w:hAnsi="宋体" w:cs="宋体" w:hint="eastAsia"/>
              </w:rPr>
              <w:t>Ⅳ</w:t>
            </w:r>
            <w:r w:rsidRPr="0086147B">
              <w:t>级围岩</w:t>
            </w:r>
            <w:r w:rsidRPr="0086147B">
              <w:t>50m~60m</w:t>
            </w:r>
            <w:r w:rsidRPr="0086147B">
              <w:t>，</w:t>
            </w:r>
            <w:r w:rsidRPr="0086147B">
              <w:rPr>
                <w:rFonts w:ascii="宋体" w:eastAsia="宋体" w:hAnsi="宋体" w:cs="宋体" w:hint="eastAsia"/>
              </w:rPr>
              <w:t>Ⅴ</w:t>
            </w:r>
            <w:r w:rsidRPr="0086147B">
              <w:t>级围岩</w:t>
            </w:r>
            <w:r w:rsidRPr="0086147B">
              <w:t>40m~50m</w:t>
            </w:r>
          </w:p>
        </w:tc>
        <w:tc>
          <w:tcPr>
            <w:tcW w:w="113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50&lt;</w:t>
            </w:r>
            <w:r w:rsidRPr="00A231AA">
              <w:rPr>
                <w:i/>
                <w:iCs/>
              </w:rPr>
              <w:t>R</w:t>
            </w:r>
            <w:r w:rsidRPr="009E2FF4">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260"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rPr>
                <w:rFonts w:ascii="宋体" w:eastAsia="宋体" w:hAnsi="宋体" w:cs="宋体" w:hint="eastAsia"/>
              </w:rPr>
              <w:t>Ⅲ</w:t>
            </w:r>
            <w:r w:rsidRPr="0086147B">
              <w:t>级围岩仰拱距掌子面距离</w:t>
            </w:r>
            <w:r w:rsidRPr="0086147B">
              <w:t>90m</w:t>
            </w:r>
            <w:r w:rsidRPr="0086147B">
              <w:t>以下，</w:t>
            </w:r>
            <w:r w:rsidRPr="0086147B">
              <w:rPr>
                <w:rFonts w:ascii="宋体" w:eastAsia="宋体" w:hAnsi="宋体" w:cs="宋体" w:hint="eastAsia"/>
              </w:rPr>
              <w:t>Ⅳ</w:t>
            </w:r>
            <w:r w:rsidRPr="0086147B">
              <w:t>级围岩</w:t>
            </w:r>
            <w:r w:rsidRPr="0086147B">
              <w:t>50m</w:t>
            </w:r>
            <w:r w:rsidRPr="0086147B">
              <w:t>以下，</w:t>
            </w:r>
            <w:r w:rsidRPr="0086147B">
              <w:rPr>
                <w:rFonts w:ascii="宋体" w:eastAsia="宋体" w:hAnsi="宋体" w:cs="宋体" w:hint="eastAsia"/>
              </w:rPr>
              <w:t>Ⅴ</w:t>
            </w:r>
            <w:r w:rsidRPr="0086147B">
              <w:t>级围岩</w:t>
            </w:r>
            <w:r w:rsidRPr="0086147B">
              <w:t>40m</w:t>
            </w:r>
            <w:r w:rsidRPr="0086147B">
              <w:t>以下</w:t>
            </w:r>
          </w:p>
        </w:tc>
        <w:tc>
          <w:tcPr>
            <w:tcW w:w="113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0</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411" w:type="dxa"/>
            <w:vMerge w:val="restart"/>
            <w:tcBorders>
              <w:top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rPr>
                <w:szCs w:val="21"/>
              </w:rPr>
              <w:t>超前预报与监测</w:t>
            </w:r>
            <w:r w:rsidRPr="00A231AA">
              <w:rPr>
                <w:i/>
                <w:iCs/>
                <w:szCs w:val="21"/>
              </w:rPr>
              <w:t>X</w:t>
            </w:r>
            <w:r w:rsidRPr="0086147B">
              <w:rPr>
                <w:szCs w:val="21"/>
                <w:vertAlign w:val="subscript"/>
              </w:rPr>
              <w:t>6</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86147B">
              <w:t>超前地质预报</w:t>
            </w:r>
            <w:r w:rsidRPr="00A231AA">
              <w:rPr>
                <w:i/>
                <w:iCs/>
              </w:rPr>
              <w:t>X</w:t>
            </w:r>
            <w:r w:rsidRPr="0086147B">
              <w:rPr>
                <w:vertAlign w:val="subscript"/>
              </w:rPr>
              <w:t>61</w:t>
            </w:r>
          </w:p>
        </w:tc>
        <w:tc>
          <w:tcPr>
            <w:tcW w:w="3260"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地震波场</w:t>
            </w:r>
            <w:r w:rsidRPr="0086147B">
              <w:t>/</w:t>
            </w:r>
            <w:r w:rsidRPr="0086147B">
              <w:t>电磁波场前兆信息变化强烈</w:t>
            </w:r>
          </w:p>
        </w:tc>
        <w:tc>
          <w:tcPr>
            <w:tcW w:w="113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75&lt;</w:t>
            </w:r>
            <w:r w:rsidRPr="00A231AA">
              <w:rPr>
                <w:i/>
                <w:iCs/>
              </w:rPr>
              <w:t>R</w:t>
            </w:r>
            <w:r w:rsidRPr="009E2FF4">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A231AA">
              <w:rPr>
                <w:i/>
                <w:iCs/>
              </w:rPr>
              <w:t>R</w:t>
            </w:r>
            <w:r w:rsidRPr="0086147B">
              <w:rPr>
                <w:vertAlign w:val="subscript"/>
              </w:rPr>
              <w:t>61</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rPr>
                <w:szCs w:val="21"/>
              </w:rPr>
            </w:pPr>
            <w:r w:rsidRPr="00A231AA">
              <w:rPr>
                <w:i/>
                <w:iCs/>
              </w:rPr>
              <w:t>γ</w:t>
            </w:r>
            <w:r w:rsidRPr="0086147B">
              <w:rPr>
                <w:vertAlign w:val="subscript"/>
              </w:rPr>
              <w:t>61</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A231AA">
              <w:rPr>
                <w:i/>
                <w:iCs/>
              </w:rPr>
              <w:t>X</w:t>
            </w:r>
            <w:r w:rsidRPr="0086147B">
              <w:rPr>
                <w:vertAlign w:val="subscript"/>
              </w:rPr>
              <w:t>61</w:t>
            </w:r>
            <w:r w:rsidRPr="0086147B">
              <w:t>=</w:t>
            </w:r>
          </w:p>
          <w:p w:rsidR="00F86270" w:rsidRPr="0086147B" w:rsidRDefault="00332969">
            <w:pPr>
              <w:spacing w:line="0" w:lineRule="atLeast"/>
              <w:jc w:val="center"/>
              <w:rPr>
                <w:szCs w:val="21"/>
              </w:rPr>
            </w:pPr>
            <w:r w:rsidRPr="00A231AA">
              <w:rPr>
                <w:i/>
                <w:iCs/>
              </w:rPr>
              <w:t>R</w:t>
            </w:r>
            <w:r w:rsidRPr="0086147B">
              <w:rPr>
                <w:vertAlign w:val="subscript"/>
              </w:rPr>
              <w:t>61</w:t>
            </w:r>
            <w:r w:rsidRPr="0086147B">
              <w:t>×</w:t>
            </w:r>
            <w:r w:rsidRPr="00A231AA">
              <w:rPr>
                <w:i/>
                <w:iCs/>
              </w:rPr>
              <w:t>γ</w:t>
            </w:r>
            <w:r w:rsidRPr="0086147B">
              <w:rPr>
                <w:vertAlign w:val="subscript"/>
              </w:rPr>
              <w:t>61</w:t>
            </w:r>
          </w:p>
        </w:tc>
        <w:tc>
          <w:tcPr>
            <w:tcW w:w="849" w:type="dxa"/>
            <w:vMerge w:val="restart"/>
            <w:tcBorders>
              <w:top w:val="single" w:sz="6" w:space="0" w:color="auto"/>
              <w:left w:val="single" w:sz="6" w:space="0" w:color="auto"/>
              <w:bottom w:val="single" w:sz="6" w:space="0" w:color="auto"/>
            </w:tcBorders>
            <w:vAlign w:val="center"/>
          </w:tcPr>
          <w:p w:rsidR="00F86270" w:rsidRPr="0086147B" w:rsidRDefault="00332969">
            <w:pPr>
              <w:spacing w:line="0" w:lineRule="atLeast"/>
              <w:jc w:val="center"/>
              <w:rPr>
                <w:szCs w:val="21"/>
              </w:rPr>
            </w:pPr>
            <w:r w:rsidRPr="0086147B">
              <w:t>根据超前地质预报结果确定</w:t>
            </w:r>
          </w:p>
        </w:tc>
      </w:tr>
      <w:tr w:rsidR="00F86270"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260"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地震波场</w:t>
            </w:r>
            <w:r w:rsidRPr="0086147B">
              <w:t>/</w:t>
            </w:r>
            <w:r w:rsidRPr="0086147B">
              <w:t>电磁波场前兆信息变化较强</w:t>
            </w:r>
          </w:p>
        </w:tc>
        <w:tc>
          <w:tcPr>
            <w:tcW w:w="113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50&lt;</w:t>
            </w:r>
            <w:r w:rsidRPr="00A231AA">
              <w:rPr>
                <w:i/>
                <w:iCs/>
              </w:rPr>
              <w:t>R</w:t>
            </w:r>
            <w:r w:rsidRPr="009E2FF4">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F86270"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3260"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jc w:val="center"/>
            </w:pPr>
            <w:r w:rsidRPr="0086147B">
              <w:t>地震波场</w:t>
            </w:r>
            <w:r w:rsidRPr="0086147B">
              <w:t>/</w:t>
            </w:r>
            <w:r w:rsidRPr="0086147B">
              <w:t>电磁波场前兆信息变化较小</w:t>
            </w:r>
          </w:p>
        </w:tc>
        <w:tc>
          <w:tcPr>
            <w:tcW w:w="1134" w:type="dxa"/>
            <w:tcBorders>
              <w:top w:val="single" w:sz="6" w:space="0" w:color="auto"/>
              <w:left w:val="single" w:sz="6" w:space="0" w:color="auto"/>
              <w:bottom w:val="single" w:sz="6" w:space="0" w:color="auto"/>
              <w:right w:val="single" w:sz="6" w:space="0" w:color="auto"/>
            </w:tcBorders>
            <w:vAlign w:val="center"/>
          </w:tcPr>
          <w:p w:rsidR="00F86270" w:rsidRPr="0086147B" w:rsidRDefault="00332969">
            <w:pPr>
              <w:spacing w:line="0" w:lineRule="atLeast"/>
              <w:jc w:val="center"/>
            </w:pPr>
            <w:r w:rsidRPr="0086147B">
              <w:t>0&lt;</w:t>
            </w:r>
            <w:r w:rsidRPr="00A231AA">
              <w:rPr>
                <w:i/>
                <w:iCs/>
              </w:rPr>
              <w:t>R</w:t>
            </w:r>
            <w:r w:rsidRPr="009E2FF4">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F86270" w:rsidRPr="0086147B" w:rsidRDefault="00F86270">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F86270" w:rsidRPr="0086147B" w:rsidRDefault="00F86270">
            <w:pPr>
              <w:spacing w:line="0" w:lineRule="atLeast"/>
              <w:jc w:val="center"/>
              <w:rPr>
                <w:szCs w:val="21"/>
              </w:rPr>
            </w:pPr>
          </w:p>
        </w:tc>
      </w:tr>
      <w:tr w:rsidR="009E2FF4"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r w:rsidRPr="0086147B">
              <w:rPr>
                <w:szCs w:val="21"/>
              </w:rPr>
              <w:t>相对变形值</w:t>
            </w:r>
            <w:r w:rsidRPr="0086147B">
              <w:rPr>
                <w:szCs w:val="21"/>
              </w:rPr>
              <w:t>(</w:t>
            </w:r>
            <w:r w:rsidRPr="00A231AA">
              <w:rPr>
                <w:i/>
                <w:iCs/>
                <w:szCs w:val="21"/>
              </w:rPr>
              <w:t>u/B</w:t>
            </w:r>
            <w:r w:rsidRPr="0086147B">
              <w:rPr>
                <w:szCs w:val="21"/>
              </w:rPr>
              <w:t xml:space="preserve">) </w:t>
            </w:r>
            <w:r w:rsidRPr="00A231AA">
              <w:rPr>
                <w:i/>
                <w:iCs/>
                <w:szCs w:val="21"/>
              </w:rPr>
              <w:t>X</w:t>
            </w:r>
            <w:r w:rsidRPr="0086147B">
              <w:rPr>
                <w:szCs w:val="21"/>
                <w:vertAlign w:val="subscript"/>
              </w:rPr>
              <w:t>62</w:t>
            </w:r>
          </w:p>
        </w:tc>
        <w:tc>
          <w:tcPr>
            <w:tcW w:w="3260"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jc w:val="center"/>
            </w:pPr>
            <w:r w:rsidRPr="0086147B">
              <w:t>强烈变形</w:t>
            </w:r>
            <w:r w:rsidRPr="0086147B">
              <w:t>≥4%</w:t>
            </w:r>
          </w:p>
        </w:tc>
        <w:tc>
          <w:tcPr>
            <w:tcW w:w="1134"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A231AA">
              <w:rPr>
                <w:i/>
                <w:iCs/>
                <w:szCs w:val="21"/>
              </w:rPr>
              <w:t>R</w:t>
            </w:r>
            <w:r w:rsidRPr="0086147B">
              <w:rPr>
                <w:szCs w:val="21"/>
                <w:vertAlign w:val="subscript"/>
              </w:rPr>
              <w:t>62</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86147B">
              <w:t>γ</w:t>
            </w:r>
            <w:r w:rsidRPr="0086147B">
              <w:rPr>
                <w:szCs w:val="21"/>
                <w:vertAlign w:val="subscript"/>
              </w:rPr>
              <w:t>62</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A231AA">
              <w:rPr>
                <w:i/>
                <w:iCs/>
                <w:szCs w:val="21"/>
              </w:rPr>
              <w:t>X</w:t>
            </w:r>
            <w:r w:rsidRPr="0086147B">
              <w:rPr>
                <w:szCs w:val="21"/>
                <w:vertAlign w:val="subscript"/>
              </w:rPr>
              <w:t>62</w:t>
            </w:r>
            <w:r w:rsidRPr="0086147B">
              <w:rPr>
                <w:szCs w:val="21"/>
              </w:rPr>
              <w:t>=</w:t>
            </w:r>
          </w:p>
          <w:p w:rsidR="009E2FF4" w:rsidRPr="0086147B" w:rsidRDefault="009E2FF4" w:rsidP="009E2FF4">
            <w:pPr>
              <w:spacing w:line="0" w:lineRule="atLeast"/>
              <w:jc w:val="center"/>
              <w:rPr>
                <w:szCs w:val="21"/>
              </w:rPr>
            </w:pPr>
            <w:r w:rsidRPr="00A231AA">
              <w:rPr>
                <w:i/>
                <w:iCs/>
                <w:szCs w:val="21"/>
              </w:rPr>
              <w:t>R</w:t>
            </w:r>
            <w:r w:rsidRPr="0086147B">
              <w:rPr>
                <w:szCs w:val="21"/>
                <w:vertAlign w:val="subscript"/>
              </w:rPr>
              <w:t>62</w:t>
            </w:r>
            <w:r w:rsidRPr="0086147B">
              <w:rPr>
                <w:szCs w:val="21"/>
              </w:rPr>
              <w:t>×</w:t>
            </w:r>
            <w:r w:rsidRPr="00A231AA">
              <w:rPr>
                <w:i/>
                <w:iCs/>
                <w:szCs w:val="21"/>
              </w:rPr>
              <w:t>γ</w:t>
            </w:r>
            <w:r w:rsidRPr="0086147B">
              <w:rPr>
                <w:szCs w:val="21"/>
                <w:vertAlign w:val="subscript"/>
              </w:rPr>
              <w:t>62</w:t>
            </w:r>
          </w:p>
        </w:tc>
        <w:tc>
          <w:tcPr>
            <w:tcW w:w="849" w:type="dxa"/>
            <w:vMerge w:val="restart"/>
            <w:tcBorders>
              <w:top w:val="single" w:sz="6" w:space="0" w:color="auto"/>
              <w:left w:val="single" w:sz="6" w:space="0" w:color="auto"/>
              <w:bottom w:val="single" w:sz="6" w:space="0" w:color="auto"/>
            </w:tcBorders>
            <w:vAlign w:val="center"/>
          </w:tcPr>
          <w:p w:rsidR="009E2FF4" w:rsidRPr="0086147B" w:rsidRDefault="009E2FF4" w:rsidP="009E2FF4">
            <w:pPr>
              <w:spacing w:line="0" w:lineRule="atLeast"/>
              <w:rPr>
                <w:szCs w:val="21"/>
              </w:rPr>
            </w:pPr>
            <w:r w:rsidRPr="00A231AA">
              <w:rPr>
                <w:i/>
                <w:iCs/>
                <w:szCs w:val="21"/>
              </w:rPr>
              <w:t>u</w:t>
            </w:r>
            <w:r w:rsidRPr="0086147B">
              <w:rPr>
                <w:szCs w:val="21"/>
              </w:rPr>
              <w:t>为隧道最大变形位移（拱、帮），</w:t>
            </w:r>
            <w:r w:rsidRPr="00A231AA">
              <w:rPr>
                <w:i/>
                <w:iCs/>
                <w:szCs w:val="21"/>
              </w:rPr>
              <w:t>B</w:t>
            </w:r>
            <w:r w:rsidRPr="0086147B">
              <w:rPr>
                <w:szCs w:val="21"/>
              </w:rPr>
              <w:t>为隧道等效半径</w:t>
            </w:r>
          </w:p>
        </w:tc>
      </w:tr>
      <w:tr w:rsidR="009E2FF4"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p>
        </w:tc>
        <w:tc>
          <w:tcPr>
            <w:tcW w:w="3260"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jc w:val="center"/>
            </w:pPr>
            <w:r w:rsidRPr="0086147B">
              <w:t>高度变形</w:t>
            </w:r>
            <w:r w:rsidRPr="0086147B">
              <w:t>3%~4%</w:t>
            </w:r>
          </w:p>
        </w:tc>
        <w:tc>
          <w:tcPr>
            <w:tcW w:w="1134"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9E2FF4" w:rsidRPr="0086147B" w:rsidRDefault="009E2FF4" w:rsidP="009E2FF4">
            <w:pPr>
              <w:spacing w:line="0" w:lineRule="atLeast"/>
              <w:jc w:val="center"/>
              <w:rPr>
                <w:szCs w:val="21"/>
              </w:rPr>
            </w:pPr>
          </w:p>
        </w:tc>
      </w:tr>
      <w:tr w:rsidR="009E2FF4"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p>
        </w:tc>
        <w:tc>
          <w:tcPr>
            <w:tcW w:w="3260"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jc w:val="center"/>
            </w:pPr>
            <w:r w:rsidRPr="0086147B">
              <w:t>中度变形</w:t>
            </w:r>
            <w:r w:rsidRPr="0086147B">
              <w:t>2%~3%</w:t>
            </w:r>
          </w:p>
        </w:tc>
        <w:tc>
          <w:tcPr>
            <w:tcW w:w="1134"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9E2FF4" w:rsidRPr="0086147B" w:rsidRDefault="009E2FF4" w:rsidP="009E2FF4">
            <w:pPr>
              <w:spacing w:line="0" w:lineRule="atLeast"/>
              <w:jc w:val="center"/>
              <w:rPr>
                <w:szCs w:val="21"/>
              </w:rPr>
            </w:pPr>
          </w:p>
        </w:tc>
      </w:tr>
      <w:tr w:rsidR="009E2FF4"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p>
        </w:tc>
        <w:tc>
          <w:tcPr>
            <w:tcW w:w="3260"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jc w:val="center"/>
            </w:pPr>
            <w:r w:rsidRPr="0086147B">
              <w:t>轻微变形</w:t>
            </w:r>
            <w:r w:rsidRPr="0086147B">
              <w:t>1%~2%</w:t>
            </w:r>
          </w:p>
        </w:tc>
        <w:tc>
          <w:tcPr>
            <w:tcW w:w="1134"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9E2FF4" w:rsidRPr="0086147B" w:rsidRDefault="009E2FF4" w:rsidP="009E2FF4">
            <w:pPr>
              <w:spacing w:line="0" w:lineRule="atLeast"/>
              <w:jc w:val="center"/>
              <w:rPr>
                <w:szCs w:val="21"/>
              </w:rPr>
            </w:pPr>
          </w:p>
        </w:tc>
      </w:tr>
      <w:tr w:rsidR="009E2FF4"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86147B">
              <w:t>监控量测方案</w:t>
            </w:r>
            <w:r w:rsidRPr="00A231AA">
              <w:rPr>
                <w:i/>
                <w:iCs/>
                <w:szCs w:val="21"/>
              </w:rPr>
              <w:t>X</w:t>
            </w:r>
            <w:r w:rsidRPr="0086147B">
              <w:rPr>
                <w:szCs w:val="21"/>
                <w:vertAlign w:val="subscript"/>
              </w:rPr>
              <w:t>63</w:t>
            </w:r>
          </w:p>
        </w:tc>
        <w:tc>
          <w:tcPr>
            <w:tcW w:w="3260"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jc w:val="center"/>
            </w:pPr>
            <w:r w:rsidRPr="0086147B">
              <w:t>量测频率很低、必测项目很不全面或无监测项目、信息反馈很差或无反馈</w:t>
            </w:r>
          </w:p>
        </w:tc>
        <w:tc>
          <w:tcPr>
            <w:tcW w:w="1134"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86147B">
              <w:t>75&lt;</w:t>
            </w:r>
            <w:r w:rsidRPr="004E54C5">
              <w:rPr>
                <w:i/>
                <w:iCs/>
              </w:rPr>
              <w:t>R</w:t>
            </w:r>
            <w:r w:rsidRPr="00731789">
              <w:rPr>
                <w:i/>
                <w:iCs/>
                <w:vertAlign w:val="subscript"/>
              </w:rPr>
              <w:t>ij</w:t>
            </w:r>
            <w:r w:rsidRPr="0086147B">
              <w:t>≤100</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A231AA">
              <w:rPr>
                <w:i/>
                <w:iCs/>
                <w:szCs w:val="21"/>
              </w:rPr>
              <w:t>R</w:t>
            </w:r>
            <w:r w:rsidRPr="0086147B">
              <w:rPr>
                <w:szCs w:val="21"/>
                <w:vertAlign w:val="subscript"/>
              </w:rPr>
              <w:t>63</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A231AA">
              <w:rPr>
                <w:i/>
                <w:iCs/>
              </w:rPr>
              <w:t>γ</w:t>
            </w:r>
            <w:r w:rsidRPr="0086147B">
              <w:rPr>
                <w:szCs w:val="21"/>
                <w:vertAlign w:val="subscript"/>
              </w:rPr>
              <w:t>63</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A231AA">
              <w:rPr>
                <w:i/>
                <w:iCs/>
                <w:szCs w:val="21"/>
              </w:rPr>
              <w:t>X</w:t>
            </w:r>
            <w:r w:rsidRPr="0086147B">
              <w:rPr>
                <w:szCs w:val="21"/>
                <w:vertAlign w:val="subscript"/>
              </w:rPr>
              <w:t>63</w:t>
            </w:r>
            <w:r w:rsidRPr="0086147B">
              <w:rPr>
                <w:szCs w:val="21"/>
              </w:rPr>
              <w:t>=</w:t>
            </w:r>
          </w:p>
          <w:p w:rsidR="009E2FF4" w:rsidRPr="0086147B" w:rsidRDefault="009E2FF4" w:rsidP="009E2FF4">
            <w:pPr>
              <w:spacing w:line="0" w:lineRule="atLeast"/>
              <w:jc w:val="center"/>
              <w:rPr>
                <w:szCs w:val="21"/>
              </w:rPr>
            </w:pPr>
            <w:r w:rsidRPr="00A231AA">
              <w:rPr>
                <w:i/>
                <w:iCs/>
                <w:szCs w:val="21"/>
              </w:rPr>
              <w:t>R</w:t>
            </w:r>
            <w:r w:rsidRPr="0086147B">
              <w:rPr>
                <w:szCs w:val="21"/>
                <w:vertAlign w:val="subscript"/>
              </w:rPr>
              <w:t>63</w:t>
            </w:r>
            <w:r w:rsidRPr="0086147B">
              <w:rPr>
                <w:szCs w:val="21"/>
              </w:rPr>
              <w:t>×</w:t>
            </w:r>
            <w:r w:rsidRPr="00A231AA">
              <w:rPr>
                <w:i/>
                <w:iCs/>
                <w:szCs w:val="21"/>
              </w:rPr>
              <w:t>γ</w:t>
            </w:r>
            <w:r w:rsidRPr="0086147B">
              <w:rPr>
                <w:szCs w:val="21"/>
                <w:vertAlign w:val="subscript"/>
              </w:rPr>
              <w:t>63</w:t>
            </w:r>
          </w:p>
        </w:tc>
        <w:tc>
          <w:tcPr>
            <w:tcW w:w="849" w:type="dxa"/>
            <w:vMerge w:val="restart"/>
            <w:tcBorders>
              <w:top w:val="single" w:sz="6" w:space="0" w:color="auto"/>
              <w:left w:val="single" w:sz="6" w:space="0" w:color="auto"/>
              <w:bottom w:val="single" w:sz="6" w:space="0" w:color="auto"/>
            </w:tcBorders>
            <w:vAlign w:val="center"/>
          </w:tcPr>
          <w:p w:rsidR="009E2FF4" w:rsidRPr="0086147B" w:rsidRDefault="009E2FF4" w:rsidP="009E2FF4">
            <w:pPr>
              <w:spacing w:line="0" w:lineRule="atLeast"/>
              <w:jc w:val="center"/>
              <w:rPr>
                <w:szCs w:val="21"/>
              </w:rPr>
            </w:pPr>
            <w:r w:rsidRPr="0086147B">
              <w:t>根据现场调查情况确定</w:t>
            </w:r>
          </w:p>
        </w:tc>
      </w:tr>
      <w:tr w:rsidR="009E2FF4"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p>
        </w:tc>
        <w:tc>
          <w:tcPr>
            <w:tcW w:w="3260"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jc w:val="center"/>
            </w:pPr>
            <w:r w:rsidRPr="0086147B">
              <w:t>量测频率较低、有一定必测项目，但不全面、信息反馈较差</w:t>
            </w:r>
          </w:p>
        </w:tc>
        <w:tc>
          <w:tcPr>
            <w:tcW w:w="1134"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86147B">
              <w:t>50&lt;</w:t>
            </w:r>
            <w:r w:rsidRPr="004E54C5">
              <w:rPr>
                <w:i/>
                <w:iCs/>
              </w:rPr>
              <w:t>R</w:t>
            </w:r>
            <w:r w:rsidRPr="00731789">
              <w:rPr>
                <w:i/>
                <w:iCs/>
                <w:vertAlign w:val="subscript"/>
              </w:rPr>
              <w:t>ij</w:t>
            </w:r>
            <w:r w:rsidRPr="0086147B">
              <w:t>≤75</w:t>
            </w:r>
          </w:p>
        </w:tc>
        <w:tc>
          <w:tcPr>
            <w:tcW w:w="567"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9E2FF4" w:rsidRPr="0086147B" w:rsidRDefault="009E2FF4" w:rsidP="009E2FF4">
            <w:pPr>
              <w:spacing w:line="0" w:lineRule="atLeast"/>
              <w:jc w:val="center"/>
              <w:rPr>
                <w:szCs w:val="21"/>
              </w:rPr>
            </w:pPr>
          </w:p>
        </w:tc>
      </w:tr>
      <w:tr w:rsidR="009E2FF4"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p>
        </w:tc>
        <w:tc>
          <w:tcPr>
            <w:tcW w:w="3260"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jc w:val="center"/>
            </w:pPr>
            <w:r w:rsidRPr="0086147B">
              <w:t>量测频率一般、必测项目较全面，无选测项目、信息反馈一般</w:t>
            </w:r>
          </w:p>
        </w:tc>
        <w:tc>
          <w:tcPr>
            <w:tcW w:w="1134"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86147B">
              <w:t>25&lt;</w:t>
            </w:r>
            <w:r w:rsidRPr="004E54C5">
              <w:rPr>
                <w:i/>
                <w:iCs/>
              </w:rPr>
              <w:t>R</w:t>
            </w:r>
            <w:r w:rsidRPr="00731789">
              <w:rPr>
                <w:i/>
                <w:iCs/>
                <w:vertAlign w:val="subscript"/>
              </w:rPr>
              <w:t>ij</w:t>
            </w:r>
            <w:r w:rsidRPr="0086147B">
              <w:t>≤50</w:t>
            </w:r>
          </w:p>
        </w:tc>
        <w:tc>
          <w:tcPr>
            <w:tcW w:w="567"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9E2FF4" w:rsidRPr="0086147B" w:rsidRDefault="009E2FF4" w:rsidP="009E2FF4">
            <w:pPr>
              <w:spacing w:line="0" w:lineRule="atLeast"/>
              <w:jc w:val="center"/>
              <w:rPr>
                <w:szCs w:val="21"/>
              </w:rPr>
            </w:pPr>
          </w:p>
        </w:tc>
      </w:tr>
      <w:tr w:rsidR="009E2FF4" w:rsidRPr="0086147B">
        <w:trPr>
          <w:trHeight w:val="397"/>
          <w:jc w:val="center"/>
        </w:trPr>
        <w:tc>
          <w:tcPr>
            <w:tcW w:w="411" w:type="dxa"/>
            <w:vMerge/>
            <w:tcBorders>
              <w:top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pPr>
          </w:p>
        </w:tc>
        <w:tc>
          <w:tcPr>
            <w:tcW w:w="3260"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jc w:val="center"/>
            </w:pPr>
            <w:r w:rsidRPr="0086147B">
              <w:t>量测频率较合理、必测项目全面，有一定选测项目、信息反馈及时</w:t>
            </w:r>
          </w:p>
        </w:tc>
        <w:tc>
          <w:tcPr>
            <w:tcW w:w="1134" w:type="dxa"/>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r w:rsidRPr="0086147B">
              <w:t>0&lt;</w:t>
            </w:r>
            <w:r w:rsidRPr="004E54C5">
              <w:rPr>
                <w:i/>
                <w:iCs/>
              </w:rPr>
              <w:t>R</w:t>
            </w:r>
            <w:r w:rsidRPr="00731789">
              <w:rPr>
                <w:i/>
                <w:iCs/>
                <w:vertAlign w:val="subscript"/>
              </w:rPr>
              <w:t>ij</w:t>
            </w:r>
            <w:r w:rsidRPr="0086147B">
              <w:t>≤25</w:t>
            </w:r>
          </w:p>
        </w:tc>
        <w:tc>
          <w:tcPr>
            <w:tcW w:w="567"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9E2FF4" w:rsidRPr="0086147B" w:rsidRDefault="009E2FF4" w:rsidP="009E2FF4">
            <w:pPr>
              <w:spacing w:line="0" w:lineRule="atLeast"/>
              <w:jc w:val="center"/>
              <w:rPr>
                <w:szCs w:val="21"/>
              </w:rPr>
            </w:pPr>
          </w:p>
        </w:tc>
        <w:tc>
          <w:tcPr>
            <w:tcW w:w="849" w:type="dxa"/>
            <w:vMerge/>
            <w:tcBorders>
              <w:top w:val="single" w:sz="6" w:space="0" w:color="auto"/>
              <w:left w:val="single" w:sz="6" w:space="0" w:color="auto"/>
              <w:bottom w:val="single" w:sz="6" w:space="0" w:color="auto"/>
            </w:tcBorders>
            <w:vAlign w:val="center"/>
          </w:tcPr>
          <w:p w:rsidR="009E2FF4" w:rsidRPr="0086147B" w:rsidRDefault="009E2FF4" w:rsidP="009E2FF4">
            <w:pPr>
              <w:spacing w:line="0" w:lineRule="atLeast"/>
              <w:jc w:val="center"/>
              <w:rPr>
                <w:szCs w:val="21"/>
              </w:rPr>
            </w:pPr>
          </w:p>
        </w:tc>
      </w:tr>
      <w:tr w:rsidR="00F86270" w:rsidRPr="0086147B">
        <w:trPr>
          <w:trHeight w:val="397"/>
          <w:jc w:val="center"/>
        </w:trPr>
        <w:tc>
          <w:tcPr>
            <w:tcW w:w="411" w:type="dxa"/>
            <w:vMerge/>
            <w:tcBorders>
              <w:top w:val="single" w:sz="6" w:space="0" w:color="auto"/>
              <w:right w:val="single" w:sz="6" w:space="0" w:color="auto"/>
            </w:tcBorders>
            <w:vAlign w:val="center"/>
          </w:tcPr>
          <w:p w:rsidR="00F86270" w:rsidRPr="0086147B" w:rsidRDefault="00F86270">
            <w:pPr>
              <w:spacing w:line="0" w:lineRule="atLeast"/>
              <w:jc w:val="center"/>
              <w:rPr>
                <w:szCs w:val="21"/>
              </w:rPr>
            </w:pPr>
          </w:p>
        </w:tc>
        <w:tc>
          <w:tcPr>
            <w:tcW w:w="850" w:type="dxa"/>
            <w:vMerge/>
            <w:tcBorders>
              <w:top w:val="single" w:sz="6" w:space="0" w:color="auto"/>
              <w:left w:val="single" w:sz="6" w:space="0" w:color="auto"/>
              <w:right w:val="single" w:sz="6" w:space="0" w:color="auto"/>
            </w:tcBorders>
            <w:vAlign w:val="center"/>
          </w:tcPr>
          <w:p w:rsidR="00F86270" w:rsidRPr="0086147B" w:rsidRDefault="00F86270">
            <w:pPr>
              <w:spacing w:line="0" w:lineRule="atLeast"/>
              <w:jc w:val="center"/>
            </w:pPr>
          </w:p>
        </w:tc>
        <w:tc>
          <w:tcPr>
            <w:tcW w:w="3260" w:type="dxa"/>
            <w:tcBorders>
              <w:top w:val="single" w:sz="6" w:space="0" w:color="auto"/>
              <w:left w:val="single" w:sz="6" w:space="0" w:color="auto"/>
              <w:bottom w:val="single" w:sz="12" w:space="0" w:color="auto"/>
              <w:right w:val="single" w:sz="6" w:space="0" w:color="auto"/>
            </w:tcBorders>
            <w:vAlign w:val="center"/>
          </w:tcPr>
          <w:p w:rsidR="00F86270" w:rsidRPr="0086147B" w:rsidRDefault="00332969">
            <w:pPr>
              <w:jc w:val="center"/>
            </w:pPr>
            <w:r w:rsidRPr="0086147B">
              <w:t>量测频率合理、必测项目全面，选测项目合理、信息反馈很及时</w:t>
            </w:r>
          </w:p>
        </w:tc>
        <w:tc>
          <w:tcPr>
            <w:tcW w:w="1134" w:type="dxa"/>
            <w:tcBorders>
              <w:top w:val="single" w:sz="6" w:space="0" w:color="auto"/>
              <w:left w:val="single" w:sz="6" w:space="0" w:color="auto"/>
              <w:right w:val="single" w:sz="6" w:space="0" w:color="auto"/>
            </w:tcBorders>
            <w:vAlign w:val="center"/>
          </w:tcPr>
          <w:p w:rsidR="00F86270" w:rsidRPr="0086147B" w:rsidRDefault="00332969">
            <w:pPr>
              <w:spacing w:line="0" w:lineRule="atLeast"/>
              <w:jc w:val="center"/>
            </w:pPr>
            <w:r w:rsidRPr="0086147B">
              <w:t>0</w:t>
            </w:r>
          </w:p>
        </w:tc>
        <w:tc>
          <w:tcPr>
            <w:tcW w:w="567" w:type="dxa"/>
            <w:vMerge/>
            <w:tcBorders>
              <w:top w:val="single" w:sz="6" w:space="0" w:color="auto"/>
              <w:left w:val="single" w:sz="6" w:space="0" w:color="auto"/>
              <w:right w:val="single" w:sz="6" w:space="0" w:color="auto"/>
            </w:tcBorders>
            <w:vAlign w:val="center"/>
          </w:tcPr>
          <w:p w:rsidR="00F86270" w:rsidRPr="0086147B" w:rsidRDefault="00F86270">
            <w:pPr>
              <w:spacing w:line="0" w:lineRule="atLeast"/>
              <w:jc w:val="center"/>
              <w:rPr>
                <w:szCs w:val="21"/>
              </w:rPr>
            </w:pPr>
          </w:p>
        </w:tc>
        <w:tc>
          <w:tcPr>
            <w:tcW w:w="709" w:type="dxa"/>
            <w:vMerge/>
            <w:tcBorders>
              <w:top w:val="single" w:sz="6" w:space="0" w:color="auto"/>
              <w:left w:val="single" w:sz="6" w:space="0" w:color="auto"/>
              <w:right w:val="single" w:sz="6" w:space="0" w:color="auto"/>
            </w:tcBorders>
            <w:vAlign w:val="center"/>
          </w:tcPr>
          <w:p w:rsidR="00F86270" w:rsidRPr="0086147B" w:rsidRDefault="00F86270">
            <w:pPr>
              <w:spacing w:line="0" w:lineRule="atLeast"/>
              <w:jc w:val="center"/>
              <w:rPr>
                <w:szCs w:val="21"/>
              </w:rPr>
            </w:pPr>
          </w:p>
        </w:tc>
        <w:tc>
          <w:tcPr>
            <w:tcW w:w="851" w:type="dxa"/>
            <w:vMerge/>
            <w:tcBorders>
              <w:top w:val="single" w:sz="6" w:space="0" w:color="auto"/>
              <w:left w:val="single" w:sz="6" w:space="0" w:color="auto"/>
              <w:right w:val="single" w:sz="6" w:space="0" w:color="auto"/>
            </w:tcBorders>
            <w:vAlign w:val="center"/>
          </w:tcPr>
          <w:p w:rsidR="00F86270" w:rsidRPr="0086147B" w:rsidRDefault="00F86270">
            <w:pPr>
              <w:spacing w:line="0" w:lineRule="atLeast"/>
              <w:jc w:val="center"/>
              <w:rPr>
                <w:szCs w:val="21"/>
              </w:rPr>
            </w:pPr>
          </w:p>
        </w:tc>
        <w:tc>
          <w:tcPr>
            <w:tcW w:w="849" w:type="dxa"/>
            <w:vMerge/>
            <w:tcBorders>
              <w:top w:val="single" w:sz="6" w:space="0" w:color="auto"/>
              <w:left w:val="single" w:sz="6" w:space="0" w:color="auto"/>
            </w:tcBorders>
            <w:vAlign w:val="center"/>
          </w:tcPr>
          <w:p w:rsidR="00F86270" w:rsidRPr="0086147B" w:rsidRDefault="00F86270">
            <w:pPr>
              <w:spacing w:line="0" w:lineRule="atLeast"/>
              <w:jc w:val="center"/>
              <w:rPr>
                <w:szCs w:val="21"/>
              </w:rPr>
            </w:pPr>
          </w:p>
        </w:tc>
      </w:tr>
    </w:tbl>
    <w:p w:rsidR="00F86270" w:rsidRPr="0086147B" w:rsidRDefault="00F86270">
      <w:pPr>
        <w:ind w:firstLine="560"/>
        <w:jc w:val="center"/>
        <w:rPr>
          <w:rFonts w:eastAsia="黑体"/>
        </w:rPr>
      </w:pPr>
    </w:p>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A.11</w:t>
      </w:r>
      <w:r w:rsidRPr="0086147B">
        <w:rPr>
          <w:rFonts w:eastAsia="黑体"/>
        </w:rPr>
        <w:t xml:space="preserve">  </w:t>
      </w:r>
      <w:r w:rsidRPr="0086147B">
        <w:rPr>
          <w:rFonts w:eastAsia="黑体"/>
        </w:rPr>
        <w:t>隧道施工过程</w:t>
      </w:r>
      <w:r w:rsidR="00AE5B6A" w:rsidRPr="0086147B">
        <w:rPr>
          <w:rFonts w:eastAsia="黑体"/>
        </w:rPr>
        <w:t>瓦斯</w:t>
      </w:r>
      <w:r w:rsidRPr="0086147B">
        <w:rPr>
          <w:rFonts w:eastAsia="黑体"/>
        </w:rPr>
        <w:t>爆炸风险事件可能性评估指标体系</w:t>
      </w:r>
    </w:p>
    <w:tbl>
      <w:tblPr>
        <w:tblW w:w="8613" w:type="dxa"/>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638"/>
        <w:gridCol w:w="685"/>
        <w:gridCol w:w="2518"/>
        <w:gridCol w:w="1272"/>
        <w:gridCol w:w="567"/>
        <w:gridCol w:w="708"/>
        <w:gridCol w:w="851"/>
        <w:gridCol w:w="1374"/>
      </w:tblGrid>
      <w:tr w:rsidR="00F86270" w:rsidRPr="0086147B">
        <w:trPr>
          <w:trHeight w:val="20"/>
          <w:jc w:val="center"/>
        </w:trPr>
        <w:tc>
          <w:tcPr>
            <w:tcW w:w="638" w:type="dxa"/>
            <w:vMerge w:val="restart"/>
            <w:tcBorders>
              <w:top w:val="single" w:sz="12" w:space="0" w:color="000000"/>
              <w:bottom w:val="single" w:sz="6" w:space="0" w:color="auto"/>
            </w:tcBorders>
            <w:vAlign w:val="center"/>
          </w:tcPr>
          <w:p w:rsidR="00F86270" w:rsidRPr="0086147B" w:rsidRDefault="009D08AF">
            <w:pPr>
              <w:jc w:val="center"/>
            </w:pPr>
            <w:bookmarkStart w:id="299" w:name="_Hlk13495598"/>
            <w:r w:rsidRPr="0086147B">
              <w:t>项别</w:t>
            </w:r>
          </w:p>
        </w:tc>
        <w:tc>
          <w:tcPr>
            <w:tcW w:w="685" w:type="dxa"/>
            <w:vMerge w:val="restart"/>
            <w:tcBorders>
              <w:top w:val="single" w:sz="12" w:space="0" w:color="000000"/>
              <w:bottom w:val="single" w:sz="6" w:space="0" w:color="auto"/>
            </w:tcBorders>
            <w:vAlign w:val="center"/>
          </w:tcPr>
          <w:p w:rsidR="00F86270" w:rsidRPr="0086147B" w:rsidRDefault="00332969">
            <w:pPr>
              <w:jc w:val="center"/>
            </w:pPr>
            <w:r w:rsidRPr="0086147B">
              <w:t>评估指标</w:t>
            </w:r>
          </w:p>
        </w:tc>
        <w:tc>
          <w:tcPr>
            <w:tcW w:w="2518" w:type="dxa"/>
            <w:vMerge w:val="restart"/>
            <w:tcBorders>
              <w:top w:val="single" w:sz="12" w:space="0" w:color="000000"/>
              <w:bottom w:val="single" w:sz="6" w:space="0" w:color="auto"/>
            </w:tcBorders>
            <w:vAlign w:val="center"/>
          </w:tcPr>
          <w:p w:rsidR="00F86270" w:rsidRPr="0086147B" w:rsidRDefault="00332969">
            <w:pPr>
              <w:jc w:val="center"/>
            </w:pPr>
            <w:r w:rsidRPr="0086147B">
              <w:t>分级</w:t>
            </w:r>
          </w:p>
        </w:tc>
        <w:tc>
          <w:tcPr>
            <w:tcW w:w="1839" w:type="dxa"/>
            <w:gridSpan w:val="2"/>
            <w:tcBorders>
              <w:top w:val="single" w:sz="12" w:space="0" w:color="000000"/>
              <w:bottom w:val="single" w:sz="6" w:space="0" w:color="auto"/>
            </w:tcBorders>
            <w:vAlign w:val="center"/>
          </w:tcPr>
          <w:p w:rsidR="00F86270" w:rsidRPr="0086147B" w:rsidRDefault="00332969">
            <w:pPr>
              <w:jc w:val="center"/>
            </w:pPr>
            <w:r w:rsidRPr="0086147B">
              <w:t>基本分值</w:t>
            </w:r>
            <w:r w:rsidRPr="0086147B">
              <w:t>(</w:t>
            </w:r>
            <w:r w:rsidRPr="00A231AA">
              <w:rPr>
                <w:i/>
                <w:iCs/>
              </w:rPr>
              <w:t>R</w:t>
            </w:r>
            <w:r w:rsidRPr="0086147B">
              <w:rPr>
                <w:vertAlign w:val="subscript"/>
              </w:rPr>
              <w:t>ij</w:t>
            </w:r>
            <w:r w:rsidRPr="0086147B">
              <w:t>)</w:t>
            </w:r>
          </w:p>
        </w:tc>
        <w:tc>
          <w:tcPr>
            <w:tcW w:w="708" w:type="dxa"/>
            <w:vMerge w:val="restart"/>
            <w:tcBorders>
              <w:top w:val="single" w:sz="12" w:space="0" w:color="000000"/>
              <w:bottom w:val="single" w:sz="6" w:space="0" w:color="auto"/>
            </w:tcBorders>
            <w:vAlign w:val="center"/>
          </w:tcPr>
          <w:p w:rsidR="00F86270" w:rsidRPr="0086147B" w:rsidRDefault="00332969">
            <w:pPr>
              <w:jc w:val="center"/>
            </w:pPr>
            <w:r w:rsidRPr="0086147B">
              <w:rPr>
                <w:szCs w:val="21"/>
              </w:rPr>
              <w:t>权重系数</w:t>
            </w:r>
            <w:r w:rsidRPr="0086147B">
              <w:t>(</w:t>
            </w:r>
            <w:r w:rsidRPr="00A231AA">
              <w:rPr>
                <w:i/>
                <w:iCs/>
              </w:rPr>
              <w:t>γ</w:t>
            </w:r>
            <w:r w:rsidRPr="0086147B">
              <w:rPr>
                <w:vertAlign w:val="subscript"/>
              </w:rPr>
              <w:t>ij</w:t>
            </w:r>
            <w:r w:rsidRPr="0086147B">
              <w:t>)</w:t>
            </w:r>
          </w:p>
        </w:tc>
        <w:tc>
          <w:tcPr>
            <w:tcW w:w="851" w:type="dxa"/>
            <w:vMerge w:val="restart"/>
            <w:tcBorders>
              <w:top w:val="single" w:sz="12" w:space="0" w:color="000000"/>
              <w:bottom w:val="single" w:sz="6" w:space="0" w:color="auto"/>
            </w:tcBorders>
            <w:vAlign w:val="center"/>
          </w:tcPr>
          <w:p w:rsidR="00F86270" w:rsidRPr="0086147B" w:rsidRDefault="00332969">
            <w:pPr>
              <w:jc w:val="center"/>
              <w:rPr>
                <w:szCs w:val="21"/>
              </w:rPr>
            </w:pPr>
            <w:r w:rsidRPr="0086147B">
              <w:rPr>
                <w:szCs w:val="21"/>
              </w:rPr>
              <w:t>评估</w:t>
            </w:r>
          </w:p>
          <w:p w:rsidR="00F86270" w:rsidRPr="0086147B" w:rsidRDefault="00332969">
            <w:pPr>
              <w:jc w:val="center"/>
            </w:pPr>
            <w:r w:rsidRPr="0086147B">
              <w:rPr>
                <w:szCs w:val="21"/>
              </w:rPr>
              <w:t>分值</w:t>
            </w:r>
            <w:r w:rsidRPr="0086147B">
              <w:t>(</w:t>
            </w:r>
            <w:r w:rsidRPr="00A231AA">
              <w:rPr>
                <w:i/>
                <w:iCs/>
              </w:rPr>
              <w:t>X</w:t>
            </w:r>
            <w:r w:rsidRPr="0086147B">
              <w:rPr>
                <w:vertAlign w:val="subscript"/>
              </w:rPr>
              <w:t>ij</w:t>
            </w:r>
            <w:r w:rsidRPr="0086147B">
              <w:t>)</w:t>
            </w:r>
          </w:p>
        </w:tc>
        <w:tc>
          <w:tcPr>
            <w:tcW w:w="1374" w:type="dxa"/>
            <w:vMerge w:val="restart"/>
            <w:tcBorders>
              <w:top w:val="single" w:sz="12" w:space="0" w:color="000000"/>
              <w:bottom w:val="single" w:sz="6" w:space="0" w:color="auto"/>
            </w:tcBorders>
            <w:vAlign w:val="center"/>
          </w:tcPr>
          <w:p w:rsidR="00F86270" w:rsidRPr="0086147B" w:rsidRDefault="00332969">
            <w:pPr>
              <w:jc w:val="center"/>
            </w:pPr>
            <w:r w:rsidRPr="0086147B">
              <w:t>说明</w:t>
            </w:r>
          </w:p>
        </w:tc>
      </w:tr>
      <w:tr w:rsidR="00F86270" w:rsidRPr="0086147B">
        <w:trPr>
          <w:trHeight w:val="20"/>
          <w:jc w:val="center"/>
        </w:trPr>
        <w:tc>
          <w:tcPr>
            <w:tcW w:w="638" w:type="dxa"/>
            <w:vMerge/>
            <w:tcBorders>
              <w:top w:val="single" w:sz="6" w:space="0" w:color="auto"/>
              <w:bottom w:val="single" w:sz="12" w:space="0" w:color="auto"/>
            </w:tcBorders>
            <w:vAlign w:val="center"/>
          </w:tcPr>
          <w:p w:rsidR="00F86270" w:rsidRPr="0086147B" w:rsidRDefault="00F86270">
            <w:pPr>
              <w:jc w:val="center"/>
            </w:pPr>
          </w:p>
        </w:tc>
        <w:tc>
          <w:tcPr>
            <w:tcW w:w="685" w:type="dxa"/>
            <w:vMerge/>
            <w:tcBorders>
              <w:top w:val="single" w:sz="6" w:space="0" w:color="auto"/>
              <w:bottom w:val="single" w:sz="12" w:space="0" w:color="auto"/>
            </w:tcBorders>
            <w:vAlign w:val="center"/>
          </w:tcPr>
          <w:p w:rsidR="00F86270" w:rsidRPr="0086147B" w:rsidRDefault="00F86270">
            <w:pPr>
              <w:jc w:val="center"/>
            </w:pPr>
          </w:p>
        </w:tc>
        <w:tc>
          <w:tcPr>
            <w:tcW w:w="2518" w:type="dxa"/>
            <w:vMerge/>
            <w:tcBorders>
              <w:top w:val="single" w:sz="6" w:space="0" w:color="auto"/>
              <w:bottom w:val="single" w:sz="12" w:space="0" w:color="auto"/>
            </w:tcBorders>
            <w:vAlign w:val="center"/>
          </w:tcPr>
          <w:p w:rsidR="00F86270" w:rsidRPr="0086147B" w:rsidRDefault="00F86270">
            <w:pPr>
              <w:jc w:val="center"/>
            </w:pPr>
          </w:p>
        </w:tc>
        <w:tc>
          <w:tcPr>
            <w:tcW w:w="1272" w:type="dxa"/>
            <w:tcBorders>
              <w:top w:val="single" w:sz="6" w:space="0" w:color="auto"/>
              <w:bottom w:val="single" w:sz="12" w:space="0" w:color="auto"/>
            </w:tcBorders>
            <w:vAlign w:val="center"/>
          </w:tcPr>
          <w:p w:rsidR="00F86270" w:rsidRPr="0086147B" w:rsidRDefault="00332969">
            <w:pPr>
              <w:jc w:val="center"/>
            </w:pPr>
            <w:r w:rsidRPr="0086147B">
              <w:t>分值范围</w:t>
            </w:r>
          </w:p>
        </w:tc>
        <w:tc>
          <w:tcPr>
            <w:tcW w:w="567" w:type="dxa"/>
            <w:tcBorders>
              <w:top w:val="single" w:sz="6" w:space="0" w:color="auto"/>
              <w:bottom w:val="single" w:sz="12" w:space="0" w:color="auto"/>
            </w:tcBorders>
            <w:vAlign w:val="center"/>
          </w:tcPr>
          <w:p w:rsidR="00F86270" w:rsidRPr="0086147B" w:rsidRDefault="00332969">
            <w:pPr>
              <w:jc w:val="center"/>
            </w:pPr>
            <w:r w:rsidRPr="0086147B">
              <w:t>取值</w:t>
            </w:r>
          </w:p>
        </w:tc>
        <w:tc>
          <w:tcPr>
            <w:tcW w:w="708" w:type="dxa"/>
            <w:vMerge/>
            <w:tcBorders>
              <w:top w:val="single" w:sz="6" w:space="0" w:color="auto"/>
              <w:bottom w:val="single" w:sz="12" w:space="0" w:color="auto"/>
            </w:tcBorders>
            <w:vAlign w:val="center"/>
          </w:tcPr>
          <w:p w:rsidR="00F86270" w:rsidRPr="0086147B" w:rsidRDefault="00F86270">
            <w:pPr>
              <w:jc w:val="center"/>
            </w:pPr>
          </w:p>
        </w:tc>
        <w:tc>
          <w:tcPr>
            <w:tcW w:w="851" w:type="dxa"/>
            <w:vMerge/>
            <w:tcBorders>
              <w:top w:val="single" w:sz="6" w:space="0" w:color="auto"/>
              <w:bottom w:val="single" w:sz="12" w:space="0" w:color="auto"/>
            </w:tcBorders>
            <w:vAlign w:val="center"/>
          </w:tcPr>
          <w:p w:rsidR="00F86270" w:rsidRPr="0086147B" w:rsidRDefault="00F86270">
            <w:pPr>
              <w:jc w:val="center"/>
            </w:pPr>
          </w:p>
        </w:tc>
        <w:tc>
          <w:tcPr>
            <w:tcW w:w="1374" w:type="dxa"/>
            <w:vMerge/>
            <w:tcBorders>
              <w:top w:val="single" w:sz="6" w:space="0" w:color="auto"/>
              <w:bottom w:val="single" w:sz="12" w:space="0" w:color="auto"/>
            </w:tcBorders>
            <w:vAlign w:val="center"/>
          </w:tcPr>
          <w:p w:rsidR="00F86270" w:rsidRPr="0086147B" w:rsidRDefault="00F86270">
            <w:pPr>
              <w:jc w:val="center"/>
            </w:pPr>
          </w:p>
        </w:tc>
      </w:tr>
      <w:bookmarkEnd w:id="299"/>
      <w:tr w:rsidR="005014D1" w:rsidRPr="0086147B">
        <w:trPr>
          <w:trHeight w:val="397"/>
          <w:jc w:val="center"/>
        </w:trPr>
        <w:tc>
          <w:tcPr>
            <w:tcW w:w="638" w:type="dxa"/>
            <w:vMerge w:val="restart"/>
            <w:tcBorders>
              <w:top w:val="single" w:sz="12" w:space="0" w:color="auto"/>
            </w:tcBorders>
            <w:vAlign w:val="center"/>
          </w:tcPr>
          <w:p w:rsidR="005014D1" w:rsidRPr="0086147B" w:rsidRDefault="005014D1" w:rsidP="005014D1">
            <w:pPr>
              <w:jc w:val="center"/>
            </w:pPr>
            <w:r w:rsidRPr="0086147B">
              <w:t>地质条件</w:t>
            </w:r>
            <w:r w:rsidRPr="00A231AA">
              <w:rPr>
                <w:i/>
                <w:iCs/>
                <w:szCs w:val="21"/>
              </w:rPr>
              <w:t>X</w:t>
            </w:r>
            <w:r w:rsidRPr="0086147B">
              <w:rPr>
                <w:szCs w:val="21"/>
                <w:vertAlign w:val="subscript"/>
              </w:rPr>
              <w:t>1</w:t>
            </w:r>
          </w:p>
        </w:tc>
        <w:tc>
          <w:tcPr>
            <w:tcW w:w="685" w:type="dxa"/>
            <w:vMerge w:val="restart"/>
            <w:tcBorders>
              <w:top w:val="single" w:sz="12" w:space="0" w:color="auto"/>
            </w:tcBorders>
            <w:vAlign w:val="center"/>
          </w:tcPr>
          <w:p w:rsidR="005014D1" w:rsidRPr="0086147B" w:rsidRDefault="005014D1" w:rsidP="005014D1">
            <w:pPr>
              <w:jc w:val="center"/>
            </w:pPr>
            <w:r w:rsidRPr="0086147B">
              <w:rPr>
                <w:szCs w:val="21"/>
              </w:rPr>
              <w:t>煤层厚度</w:t>
            </w:r>
            <w:r w:rsidRPr="00A231AA">
              <w:rPr>
                <w:i/>
                <w:iCs/>
                <w:szCs w:val="21"/>
              </w:rPr>
              <w:t>X</w:t>
            </w:r>
            <w:r w:rsidRPr="0086147B">
              <w:rPr>
                <w:szCs w:val="21"/>
                <w:vertAlign w:val="subscript"/>
              </w:rPr>
              <w:t>11</w:t>
            </w:r>
          </w:p>
        </w:tc>
        <w:tc>
          <w:tcPr>
            <w:tcW w:w="2518" w:type="dxa"/>
            <w:tcBorders>
              <w:top w:val="single" w:sz="12" w:space="0" w:color="auto"/>
            </w:tcBorders>
            <w:vAlign w:val="center"/>
          </w:tcPr>
          <w:p w:rsidR="005014D1" w:rsidRPr="0086147B" w:rsidRDefault="005014D1" w:rsidP="005014D1">
            <w:pPr>
              <w:jc w:val="center"/>
            </w:pPr>
            <w:r w:rsidRPr="0086147B">
              <w:t>≥10m</w:t>
            </w:r>
          </w:p>
        </w:tc>
        <w:tc>
          <w:tcPr>
            <w:tcW w:w="1272" w:type="dxa"/>
            <w:tcBorders>
              <w:top w:val="single" w:sz="12" w:space="0" w:color="auto"/>
            </w:tcBorders>
            <w:vAlign w:val="center"/>
          </w:tcPr>
          <w:p w:rsidR="005014D1" w:rsidRPr="0086147B" w:rsidRDefault="005014D1" w:rsidP="005014D1">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12" w:space="0" w:color="auto"/>
            </w:tcBorders>
            <w:vAlign w:val="center"/>
          </w:tcPr>
          <w:p w:rsidR="005014D1" w:rsidRPr="0086147B" w:rsidRDefault="005014D1" w:rsidP="005014D1">
            <w:pPr>
              <w:jc w:val="center"/>
              <w:rPr>
                <w:szCs w:val="21"/>
              </w:rPr>
            </w:pPr>
            <w:r w:rsidRPr="00A231AA">
              <w:rPr>
                <w:i/>
                <w:iCs/>
              </w:rPr>
              <w:t>R</w:t>
            </w:r>
            <w:r w:rsidRPr="0086147B">
              <w:rPr>
                <w:vertAlign w:val="subscript"/>
              </w:rPr>
              <w:t>11</w:t>
            </w:r>
          </w:p>
        </w:tc>
        <w:tc>
          <w:tcPr>
            <w:tcW w:w="708" w:type="dxa"/>
            <w:vMerge w:val="restart"/>
            <w:tcBorders>
              <w:top w:val="single" w:sz="12" w:space="0" w:color="auto"/>
            </w:tcBorders>
            <w:vAlign w:val="center"/>
          </w:tcPr>
          <w:p w:rsidR="005014D1" w:rsidRPr="0086147B" w:rsidRDefault="005014D1" w:rsidP="005014D1">
            <w:pPr>
              <w:jc w:val="center"/>
            </w:pPr>
            <w:r w:rsidRPr="00A231AA">
              <w:rPr>
                <w:i/>
                <w:iCs/>
              </w:rPr>
              <w:t>γ</w:t>
            </w:r>
            <w:r w:rsidRPr="0086147B">
              <w:rPr>
                <w:vertAlign w:val="subscript"/>
              </w:rPr>
              <w:t>11</w:t>
            </w:r>
          </w:p>
        </w:tc>
        <w:tc>
          <w:tcPr>
            <w:tcW w:w="851" w:type="dxa"/>
            <w:vMerge w:val="restart"/>
            <w:tcBorders>
              <w:top w:val="single" w:sz="12" w:space="0" w:color="auto"/>
            </w:tcBorders>
            <w:vAlign w:val="center"/>
          </w:tcPr>
          <w:p w:rsidR="005014D1" w:rsidRPr="0086147B" w:rsidRDefault="005014D1" w:rsidP="005014D1">
            <w:pPr>
              <w:jc w:val="center"/>
            </w:pPr>
            <w:r w:rsidRPr="00A231AA">
              <w:rPr>
                <w:i/>
                <w:iCs/>
              </w:rPr>
              <w:t>X</w:t>
            </w:r>
            <w:r w:rsidRPr="0086147B">
              <w:rPr>
                <w:vertAlign w:val="subscript"/>
              </w:rPr>
              <w:t>11</w:t>
            </w:r>
            <w:r w:rsidRPr="0086147B">
              <w:t>=</w:t>
            </w:r>
          </w:p>
          <w:p w:rsidR="005014D1" w:rsidRPr="0086147B" w:rsidRDefault="005014D1" w:rsidP="005014D1">
            <w:pPr>
              <w:jc w:val="center"/>
            </w:pPr>
            <w:r w:rsidRPr="00A231AA">
              <w:rPr>
                <w:i/>
                <w:iCs/>
              </w:rPr>
              <w:t>R</w:t>
            </w:r>
            <w:r w:rsidRPr="0086147B">
              <w:rPr>
                <w:vertAlign w:val="subscript"/>
              </w:rPr>
              <w:t>11</w:t>
            </w:r>
            <w:r w:rsidRPr="0086147B">
              <w:t>×</w:t>
            </w:r>
            <w:r w:rsidRPr="00A231AA">
              <w:rPr>
                <w:i/>
                <w:iCs/>
              </w:rPr>
              <w:t>γ</w:t>
            </w:r>
            <w:r w:rsidRPr="0086147B">
              <w:rPr>
                <w:vertAlign w:val="subscript"/>
              </w:rPr>
              <w:t>11</w:t>
            </w:r>
          </w:p>
        </w:tc>
        <w:tc>
          <w:tcPr>
            <w:tcW w:w="1374" w:type="dxa"/>
            <w:vMerge w:val="restart"/>
            <w:tcBorders>
              <w:top w:val="single" w:sz="12" w:space="0" w:color="auto"/>
            </w:tcBorders>
            <w:vAlign w:val="center"/>
          </w:tcPr>
          <w:p w:rsidR="005014D1" w:rsidRPr="0086147B" w:rsidRDefault="005014D1" w:rsidP="005014D1">
            <w:pPr>
              <w:jc w:val="center"/>
            </w:pPr>
          </w:p>
        </w:tc>
      </w:tr>
      <w:tr w:rsidR="005014D1" w:rsidRPr="0086147B">
        <w:trPr>
          <w:trHeight w:val="397"/>
          <w:jc w:val="center"/>
        </w:trPr>
        <w:tc>
          <w:tcPr>
            <w:tcW w:w="638" w:type="dxa"/>
            <w:vMerge/>
            <w:vAlign w:val="center"/>
          </w:tcPr>
          <w:p w:rsidR="005014D1" w:rsidRPr="0086147B" w:rsidRDefault="005014D1" w:rsidP="005014D1">
            <w:pPr>
              <w:ind w:firstLine="420"/>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t>5m~10m</w:t>
            </w:r>
          </w:p>
        </w:tc>
        <w:tc>
          <w:tcPr>
            <w:tcW w:w="1272" w:type="dxa"/>
            <w:vAlign w:val="center"/>
          </w:tcPr>
          <w:p w:rsidR="005014D1" w:rsidRPr="0086147B" w:rsidRDefault="005014D1" w:rsidP="005014D1">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5014D1" w:rsidRPr="0086147B">
        <w:trPr>
          <w:trHeight w:val="397"/>
          <w:jc w:val="center"/>
        </w:trPr>
        <w:tc>
          <w:tcPr>
            <w:tcW w:w="638" w:type="dxa"/>
            <w:vMerge/>
            <w:vAlign w:val="center"/>
          </w:tcPr>
          <w:p w:rsidR="005014D1" w:rsidRPr="0086147B" w:rsidRDefault="005014D1" w:rsidP="005014D1">
            <w:pPr>
              <w:ind w:firstLine="420"/>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t>2m~5m</w:t>
            </w:r>
          </w:p>
        </w:tc>
        <w:tc>
          <w:tcPr>
            <w:tcW w:w="1272" w:type="dxa"/>
            <w:vAlign w:val="center"/>
          </w:tcPr>
          <w:p w:rsidR="005014D1" w:rsidRPr="0086147B" w:rsidRDefault="005014D1" w:rsidP="005014D1">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5014D1" w:rsidRPr="0086147B">
        <w:trPr>
          <w:trHeight w:val="397"/>
          <w:jc w:val="center"/>
        </w:trPr>
        <w:tc>
          <w:tcPr>
            <w:tcW w:w="638" w:type="dxa"/>
            <w:vMerge/>
            <w:vAlign w:val="center"/>
          </w:tcPr>
          <w:p w:rsidR="005014D1" w:rsidRPr="0086147B" w:rsidRDefault="005014D1" w:rsidP="005014D1">
            <w:pPr>
              <w:ind w:firstLine="420"/>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t>&lt;2m</w:t>
            </w:r>
          </w:p>
        </w:tc>
        <w:tc>
          <w:tcPr>
            <w:tcW w:w="1272" w:type="dxa"/>
            <w:vAlign w:val="center"/>
          </w:tcPr>
          <w:p w:rsidR="005014D1" w:rsidRPr="0086147B" w:rsidRDefault="005014D1" w:rsidP="005014D1">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5014D1" w:rsidRPr="0086147B">
        <w:trPr>
          <w:trHeight w:val="397"/>
          <w:jc w:val="center"/>
        </w:trPr>
        <w:tc>
          <w:tcPr>
            <w:tcW w:w="638" w:type="dxa"/>
            <w:vMerge/>
            <w:vAlign w:val="center"/>
          </w:tcPr>
          <w:p w:rsidR="005014D1" w:rsidRPr="0086147B" w:rsidRDefault="005014D1" w:rsidP="005014D1">
            <w:pPr>
              <w:ind w:firstLine="420"/>
              <w:jc w:val="center"/>
            </w:pPr>
          </w:p>
        </w:tc>
        <w:tc>
          <w:tcPr>
            <w:tcW w:w="685" w:type="dxa"/>
            <w:vMerge w:val="restart"/>
            <w:vAlign w:val="center"/>
          </w:tcPr>
          <w:p w:rsidR="005014D1" w:rsidRPr="0086147B" w:rsidRDefault="005014D1" w:rsidP="005014D1">
            <w:pPr>
              <w:jc w:val="center"/>
            </w:pPr>
            <w:r w:rsidRPr="0086147B">
              <w:rPr>
                <w:szCs w:val="21"/>
              </w:rPr>
              <w:t>隧道距煤层距离</w:t>
            </w:r>
            <w:r w:rsidRPr="00A231AA">
              <w:rPr>
                <w:i/>
                <w:iCs/>
                <w:szCs w:val="21"/>
              </w:rPr>
              <w:t>X</w:t>
            </w:r>
            <w:r w:rsidRPr="0086147B">
              <w:rPr>
                <w:szCs w:val="21"/>
                <w:vertAlign w:val="subscript"/>
              </w:rPr>
              <w:t>12</w:t>
            </w:r>
          </w:p>
        </w:tc>
        <w:tc>
          <w:tcPr>
            <w:tcW w:w="2518" w:type="dxa"/>
            <w:vAlign w:val="center"/>
          </w:tcPr>
          <w:p w:rsidR="005014D1" w:rsidRPr="0086147B" w:rsidRDefault="005014D1" w:rsidP="005014D1">
            <w:pPr>
              <w:jc w:val="center"/>
            </w:pPr>
            <w:r w:rsidRPr="0086147B">
              <w:t>0m~20m</w:t>
            </w:r>
          </w:p>
        </w:tc>
        <w:tc>
          <w:tcPr>
            <w:tcW w:w="1272" w:type="dxa"/>
            <w:vAlign w:val="center"/>
          </w:tcPr>
          <w:p w:rsidR="005014D1" w:rsidRPr="0086147B" w:rsidRDefault="005014D1" w:rsidP="005014D1">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5014D1" w:rsidRPr="0086147B" w:rsidRDefault="005014D1" w:rsidP="005014D1">
            <w:pPr>
              <w:jc w:val="center"/>
              <w:rPr>
                <w:szCs w:val="21"/>
              </w:rPr>
            </w:pPr>
            <w:r w:rsidRPr="00A231AA">
              <w:rPr>
                <w:i/>
                <w:iCs/>
                <w:szCs w:val="21"/>
              </w:rPr>
              <w:t>R</w:t>
            </w:r>
            <w:r w:rsidRPr="0086147B">
              <w:rPr>
                <w:szCs w:val="21"/>
                <w:vertAlign w:val="subscript"/>
              </w:rPr>
              <w:t>12</w:t>
            </w:r>
          </w:p>
        </w:tc>
        <w:tc>
          <w:tcPr>
            <w:tcW w:w="708" w:type="dxa"/>
            <w:vMerge w:val="restart"/>
            <w:vAlign w:val="center"/>
          </w:tcPr>
          <w:p w:rsidR="005014D1" w:rsidRPr="0086147B" w:rsidRDefault="005014D1" w:rsidP="005014D1">
            <w:pPr>
              <w:jc w:val="center"/>
            </w:pPr>
            <w:r w:rsidRPr="00A231AA">
              <w:rPr>
                <w:i/>
                <w:iCs/>
              </w:rPr>
              <w:t>γ</w:t>
            </w:r>
            <w:r w:rsidRPr="0086147B">
              <w:rPr>
                <w:vertAlign w:val="subscript"/>
              </w:rPr>
              <w:t>12</w:t>
            </w:r>
          </w:p>
        </w:tc>
        <w:tc>
          <w:tcPr>
            <w:tcW w:w="851" w:type="dxa"/>
            <w:vMerge w:val="restart"/>
            <w:vAlign w:val="center"/>
          </w:tcPr>
          <w:p w:rsidR="005014D1" w:rsidRPr="0086147B" w:rsidRDefault="005014D1" w:rsidP="005014D1">
            <w:pPr>
              <w:jc w:val="center"/>
            </w:pPr>
            <w:r w:rsidRPr="00A231AA">
              <w:rPr>
                <w:i/>
                <w:iCs/>
              </w:rPr>
              <w:t>X</w:t>
            </w:r>
            <w:r w:rsidRPr="0086147B">
              <w:rPr>
                <w:vertAlign w:val="subscript"/>
              </w:rPr>
              <w:t>12</w:t>
            </w:r>
            <w:r w:rsidRPr="0086147B">
              <w:t>=</w:t>
            </w:r>
          </w:p>
          <w:p w:rsidR="005014D1" w:rsidRPr="0086147B" w:rsidRDefault="005014D1" w:rsidP="005014D1">
            <w:pPr>
              <w:jc w:val="center"/>
            </w:pPr>
            <w:r w:rsidRPr="00A231AA">
              <w:rPr>
                <w:i/>
                <w:iCs/>
              </w:rPr>
              <w:t>R</w:t>
            </w:r>
            <w:r w:rsidRPr="0086147B">
              <w:rPr>
                <w:vertAlign w:val="subscript"/>
              </w:rPr>
              <w:t>12</w:t>
            </w:r>
            <w:r w:rsidRPr="0086147B">
              <w:t>×</w:t>
            </w:r>
            <w:r w:rsidRPr="00A231AA">
              <w:rPr>
                <w:i/>
                <w:iCs/>
              </w:rPr>
              <w:t>γ</w:t>
            </w:r>
            <w:r w:rsidRPr="0086147B">
              <w:rPr>
                <w:vertAlign w:val="subscript"/>
              </w:rPr>
              <w:t>12</w:t>
            </w:r>
          </w:p>
        </w:tc>
        <w:tc>
          <w:tcPr>
            <w:tcW w:w="1374" w:type="dxa"/>
            <w:vMerge w:val="restart"/>
            <w:vAlign w:val="center"/>
          </w:tcPr>
          <w:p w:rsidR="005014D1" w:rsidRPr="0086147B" w:rsidRDefault="005014D1" w:rsidP="005014D1">
            <w:pPr>
              <w:jc w:val="center"/>
            </w:pPr>
            <w:r w:rsidRPr="0086147B">
              <w:rPr>
                <w:szCs w:val="21"/>
              </w:rPr>
              <w:t>最小直线距离</w:t>
            </w:r>
          </w:p>
        </w:tc>
      </w:tr>
      <w:tr w:rsidR="005014D1" w:rsidRPr="0086147B">
        <w:trPr>
          <w:trHeight w:val="397"/>
          <w:jc w:val="center"/>
        </w:trPr>
        <w:tc>
          <w:tcPr>
            <w:tcW w:w="638" w:type="dxa"/>
            <w:vMerge/>
            <w:vAlign w:val="center"/>
          </w:tcPr>
          <w:p w:rsidR="005014D1" w:rsidRPr="0086147B" w:rsidRDefault="005014D1" w:rsidP="005014D1">
            <w:pPr>
              <w:ind w:firstLine="420"/>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t>20m~80m</w:t>
            </w:r>
          </w:p>
        </w:tc>
        <w:tc>
          <w:tcPr>
            <w:tcW w:w="1272" w:type="dxa"/>
            <w:vAlign w:val="center"/>
          </w:tcPr>
          <w:p w:rsidR="005014D1" w:rsidRPr="0086147B" w:rsidRDefault="005014D1" w:rsidP="005014D1">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5014D1" w:rsidRPr="0086147B">
        <w:trPr>
          <w:trHeight w:val="397"/>
          <w:jc w:val="center"/>
        </w:trPr>
        <w:tc>
          <w:tcPr>
            <w:tcW w:w="638" w:type="dxa"/>
            <w:vMerge/>
            <w:vAlign w:val="center"/>
          </w:tcPr>
          <w:p w:rsidR="005014D1" w:rsidRPr="0086147B" w:rsidRDefault="005014D1" w:rsidP="005014D1">
            <w:pPr>
              <w:ind w:firstLine="420"/>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t>80m~150m</w:t>
            </w:r>
          </w:p>
        </w:tc>
        <w:tc>
          <w:tcPr>
            <w:tcW w:w="1272" w:type="dxa"/>
            <w:vAlign w:val="center"/>
          </w:tcPr>
          <w:p w:rsidR="005014D1" w:rsidRPr="0086147B" w:rsidRDefault="005014D1" w:rsidP="005014D1">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5014D1" w:rsidRPr="0086147B">
        <w:trPr>
          <w:trHeight w:val="397"/>
          <w:jc w:val="center"/>
        </w:trPr>
        <w:tc>
          <w:tcPr>
            <w:tcW w:w="638" w:type="dxa"/>
            <w:vMerge/>
            <w:vAlign w:val="center"/>
          </w:tcPr>
          <w:p w:rsidR="005014D1" w:rsidRPr="0086147B" w:rsidRDefault="005014D1" w:rsidP="005014D1">
            <w:pPr>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t>≥150m</w:t>
            </w:r>
          </w:p>
        </w:tc>
        <w:tc>
          <w:tcPr>
            <w:tcW w:w="1272" w:type="dxa"/>
            <w:vAlign w:val="center"/>
          </w:tcPr>
          <w:p w:rsidR="005014D1" w:rsidRPr="0086147B" w:rsidRDefault="005014D1" w:rsidP="005014D1">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5014D1" w:rsidRPr="0086147B">
        <w:trPr>
          <w:trHeight w:val="397"/>
          <w:jc w:val="center"/>
        </w:trPr>
        <w:tc>
          <w:tcPr>
            <w:tcW w:w="638" w:type="dxa"/>
            <w:vMerge w:val="restart"/>
            <w:vAlign w:val="center"/>
          </w:tcPr>
          <w:p w:rsidR="005014D1" w:rsidRPr="0086147B" w:rsidRDefault="005014D1" w:rsidP="005014D1">
            <w:pPr>
              <w:jc w:val="center"/>
            </w:pPr>
            <w:r w:rsidRPr="0086147B">
              <w:t>瓦斯因素</w:t>
            </w:r>
            <w:r w:rsidRPr="00A231AA">
              <w:rPr>
                <w:i/>
                <w:iCs/>
                <w:szCs w:val="21"/>
              </w:rPr>
              <w:t>X</w:t>
            </w:r>
            <w:r w:rsidRPr="0086147B">
              <w:rPr>
                <w:szCs w:val="21"/>
                <w:vertAlign w:val="subscript"/>
              </w:rPr>
              <w:t>2</w:t>
            </w:r>
          </w:p>
        </w:tc>
        <w:tc>
          <w:tcPr>
            <w:tcW w:w="685" w:type="dxa"/>
            <w:vMerge w:val="restart"/>
            <w:vAlign w:val="center"/>
          </w:tcPr>
          <w:p w:rsidR="005014D1" w:rsidRPr="0086147B" w:rsidRDefault="005014D1" w:rsidP="005014D1">
            <w:pPr>
              <w:jc w:val="center"/>
            </w:pPr>
            <w:r w:rsidRPr="0086147B">
              <w:t>瓦斯</w:t>
            </w:r>
            <w:r w:rsidRPr="0086147B">
              <w:rPr>
                <w:szCs w:val="21"/>
              </w:rPr>
              <w:t>涌出量</w:t>
            </w:r>
            <w:r w:rsidRPr="0086147B">
              <w:rPr>
                <w:szCs w:val="21"/>
              </w:rPr>
              <w:t xml:space="preserve"> </w:t>
            </w:r>
            <w:r w:rsidRPr="00A231AA">
              <w:rPr>
                <w:i/>
                <w:iCs/>
                <w:szCs w:val="21"/>
              </w:rPr>
              <w:t>X</w:t>
            </w:r>
            <w:r w:rsidRPr="0086147B">
              <w:rPr>
                <w:szCs w:val="21"/>
                <w:vertAlign w:val="subscript"/>
              </w:rPr>
              <w:t>21</w:t>
            </w:r>
          </w:p>
        </w:tc>
        <w:tc>
          <w:tcPr>
            <w:tcW w:w="2518" w:type="dxa"/>
            <w:vAlign w:val="center"/>
          </w:tcPr>
          <w:p w:rsidR="005014D1" w:rsidRPr="0086147B" w:rsidRDefault="005014D1" w:rsidP="005014D1">
            <w:pPr>
              <w:jc w:val="center"/>
            </w:pPr>
            <w:r w:rsidRPr="0086147B">
              <w:t>瓦斯</w:t>
            </w:r>
            <w:r w:rsidRPr="0086147B">
              <w:rPr>
                <w:szCs w:val="21"/>
              </w:rPr>
              <w:t>涌出量</w:t>
            </w:r>
            <w:r w:rsidRPr="0086147B">
              <w:rPr>
                <w:szCs w:val="21"/>
              </w:rPr>
              <w:t>≥1m</w:t>
            </w:r>
            <w:r w:rsidRPr="0086147B">
              <w:rPr>
                <w:szCs w:val="21"/>
                <w:vertAlign w:val="superscript"/>
              </w:rPr>
              <w:t>3</w:t>
            </w:r>
            <w:r w:rsidRPr="0086147B">
              <w:rPr>
                <w:szCs w:val="21"/>
              </w:rPr>
              <w:t>/min</w:t>
            </w:r>
          </w:p>
        </w:tc>
        <w:tc>
          <w:tcPr>
            <w:tcW w:w="1272" w:type="dxa"/>
            <w:vAlign w:val="center"/>
          </w:tcPr>
          <w:p w:rsidR="005014D1" w:rsidRPr="0086147B" w:rsidRDefault="005014D1" w:rsidP="005014D1">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5014D1" w:rsidRPr="0086147B" w:rsidRDefault="005014D1" w:rsidP="005014D1">
            <w:pPr>
              <w:jc w:val="center"/>
              <w:rPr>
                <w:szCs w:val="21"/>
              </w:rPr>
            </w:pPr>
            <w:r w:rsidRPr="00A231AA">
              <w:rPr>
                <w:i/>
                <w:iCs/>
                <w:szCs w:val="21"/>
              </w:rPr>
              <w:t>R</w:t>
            </w:r>
            <w:r w:rsidRPr="0086147B">
              <w:rPr>
                <w:szCs w:val="21"/>
                <w:vertAlign w:val="subscript"/>
              </w:rPr>
              <w:t>21</w:t>
            </w:r>
          </w:p>
        </w:tc>
        <w:tc>
          <w:tcPr>
            <w:tcW w:w="708" w:type="dxa"/>
            <w:vMerge w:val="restart"/>
            <w:vAlign w:val="center"/>
          </w:tcPr>
          <w:p w:rsidR="005014D1" w:rsidRPr="0086147B" w:rsidRDefault="005014D1" w:rsidP="005014D1">
            <w:pPr>
              <w:jc w:val="center"/>
            </w:pPr>
            <w:r w:rsidRPr="00A231AA">
              <w:rPr>
                <w:i/>
                <w:iCs/>
              </w:rPr>
              <w:t>γ</w:t>
            </w:r>
            <w:r w:rsidRPr="0086147B">
              <w:rPr>
                <w:vertAlign w:val="subscript"/>
              </w:rPr>
              <w:t>21</w:t>
            </w:r>
          </w:p>
        </w:tc>
        <w:tc>
          <w:tcPr>
            <w:tcW w:w="851" w:type="dxa"/>
            <w:vMerge w:val="restart"/>
            <w:vAlign w:val="center"/>
          </w:tcPr>
          <w:p w:rsidR="005014D1" w:rsidRPr="0086147B" w:rsidRDefault="005014D1" w:rsidP="005014D1">
            <w:pPr>
              <w:jc w:val="center"/>
            </w:pPr>
            <w:r w:rsidRPr="00A231AA">
              <w:rPr>
                <w:i/>
                <w:iCs/>
              </w:rPr>
              <w:t>X</w:t>
            </w:r>
            <w:r w:rsidRPr="0086147B">
              <w:rPr>
                <w:vertAlign w:val="subscript"/>
              </w:rPr>
              <w:t>21</w:t>
            </w:r>
          </w:p>
          <w:p w:rsidR="005014D1" w:rsidRPr="0086147B" w:rsidRDefault="005014D1" w:rsidP="005014D1">
            <w:pPr>
              <w:jc w:val="center"/>
            </w:pPr>
            <w:r w:rsidRPr="00A231AA">
              <w:rPr>
                <w:i/>
                <w:iCs/>
              </w:rPr>
              <w:t>R</w:t>
            </w:r>
            <w:r w:rsidRPr="0086147B">
              <w:rPr>
                <w:vertAlign w:val="subscript"/>
              </w:rPr>
              <w:t>21</w:t>
            </w:r>
            <w:r w:rsidRPr="0086147B">
              <w:t>×</w:t>
            </w:r>
            <w:r w:rsidRPr="00A231AA">
              <w:rPr>
                <w:i/>
                <w:iCs/>
              </w:rPr>
              <w:t>γ</w:t>
            </w:r>
            <w:r w:rsidRPr="0086147B">
              <w:rPr>
                <w:vertAlign w:val="subscript"/>
              </w:rPr>
              <w:t>21</w:t>
            </w:r>
          </w:p>
        </w:tc>
        <w:tc>
          <w:tcPr>
            <w:tcW w:w="1374" w:type="dxa"/>
            <w:vMerge w:val="restart"/>
            <w:vAlign w:val="center"/>
          </w:tcPr>
          <w:p w:rsidR="005014D1" w:rsidRPr="0086147B" w:rsidRDefault="005014D1" w:rsidP="005014D1">
            <w:pPr>
              <w:jc w:val="center"/>
            </w:pPr>
            <w:r w:rsidRPr="0086147B">
              <w:t>单位时间内从煤层和岩层以及采落的煤（岩）所涌出的瓦斯量，由现场条件确定</w:t>
            </w:r>
          </w:p>
        </w:tc>
      </w:tr>
      <w:tr w:rsidR="005014D1" w:rsidRPr="0086147B">
        <w:trPr>
          <w:trHeight w:val="397"/>
          <w:jc w:val="center"/>
        </w:trPr>
        <w:tc>
          <w:tcPr>
            <w:tcW w:w="638" w:type="dxa"/>
            <w:vMerge/>
            <w:vAlign w:val="center"/>
          </w:tcPr>
          <w:p w:rsidR="005014D1" w:rsidRPr="0086147B" w:rsidRDefault="005014D1" w:rsidP="005014D1">
            <w:pPr>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t>瓦斯</w:t>
            </w:r>
            <w:r w:rsidRPr="0086147B">
              <w:rPr>
                <w:szCs w:val="21"/>
              </w:rPr>
              <w:t>涌出量</w:t>
            </w:r>
            <w:r w:rsidRPr="0086147B">
              <w:rPr>
                <w:szCs w:val="21"/>
              </w:rPr>
              <w:t>0.5m</w:t>
            </w:r>
            <w:r w:rsidRPr="0086147B">
              <w:rPr>
                <w:szCs w:val="21"/>
                <w:vertAlign w:val="superscript"/>
              </w:rPr>
              <w:t>3</w:t>
            </w:r>
            <w:r w:rsidRPr="0086147B">
              <w:rPr>
                <w:szCs w:val="21"/>
              </w:rPr>
              <w:t>/min~1m</w:t>
            </w:r>
            <w:r w:rsidRPr="0086147B">
              <w:rPr>
                <w:szCs w:val="21"/>
                <w:vertAlign w:val="superscript"/>
              </w:rPr>
              <w:t>3</w:t>
            </w:r>
            <w:r w:rsidRPr="0086147B">
              <w:rPr>
                <w:szCs w:val="21"/>
              </w:rPr>
              <w:t>/min</w:t>
            </w:r>
          </w:p>
        </w:tc>
        <w:tc>
          <w:tcPr>
            <w:tcW w:w="1272" w:type="dxa"/>
            <w:vAlign w:val="center"/>
          </w:tcPr>
          <w:p w:rsidR="005014D1" w:rsidRPr="0086147B" w:rsidRDefault="005014D1" w:rsidP="005014D1">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5014D1" w:rsidRPr="0086147B">
        <w:trPr>
          <w:trHeight w:val="397"/>
          <w:jc w:val="center"/>
        </w:trPr>
        <w:tc>
          <w:tcPr>
            <w:tcW w:w="638" w:type="dxa"/>
            <w:vMerge/>
            <w:vAlign w:val="center"/>
          </w:tcPr>
          <w:p w:rsidR="005014D1" w:rsidRPr="0086147B" w:rsidRDefault="005014D1" w:rsidP="005014D1">
            <w:pPr>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t>瓦斯</w:t>
            </w:r>
            <w:r w:rsidRPr="0086147B">
              <w:rPr>
                <w:szCs w:val="21"/>
              </w:rPr>
              <w:t>涌出量</w:t>
            </w:r>
            <w:r w:rsidRPr="0086147B">
              <w:rPr>
                <w:szCs w:val="21"/>
              </w:rPr>
              <w:t>&lt;0.5m</w:t>
            </w:r>
            <w:r w:rsidRPr="0086147B">
              <w:rPr>
                <w:szCs w:val="21"/>
                <w:vertAlign w:val="superscript"/>
              </w:rPr>
              <w:t>3</w:t>
            </w:r>
            <w:r w:rsidRPr="0086147B">
              <w:rPr>
                <w:szCs w:val="21"/>
              </w:rPr>
              <w:t>/min</w:t>
            </w:r>
          </w:p>
        </w:tc>
        <w:tc>
          <w:tcPr>
            <w:tcW w:w="1272" w:type="dxa"/>
            <w:vAlign w:val="center"/>
          </w:tcPr>
          <w:p w:rsidR="005014D1" w:rsidRPr="0086147B" w:rsidRDefault="005014D1" w:rsidP="005014D1">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5014D1" w:rsidRPr="0086147B">
        <w:trPr>
          <w:trHeight w:val="397"/>
          <w:jc w:val="center"/>
        </w:trPr>
        <w:tc>
          <w:tcPr>
            <w:tcW w:w="638" w:type="dxa"/>
            <w:vMerge/>
            <w:vAlign w:val="center"/>
          </w:tcPr>
          <w:p w:rsidR="005014D1" w:rsidRPr="0086147B" w:rsidRDefault="005014D1" w:rsidP="005014D1">
            <w:pPr>
              <w:jc w:val="center"/>
            </w:pPr>
          </w:p>
        </w:tc>
        <w:tc>
          <w:tcPr>
            <w:tcW w:w="685" w:type="dxa"/>
            <w:vMerge/>
            <w:vAlign w:val="center"/>
          </w:tcPr>
          <w:p w:rsidR="005014D1" w:rsidRPr="0086147B" w:rsidRDefault="005014D1" w:rsidP="005014D1">
            <w:pPr>
              <w:jc w:val="center"/>
            </w:pPr>
          </w:p>
        </w:tc>
        <w:tc>
          <w:tcPr>
            <w:tcW w:w="2518" w:type="dxa"/>
            <w:vAlign w:val="center"/>
          </w:tcPr>
          <w:p w:rsidR="005014D1" w:rsidRPr="0086147B" w:rsidRDefault="005014D1" w:rsidP="005014D1">
            <w:pPr>
              <w:jc w:val="center"/>
            </w:pPr>
            <w:r w:rsidRPr="0086147B">
              <w:rPr>
                <w:szCs w:val="21"/>
              </w:rPr>
              <w:t>不存在</w:t>
            </w:r>
            <w:r w:rsidRPr="0086147B">
              <w:t>瓦斯</w:t>
            </w:r>
          </w:p>
        </w:tc>
        <w:tc>
          <w:tcPr>
            <w:tcW w:w="1272" w:type="dxa"/>
            <w:vAlign w:val="center"/>
          </w:tcPr>
          <w:p w:rsidR="005014D1" w:rsidRPr="0086147B" w:rsidRDefault="005014D1" w:rsidP="005014D1">
            <w:pPr>
              <w:jc w:val="center"/>
            </w:pPr>
            <w:r w:rsidRPr="0086147B">
              <w:t>0</w:t>
            </w:r>
          </w:p>
        </w:tc>
        <w:tc>
          <w:tcPr>
            <w:tcW w:w="567" w:type="dxa"/>
            <w:vMerge/>
            <w:vAlign w:val="center"/>
          </w:tcPr>
          <w:p w:rsidR="005014D1" w:rsidRPr="0086147B" w:rsidRDefault="005014D1" w:rsidP="005014D1">
            <w:pPr>
              <w:jc w:val="center"/>
              <w:rPr>
                <w:szCs w:val="21"/>
              </w:rPr>
            </w:pPr>
          </w:p>
        </w:tc>
        <w:tc>
          <w:tcPr>
            <w:tcW w:w="708" w:type="dxa"/>
            <w:vMerge/>
            <w:vAlign w:val="center"/>
          </w:tcPr>
          <w:p w:rsidR="005014D1" w:rsidRPr="0086147B" w:rsidRDefault="005014D1" w:rsidP="005014D1">
            <w:pPr>
              <w:jc w:val="center"/>
            </w:pPr>
          </w:p>
        </w:tc>
        <w:tc>
          <w:tcPr>
            <w:tcW w:w="851" w:type="dxa"/>
            <w:vMerge/>
            <w:vAlign w:val="center"/>
          </w:tcPr>
          <w:p w:rsidR="005014D1" w:rsidRPr="0086147B" w:rsidRDefault="005014D1" w:rsidP="005014D1">
            <w:pPr>
              <w:jc w:val="center"/>
            </w:pPr>
          </w:p>
        </w:tc>
        <w:tc>
          <w:tcPr>
            <w:tcW w:w="1374" w:type="dxa"/>
            <w:vMerge/>
            <w:vAlign w:val="center"/>
          </w:tcPr>
          <w:p w:rsidR="005014D1" w:rsidRPr="0086147B" w:rsidRDefault="005014D1" w:rsidP="005014D1">
            <w:pPr>
              <w:jc w:val="center"/>
            </w:pPr>
          </w:p>
        </w:tc>
      </w:tr>
      <w:tr w:rsidR="00B70FBC" w:rsidRPr="0086147B">
        <w:trPr>
          <w:trHeight w:val="624"/>
          <w:jc w:val="center"/>
        </w:trPr>
        <w:tc>
          <w:tcPr>
            <w:tcW w:w="638" w:type="dxa"/>
            <w:vMerge/>
            <w:vAlign w:val="center"/>
          </w:tcPr>
          <w:p w:rsidR="00B70FBC" w:rsidRPr="0086147B" w:rsidRDefault="00B70FBC" w:rsidP="00B70FBC">
            <w:pPr>
              <w:jc w:val="center"/>
            </w:pPr>
          </w:p>
        </w:tc>
        <w:tc>
          <w:tcPr>
            <w:tcW w:w="685" w:type="dxa"/>
            <w:vMerge w:val="restart"/>
            <w:vAlign w:val="center"/>
          </w:tcPr>
          <w:p w:rsidR="00B70FBC" w:rsidRPr="0086147B" w:rsidRDefault="00B70FBC" w:rsidP="00B70FBC">
            <w:pPr>
              <w:jc w:val="center"/>
            </w:pPr>
            <w:r w:rsidRPr="0086147B">
              <w:t>开挖工作面瓦斯浓度</w:t>
            </w:r>
            <w:r w:rsidRPr="00A231AA">
              <w:rPr>
                <w:i/>
                <w:iCs/>
                <w:szCs w:val="21"/>
              </w:rPr>
              <w:t>X</w:t>
            </w:r>
            <w:r w:rsidRPr="0086147B">
              <w:rPr>
                <w:szCs w:val="21"/>
                <w:vertAlign w:val="subscript"/>
              </w:rPr>
              <w:t>22</w:t>
            </w:r>
          </w:p>
        </w:tc>
        <w:tc>
          <w:tcPr>
            <w:tcW w:w="2518" w:type="dxa"/>
            <w:vAlign w:val="center"/>
          </w:tcPr>
          <w:p w:rsidR="00B70FBC" w:rsidRPr="0086147B" w:rsidRDefault="00B70FBC" w:rsidP="00B70FBC">
            <w:pPr>
              <w:jc w:val="center"/>
            </w:pPr>
            <w:r w:rsidRPr="0086147B">
              <w:t>≥1.5%</w:t>
            </w:r>
          </w:p>
        </w:tc>
        <w:tc>
          <w:tcPr>
            <w:tcW w:w="1272" w:type="dxa"/>
            <w:vAlign w:val="center"/>
          </w:tcPr>
          <w:p w:rsidR="00B70FBC" w:rsidRPr="0086147B" w:rsidRDefault="00B70FBC" w:rsidP="00B70FBC">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B70FBC" w:rsidRPr="0086147B" w:rsidRDefault="00B70FBC" w:rsidP="00B70FBC">
            <w:pPr>
              <w:jc w:val="center"/>
            </w:pPr>
            <w:r w:rsidRPr="00A231AA">
              <w:rPr>
                <w:i/>
                <w:iCs/>
                <w:szCs w:val="21"/>
              </w:rPr>
              <w:t>R</w:t>
            </w:r>
            <w:r w:rsidRPr="0086147B">
              <w:rPr>
                <w:szCs w:val="21"/>
                <w:vertAlign w:val="subscript"/>
              </w:rPr>
              <w:t>22</w:t>
            </w:r>
          </w:p>
        </w:tc>
        <w:tc>
          <w:tcPr>
            <w:tcW w:w="708" w:type="dxa"/>
            <w:vMerge w:val="restart"/>
            <w:vAlign w:val="center"/>
          </w:tcPr>
          <w:p w:rsidR="00B70FBC" w:rsidRPr="0086147B" w:rsidRDefault="00B70FBC" w:rsidP="00B70FBC">
            <w:pPr>
              <w:jc w:val="center"/>
            </w:pPr>
            <w:r w:rsidRPr="00A231AA">
              <w:rPr>
                <w:i/>
                <w:iCs/>
              </w:rPr>
              <w:t>γ</w:t>
            </w:r>
            <w:r w:rsidRPr="0086147B">
              <w:rPr>
                <w:vertAlign w:val="subscript"/>
              </w:rPr>
              <w:t>22</w:t>
            </w:r>
          </w:p>
        </w:tc>
        <w:tc>
          <w:tcPr>
            <w:tcW w:w="851" w:type="dxa"/>
            <w:vMerge w:val="restart"/>
            <w:vAlign w:val="center"/>
          </w:tcPr>
          <w:p w:rsidR="00B70FBC" w:rsidRPr="0086147B" w:rsidRDefault="00B70FBC" w:rsidP="00B70FBC">
            <w:pPr>
              <w:jc w:val="center"/>
            </w:pPr>
            <w:r w:rsidRPr="00A231AA">
              <w:rPr>
                <w:i/>
                <w:iCs/>
              </w:rPr>
              <w:t>X</w:t>
            </w:r>
            <w:r w:rsidRPr="0086147B">
              <w:rPr>
                <w:vertAlign w:val="subscript"/>
              </w:rPr>
              <w:t>22</w:t>
            </w:r>
            <w:r w:rsidRPr="0086147B">
              <w:t>=</w:t>
            </w:r>
          </w:p>
          <w:p w:rsidR="00B70FBC" w:rsidRPr="0086147B" w:rsidRDefault="00B70FBC" w:rsidP="00B70FBC">
            <w:pPr>
              <w:jc w:val="center"/>
            </w:pPr>
            <w:r w:rsidRPr="00A231AA">
              <w:rPr>
                <w:i/>
                <w:iCs/>
              </w:rPr>
              <w:t>R</w:t>
            </w:r>
            <w:r w:rsidRPr="0086147B">
              <w:rPr>
                <w:vertAlign w:val="subscript"/>
              </w:rPr>
              <w:t>22</w:t>
            </w:r>
            <w:r w:rsidRPr="0086147B">
              <w:t>×</w:t>
            </w:r>
            <w:r w:rsidRPr="00A231AA">
              <w:rPr>
                <w:i/>
                <w:iCs/>
              </w:rPr>
              <w:t>γ</w:t>
            </w:r>
            <w:r w:rsidRPr="0086147B">
              <w:rPr>
                <w:vertAlign w:val="subscript"/>
              </w:rPr>
              <w:t>22</w:t>
            </w:r>
          </w:p>
        </w:tc>
        <w:tc>
          <w:tcPr>
            <w:tcW w:w="1374" w:type="dxa"/>
            <w:vMerge w:val="restart"/>
            <w:vAlign w:val="center"/>
          </w:tcPr>
          <w:p w:rsidR="00B70FBC" w:rsidRPr="0086147B" w:rsidRDefault="00B70FBC" w:rsidP="00B70FBC">
            <w:pPr>
              <w:jc w:val="center"/>
            </w:pPr>
            <w:r w:rsidRPr="0086147B">
              <w:t>开挖工作面附近</w:t>
            </w:r>
            <w:r w:rsidRPr="0086147B">
              <w:t>20m</w:t>
            </w:r>
            <w:r w:rsidRPr="0086147B">
              <w:t>内风流中瓦斯浓度，由现场条件确定</w:t>
            </w:r>
          </w:p>
        </w:tc>
      </w:tr>
      <w:tr w:rsidR="00B70FBC" w:rsidRPr="0086147B">
        <w:trPr>
          <w:trHeight w:val="624"/>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1%~1.5%</w:t>
            </w:r>
          </w:p>
        </w:tc>
        <w:tc>
          <w:tcPr>
            <w:tcW w:w="1272" w:type="dxa"/>
            <w:vAlign w:val="center"/>
          </w:tcPr>
          <w:p w:rsidR="00B70FBC" w:rsidRPr="0086147B" w:rsidRDefault="00B70FBC" w:rsidP="00B70FBC">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B70FBC" w:rsidRPr="0086147B" w:rsidRDefault="00B70FBC" w:rsidP="00B70FBC">
            <w:pPr>
              <w:jc w:val="cente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r w:rsidR="00B70FBC" w:rsidRPr="0086147B">
        <w:trPr>
          <w:trHeight w:val="624"/>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0.5%~1%</w:t>
            </w:r>
          </w:p>
        </w:tc>
        <w:tc>
          <w:tcPr>
            <w:tcW w:w="1272" w:type="dxa"/>
            <w:vAlign w:val="center"/>
          </w:tcPr>
          <w:p w:rsidR="00B70FBC" w:rsidRPr="0086147B" w:rsidRDefault="00B70FBC" w:rsidP="00B70FBC">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B70FBC" w:rsidRPr="0086147B" w:rsidRDefault="00B70FBC" w:rsidP="00B70FBC">
            <w:pPr>
              <w:jc w:val="cente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r w:rsidR="00B70FBC" w:rsidRPr="0086147B">
        <w:trPr>
          <w:trHeight w:val="624"/>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&lt;0.5%</w:t>
            </w:r>
          </w:p>
        </w:tc>
        <w:tc>
          <w:tcPr>
            <w:tcW w:w="1272" w:type="dxa"/>
            <w:vAlign w:val="center"/>
          </w:tcPr>
          <w:p w:rsidR="00B70FBC" w:rsidRPr="0086147B" w:rsidRDefault="00B70FBC" w:rsidP="00B70FBC">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B70FBC" w:rsidRPr="0086147B" w:rsidRDefault="00B70FBC" w:rsidP="00B70FBC">
            <w:pPr>
              <w:jc w:val="cente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r w:rsidR="00B70FBC" w:rsidRPr="0086147B">
        <w:trPr>
          <w:trHeight w:val="680"/>
          <w:jc w:val="center"/>
        </w:trPr>
        <w:tc>
          <w:tcPr>
            <w:tcW w:w="638" w:type="dxa"/>
            <w:vMerge w:val="restart"/>
            <w:vAlign w:val="center"/>
          </w:tcPr>
          <w:p w:rsidR="00B70FBC" w:rsidRPr="0086147B" w:rsidRDefault="00B70FBC" w:rsidP="00B70FBC">
            <w:pPr>
              <w:jc w:val="center"/>
            </w:pPr>
            <w:r w:rsidRPr="0086147B">
              <w:t>施工因素</w:t>
            </w:r>
            <w:r w:rsidRPr="00A231AA">
              <w:rPr>
                <w:i/>
                <w:iCs/>
              </w:rPr>
              <w:t>X</w:t>
            </w:r>
            <w:r w:rsidRPr="0086147B">
              <w:rPr>
                <w:vertAlign w:val="subscript"/>
              </w:rPr>
              <w:t>3</w:t>
            </w:r>
          </w:p>
        </w:tc>
        <w:tc>
          <w:tcPr>
            <w:tcW w:w="685" w:type="dxa"/>
            <w:vMerge w:val="restart"/>
            <w:vAlign w:val="center"/>
          </w:tcPr>
          <w:p w:rsidR="00B70FBC" w:rsidRPr="0086147B" w:rsidRDefault="00B70FBC" w:rsidP="00B70FBC">
            <w:pPr>
              <w:jc w:val="center"/>
            </w:pPr>
            <w:r w:rsidRPr="0086147B">
              <w:t>隧道通风量</w:t>
            </w:r>
            <w:r w:rsidRPr="00A231AA">
              <w:rPr>
                <w:i/>
                <w:iCs/>
              </w:rPr>
              <w:t>X</w:t>
            </w:r>
            <w:r w:rsidRPr="0086147B">
              <w:rPr>
                <w:vertAlign w:val="subscript"/>
              </w:rPr>
              <w:t>31</w:t>
            </w:r>
          </w:p>
        </w:tc>
        <w:tc>
          <w:tcPr>
            <w:tcW w:w="2518" w:type="dxa"/>
            <w:vAlign w:val="center"/>
          </w:tcPr>
          <w:p w:rsidR="00B70FBC" w:rsidRPr="0086147B" w:rsidRDefault="00B70FBC" w:rsidP="00B70FBC">
            <w:pPr>
              <w:jc w:val="center"/>
            </w:pPr>
            <w:r w:rsidRPr="0086147B">
              <w:t>实际通风量达到设计标准的</w:t>
            </w:r>
            <w:r w:rsidRPr="0086147B">
              <w:t>60%~70%</w:t>
            </w:r>
          </w:p>
        </w:tc>
        <w:tc>
          <w:tcPr>
            <w:tcW w:w="1272" w:type="dxa"/>
            <w:vAlign w:val="center"/>
          </w:tcPr>
          <w:p w:rsidR="00B70FBC" w:rsidRPr="0086147B" w:rsidRDefault="00B70FBC" w:rsidP="00B70FBC">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B70FBC" w:rsidRPr="0086147B" w:rsidRDefault="00B70FBC" w:rsidP="00B70FBC">
            <w:pPr>
              <w:jc w:val="center"/>
            </w:pPr>
            <w:r w:rsidRPr="00811BD4">
              <w:rPr>
                <w:i/>
                <w:iCs/>
                <w:szCs w:val="21"/>
              </w:rPr>
              <w:t>R</w:t>
            </w:r>
            <w:r w:rsidRPr="0086147B">
              <w:rPr>
                <w:szCs w:val="21"/>
                <w:vertAlign w:val="subscript"/>
              </w:rPr>
              <w:t>31</w:t>
            </w:r>
          </w:p>
        </w:tc>
        <w:tc>
          <w:tcPr>
            <w:tcW w:w="708" w:type="dxa"/>
            <w:vMerge w:val="restart"/>
            <w:vAlign w:val="center"/>
          </w:tcPr>
          <w:p w:rsidR="00B70FBC" w:rsidRPr="0086147B" w:rsidRDefault="00B70FBC" w:rsidP="00B70FBC">
            <w:pPr>
              <w:jc w:val="center"/>
            </w:pPr>
            <w:r w:rsidRPr="00811BD4">
              <w:rPr>
                <w:i/>
                <w:iCs/>
              </w:rPr>
              <w:t>γ</w:t>
            </w:r>
            <w:r w:rsidRPr="0086147B">
              <w:rPr>
                <w:vertAlign w:val="subscript"/>
              </w:rPr>
              <w:t>31</w:t>
            </w:r>
          </w:p>
        </w:tc>
        <w:tc>
          <w:tcPr>
            <w:tcW w:w="851" w:type="dxa"/>
            <w:vMerge w:val="restart"/>
            <w:vAlign w:val="center"/>
          </w:tcPr>
          <w:p w:rsidR="00B70FBC" w:rsidRPr="0086147B" w:rsidRDefault="00B70FBC" w:rsidP="00B70FBC">
            <w:pPr>
              <w:jc w:val="center"/>
            </w:pPr>
            <w:r w:rsidRPr="00811BD4">
              <w:rPr>
                <w:i/>
                <w:iCs/>
              </w:rPr>
              <w:t>X</w:t>
            </w:r>
            <w:r w:rsidRPr="0086147B">
              <w:rPr>
                <w:vertAlign w:val="subscript"/>
              </w:rPr>
              <w:t>31</w:t>
            </w:r>
            <w:r w:rsidRPr="0086147B">
              <w:t>=</w:t>
            </w:r>
          </w:p>
          <w:p w:rsidR="00B70FBC" w:rsidRPr="0086147B" w:rsidRDefault="00B70FBC" w:rsidP="00B70FBC">
            <w:pPr>
              <w:jc w:val="center"/>
            </w:pPr>
            <w:r w:rsidRPr="00811BD4">
              <w:rPr>
                <w:i/>
                <w:iCs/>
              </w:rPr>
              <w:t>R</w:t>
            </w:r>
            <w:r w:rsidRPr="0086147B">
              <w:rPr>
                <w:vertAlign w:val="subscript"/>
              </w:rPr>
              <w:t>31</w:t>
            </w:r>
            <w:r w:rsidRPr="0086147B">
              <w:t>×</w:t>
            </w:r>
            <w:r w:rsidRPr="00811BD4">
              <w:rPr>
                <w:i/>
                <w:iCs/>
              </w:rPr>
              <w:t>γ</w:t>
            </w:r>
            <w:r w:rsidRPr="0086147B">
              <w:rPr>
                <w:vertAlign w:val="subscript"/>
              </w:rPr>
              <w:t>31</w:t>
            </w:r>
          </w:p>
        </w:tc>
        <w:tc>
          <w:tcPr>
            <w:tcW w:w="1374" w:type="dxa"/>
            <w:vMerge w:val="restart"/>
            <w:vAlign w:val="center"/>
          </w:tcPr>
          <w:p w:rsidR="00B70FBC" w:rsidRPr="0086147B" w:rsidRDefault="00B70FBC" w:rsidP="00B70FBC">
            <w:pPr>
              <w:jc w:val="center"/>
            </w:pPr>
            <w:r w:rsidRPr="0086147B">
              <w:t>按照实际通风量与设计通风量的比值，合理确定分值，由现场条件确定</w:t>
            </w:r>
          </w:p>
        </w:tc>
      </w:tr>
      <w:tr w:rsidR="00B70FBC" w:rsidRPr="0086147B">
        <w:trPr>
          <w:trHeight w:val="680"/>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实际通风量达到设计标准的</w:t>
            </w:r>
            <w:r w:rsidRPr="0086147B">
              <w:t>70%~80%</w:t>
            </w:r>
          </w:p>
        </w:tc>
        <w:tc>
          <w:tcPr>
            <w:tcW w:w="1272" w:type="dxa"/>
            <w:vAlign w:val="center"/>
          </w:tcPr>
          <w:p w:rsidR="00B70FBC" w:rsidRPr="0086147B" w:rsidRDefault="00B70FBC" w:rsidP="00B70FBC">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B70FBC" w:rsidRPr="0086147B" w:rsidRDefault="00B70FBC" w:rsidP="00B70FBC">
            <w:pPr>
              <w:jc w:val="center"/>
              <w:rPr>
                <w:szCs w:val="21"/>
              </w:rP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r w:rsidR="00B70FBC" w:rsidRPr="0086147B">
        <w:trPr>
          <w:trHeight w:val="680"/>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实际通风量达到设计标准的</w:t>
            </w:r>
            <w:r w:rsidRPr="0086147B">
              <w:t>80%~90%</w:t>
            </w:r>
          </w:p>
        </w:tc>
        <w:tc>
          <w:tcPr>
            <w:tcW w:w="1272" w:type="dxa"/>
            <w:vAlign w:val="center"/>
          </w:tcPr>
          <w:p w:rsidR="00B70FBC" w:rsidRPr="0086147B" w:rsidRDefault="00B70FBC" w:rsidP="00B70FBC">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B70FBC" w:rsidRPr="0086147B" w:rsidRDefault="00B70FBC" w:rsidP="00B70FBC">
            <w:pPr>
              <w:jc w:val="center"/>
              <w:rPr>
                <w:szCs w:val="21"/>
              </w:rP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r w:rsidR="00B70FBC" w:rsidRPr="0086147B">
        <w:trPr>
          <w:trHeight w:val="680"/>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实际通风量达到设计标准的</w:t>
            </w:r>
            <w:r w:rsidRPr="0086147B">
              <w:t>90%</w:t>
            </w:r>
            <w:r w:rsidRPr="0086147B">
              <w:t>以上</w:t>
            </w:r>
          </w:p>
        </w:tc>
        <w:tc>
          <w:tcPr>
            <w:tcW w:w="1272" w:type="dxa"/>
            <w:vAlign w:val="center"/>
          </w:tcPr>
          <w:p w:rsidR="00B70FBC" w:rsidRPr="0086147B" w:rsidRDefault="00B70FBC" w:rsidP="00B70FBC">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B70FBC" w:rsidRPr="0086147B" w:rsidRDefault="00B70FBC" w:rsidP="00B70FBC">
            <w:pPr>
              <w:jc w:val="center"/>
              <w:rPr>
                <w:szCs w:val="21"/>
              </w:rP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bl>
    <w:p w:rsidR="00F86270" w:rsidRPr="0086147B" w:rsidRDefault="00F86270"/>
    <w:p w:rsidR="008442D2" w:rsidRPr="0086147B" w:rsidRDefault="008442D2"/>
    <w:p w:rsidR="008442D2" w:rsidRDefault="008442D2"/>
    <w:p w:rsidR="002074F1" w:rsidRPr="0086147B" w:rsidRDefault="002074F1"/>
    <w:p w:rsidR="008442D2" w:rsidRPr="0086147B" w:rsidRDefault="008442D2"/>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A.11</w:t>
      </w:r>
      <w:r w:rsidR="007924CC" w:rsidRPr="0086147B">
        <w:rPr>
          <w:rFonts w:eastAsia="黑体"/>
        </w:rPr>
        <w:t>（续）</w:t>
      </w:r>
      <w:r w:rsidRPr="0086147B">
        <w:rPr>
          <w:rFonts w:eastAsia="黑体"/>
        </w:rPr>
        <w:t xml:space="preserve">  </w:t>
      </w:r>
      <w:r w:rsidRPr="0086147B">
        <w:rPr>
          <w:rFonts w:eastAsia="黑体"/>
        </w:rPr>
        <w:t>隧道施工过程</w:t>
      </w:r>
      <w:r w:rsidR="00AE5B6A" w:rsidRPr="0086147B">
        <w:rPr>
          <w:rFonts w:eastAsia="黑体"/>
        </w:rPr>
        <w:t>瓦斯</w:t>
      </w:r>
      <w:r w:rsidRPr="0086147B">
        <w:rPr>
          <w:rFonts w:eastAsia="黑体"/>
        </w:rPr>
        <w:t>爆炸风险事件可能性评估指标体系</w:t>
      </w:r>
    </w:p>
    <w:tbl>
      <w:tblPr>
        <w:tblW w:w="8613" w:type="dxa"/>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Layout w:type="fixed"/>
        <w:tblLook w:val="04A0" w:firstRow="1" w:lastRow="0" w:firstColumn="1" w:lastColumn="0" w:noHBand="0" w:noVBand="1"/>
      </w:tblPr>
      <w:tblGrid>
        <w:gridCol w:w="638"/>
        <w:gridCol w:w="685"/>
        <w:gridCol w:w="2518"/>
        <w:gridCol w:w="1272"/>
        <w:gridCol w:w="567"/>
        <w:gridCol w:w="708"/>
        <w:gridCol w:w="851"/>
        <w:gridCol w:w="1374"/>
      </w:tblGrid>
      <w:tr w:rsidR="00F86270" w:rsidRPr="0086147B">
        <w:trPr>
          <w:trHeight w:val="20"/>
          <w:jc w:val="center"/>
        </w:trPr>
        <w:tc>
          <w:tcPr>
            <w:tcW w:w="638" w:type="dxa"/>
            <w:vMerge w:val="restart"/>
            <w:tcBorders>
              <w:top w:val="single" w:sz="12" w:space="0" w:color="000000"/>
              <w:bottom w:val="single" w:sz="6" w:space="0" w:color="auto"/>
            </w:tcBorders>
            <w:vAlign w:val="center"/>
          </w:tcPr>
          <w:p w:rsidR="00F86270" w:rsidRPr="0086147B" w:rsidRDefault="009D08AF">
            <w:pPr>
              <w:jc w:val="center"/>
            </w:pPr>
            <w:r w:rsidRPr="0086147B">
              <w:t>项别</w:t>
            </w:r>
          </w:p>
        </w:tc>
        <w:tc>
          <w:tcPr>
            <w:tcW w:w="685" w:type="dxa"/>
            <w:vMerge w:val="restart"/>
            <w:tcBorders>
              <w:top w:val="single" w:sz="12" w:space="0" w:color="000000"/>
              <w:bottom w:val="single" w:sz="6" w:space="0" w:color="auto"/>
            </w:tcBorders>
            <w:vAlign w:val="center"/>
          </w:tcPr>
          <w:p w:rsidR="00F86270" w:rsidRPr="0086147B" w:rsidRDefault="00332969">
            <w:pPr>
              <w:jc w:val="center"/>
            </w:pPr>
            <w:r w:rsidRPr="0086147B">
              <w:t>评估指标</w:t>
            </w:r>
          </w:p>
        </w:tc>
        <w:tc>
          <w:tcPr>
            <w:tcW w:w="2518" w:type="dxa"/>
            <w:vMerge w:val="restart"/>
            <w:tcBorders>
              <w:top w:val="single" w:sz="12" w:space="0" w:color="000000"/>
              <w:bottom w:val="single" w:sz="6" w:space="0" w:color="auto"/>
            </w:tcBorders>
            <w:vAlign w:val="center"/>
          </w:tcPr>
          <w:p w:rsidR="00F86270" w:rsidRPr="0086147B" w:rsidRDefault="00332969">
            <w:pPr>
              <w:jc w:val="center"/>
            </w:pPr>
            <w:r w:rsidRPr="0086147B">
              <w:t>分级</w:t>
            </w:r>
          </w:p>
        </w:tc>
        <w:tc>
          <w:tcPr>
            <w:tcW w:w="1839" w:type="dxa"/>
            <w:gridSpan w:val="2"/>
            <w:tcBorders>
              <w:top w:val="single" w:sz="12" w:space="0" w:color="000000"/>
              <w:bottom w:val="single" w:sz="6" w:space="0" w:color="auto"/>
            </w:tcBorders>
            <w:vAlign w:val="center"/>
          </w:tcPr>
          <w:p w:rsidR="00F86270" w:rsidRPr="0086147B" w:rsidRDefault="00332969">
            <w:pPr>
              <w:jc w:val="center"/>
            </w:pPr>
            <w:r w:rsidRPr="0086147B">
              <w:t>基本分值</w:t>
            </w:r>
            <w:r w:rsidRPr="0086147B">
              <w:t>(</w:t>
            </w:r>
            <w:r w:rsidRPr="00811BD4">
              <w:rPr>
                <w:i/>
                <w:iCs/>
              </w:rPr>
              <w:t>R</w:t>
            </w:r>
            <w:r w:rsidRPr="0086147B">
              <w:rPr>
                <w:vertAlign w:val="subscript"/>
              </w:rPr>
              <w:t>ij</w:t>
            </w:r>
            <w:r w:rsidRPr="0086147B">
              <w:t>)</w:t>
            </w:r>
          </w:p>
        </w:tc>
        <w:tc>
          <w:tcPr>
            <w:tcW w:w="708" w:type="dxa"/>
            <w:vMerge w:val="restart"/>
            <w:tcBorders>
              <w:top w:val="single" w:sz="12" w:space="0" w:color="000000"/>
              <w:bottom w:val="single" w:sz="6" w:space="0" w:color="auto"/>
            </w:tcBorders>
            <w:vAlign w:val="center"/>
          </w:tcPr>
          <w:p w:rsidR="00F86270" w:rsidRPr="0086147B" w:rsidRDefault="00332969">
            <w:pPr>
              <w:jc w:val="center"/>
            </w:pPr>
            <w:r w:rsidRPr="0086147B">
              <w:rPr>
                <w:szCs w:val="21"/>
              </w:rPr>
              <w:t>权重系数</w:t>
            </w:r>
            <w:r w:rsidRPr="0086147B">
              <w:t>(</w:t>
            </w:r>
            <w:r w:rsidRPr="00811BD4">
              <w:rPr>
                <w:i/>
                <w:iCs/>
              </w:rPr>
              <w:t>γ</w:t>
            </w:r>
            <w:r w:rsidRPr="0086147B">
              <w:rPr>
                <w:vertAlign w:val="subscript"/>
              </w:rPr>
              <w:t>ij</w:t>
            </w:r>
            <w:r w:rsidRPr="0086147B">
              <w:t>)</w:t>
            </w:r>
          </w:p>
        </w:tc>
        <w:tc>
          <w:tcPr>
            <w:tcW w:w="851" w:type="dxa"/>
            <w:vMerge w:val="restart"/>
            <w:tcBorders>
              <w:top w:val="single" w:sz="12" w:space="0" w:color="000000"/>
              <w:bottom w:val="single" w:sz="6" w:space="0" w:color="auto"/>
            </w:tcBorders>
            <w:vAlign w:val="center"/>
          </w:tcPr>
          <w:p w:rsidR="00F86270" w:rsidRPr="0086147B" w:rsidRDefault="00332969">
            <w:pPr>
              <w:jc w:val="center"/>
              <w:rPr>
                <w:szCs w:val="21"/>
              </w:rPr>
            </w:pPr>
            <w:r w:rsidRPr="0086147B">
              <w:rPr>
                <w:szCs w:val="21"/>
              </w:rPr>
              <w:t>评估</w:t>
            </w:r>
          </w:p>
          <w:p w:rsidR="00F86270" w:rsidRPr="0086147B" w:rsidRDefault="00332969">
            <w:pPr>
              <w:jc w:val="center"/>
            </w:pPr>
            <w:r w:rsidRPr="0086147B">
              <w:rPr>
                <w:szCs w:val="21"/>
              </w:rPr>
              <w:t>分值</w:t>
            </w:r>
            <w:r w:rsidRPr="0086147B">
              <w:t>(</w:t>
            </w:r>
            <w:r w:rsidRPr="00811BD4">
              <w:rPr>
                <w:i/>
                <w:iCs/>
              </w:rPr>
              <w:t>X</w:t>
            </w:r>
            <w:r w:rsidRPr="0086147B">
              <w:rPr>
                <w:vertAlign w:val="subscript"/>
              </w:rPr>
              <w:t>ij</w:t>
            </w:r>
            <w:r w:rsidRPr="0086147B">
              <w:t>)</w:t>
            </w:r>
          </w:p>
        </w:tc>
        <w:tc>
          <w:tcPr>
            <w:tcW w:w="1374" w:type="dxa"/>
            <w:vMerge w:val="restart"/>
            <w:tcBorders>
              <w:top w:val="single" w:sz="12" w:space="0" w:color="000000"/>
              <w:bottom w:val="single" w:sz="6" w:space="0" w:color="auto"/>
            </w:tcBorders>
            <w:vAlign w:val="center"/>
          </w:tcPr>
          <w:p w:rsidR="00F86270" w:rsidRPr="0086147B" w:rsidRDefault="00332969">
            <w:pPr>
              <w:jc w:val="center"/>
            </w:pPr>
            <w:r w:rsidRPr="0086147B">
              <w:t>说明</w:t>
            </w:r>
          </w:p>
        </w:tc>
      </w:tr>
      <w:tr w:rsidR="00F86270" w:rsidRPr="0086147B">
        <w:trPr>
          <w:trHeight w:val="20"/>
          <w:jc w:val="center"/>
        </w:trPr>
        <w:tc>
          <w:tcPr>
            <w:tcW w:w="638" w:type="dxa"/>
            <w:vMerge/>
            <w:tcBorders>
              <w:top w:val="single" w:sz="6" w:space="0" w:color="auto"/>
              <w:bottom w:val="single" w:sz="12" w:space="0" w:color="auto"/>
            </w:tcBorders>
            <w:vAlign w:val="center"/>
          </w:tcPr>
          <w:p w:rsidR="00F86270" w:rsidRPr="0086147B" w:rsidRDefault="00F86270">
            <w:pPr>
              <w:jc w:val="center"/>
            </w:pPr>
          </w:p>
        </w:tc>
        <w:tc>
          <w:tcPr>
            <w:tcW w:w="685" w:type="dxa"/>
            <w:vMerge/>
            <w:tcBorders>
              <w:top w:val="single" w:sz="6" w:space="0" w:color="auto"/>
              <w:bottom w:val="single" w:sz="12" w:space="0" w:color="auto"/>
            </w:tcBorders>
            <w:vAlign w:val="center"/>
          </w:tcPr>
          <w:p w:rsidR="00F86270" w:rsidRPr="0086147B" w:rsidRDefault="00F86270">
            <w:pPr>
              <w:jc w:val="center"/>
            </w:pPr>
          </w:p>
        </w:tc>
        <w:tc>
          <w:tcPr>
            <w:tcW w:w="2518" w:type="dxa"/>
            <w:vMerge/>
            <w:tcBorders>
              <w:top w:val="single" w:sz="6" w:space="0" w:color="auto"/>
              <w:bottom w:val="single" w:sz="12" w:space="0" w:color="auto"/>
            </w:tcBorders>
            <w:vAlign w:val="center"/>
          </w:tcPr>
          <w:p w:rsidR="00F86270" w:rsidRPr="0086147B" w:rsidRDefault="00F86270">
            <w:pPr>
              <w:jc w:val="center"/>
            </w:pPr>
          </w:p>
        </w:tc>
        <w:tc>
          <w:tcPr>
            <w:tcW w:w="1272" w:type="dxa"/>
            <w:tcBorders>
              <w:top w:val="single" w:sz="6" w:space="0" w:color="auto"/>
              <w:bottom w:val="single" w:sz="12" w:space="0" w:color="auto"/>
            </w:tcBorders>
            <w:vAlign w:val="center"/>
          </w:tcPr>
          <w:p w:rsidR="00F86270" w:rsidRPr="0086147B" w:rsidRDefault="00332969">
            <w:pPr>
              <w:jc w:val="center"/>
            </w:pPr>
            <w:r w:rsidRPr="0086147B">
              <w:t>分值范围</w:t>
            </w:r>
          </w:p>
        </w:tc>
        <w:tc>
          <w:tcPr>
            <w:tcW w:w="567" w:type="dxa"/>
            <w:tcBorders>
              <w:top w:val="single" w:sz="6" w:space="0" w:color="auto"/>
              <w:bottom w:val="single" w:sz="12" w:space="0" w:color="auto"/>
            </w:tcBorders>
            <w:vAlign w:val="center"/>
          </w:tcPr>
          <w:p w:rsidR="00F86270" w:rsidRPr="0086147B" w:rsidRDefault="00332969">
            <w:pPr>
              <w:jc w:val="center"/>
            </w:pPr>
            <w:r w:rsidRPr="0086147B">
              <w:t>取值</w:t>
            </w:r>
          </w:p>
        </w:tc>
        <w:tc>
          <w:tcPr>
            <w:tcW w:w="708" w:type="dxa"/>
            <w:vMerge/>
            <w:tcBorders>
              <w:top w:val="single" w:sz="6" w:space="0" w:color="auto"/>
              <w:bottom w:val="single" w:sz="12" w:space="0" w:color="auto"/>
            </w:tcBorders>
            <w:vAlign w:val="center"/>
          </w:tcPr>
          <w:p w:rsidR="00F86270" w:rsidRPr="0086147B" w:rsidRDefault="00F86270">
            <w:pPr>
              <w:jc w:val="center"/>
            </w:pPr>
          </w:p>
        </w:tc>
        <w:tc>
          <w:tcPr>
            <w:tcW w:w="851" w:type="dxa"/>
            <w:vMerge/>
            <w:tcBorders>
              <w:top w:val="single" w:sz="6" w:space="0" w:color="auto"/>
              <w:bottom w:val="single" w:sz="12" w:space="0" w:color="auto"/>
            </w:tcBorders>
            <w:vAlign w:val="center"/>
          </w:tcPr>
          <w:p w:rsidR="00F86270" w:rsidRPr="0086147B" w:rsidRDefault="00F86270">
            <w:pPr>
              <w:jc w:val="center"/>
            </w:pPr>
          </w:p>
        </w:tc>
        <w:tc>
          <w:tcPr>
            <w:tcW w:w="1374" w:type="dxa"/>
            <w:vMerge/>
            <w:tcBorders>
              <w:top w:val="single" w:sz="6" w:space="0" w:color="auto"/>
              <w:bottom w:val="single" w:sz="12" w:space="0" w:color="auto"/>
            </w:tcBorders>
            <w:vAlign w:val="center"/>
          </w:tcPr>
          <w:p w:rsidR="00F86270" w:rsidRPr="0086147B" w:rsidRDefault="00F86270">
            <w:pPr>
              <w:jc w:val="center"/>
            </w:pPr>
          </w:p>
        </w:tc>
      </w:tr>
      <w:tr w:rsidR="00B70FBC" w:rsidRPr="0086147B">
        <w:trPr>
          <w:trHeight w:val="397"/>
          <w:jc w:val="center"/>
        </w:trPr>
        <w:tc>
          <w:tcPr>
            <w:tcW w:w="638" w:type="dxa"/>
            <w:vMerge w:val="restart"/>
            <w:tcBorders>
              <w:top w:val="single" w:sz="12" w:space="0" w:color="auto"/>
            </w:tcBorders>
            <w:vAlign w:val="center"/>
          </w:tcPr>
          <w:p w:rsidR="00B70FBC" w:rsidRPr="0086147B" w:rsidRDefault="00B70FBC" w:rsidP="00B70FBC">
            <w:pPr>
              <w:jc w:val="center"/>
            </w:pPr>
            <w:r w:rsidRPr="0086147B">
              <w:t>超前预报与监测</w:t>
            </w:r>
            <w:r w:rsidRPr="00811BD4">
              <w:rPr>
                <w:i/>
                <w:iCs/>
              </w:rPr>
              <w:t>X</w:t>
            </w:r>
            <w:r w:rsidRPr="0086147B">
              <w:rPr>
                <w:vertAlign w:val="subscript"/>
              </w:rPr>
              <w:t>4</w:t>
            </w:r>
          </w:p>
        </w:tc>
        <w:tc>
          <w:tcPr>
            <w:tcW w:w="685" w:type="dxa"/>
            <w:vMerge w:val="restart"/>
            <w:tcBorders>
              <w:top w:val="single" w:sz="12" w:space="0" w:color="auto"/>
            </w:tcBorders>
            <w:vAlign w:val="center"/>
          </w:tcPr>
          <w:p w:rsidR="00B70FBC" w:rsidRPr="0086147B" w:rsidRDefault="00B70FBC" w:rsidP="00B70FBC">
            <w:pPr>
              <w:jc w:val="center"/>
            </w:pPr>
            <w:r w:rsidRPr="0086147B">
              <w:t>超前地质预报</w:t>
            </w:r>
            <w:r w:rsidRPr="00811BD4">
              <w:rPr>
                <w:i/>
                <w:iCs/>
              </w:rPr>
              <w:t>X</w:t>
            </w:r>
            <w:r w:rsidRPr="0086147B">
              <w:rPr>
                <w:vertAlign w:val="subscript"/>
              </w:rPr>
              <w:t>41</w:t>
            </w:r>
          </w:p>
        </w:tc>
        <w:tc>
          <w:tcPr>
            <w:tcW w:w="2518" w:type="dxa"/>
            <w:tcBorders>
              <w:top w:val="single" w:sz="12" w:space="0" w:color="auto"/>
            </w:tcBorders>
            <w:vAlign w:val="center"/>
          </w:tcPr>
          <w:p w:rsidR="00B70FBC" w:rsidRPr="0086147B" w:rsidRDefault="00B70FBC" w:rsidP="00B70FBC">
            <w:pPr>
              <w:jc w:val="center"/>
            </w:pPr>
            <w:r w:rsidRPr="0086147B">
              <w:t>煤岩动力现象显著</w:t>
            </w:r>
          </w:p>
        </w:tc>
        <w:tc>
          <w:tcPr>
            <w:tcW w:w="1272" w:type="dxa"/>
            <w:tcBorders>
              <w:top w:val="single" w:sz="12" w:space="0" w:color="auto"/>
            </w:tcBorders>
            <w:vAlign w:val="center"/>
          </w:tcPr>
          <w:p w:rsidR="00B70FBC" w:rsidRPr="0086147B" w:rsidRDefault="00B70FBC" w:rsidP="00B70FBC">
            <w:pPr>
              <w:jc w:val="center"/>
            </w:pPr>
            <w:r w:rsidRPr="0086147B">
              <w:t>75&lt;</w:t>
            </w:r>
            <w:r w:rsidRPr="004E54C5">
              <w:rPr>
                <w:i/>
                <w:iCs/>
              </w:rPr>
              <w:t>R</w:t>
            </w:r>
            <w:r w:rsidRPr="00731789">
              <w:rPr>
                <w:i/>
                <w:iCs/>
                <w:vertAlign w:val="subscript"/>
              </w:rPr>
              <w:t>ij</w:t>
            </w:r>
            <w:r w:rsidRPr="0086147B">
              <w:t>≤100</w:t>
            </w:r>
          </w:p>
        </w:tc>
        <w:tc>
          <w:tcPr>
            <w:tcW w:w="567" w:type="dxa"/>
            <w:vMerge w:val="restart"/>
            <w:tcBorders>
              <w:top w:val="single" w:sz="12" w:space="0" w:color="auto"/>
            </w:tcBorders>
            <w:vAlign w:val="center"/>
          </w:tcPr>
          <w:p w:rsidR="00B70FBC" w:rsidRPr="0086147B" w:rsidRDefault="00B70FBC" w:rsidP="00B70FBC">
            <w:pPr>
              <w:jc w:val="center"/>
              <w:rPr>
                <w:szCs w:val="21"/>
              </w:rPr>
            </w:pPr>
            <w:r w:rsidRPr="00811BD4">
              <w:rPr>
                <w:i/>
                <w:iCs/>
                <w:szCs w:val="21"/>
              </w:rPr>
              <w:t>R</w:t>
            </w:r>
            <w:r w:rsidRPr="0086147B">
              <w:rPr>
                <w:szCs w:val="21"/>
                <w:vertAlign w:val="subscript"/>
              </w:rPr>
              <w:t>41</w:t>
            </w:r>
          </w:p>
        </w:tc>
        <w:tc>
          <w:tcPr>
            <w:tcW w:w="708" w:type="dxa"/>
            <w:vMerge w:val="restart"/>
            <w:tcBorders>
              <w:top w:val="single" w:sz="12" w:space="0" w:color="auto"/>
            </w:tcBorders>
            <w:vAlign w:val="center"/>
          </w:tcPr>
          <w:p w:rsidR="00B70FBC" w:rsidRPr="0086147B" w:rsidRDefault="00B70FBC" w:rsidP="00B70FBC">
            <w:pPr>
              <w:jc w:val="center"/>
            </w:pPr>
            <w:r w:rsidRPr="00811BD4">
              <w:rPr>
                <w:i/>
                <w:iCs/>
              </w:rPr>
              <w:t>γ</w:t>
            </w:r>
            <w:r w:rsidRPr="0086147B">
              <w:rPr>
                <w:vertAlign w:val="subscript"/>
              </w:rPr>
              <w:t>41</w:t>
            </w:r>
          </w:p>
        </w:tc>
        <w:tc>
          <w:tcPr>
            <w:tcW w:w="851" w:type="dxa"/>
            <w:vMerge w:val="restart"/>
            <w:tcBorders>
              <w:top w:val="single" w:sz="12" w:space="0" w:color="auto"/>
            </w:tcBorders>
            <w:vAlign w:val="center"/>
          </w:tcPr>
          <w:p w:rsidR="00B70FBC" w:rsidRPr="0086147B" w:rsidRDefault="00B70FBC" w:rsidP="00B70FBC">
            <w:pPr>
              <w:jc w:val="center"/>
            </w:pPr>
            <w:r w:rsidRPr="00811BD4">
              <w:rPr>
                <w:i/>
                <w:iCs/>
              </w:rPr>
              <w:t>X</w:t>
            </w:r>
            <w:r w:rsidRPr="0086147B">
              <w:rPr>
                <w:vertAlign w:val="subscript"/>
              </w:rPr>
              <w:t>41</w:t>
            </w:r>
            <w:r w:rsidRPr="0086147B">
              <w:t>=</w:t>
            </w:r>
          </w:p>
          <w:p w:rsidR="00B70FBC" w:rsidRPr="0086147B" w:rsidRDefault="00B70FBC" w:rsidP="00B70FBC">
            <w:pPr>
              <w:jc w:val="center"/>
            </w:pPr>
            <w:r w:rsidRPr="00811BD4">
              <w:rPr>
                <w:i/>
                <w:iCs/>
              </w:rPr>
              <w:t>R</w:t>
            </w:r>
            <w:r w:rsidRPr="0086147B">
              <w:rPr>
                <w:vertAlign w:val="subscript"/>
              </w:rPr>
              <w:t>41</w:t>
            </w:r>
            <w:r w:rsidRPr="0086147B">
              <w:t>×</w:t>
            </w:r>
            <w:r w:rsidRPr="00811BD4">
              <w:rPr>
                <w:i/>
                <w:iCs/>
              </w:rPr>
              <w:t>γ</w:t>
            </w:r>
            <w:r w:rsidRPr="0086147B">
              <w:rPr>
                <w:vertAlign w:val="subscript"/>
              </w:rPr>
              <w:t>41</w:t>
            </w:r>
          </w:p>
        </w:tc>
        <w:tc>
          <w:tcPr>
            <w:tcW w:w="1374" w:type="dxa"/>
            <w:vMerge w:val="restart"/>
            <w:tcBorders>
              <w:top w:val="single" w:sz="12" w:space="0" w:color="auto"/>
            </w:tcBorders>
            <w:vAlign w:val="center"/>
          </w:tcPr>
          <w:p w:rsidR="00B70FBC" w:rsidRPr="0086147B" w:rsidRDefault="00B70FBC" w:rsidP="00B70FBC">
            <w:pPr>
              <w:jc w:val="center"/>
            </w:pPr>
            <w:r w:rsidRPr="0086147B">
              <w:t>煤岩动力现象主要指钻孔过程中出现的孔内声响、钻屑量大量增加</w:t>
            </w:r>
          </w:p>
        </w:tc>
      </w:tr>
      <w:tr w:rsidR="00B70FBC" w:rsidRPr="0086147B">
        <w:trPr>
          <w:trHeight w:val="397"/>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煤岩动力现象较显著</w:t>
            </w:r>
          </w:p>
        </w:tc>
        <w:tc>
          <w:tcPr>
            <w:tcW w:w="1272" w:type="dxa"/>
            <w:vAlign w:val="center"/>
          </w:tcPr>
          <w:p w:rsidR="00B70FBC" w:rsidRPr="0086147B" w:rsidRDefault="00B70FBC" w:rsidP="00B70FBC">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B70FBC" w:rsidRPr="0086147B" w:rsidRDefault="00B70FBC" w:rsidP="00B70FBC">
            <w:pPr>
              <w:jc w:val="center"/>
              <w:rPr>
                <w:szCs w:val="21"/>
              </w:rP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r w:rsidR="00B70FBC" w:rsidRPr="0086147B">
        <w:trPr>
          <w:trHeight w:val="397"/>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煤岩动力现象不显著</w:t>
            </w:r>
          </w:p>
        </w:tc>
        <w:tc>
          <w:tcPr>
            <w:tcW w:w="1272" w:type="dxa"/>
            <w:vAlign w:val="center"/>
          </w:tcPr>
          <w:p w:rsidR="00B70FBC" w:rsidRPr="0086147B" w:rsidRDefault="00B70FBC" w:rsidP="00B70FBC">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B70FBC" w:rsidRPr="0086147B" w:rsidRDefault="00B70FBC" w:rsidP="00B70FBC">
            <w:pPr>
              <w:jc w:val="center"/>
              <w:rPr>
                <w:szCs w:val="21"/>
              </w:rP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r w:rsidR="00B70FBC" w:rsidRPr="0086147B">
        <w:trPr>
          <w:trHeight w:val="397"/>
          <w:jc w:val="center"/>
        </w:trPr>
        <w:tc>
          <w:tcPr>
            <w:tcW w:w="638" w:type="dxa"/>
            <w:vMerge/>
            <w:vAlign w:val="center"/>
          </w:tcPr>
          <w:p w:rsidR="00B70FBC" w:rsidRPr="0086147B" w:rsidRDefault="00B70FBC" w:rsidP="00B70FBC">
            <w:pPr>
              <w:jc w:val="center"/>
            </w:pPr>
          </w:p>
        </w:tc>
        <w:tc>
          <w:tcPr>
            <w:tcW w:w="685" w:type="dxa"/>
            <w:vMerge/>
            <w:vAlign w:val="center"/>
          </w:tcPr>
          <w:p w:rsidR="00B70FBC" w:rsidRPr="0086147B" w:rsidRDefault="00B70FBC" w:rsidP="00B70FBC">
            <w:pPr>
              <w:jc w:val="center"/>
            </w:pPr>
          </w:p>
        </w:tc>
        <w:tc>
          <w:tcPr>
            <w:tcW w:w="2518" w:type="dxa"/>
            <w:vAlign w:val="center"/>
          </w:tcPr>
          <w:p w:rsidR="00B70FBC" w:rsidRPr="0086147B" w:rsidRDefault="00B70FBC" w:rsidP="00B70FBC">
            <w:pPr>
              <w:jc w:val="center"/>
            </w:pPr>
            <w:r w:rsidRPr="0086147B">
              <w:t>无煤岩动力现象</w:t>
            </w:r>
          </w:p>
        </w:tc>
        <w:tc>
          <w:tcPr>
            <w:tcW w:w="1272" w:type="dxa"/>
            <w:vAlign w:val="center"/>
          </w:tcPr>
          <w:p w:rsidR="00B70FBC" w:rsidRPr="0086147B" w:rsidRDefault="00B70FBC" w:rsidP="00B70FBC">
            <w:pPr>
              <w:jc w:val="center"/>
            </w:pPr>
            <w:r w:rsidRPr="0086147B">
              <w:t>0</w:t>
            </w:r>
          </w:p>
        </w:tc>
        <w:tc>
          <w:tcPr>
            <w:tcW w:w="567" w:type="dxa"/>
            <w:vMerge/>
            <w:vAlign w:val="center"/>
          </w:tcPr>
          <w:p w:rsidR="00B70FBC" w:rsidRPr="0086147B" w:rsidRDefault="00B70FBC" w:rsidP="00B70FBC">
            <w:pPr>
              <w:jc w:val="center"/>
              <w:rPr>
                <w:szCs w:val="21"/>
              </w:rPr>
            </w:pPr>
          </w:p>
        </w:tc>
        <w:tc>
          <w:tcPr>
            <w:tcW w:w="708" w:type="dxa"/>
            <w:vMerge/>
            <w:vAlign w:val="center"/>
          </w:tcPr>
          <w:p w:rsidR="00B70FBC" w:rsidRPr="0086147B" w:rsidRDefault="00B70FBC" w:rsidP="00B70FBC">
            <w:pPr>
              <w:jc w:val="center"/>
            </w:pPr>
          </w:p>
        </w:tc>
        <w:tc>
          <w:tcPr>
            <w:tcW w:w="851" w:type="dxa"/>
            <w:vMerge/>
            <w:vAlign w:val="center"/>
          </w:tcPr>
          <w:p w:rsidR="00B70FBC" w:rsidRPr="0086147B" w:rsidRDefault="00B70FBC" w:rsidP="00B70FBC">
            <w:pPr>
              <w:jc w:val="center"/>
            </w:pPr>
          </w:p>
        </w:tc>
        <w:tc>
          <w:tcPr>
            <w:tcW w:w="1374" w:type="dxa"/>
            <w:vMerge/>
            <w:vAlign w:val="center"/>
          </w:tcPr>
          <w:p w:rsidR="00B70FBC" w:rsidRPr="0086147B" w:rsidRDefault="00B70FBC" w:rsidP="00B70FBC">
            <w:pPr>
              <w:jc w:val="center"/>
            </w:pPr>
          </w:p>
        </w:tc>
      </w:tr>
      <w:tr w:rsidR="00A511D2" w:rsidRPr="0086147B">
        <w:trPr>
          <w:trHeight w:val="397"/>
          <w:jc w:val="center"/>
        </w:trPr>
        <w:tc>
          <w:tcPr>
            <w:tcW w:w="638" w:type="dxa"/>
            <w:vMerge/>
            <w:vAlign w:val="center"/>
          </w:tcPr>
          <w:p w:rsidR="00A511D2" w:rsidRPr="0086147B" w:rsidRDefault="00A511D2" w:rsidP="00A511D2">
            <w:pPr>
              <w:jc w:val="center"/>
            </w:pPr>
          </w:p>
        </w:tc>
        <w:tc>
          <w:tcPr>
            <w:tcW w:w="685" w:type="dxa"/>
            <w:vMerge w:val="restart"/>
            <w:vAlign w:val="center"/>
          </w:tcPr>
          <w:p w:rsidR="00A511D2" w:rsidRPr="0086147B" w:rsidRDefault="00A511D2" w:rsidP="00A511D2">
            <w:pPr>
              <w:jc w:val="center"/>
            </w:pPr>
            <w:r w:rsidRPr="0086147B">
              <w:t>监控量测</w:t>
            </w:r>
          </w:p>
          <w:p w:rsidR="00A511D2" w:rsidRPr="0086147B" w:rsidRDefault="00A511D2" w:rsidP="00A511D2">
            <w:pPr>
              <w:jc w:val="center"/>
            </w:pPr>
            <w:r w:rsidRPr="0086147B">
              <w:t>方案</w:t>
            </w:r>
            <w:r w:rsidRPr="00811BD4">
              <w:rPr>
                <w:i/>
                <w:iCs/>
              </w:rPr>
              <w:t>X</w:t>
            </w:r>
            <w:r w:rsidRPr="0086147B">
              <w:rPr>
                <w:vertAlign w:val="subscript"/>
              </w:rPr>
              <w:t>42</w:t>
            </w:r>
          </w:p>
        </w:tc>
        <w:tc>
          <w:tcPr>
            <w:tcW w:w="2518" w:type="dxa"/>
            <w:vAlign w:val="center"/>
          </w:tcPr>
          <w:p w:rsidR="00A511D2" w:rsidRPr="0086147B" w:rsidRDefault="00A511D2" w:rsidP="00A511D2">
            <w:pPr>
              <w:jc w:val="center"/>
            </w:pPr>
            <w:r w:rsidRPr="0086147B">
              <w:t>量测频率很低、必测项目很不全面或无监测项目、信息反馈很差或无反馈</w:t>
            </w:r>
          </w:p>
        </w:tc>
        <w:tc>
          <w:tcPr>
            <w:tcW w:w="1272" w:type="dxa"/>
            <w:vAlign w:val="center"/>
          </w:tcPr>
          <w:p w:rsidR="00A511D2" w:rsidRPr="0086147B" w:rsidRDefault="00A511D2" w:rsidP="00A511D2">
            <w:pPr>
              <w:jc w:val="center"/>
            </w:pPr>
            <w:r w:rsidRPr="0086147B">
              <w:t>75&lt;</w:t>
            </w:r>
            <w:r w:rsidRPr="004E54C5">
              <w:rPr>
                <w:i/>
                <w:iCs/>
              </w:rPr>
              <w:t>R</w:t>
            </w:r>
            <w:r w:rsidRPr="00731789">
              <w:rPr>
                <w:i/>
                <w:iCs/>
                <w:vertAlign w:val="subscript"/>
              </w:rPr>
              <w:t>ij</w:t>
            </w:r>
            <w:r w:rsidRPr="0086147B">
              <w:t>≤100</w:t>
            </w:r>
          </w:p>
        </w:tc>
        <w:tc>
          <w:tcPr>
            <w:tcW w:w="567" w:type="dxa"/>
            <w:vMerge w:val="restart"/>
            <w:vAlign w:val="center"/>
          </w:tcPr>
          <w:p w:rsidR="00A511D2" w:rsidRPr="0086147B" w:rsidRDefault="00A511D2" w:rsidP="00A511D2">
            <w:pPr>
              <w:jc w:val="center"/>
              <w:rPr>
                <w:szCs w:val="21"/>
              </w:rPr>
            </w:pPr>
            <w:r w:rsidRPr="00811BD4">
              <w:rPr>
                <w:i/>
                <w:iCs/>
              </w:rPr>
              <w:t>R</w:t>
            </w:r>
            <w:r w:rsidRPr="0086147B">
              <w:rPr>
                <w:vertAlign w:val="subscript"/>
              </w:rPr>
              <w:t>42</w:t>
            </w:r>
          </w:p>
        </w:tc>
        <w:tc>
          <w:tcPr>
            <w:tcW w:w="708" w:type="dxa"/>
            <w:vMerge w:val="restart"/>
            <w:vAlign w:val="center"/>
          </w:tcPr>
          <w:p w:rsidR="00A511D2" w:rsidRPr="0086147B" w:rsidRDefault="00A511D2" w:rsidP="00A511D2">
            <w:pPr>
              <w:jc w:val="center"/>
            </w:pPr>
            <w:r w:rsidRPr="00811BD4">
              <w:rPr>
                <w:i/>
                <w:iCs/>
              </w:rPr>
              <w:t>γ</w:t>
            </w:r>
            <w:r w:rsidRPr="0086147B">
              <w:rPr>
                <w:vertAlign w:val="subscript"/>
              </w:rPr>
              <w:t>42</w:t>
            </w:r>
          </w:p>
        </w:tc>
        <w:tc>
          <w:tcPr>
            <w:tcW w:w="851" w:type="dxa"/>
            <w:vMerge w:val="restart"/>
            <w:vAlign w:val="center"/>
          </w:tcPr>
          <w:p w:rsidR="00A511D2" w:rsidRPr="0086147B" w:rsidRDefault="00A511D2" w:rsidP="00A511D2">
            <w:pPr>
              <w:jc w:val="center"/>
            </w:pPr>
            <w:r w:rsidRPr="00811BD4">
              <w:rPr>
                <w:i/>
                <w:iCs/>
              </w:rPr>
              <w:t>X</w:t>
            </w:r>
            <w:r w:rsidRPr="0086147B">
              <w:rPr>
                <w:vertAlign w:val="subscript"/>
              </w:rPr>
              <w:t>42</w:t>
            </w:r>
            <w:r w:rsidRPr="0086147B">
              <w:t>=</w:t>
            </w:r>
          </w:p>
          <w:p w:rsidR="00A511D2" w:rsidRPr="0086147B" w:rsidRDefault="00A511D2" w:rsidP="00A511D2">
            <w:pPr>
              <w:jc w:val="center"/>
            </w:pPr>
            <w:r w:rsidRPr="00811BD4">
              <w:rPr>
                <w:i/>
                <w:iCs/>
              </w:rPr>
              <w:t>R</w:t>
            </w:r>
            <w:r w:rsidRPr="0086147B">
              <w:rPr>
                <w:vertAlign w:val="subscript"/>
              </w:rPr>
              <w:t>42</w:t>
            </w:r>
            <w:r w:rsidRPr="0086147B">
              <w:t>×</w:t>
            </w:r>
            <w:r w:rsidRPr="00811BD4">
              <w:rPr>
                <w:i/>
                <w:iCs/>
              </w:rPr>
              <w:t>γ</w:t>
            </w:r>
            <w:r w:rsidRPr="0086147B">
              <w:rPr>
                <w:vertAlign w:val="subscript"/>
              </w:rPr>
              <w:t>42</w:t>
            </w:r>
          </w:p>
        </w:tc>
        <w:tc>
          <w:tcPr>
            <w:tcW w:w="1374" w:type="dxa"/>
            <w:vMerge w:val="restart"/>
            <w:vAlign w:val="center"/>
          </w:tcPr>
          <w:p w:rsidR="00A511D2" w:rsidRPr="0086147B" w:rsidRDefault="00A511D2" w:rsidP="00A511D2">
            <w:pPr>
              <w:jc w:val="center"/>
            </w:pPr>
            <w:r w:rsidRPr="0086147B">
              <w:t>根据现场调查情况确定</w:t>
            </w:r>
          </w:p>
        </w:tc>
      </w:tr>
      <w:tr w:rsidR="00A511D2" w:rsidRPr="0086147B">
        <w:trPr>
          <w:trHeight w:val="397"/>
          <w:jc w:val="center"/>
        </w:trPr>
        <w:tc>
          <w:tcPr>
            <w:tcW w:w="638" w:type="dxa"/>
            <w:vMerge/>
            <w:vAlign w:val="center"/>
          </w:tcPr>
          <w:p w:rsidR="00A511D2" w:rsidRPr="0086147B" w:rsidRDefault="00A511D2" w:rsidP="00A511D2">
            <w:pPr>
              <w:jc w:val="center"/>
            </w:pPr>
          </w:p>
        </w:tc>
        <w:tc>
          <w:tcPr>
            <w:tcW w:w="685" w:type="dxa"/>
            <w:vMerge/>
            <w:vAlign w:val="center"/>
          </w:tcPr>
          <w:p w:rsidR="00A511D2" w:rsidRPr="0086147B" w:rsidRDefault="00A511D2" w:rsidP="00A511D2">
            <w:pPr>
              <w:jc w:val="center"/>
            </w:pPr>
          </w:p>
        </w:tc>
        <w:tc>
          <w:tcPr>
            <w:tcW w:w="2518" w:type="dxa"/>
            <w:vAlign w:val="center"/>
          </w:tcPr>
          <w:p w:rsidR="00A511D2" w:rsidRPr="0086147B" w:rsidRDefault="00A511D2" w:rsidP="00A511D2">
            <w:pPr>
              <w:jc w:val="center"/>
            </w:pPr>
            <w:r w:rsidRPr="0086147B">
              <w:t>量测频率较低、有一定必测项目，但不全面、信息反馈较差</w:t>
            </w:r>
          </w:p>
        </w:tc>
        <w:tc>
          <w:tcPr>
            <w:tcW w:w="1272" w:type="dxa"/>
            <w:vAlign w:val="center"/>
          </w:tcPr>
          <w:p w:rsidR="00A511D2" w:rsidRPr="0086147B" w:rsidRDefault="00A511D2" w:rsidP="00A511D2">
            <w:pPr>
              <w:jc w:val="center"/>
            </w:pPr>
            <w:r w:rsidRPr="0086147B">
              <w:t>50&lt;</w:t>
            </w:r>
            <w:r w:rsidRPr="004E54C5">
              <w:rPr>
                <w:i/>
                <w:iCs/>
              </w:rPr>
              <w:t>R</w:t>
            </w:r>
            <w:r w:rsidRPr="00731789">
              <w:rPr>
                <w:i/>
                <w:iCs/>
                <w:vertAlign w:val="subscript"/>
              </w:rPr>
              <w:t>ij</w:t>
            </w:r>
            <w:r w:rsidRPr="0086147B">
              <w:t>≤75</w:t>
            </w:r>
          </w:p>
        </w:tc>
        <w:tc>
          <w:tcPr>
            <w:tcW w:w="567" w:type="dxa"/>
            <w:vMerge/>
            <w:vAlign w:val="center"/>
          </w:tcPr>
          <w:p w:rsidR="00A511D2" w:rsidRPr="0086147B" w:rsidRDefault="00A511D2" w:rsidP="00A511D2">
            <w:pPr>
              <w:jc w:val="center"/>
              <w:rPr>
                <w:szCs w:val="21"/>
              </w:rPr>
            </w:pPr>
          </w:p>
        </w:tc>
        <w:tc>
          <w:tcPr>
            <w:tcW w:w="708" w:type="dxa"/>
            <w:vMerge/>
            <w:vAlign w:val="center"/>
          </w:tcPr>
          <w:p w:rsidR="00A511D2" w:rsidRPr="0086147B" w:rsidRDefault="00A511D2" w:rsidP="00A511D2">
            <w:pPr>
              <w:jc w:val="center"/>
            </w:pPr>
          </w:p>
        </w:tc>
        <w:tc>
          <w:tcPr>
            <w:tcW w:w="851" w:type="dxa"/>
            <w:vMerge/>
            <w:vAlign w:val="center"/>
          </w:tcPr>
          <w:p w:rsidR="00A511D2" w:rsidRPr="0086147B" w:rsidRDefault="00A511D2" w:rsidP="00A511D2">
            <w:pPr>
              <w:jc w:val="center"/>
            </w:pPr>
          </w:p>
        </w:tc>
        <w:tc>
          <w:tcPr>
            <w:tcW w:w="1374" w:type="dxa"/>
            <w:vMerge/>
            <w:vAlign w:val="center"/>
          </w:tcPr>
          <w:p w:rsidR="00A511D2" w:rsidRPr="0086147B" w:rsidRDefault="00A511D2" w:rsidP="00A511D2">
            <w:pPr>
              <w:jc w:val="center"/>
            </w:pPr>
          </w:p>
        </w:tc>
      </w:tr>
      <w:tr w:rsidR="00A511D2" w:rsidRPr="0086147B">
        <w:trPr>
          <w:trHeight w:val="397"/>
          <w:jc w:val="center"/>
        </w:trPr>
        <w:tc>
          <w:tcPr>
            <w:tcW w:w="638" w:type="dxa"/>
            <w:vMerge/>
            <w:vAlign w:val="center"/>
          </w:tcPr>
          <w:p w:rsidR="00A511D2" w:rsidRPr="0086147B" w:rsidRDefault="00A511D2" w:rsidP="00A511D2">
            <w:pPr>
              <w:jc w:val="center"/>
            </w:pPr>
          </w:p>
        </w:tc>
        <w:tc>
          <w:tcPr>
            <w:tcW w:w="685" w:type="dxa"/>
            <w:vMerge/>
            <w:vAlign w:val="center"/>
          </w:tcPr>
          <w:p w:rsidR="00A511D2" w:rsidRPr="0086147B" w:rsidRDefault="00A511D2" w:rsidP="00A511D2">
            <w:pPr>
              <w:jc w:val="center"/>
            </w:pPr>
          </w:p>
        </w:tc>
        <w:tc>
          <w:tcPr>
            <w:tcW w:w="2518" w:type="dxa"/>
            <w:vAlign w:val="center"/>
          </w:tcPr>
          <w:p w:rsidR="00A511D2" w:rsidRPr="0086147B" w:rsidRDefault="00A511D2" w:rsidP="00A511D2">
            <w:pPr>
              <w:jc w:val="center"/>
            </w:pPr>
            <w:r w:rsidRPr="0086147B">
              <w:t>量测频率一般、必测项目较全面，无选测项目、信息反馈一般</w:t>
            </w:r>
          </w:p>
        </w:tc>
        <w:tc>
          <w:tcPr>
            <w:tcW w:w="1272" w:type="dxa"/>
            <w:vAlign w:val="center"/>
          </w:tcPr>
          <w:p w:rsidR="00A511D2" w:rsidRPr="0086147B" w:rsidRDefault="00A511D2" w:rsidP="00A511D2">
            <w:pPr>
              <w:jc w:val="center"/>
            </w:pPr>
            <w:r w:rsidRPr="0086147B">
              <w:t>25&lt;</w:t>
            </w:r>
            <w:r w:rsidRPr="004E54C5">
              <w:rPr>
                <w:i/>
                <w:iCs/>
              </w:rPr>
              <w:t>R</w:t>
            </w:r>
            <w:r w:rsidRPr="00731789">
              <w:rPr>
                <w:i/>
                <w:iCs/>
                <w:vertAlign w:val="subscript"/>
              </w:rPr>
              <w:t>ij</w:t>
            </w:r>
            <w:r w:rsidRPr="0086147B">
              <w:t>≤50</w:t>
            </w:r>
          </w:p>
        </w:tc>
        <w:tc>
          <w:tcPr>
            <w:tcW w:w="567" w:type="dxa"/>
            <w:vMerge/>
            <w:vAlign w:val="center"/>
          </w:tcPr>
          <w:p w:rsidR="00A511D2" w:rsidRPr="0086147B" w:rsidRDefault="00A511D2" w:rsidP="00A511D2">
            <w:pPr>
              <w:jc w:val="center"/>
              <w:rPr>
                <w:szCs w:val="21"/>
              </w:rPr>
            </w:pPr>
          </w:p>
        </w:tc>
        <w:tc>
          <w:tcPr>
            <w:tcW w:w="708" w:type="dxa"/>
            <w:vMerge/>
            <w:vAlign w:val="center"/>
          </w:tcPr>
          <w:p w:rsidR="00A511D2" w:rsidRPr="0086147B" w:rsidRDefault="00A511D2" w:rsidP="00A511D2">
            <w:pPr>
              <w:jc w:val="center"/>
            </w:pPr>
          </w:p>
        </w:tc>
        <w:tc>
          <w:tcPr>
            <w:tcW w:w="851" w:type="dxa"/>
            <w:vMerge/>
            <w:vAlign w:val="center"/>
          </w:tcPr>
          <w:p w:rsidR="00A511D2" w:rsidRPr="0086147B" w:rsidRDefault="00A511D2" w:rsidP="00A511D2">
            <w:pPr>
              <w:jc w:val="center"/>
            </w:pPr>
          </w:p>
        </w:tc>
        <w:tc>
          <w:tcPr>
            <w:tcW w:w="1374" w:type="dxa"/>
            <w:vMerge/>
            <w:vAlign w:val="center"/>
          </w:tcPr>
          <w:p w:rsidR="00A511D2" w:rsidRPr="0086147B" w:rsidRDefault="00A511D2" w:rsidP="00A511D2">
            <w:pPr>
              <w:jc w:val="center"/>
            </w:pPr>
          </w:p>
        </w:tc>
      </w:tr>
      <w:tr w:rsidR="00A511D2" w:rsidRPr="0086147B">
        <w:trPr>
          <w:trHeight w:val="397"/>
          <w:jc w:val="center"/>
        </w:trPr>
        <w:tc>
          <w:tcPr>
            <w:tcW w:w="638" w:type="dxa"/>
            <w:vMerge/>
            <w:vAlign w:val="center"/>
          </w:tcPr>
          <w:p w:rsidR="00A511D2" w:rsidRPr="0086147B" w:rsidRDefault="00A511D2" w:rsidP="00A511D2">
            <w:pPr>
              <w:jc w:val="center"/>
            </w:pPr>
          </w:p>
        </w:tc>
        <w:tc>
          <w:tcPr>
            <w:tcW w:w="685" w:type="dxa"/>
            <w:vMerge/>
            <w:vAlign w:val="center"/>
          </w:tcPr>
          <w:p w:rsidR="00A511D2" w:rsidRPr="0086147B" w:rsidRDefault="00A511D2" w:rsidP="00A511D2">
            <w:pPr>
              <w:jc w:val="center"/>
            </w:pPr>
          </w:p>
        </w:tc>
        <w:tc>
          <w:tcPr>
            <w:tcW w:w="2518" w:type="dxa"/>
            <w:vAlign w:val="center"/>
          </w:tcPr>
          <w:p w:rsidR="00A511D2" w:rsidRPr="0086147B" w:rsidRDefault="00A511D2" w:rsidP="00A511D2">
            <w:pPr>
              <w:jc w:val="center"/>
            </w:pPr>
            <w:r w:rsidRPr="0086147B">
              <w:t>量测频率较合理、必测项目全面，有一定选测项目、信息反馈及时</w:t>
            </w:r>
          </w:p>
        </w:tc>
        <w:tc>
          <w:tcPr>
            <w:tcW w:w="1272" w:type="dxa"/>
            <w:vAlign w:val="center"/>
          </w:tcPr>
          <w:p w:rsidR="00A511D2" w:rsidRPr="0086147B" w:rsidRDefault="00A511D2" w:rsidP="00A511D2">
            <w:pPr>
              <w:jc w:val="center"/>
            </w:pPr>
            <w:r w:rsidRPr="0086147B">
              <w:t>0&lt;</w:t>
            </w:r>
            <w:r w:rsidRPr="004E54C5">
              <w:rPr>
                <w:i/>
                <w:iCs/>
              </w:rPr>
              <w:t>R</w:t>
            </w:r>
            <w:r w:rsidRPr="00731789">
              <w:rPr>
                <w:i/>
                <w:iCs/>
                <w:vertAlign w:val="subscript"/>
              </w:rPr>
              <w:t>ij</w:t>
            </w:r>
            <w:r w:rsidRPr="0086147B">
              <w:t>≤25</w:t>
            </w:r>
          </w:p>
        </w:tc>
        <w:tc>
          <w:tcPr>
            <w:tcW w:w="567" w:type="dxa"/>
            <w:vMerge/>
            <w:vAlign w:val="center"/>
          </w:tcPr>
          <w:p w:rsidR="00A511D2" w:rsidRPr="0086147B" w:rsidRDefault="00A511D2" w:rsidP="00A511D2">
            <w:pPr>
              <w:jc w:val="center"/>
              <w:rPr>
                <w:szCs w:val="21"/>
              </w:rPr>
            </w:pPr>
          </w:p>
        </w:tc>
        <w:tc>
          <w:tcPr>
            <w:tcW w:w="708" w:type="dxa"/>
            <w:vMerge/>
            <w:vAlign w:val="center"/>
          </w:tcPr>
          <w:p w:rsidR="00A511D2" w:rsidRPr="0086147B" w:rsidRDefault="00A511D2" w:rsidP="00A511D2">
            <w:pPr>
              <w:jc w:val="center"/>
            </w:pPr>
          </w:p>
        </w:tc>
        <w:tc>
          <w:tcPr>
            <w:tcW w:w="851" w:type="dxa"/>
            <w:vMerge/>
            <w:vAlign w:val="center"/>
          </w:tcPr>
          <w:p w:rsidR="00A511D2" w:rsidRPr="0086147B" w:rsidRDefault="00A511D2" w:rsidP="00A511D2">
            <w:pPr>
              <w:jc w:val="center"/>
            </w:pPr>
          </w:p>
        </w:tc>
        <w:tc>
          <w:tcPr>
            <w:tcW w:w="1374" w:type="dxa"/>
            <w:vMerge/>
            <w:vAlign w:val="center"/>
          </w:tcPr>
          <w:p w:rsidR="00A511D2" w:rsidRPr="0086147B" w:rsidRDefault="00A511D2" w:rsidP="00A511D2">
            <w:pPr>
              <w:jc w:val="center"/>
            </w:pPr>
          </w:p>
        </w:tc>
      </w:tr>
      <w:tr w:rsidR="00F86270" w:rsidRPr="0086147B">
        <w:trPr>
          <w:trHeight w:val="397"/>
          <w:jc w:val="center"/>
        </w:trPr>
        <w:tc>
          <w:tcPr>
            <w:tcW w:w="638" w:type="dxa"/>
            <w:vMerge/>
            <w:vAlign w:val="center"/>
          </w:tcPr>
          <w:p w:rsidR="00F86270" w:rsidRPr="0086147B" w:rsidRDefault="00F86270">
            <w:pPr>
              <w:jc w:val="center"/>
            </w:pPr>
          </w:p>
        </w:tc>
        <w:tc>
          <w:tcPr>
            <w:tcW w:w="685" w:type="dxa"/>
            <w:vMerge/>
            <w:vAlign w:val="center"/>
          </w:tcPr>
          <w:p w:rsidR="00F86270" w:rsidRPr="0086147B" w:rsidRDefault="00F86270">
            <w:pPr>
              <w:jc w:val="center"/>
            </w:pPr>
          </w:p>
        </w:tc>
        <w:tc>
          <w:tcPr>
            <w:tcW w:w="2518" w:type="dxa"/>
            <w:vAlign w:val="center"/>
          </w:tcPr>
          <w:p w:rsidR="00F86270" w:rsidRPr="0086147B" w:rsidRDefault="00332969">
            <w:pPr>
              <w:jc w:val="center"/>
            </w:pPr>
            <w:r w:rsidRPr="0086147B">
              <w:t>量测频率合理、必测项目全面，选测项目合理、信息反馈很及时</w:t>
            </w:r>
          </w:p>
        </w:tc>
        <w:tc>
          <w:tcPr>
            <w:tcW w:w="1272" w:type="dxa"/>
            <w:vAlign w:val="center"/>
          </w:tcPr>
          <w:p w:rsidR="00F86270" w:rsidRPr="0086147B" w:rsidRDefault="00332969">
            <w:pPr>
              <w:jc w:val="center"/>
            </w:pPr>
            <w:r w:rsidRPr="0086147B">
              <w:t>0</w:t>
            </w:r>
          </w:p>
        </w:tc>
        <w:tc>
          <w:tcPr>
            <w:tcW w:w="567" w:type="dxa"/>
            <w:vMerge/>
            <w:vAlign w:val="center"/>
          </w:tcPr>
          <w:p w:rsidR="00F86270" w:rsidRPr="0086147B" w:rsidRDefault="00F86270">
            <w:pPr>
              <w:jc w:val="center"/>
              <w:rPr>
                <w:szCs w:val="21"/>
              </w:rPr>
            </w:pPr>
          </w:p>
        </w:tc>
        <w:tc>
          <w:tcPr>
            <w:tcW w:w="708" w:type="dxa"/>
            <w:vMerge/>
            <w:vAlign w:val="center"/>
          </w:tcPr>
          <w:p w:rsidR="00F86270" w:rsidRPr="0086147B" w:rsidRDefault="00F86270">
            <w:pPr>
              <w:jc w:val="center"/>
            </w:pPr>
          </w:p>
        </w:tc>
        <w:tc>
          <w:tcPr>
            <w:tcW w:w="851" w:type="dxa"/>
            <w:vMerge/>
            <w:vAlign w:val="center"/>
          </w:tcPr>
          <w:p w:rsidR="00F86270" w:rsidRPr="0086147B" w:rsidRDefault="00F86270">
            <w:pPr>
              <w:jc w:val="center"/>
            </w:pPr>
          </w:p>
        </w:tc>
        <w:tc>
          <w:tcPr>
            <w:tcW w:w="1374" w:type="dxa"/>
            <w:vMerge/>
            <w:vAlign w:val="center"/>
          </w:tcPr>
          <w:p w:rsidR="00F86270" w:rsidRPr="0086147B" w:rsidRDefault="00F86270">
            <w:pPr>
              <w:jc w:val="center"/>
            </w:pPr>
          </w:p>
        </w:tc>
      </w:tr>
      <w:tr w:rsidR="00F86270" w:rsidRPr="0086147B">
        <w:trPr>
          <w:trHeight w:val="964"/>
          <w:jc w:val="center"/>
        </w:trPr>
        <w:tc>
          <w:tcPr>
            <w:tcW w:w="638" w:type="dxa"/>
            <w:vMerge w:val="restart"/>
            <w:vAlign w:val="center"/>
          </w:tcPr>
          <w:p w:rsidR="00F86270" w:rsidRPr="0086147B" w:rsidRDefault="00332969">
            <w:pPr>
              <w:jc w:val="center"/>
            </w:pPr>
            <w:r w:rsidRPr="0086147B">
              <w:t>机电设备因素</w:t>
            </w:r>
            <w:r w:rsidRPr="00811BD4">
              <w:rPr>
                <w:i/>
                <w:iCs/>
              </w:rPr>
              <w:t>X</w:t>
            </w:r>
            <w:r w:rsidRPr="0086147B">
              <w:rPr>
                <w:vertAlign w:val="subscript"/>
              </w:rPr>
              <w:t>5</w:t>
            </w:r>
          </w:p>
        </w:tc>
        <w:tc>
          <w:tcPr>
            <w:tcW w:w="685" w:type="dxa"/>
            <w:vMerge w:val="restart"/>
            <w:vAlign w:val="center"/>
          </w:tcPr>
          <w:p w:rsidR="00F86270" w:rsidRPr="0086147B" w:rsidRDefault="00332969">
            <w:pPr>
              <w:jc w:val="center"/>
            </w:pPr>
            <w:r w:rsidRPr="0086147B">
              <w:t>电气设备防爆情况</w:t>
            </w:r>
            <w:r w:rsidRPr="00811BD4">
              <w:rPr>
                <w:i/>
                <w:iCs/>
              </w:rPr>
              <w:t>X</w:t>
            </w:r>
            <w:r w:rsidRPr="0086147B">
              <w:rPr>
                <w:vertAlign w:val="subscript"/>
              </w:rPr>
              <w:t>51</w:t>
            </w:r>
          </w:p>
        </w:tc>
        <w:tc>
          <w:tcPr>
            <w:tcW w:w="2518" w:type="dxa"/>
            <w:vAlign w:val="center"/>
          </w:tcPr>
          <w:p w:rsidR="00F86270" w:rsidRPr="0086147B" w:rsidRDefault="00332969">
            <w:pPr>
              <w:jc w:val="center"/>
            </w:pPr>
            <w:r w:rsidRPr="0086147B">
              <w:t>未按规范采用防爆设备</w:t>
            </w:r>
          </w:p>
        </w:tc>
        <w:tc>
          <w:tcPr>
            <w:tcW w:w="1272" w:type="dxa"/>
            <w:vAlign w:val="center"/>
          </w:tcPr>
          <w:p w:rsidR="00F86270" w:rsidRPr="0086147B" w:rsidRDefault="00332969">
            <w:pPr>
              <w:jc w:val="center"/>
            </w:pPr>
            <w:r w:rsidRPr="0086147B">
              <w:t>0&lt;</w:t>
            </w:r>
            <w:r w:rsidRPr="00811BD4">
              <w:rPr>
                <w:i/>
                <w:iCs/>
              </w:rPr>
              <w:t>R</w:t>
            </w:r>
            <w:r w:rsidRPr="00A511D2">
              <w:rPr>
                <w:i/>
                <w:iCs/>
                <w:vertAlign w:val="subscript"/>
              </w:rPr>
              <w:t>ij</w:t>
            </w:r>
            <w:r w:rsidRPr="0086147B">
              <w:t>≤100</w:t>
            </w:r>
          </w:p>
        </w:tc>
        <w:tc>
          <w:tcPr>
            <w:tcW w:w="567" w:type="dxa"/>
            <w:vMerge w:val="restart"/>
            <w:vAlign w:val="center"/>
          </w:tcPr>
          <w:p w:rsidR="00F86270" w:rsidRPr="0086147B" w:rsidRDefault="00332969">
            <w:pPr>
              <w:jc w:val="center"/>
            </w:pPr>
            <w:r w:rsidRPr="00811BD4">
              <w:rPr>
                <w:i/>
                <w:iCs/>
                <w:szCs w:val="21"/>
              </w:rPr>
              <w:t>R</w:t>
            </w:r>
            <w:r w:rsidRPr="0086147B">
              <w:rPr>
                <w:szCs w:val="21"/>
                <w:vertAlign w:val="subscript"/>
              </w:rPr>
              <w:t>51</w:t>
            </w:r>
          </w:p>
        </w:tc>
        <w:tc>
          <w:tcPr>
            <w:tcW w:w="708" w:type="dxa"/>
            <w:vMerge w:val="restart"/>
            <w:vAlign w:val="center"/>
          </w:tcPr>
          <w:p w:rsidR="00F86270" w:rsidRPr="0086147B" w:rsidRDefault="00332969">
            <w:pPr>
              <w:jc w:val="center"/>
            </w:pPr>
            <w:r w:rsidRPr="00811BD4">
              <w:rPr>
                <w:i/>
                <w:iCs/>
              </w:rPr>
              <w:t>γ</w:t>
            </w:r>
            <w:r w:rsidRPr="0086147B">
              <w:rPr>
                <w:vertAlign w:val="subscript"/>
              </w:rPr>
              <w:t>51</w:t>
            </w:r>
          </w:p>
        </w:tc>
        <w:tc>
          <w:tcPr>
            <w:tcW w:w="851" w:type="dxa"/>
            <w:vMerge w:val="restart"/>
            <w:vAlign w:val="center"/>
          </w:tcPr>
          <w:p w:rsidR="00F86270" w:rsidRPr="0086147B" w:rsidRDefault="00332969">
            <w:pPr>
              <w:jc w:val="center"/>
            </w:pPr>
            <w:r w:rsidRPr="00811BD4">
              <w:rPr>
                <w:i/>
                <w:iCs/>
              </w:rPr>
              <w:t>X</w:t>
            </w:r>
            <w:r w:rsidRPr="0086147B">
              <w:rPr>
                <w:vertAlign w:val="subscript"/>
              </w:rPr>
              <w:t>51</w:t>
            </w:r>
            <w:r w:rsidRPr="0086147B">
              <w:t>=</w:t>
            </w:r>
          </w:p>
          <w:p w:rsidR="00F86270" w:rsidRPr="0086147B" w:rsidRDefault="00332969">
            <w:pPr>
              <w:jc w:val="center"/>
            </w:pPr>
            <w:r w:rsidRPr="00811BD4">
              <w:rPr>
                <w:i/>
                <w:iCs/>
              </w:rPr>
              <w:t>R</w:t>
            </w:r>
            <w:r w:rsidRPr="0086147B">
              <w:rPr>
                <w:vertAlign w:val="subscript"/>
              </w:rPr>
              <w:t>51</w:t>
            </w:r>
            <w:r w:rsidRPr="0086147B">
              <w:t>×</w:t>
            </w:r>
            <w:r w:rsidRPr="00811BD4">
              <w:rPr>
                <w:i/>
                <w:iCs/>
              </w:rPr>
              <w:t>γ</w:t>
            </w:r>
            <w:r w:rsidRPr="0086147B">
              <w:rPr>
                <w:vertAlign w:val="subscript"/>
              </w:rPr>
              <w:t>51</w:t>
            </w:r>
          </w:p>
        </w:tc>
        <w:tc>
          <w:tcPr>
            <w:tcW w:w="1374" w:type="dxa"/>
            <w:vMerge w:val="restart"/>
            <w:vAlign w:val="center"/>
          </w:tcPr>
          <w:p w:rsidR="00F86270" w:rsidRPr="0086147B" w:rsidRDefault="00332969">
            <w:pPr>
              <w:jc w:val="center"/>
            </w:pPr>
            <w:r w:rsidRPr="0086147B">
              <w:t>按照未采用防爆措施的设备占设备总数的比例，合理确定分值</w:t>
            </w:r>
          </w:p>
        </w:tc>
      </w:tr>
      <w:tr w:rsidR="00F86270" w:rsidRPr="0086147B">
        <w:trPr>
          <w:trHeight w:val="964"/>
          <w:jc w:val="center"/>
        </w:trPr>
        <w:tc>
          <w:tcPr>
            <w:tcW w:w="638" w:type="dxa"/>
            <w:vMerge/>
            <w:vAlign w:val="center"/>
          </w:tcPr>
          <w:p w:rsidR="00F86270" w:rsidRPr="0086147B" w:rsidRDefault="00F86270">
            <w:pPr>
              <w:jc w:val="center"/>
            </w:pPr>
          </w:p>
        </w:tc>
        <w:tc>
          <w:tcPr>
            <w:tcW w:w="685" w:type="dxa"/>
            <w:vMerge/>
            <w:vAlign w:val="center"/>
          </w:tcPr>
          <w:p w:rsidR="00F86270" w:rsidRPr="0086147B" w:rsidRDefault="00F86270">
            <w:pPr>
              <w:jc w:val="center"/>
            </w:pPr>
          </w:p>
        </w:tc>
        <w:tc>
          <w:tcPr>
            <w:tcW w:w="2518" w:type="dxa"/>
            <w:vAlign w:val="center"/>
          </w:tcPr>
          <w:p w:rsidR="00F86270" w:rsidRPr="0086147B" w:rsidRDefault="00332969">
            <w:pPr>
              <w:jc w:val="center"/>
            </w:pPr>
            <w:r w:rsidRPr="0086147B">
              <w:t>按规范采用防爆设备</w:t>
            </w:r>
          </w:p>
        </w:tc>
        <w:tc>
          <w:tcPr>
            <w:tcW w:w="1272" w:type="dxa"/>
            <w:vAlign w:val="center"/>
          </w:tcPr>
          <w:p w:rsidR="00F86270" w:rsidRPr="0086147B" w:rsidRDefault="00332969">
            <w:pPr>
              <w:jc w:val="center"/>
            </w:pPr>
            <w:r w:rsidRPr="0086147B">
              <w:t>0</w:t>
            </w:r>
          </w:p>
        </w:tc>
        <w:tc>
          <w:tcPr>
            <w:tcW w:w="567" w:type="dxa"/>
            <w:vMerge/>
            <w:vAlign w:val="center"/>
          </w:tcPr>
          <w:p w:rsidR="00F86270" w:rsidRPr="0086147B" w:rsidRDefault="00F86270">
            <w:pPr>
              <w:jc w:val="center"/>
              <w:rPr>
                <w:szCs w:val="21"/>
              </w:rPr>
            </w:pPr>
          </w:p>
        </w:tc>
        <w:tc>
          <w:tcPr>
            <w:tcW w:w="708" w:type="dxa"/>
            <w:vMerge/>
            <w:vAlign w:val="center"/>
          </w:tcPr>
          <w:p w:rsidR="00F86270" w:rsidRPr="0086147B" w:rsidRDefault="00F86270">
            <w:pPr>
              <w:jc w:val="center"/>
            </w:pPr>
          </w:p>
        </w:tc>
        <w:tc>
          <w:tcPr>
            <w:tcW w:w="851" w:type="dxa"/>
            <w:vMerge/>
            <w:vAlign w:val="center"/>
          </w:tcPr>
          <w:p w:rsidR="00F86270" w:rsidRPr="0086147B" w:rsidRDefault="00F86270">
            <w:pPr>
              <w:jc w:val="center"/>
            </w:pPr>
          </w:p>
        </w:tc>
        <w:tc>
          <w:tcPr>
            <w:tcW w:w="1374" w:type="dxa"/>
            <w:vMerge/>
            <w:vAlign w:val="center"/>
          </w:tcPr>
          <w:p w:rsidR="00F86270" w:rsidRPr="0086147B" w:rsidRDefault="00F86270">
            <w:pPr>
              <w:jc w:val="center"/>
            </w:pPr>
          </w:p>
        </w:tc>
      </w:tr>
    </w:tbl>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Pr="0086147B" w:rsidRDefault="00F86270">
      <w:pPr>
        <w:ind w:firstLine="560"/>
        <w:jc w:val="center"/>
        <w:rPr>
          <w:rFonts w:eastAsia="黑体"/>
        </w:rPr>
      </w:pPr>
    </w:p>
    <w:p w:rsidR="00F86270" w:rsidRDefault="00F86270">
      <w:pPr>
        <w:ind w:firstLine="560"/>
        <w:jc w:val="center"/>
        <w:rPr>
          <w:rFonts w:eastAsia="黑体"/>
        </w:rPr>
      </w:pPr>
    </w:p>
    <w:p w:rsidR="00B5070E" w:rsidRPr="0086147B" w:rsidRDefault="00B5070E">
      <w:pPr>
        <w:ind w:firstLine="560"/>
        <w:jc w:val="center"/>
        <w:rPr>
          <w:rFonts w:eastAsia="黑体"/>
        </w:rPr>
      </w:pPr>
    </w:p>
    <w:p w:rsidR="00F86270" w:rsidRPr="0086147B" w:rsidRDefault="00F86270">
      <w:pPr>
        <w:rPr>
          <w:rFonts w:eastAsia="黑体"/>
        </w:rPr>
      </w:pPr>
    </w:p>
    <w:p w:rsidR="00F86270" w:rsidRPr="0086147B" w:rsidRDefault="00F86270">
      <w:pPr>
        <w:rPr>
          <w:rFonts w:eastAsia="黑体"/>
        </w:rPr>
      </w:pPr>
    </w:p>
    <w:p w:rsidR="00F86270" w:rsidRPr="0086147B" w:rsidRDefault="00F86270">
      <w:pPr>
        <w:rPr>
          <w:rFonts w:eastAsia="黑体"/>
        </w:rPr>
      </w:pPr>
    </w:p>
    <w:p w:rsidR="00F86270" w:rsidRPr="0086147B" w:rsidRDefault="00332969" w:rsidP="00205DF0">
      <w:pPr>
        <w:spacing w:beforeLines="50" w:before="156"/>
        <w:ind w:firstLine="561"/>
        <w:jc w:val="center"/>
        <w:rPr>
          <w:rFonts w:eastAsia="黑体"/>
        </w:rPr>
      </w:pPr>
      <w:r w:rsidRPr="0086147B">
        <w:rPr>
          <w:rFonts w:eastAsia="黑体"/>
        </w:rPr>
        <w:lastRenderedPageBreak/>
        <w:t>表</w:t>
      </w:r>
      <w:r w:rsidRPr="0086147B">
        <w:t>A.12</w:t>
      </w:r>
      <w:r w:rsidRPr="0086147B">
        <w:rPr>
          <w:rFonts w:eastAsia="黑体"/>
        </w:rPr>
        <w:t xml:space="preserve">  </w:t>
      </w:r>
      <w:r w:rsidRPr="0086147B">
        <w:rPr>
          <w:rFonts w:eastAsia="黑体"/>
        </w:rPr>
        <w:t>隧道施工过程岩爆风险事件可能性评估指标体系</w:t>
      </w:r>
    </w:p>
    <w:tbl>
      <w:tblPr>
        <w:tblW w:w="86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8"/>
        <w:gridCol w:w="640"/>
        <w:gridCol w:w="2552"/>
        <w:gridCol w:w="1276"/>
        <w:gridCol w:w="529"/>
        <w:gridCol w:w="709"/>
        <w:gridCol w:w="888"/>
        <w:gridCol w:w="1388"/>
      </w:tblGrid>
      <w:tr w:rsidR="003C26FB" w:rsidRPr="0086147B" w:rsidTr="003C26FB">
        <w:trPr>
          <w:trHeight w:val="476"/>
          <w:jc w:val="center"/>
        </w:trPr>
        <w:tc>
          <w:tcPr>
            <w:tcW w:w="658" w:type="dxa"/>
            <w:vMerge w:val="restart"/>
            <w:tcBorders>
              <w:top w:val="single" w:sz="12" w:space="0" w:color="000000"/>
              <w:bottom w:val="single" w:sz="8" w:space="0" w:color="auto"/>
              <w:right w:val="single" w:sz="6" w:space="0" w:color="auto"/>
            </w:tcBorders>
            <w:vAlign w:val="center"/>
          </w:tcPr>
          <w:p w:rsidR="00F86270" w:rsidRPr="0086147B" w:rsidRDefault="009D08AF">
            <w:pPr>
              <w:jc w:val="center"/>
              <w:rPr>
                <w:szCs w:val="21"/>
              </w:rPr>
            </w:pPr>
            <w:r w:rsidRPr="0086147B">
              <w:t>项别</w:t>
            </w:r>
          </w:p>
        </w:tc>
        <w:tc>
          <w:tcPr>
            <w:tcW w:w="640" w:type="dxa"/>
            <w:vMerge w:val="restart"/>
            <w:tcBorders>
              <w:top w:val="single" w:sz="12" w:space="0" w:color="000000"/>
              <w:left w:val="single" w:sz="6" w:space="0" w:color="auto"/>
              <w:bottom w:val="single" w:sz="8" w:space="0" w:color="auto"/>
              <w:right w:val="single" w:sz="6" w:space="0" w:color="auto"/>
            </w:tcBorders>
            <w:vAlign w:val="center"/>
          </w:tcPr>
          <w:p w:rsidR="00F86270" w:rsidRPr="0086147B" w:rsidRDefault="00332969">
            <w:pPr>
              <w:jc w:val="center"/>
              <w:rPr>
                <w:szCs w:val="21"/>
              </w:rPr>
            </w:pPr>
            <w:r w:rsidRPr="0086147B">
              <w:rPr>
                <w:szCs w:val="21"/>
              </w:rPr>
              <w:t>评估指标</w:t>
            </w:r>
          </w:p>
        </w:tc>
        <w:tc>
          <w:tcPr>
            <w:tcW w:w="2552" w:type="dxa"/>
            <w:vMerge w:val="restart"/>
            <w:tcBorders>
              <w:top w:val="single" w:sz="12" w:space="0" w:color="000000"/>
              <w:left w:val="single" w:sz="6" w:space="0" w:color="auto"/>
              <w:bottom w:val="single" w:sz="8" w:space="0" w:color="auto"/>
              <w:right w:val="single" w:sz="6" w:space="0" w:color="auto"/>
            </w:tcBorders>
            <w:vAlign w:val="center"/>
          </w:tcPr>
          <w:p w:rsidR="00F86270" w:rsidRPr="0086147B" w:rsidRDefault="00332969">
            <w:pPr>
              <w:jc w:val="center"/>
              <w:rPr>
                <w:szCs w:val="21"/>
              </w:rPr>
            </w:pPr>
            <w:r w:rsidRPr="0086147B">
              <w:rPr>
                <w:szCs w:val="21"/>
              </w:rPr>
              <w:t>分级</w:t>
            </w:r>
          </w:p>
        </w:tc>
        <w:tc>
          <w:tcPr>
            <w:tcW w:w="1805" w:type="dxa"/>
            <w:gridSpan w:val="2"/>
            <w:tcBorders>
              <w:top w:val="single" w:sz="12" w:space="0" w:color="000000"/>
              <w:left w:val="single" w:sz="6" w:space="0" w:color="auto"/>
              <w:bottom w:val="single" w:sz="8" w:space="0" w:color="auto"/>
              <w:right w:val="single" w:sz="6" w:space="0" w:color="auto"/>
            </w:tcBorders>
            <w:vAlign w:val="center"/>
          </w:tcPr>
          <w:p w:rsidR="00F86270" w:rsidRPr="0086147B" w:rsidRDefault="00332969">
            <w:pPr>
              <w:jc w:val="center"/>
              <w:rPr>
                <w:szCs w:val="21"/>
              </w:rPr>
            </w:pPr>
            <w:r w:rsidRPr="0086147B">
              <w:rPr>
                <w:szCs w:val="21"/>
              </w:rPr>
              <w:t>基本分值</w:t>
            </w:r>
            <w:r w:rsidRPr="0086147B">
              <w:rPr>
                <w:szCs w:val="21"/>
              </w:rPr>
              <w:t>(</w:t>
            </w:r>
            <w:r w:rsidRPr="00811BD4">
              <w:rPr>
                <w:i/>
                <w:iCs/>
                <w:szCs w:val="21"/>
              </w:rPr>
              <w:t>R</w:t>
            </w:r>
            <w:r w:rsidRPr="0086147B">
              <w:rPr>
                <w:szCs w:val="21"/>
                <w:vertAlign w:val="subscript"/>
              </w:rPr>
              <w:t>ij</w:t>
            </w:r>
            <w:r w:rsidRPr="0086147B">
              <w:rPr>
                <w:szCs w:val="21"/>
              </w:rPr>
              <w:t>)</w:t>
            </w:r>
          </w:p>
        </w:tc>
        <w:tc>
          <w:tcPr>
            <w:tcW w:w="709" w:type="dxa"/>
            <w:vMerge w:val="restart"/>
            <w:tcBorders>
              <w:top w:val="single" w:sz="12" w:space="0" w:color="000000"/>
              <w:left w:val="single" w:sz="6" w:space="0" w:color="auto"/>
              <w:bottom w:val="single" w:sz="8" w:space="0" w:color="auto"/>
              <w:right w:val="single" w:sz="6" w:space="0" w:color="auto"/>
            </w:tcBorders>
            <w:vAlign w:val="center"/>
          </w:tcPr>
          <w:p w:rsidR="00F86270" w:rsidRPr="0086147B" w:rsidRDefault="00332969">
            <w:pPr>
              <w:jc w:val="center"/>
              <w:rPr>
                <w:szCs w:val="21"/>
              </w:rPr>
            </w:pPr>
            <w:r w:rsidRPr="0086147B">
              <w:rPr>
                <w:szCs w:val="21"/>
              </w:rPr>
              <w:t>权重</w:t>
            </w:r>
          </w:p>
          <w:p w:rsidR="00F86270" w:rsidRPr="0086147B" w:rsidRDefault="00332969">
            <w:pPr>
              <w:jc w:val="center"/>
              <w:rPr>
                <w:szCs w:val="21"/>
              </w:rPr>
            </w:pPr>
            <w:r w:rsidRPr="0086147B">
              <w:rPr>
                <w:szCs w:val="21"/>
              </w:rPr>
              <w:t>系数</w:t>
            </w:r>
          </w:p>
          <w:p w:rsidR="00F86270" w:rsidRPr="0086147B" w:rsidRDefault="00332969">
            <w:pPr>
              <w:jc w:val="center"/>
              <w:rPr>
                <w:szCs w:val="21"/>
              </w:rPr>
            </w:pPr>
            <w:r w:rsidRPr="0086147B">
              <w:rPr>
                <w:szCs w:val="21"/>
              </w:rPr>
              <w:t>(</w:t>
            </w:r>
            <w:r w:rsidRPr="00811BD4">
              <w:rPr>
                <w:i/>
                <w:iCs/>
                <w:szCs w:val="21"/>
              </w:rPr>
              <w:t>γ</w:t>
            </w:r>
            <w:r w:rsidRPr="0086147B">
              <w:rPr>
                <w:szCs w:val="21"/>
                <w:vertAlign w:val="subscript"/>
              </w:rPr>
              <w:t>ij</w:t>
            </w:r>
            <w:r w:rsidRPr="0086147B">
              <w:rPr>
                <w:szCs w:val="21"/>
              </w:rPr>
              <w:t>)</w:t>
            </w:r>
          </w:p>
        </w:tc>
        <w:tc>
          <w:tcPr>
            <w:tcW w:w="888" w:type="dxa"/>
            <w:vMerge w:val="restart"/>
            <w:tcBorders>
              <w:top w:val="single" w:sz="12" w:space="0" w:color="000000"/>
              <w:left w:val="single" w:sz="6" w:space="0" w:color="auto"/>
              <w:bottom w:val="single" w:sz="8" w:space="0" w:color="auto"/>
              <w:right w:val="single" w:sz="6" w:space="0" w:color="auto"/>
            </w:tcBorders>
            <w:vAlign w:val="center"/>
          </w:tcPr>
          <w:p w:rsidR="00F86270" w:rsidRPr="0086147B" w:rsidRDefault="00332969">
            <w:pPr>
              <w:jc w:val="center"/>
              <w:rPr>
                <w:szCs w:val="21"/>
              </w:rPr>
            </w:pPr>
            <w:r w:rsidRPr="0086147B">
              <w:rPr>
                <w:szCs w:val="21"/>
              </w:rPr>
              <w:t>评估</w:t>
            </w:r>
          </w:p>
          <w:p w:rsidR="00F86270" w:rsidRPr="0086147B" w:rsidRDefault="00332969">
            <w:pPr>
              <w:jc w:val="center"/>
              <w:rPr>
                <w:szCs w:val="21"/>
              </w:rPr>
            </w:pPr>
            <w:r w:rsidRPr="0086147B">
              <w:rPr>
                <w:szCs w:val="21"/>
              </w:rPr>
              <w:t>分值</w:t>
            </w:r>
          </w:p>
          <w:p w:rsidR="00F86270" w:rsidRPr="0086147B" w:rsidRDefault="00332969">
            <w:pPr>
              <w:jc w:val="center"/>
              <w:rPr>
                <w:szCs w:val="21"/>
              </w:rPr>
            </w:pPr>
            <w:r w:rsidRPr="0086147B">
              <w:rPr>
                <w:szCs w:val="21"/>
              </w:rPr>
              <w:t>(</w:t>
            </w:r>
            <w:r w:rsidRPr="00811BD4">
              <w:rPr>
                <w:i/>
                <w:iCs/>
                <w:szCs w:val="21"/>
              </w:rPr>
              <w:t>X</w:t>
            </w:r>
            <w:r w:rsidRPr="0086147B">
              <w:rPr>
                <w:szCs w:val="21"/>
                <w:vertAlign w:val="subscript"/>
              </w:rPr>
              <w:t>ij</w:t>
            </w:r>
            <w:r w:rsidRPr="0086147B">
              <w:rPr>
                <w:szCs w:val="21"/>
              </w:rPr>
              <w:t>)</w:t>
            </w:r>
          </w:p>
        </w:tc>
        <w:tc>
          <w:tcPr>
            <w:tcW w:w="1388" w:type="dxa"/>
            <w:vMerge w:val="restart"/>
            <w:tcBorders>
              <w:top w:val="single" w:sz="12" w:space="0" w:color="000000"/>
              <w:left w:val="single" w:sz="6" w:space="0" w:color="auto"/>
              <w:bottom w:val="single" w:sz="8" w:space="0" w:color="auto"/>
            </w:tcBorders>
            <w:vAlign w:val="center"/>
          </w:tcPr>
          <w:p w:rsidR="00F86270" w:rsidRPr="0086147B" w:rsidRDefault="00332969">
            <w:pPr>
              <w:jc w:val="center"/>
              <w:rPr>
                <w:szCs w:val="21"/>
              </w:rPr>
            </w:pPr>
            <w:r w:rsidRPr="0086147B">
              <w:rPr>
                <w:szCs w:val="21"/>
              </w:rPr>
              <w:t>说明</w:t>
            </w:r>
          </w:p>
        </w:tc>
      </w:tr>
      <w:tr w:rsidR="003C26FB" w:rsidRPr="0086147B" w:rsidTr="003C26FB">
        <w:trPr>
          <w:trHeight w:val="20"/>
          <w:jc w:val="center"/>
        </w:trPr>
        <w:tc>
          <w:tcPr>
            <w:tcW w:w="658" w:type="dxa"/>
            <w:vMerge/>
            <w:tcBorders>
              <w:top w:val="single" w:sz="8" w:space="0" w:color="auto"/>
              <w:bottom w:val="single" w:sz="12" w:space="0" w:color="auto"/>
              <w:right w:val="single" w:sz="6" w:space="0" w:color="auto"/>
            </w:tcBorders>
            <w:vAlign w:val="center"/>
          </w:tcPr>
          <w:p w:rsidR="00F86270" w:rsidRPr="0086147B" w:rsidRDefault="00F86270">
            <w:pPr>
              <w:jc w:val="center"/>
              <w:rPr>
                <w:szCs w:val="21"/>
              </w:rPr>
            </w:pPr>
          </w:p>
        </w:tc>
        <w:tc>
          <w:tcPr>
            <w:tcW w:w="640" w:type="dxa"/>
            <w:vMerge/>
            <w:tcBorders>
              <w:top w:val="single" w:sz="8" w:space="0" w:color="auto"/>
              <w:left w:val="single" w:sz="6" w:space="0" w:color="auto"/>
              <w:bottom w:val="single" w:sz="12" w:space="0" w:color="auto"/>
              <w:right w:val="single" w:sz="6" w:space="0" w:color="auto"/>
            </w:tcBorders>
            <w:vAlign w:val="center"/>
          </w:tcPr>
          <w:p w:rsidR="00F86270" w:rsidRPr="0086147B" w:rsidRDefault="00F86270">
            <w:pPr>
              <w:jc w:val="center"/>
              <w:rPr>
                <w:szCs w:val="21"/>
              </w:rPr>
            </w:pPr>
          </w:p>
        </w:tc>
        <w:tc>
          <w:tcPr>
            <w:tcW w:w="2552" w:type="dxa"/>
            <w:vMerge/>
            <w:tcBorders>
              <w:top w:val="single" w:sz="8" w:space="0" w:color="auto"/>
              <w:left w:val="single" w:sz="6" w:space="0" w:color="auto"/>
              <w:bottom w:val="single" w:sz="12" w:space="0" w:color="auto"/>
              <w:right w:val="single" w:sz="6" w:space="0" w:color="auto"/>
            </w:tcBorders>
            <w:vAlign w:val="center"/>
          </w:tcPr>
          <w:p w:rsidR="00F86270" w:rsidRPr="0086147B" w:rsidRDefault="00F86270">
            <w:pPr>
              <w:jc w:val="center"/>
              <w:rPr>
                <w:szCs w:val="21"/>
              </w:rPr>
            </w:pPr>
          </w:p>
        </w:tc>
        <w:tc>
          <w:tcPr>
            <w:tcW w:w="1276" w:type="dxa"/>
            <w:tcBorders>
              <w:top w:val="single" w:sz="8" w:space="0" w:color="auto"/>
              <w:left w:val="single" w:sz="6" w:space="0" w:color="auto"/>
              <w:bottom w:val="single" w:sz="12" w:space="0" w:color="auto"/>
              <w:right w:val="single" w:sz="6" w:space="0" w:color="auto"/>
            </w:tcBorders>
            <w:vAlign w:val="center"/>
          </w:tcPr>
          <w:p w:rsidR="00F86270" w:rsidRPr="0086147B" w:rsidRDefault="00332969">
            <w:pPr>
              <w:jc w:val="center"/>
              <w:rPr>
                <w:szCs w:val="21"/>
              </w:rPr>
            </w:pPr>
            <w:r w:rsidRPr="0086147B">
              <w:rPr>
                <w:szCs w:val="21"/>
              </w:rPr>
              <w:t>分值范围</w:t>
            </w:r>
          </w:p>
        </w:tc>
        <w:tc>
          <w:tcPr>
            <w:tcW w:w="529" w:type="dxa"/>
            <w:tcBorders>
              <w:top w:val="single" w:sz="8" w:space="0" w:color="auto"/>
              <w:left w:val="single" w:sz="6" w:space="0" w:color="auto"/>
              <w:bottom w:val="single" w:sz="12" w:space="0" w:color="auto"/>
              <w:right w:val="single" w:sz="6" w:space="0" w:color="auto"/>
            </w:tcBorders>
            <w:vAlign w:val="center"/>
          </w:tcPr>
          <w:p w:rsidR="00F86270" w:rsidRPr="0086147B" w:rsidRDefault="00332969">
            <w:pPr>
              <w:jc w:val="center"/>
              <w:rPr>
                <w:szCs w:val="21"/>
              </w:rPr>
            </w:pPr>
            <w:r w:rsidRPr="0086147B">
              <w:rPr>
                <w:szCs w:val="21"/>
              </w:rPr>
              <w:t>取值</w:t>
            </w:r>
          </w:p>
        </w:tc>
        <w:tc>
          <w:tcPr>
            <w:tcW w:w="709" w:type="dxa"/>
            <w:vMerge/>
            <w:tcBorders>
              <w:top w:val="single" w:sz="8" w:space="0" w:color="auto"/>
              <w:left w:val="single" w:sz="6" w:space="0" w:color="auto"/>
              <w:bottom w:val="single" w:sz="12" w:space="0" w:color="auto"/>
              <w:right w:val="single" w:sz="6" w:space="0" w:color="auto"/>
            </w:tcBorders>
            <w:vAlign w:val="center"/>
          </w:tcPr>
          <w:p w:rsidR="00F86270" w:rsidRPr="0086147B" w:rsidRDefault="00F86270">
            <w:pPr>
              <w:jc w:val="center"/>
              <w:rPr>
                <w:szCs w:val="21"/>
              </w:rPr>
            </w:pPr>
          </w:p>
        </w:tc>
        <w:tc>
          <w:tcPr>
            <w:tcW w:w="888" w:type="dxa"/>
            <w:vMerge/>
            <w:tcBorders>
              <w:top w:val="single" w:sz="8" w:space="0" w:color="auto"/>
              <w:left w:val="single" w:sz="6" w:space="0" w:color="auto"/>
              <w:bottom w:val="single" w:sz="12" w:space="0" w:color="auto"/>
              <w:right w:val="single" w:sz="6" w:space="0" w:color="auto"/>
            </w:tcBorders>
            <w:vAlign w:val="center"/>
          </w:tcPr>
          <w:p w:rsidR="00F86270" w:rsidRPr="0086147B" w:rsidRDefault="00F86270">
            <w:pPr>
              <w:jc w:val="center"/>
              <w:rPr>
                <w:szCs w:val="21"/>
              </w:rPr>
            </w:pPr>
          </w:p>
        </w:tc>
        <w:tc>
          <w:tcPr>
            <w:tcW w:w="1388" w:type="dxa"/>
            <w:vMerge/>
            <w:tcBorders>
              <w:top w:val="single" w:sz="8" w:space="0" w:color="auto"/>
              <w:left w:val="single" w:sz="6" w:space="0" w:color="auto"/>
              <w:bottom w:val="single" w:sz="12" w:space="0" w:color="auto"/>
            </w:tcBorders>
            <w:vAlign w:val="center"/>
          </w:tcPr>
          <w:p w:rsidR="00F86270" w:rsidRPr="0086147B" w:rsidRDefault="00F86270">
            <w:pPr>
              <w:jc w:val="center"/>
              <w:rPr>
                <w:szCs w:val="21"/>
              </w:rPr>
            </w:pPr>
          </w:p>
        </w:tc>
      </w:tr>
      <w:tr w:rsidR="005A4A3D" w:rsidRPr="0086147B" w:rsidTr="003C26FB">
        <w:trPr>
          <w:trHeight w:val="431"/>
          <w:jc w:val="center"/>
        </w:trPr>
        <w:tc>
          <w:tcPr>
            <w:tcW w:w="658" w:type="dxa"/>
            <w:vMerge w:val="restart"/>
            <w:tcBorders>
              <w:top w:val="single" w:sz="12"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rPr>
                <w:szCs w:val="21"/>
              </w:rPr>
              <w:t>应力因素</w:t>
            </w:r>
            <w:r w:rsidRPr="00811BD4">
              <w:rPr>
                <w:i/>
                <w:iCs/>
                <w:color w:val="000000"/>
                <w:szCs w:val="21"/>
              </w:rPr>
              <w:t>X</w:t>
            </w:r>
            <w:r w:rsidRPr="0086147B">
              <w:rPr>
                <w:color w:val="000000"/>
                <w:szCs w:val="21"/>
                <w:vertAlign w:val="subscript"/>
              </w:rPr>
              <w:t>1</w:t>
            </w:r>
          </w:p>
        </w:tc>
        <w:tc>
          <w:tcPr>
            <w:tcW w:w="640" w:type="dxa"/>
            <w:vMerge w:val="restart"/>
            <w:tcBorders>
              <w:top w:val="single" w:sz="12"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rPr>
                <w:szCs w:val="21"/>
              </w:rPr>
              <w:t>强度脆性系数</w:t>
            </w:r>
          </w:p>
          <w:p w:rsidR="005A4A3D" w:rsidRPr="0086147B" w:rsidRDefault="005A4A3D" w:rsidP="005A4A3D">
            <w:pPr>
              <w:jc w:val="center"/>
              <w:rPr>
                <w:szCs w:val="21"/>
              </w:rPr>
            </w:pPr>
            <w:r w:rsidRPr="00811BD4">
              <w:rPr>
                <w:i/>
                <w:iCs/>
                <w:color w:val="000000"/>
                <w:szCs w:val="21"/>
              </w:rPr>
              <w:t>X</w:t>
            </w:r>
            <w:r w:rsidRPr="0086147B">
              <w:rPr>
                <w:color w:val="000000"/>
                <w:szCs w:val="21"/>
                <w:vertAlign w:val="subscript"/>
              </w:rPr>
              <w:t>11</w:t>
            </w:r>
          </w:p>
        </w:tc>
        <w:tc>
          <w:tcPr>
            <w:tcW w:w="2552" w:type="dxa"/>
            <w:tcBorders>
              <w:top w:val="single" w:sz="12" w:space="0" w:color="auto"/>
              <w:left w:val="single" w:sz="6" w:space="0" w:color="auto"/>
              <w:bottom w:val="single" w:sz="6" w:space="0" w:color="auto"/>
              <w:right w:val="single" w:sz="6" w:space="0" w:color="auto"/>
            </w:tcBorders>
            <w:vAlign w:val="center"/>
          </w:tcPr>
          <w:p w:rsidR="005A4A3D" w:rsidRPr="0086147B" w:rsidRDefault="005A4A3D" w:rsidP="005A4A3D">
            <w:pPr>
              <w:jc w:val="center"/>
            </w:pPr>
            <w:r w:rsidRPr="0086147B">
              <w:t>≥18</w:t>
            </w:r>
          </w:p>
        </w:tc>
        <w:tc>
          <w:tcPr>
            <w:tcW w:w="1276" w:type="dxa"/>
            <w:tcBorders>
              <w:top w:val="single" w:sz="12"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t>75&lt;</w:t>
            </w:r>
            <w:r w:rsidRPr="004E54C5">
              <w:rPr>
                <w:i/>
                <w:iCs/>
              </w:rPr>
              <w:t>R</w:t>
            </w:r>
            <w:r w:rsidRPr="00731789">
              <w:rPr>
                <w:i/>
                <w:iCs/>
                <w:vertAlign w:val="subscript"/>
              </w:rPr>
              <w:t>ij</w:t>
            </w:r>
            <w:r w:rsidRPr="0086147B">
              <w:t>≤100</w:t>
            </w:r>
          </w:p>
        </w:tc>
        <w:tc>
          <w:tcPr>
            <w:tcW w:w="529" w:type="dxa"/>
            <w:vMerge w:val="restart"/>
            <w:tcBorders>
              <w:top w:val="single" w:sz="12"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11BD4">
              <w:rPr>
                <w:i/>
                <w:iCs/>
                <w:szCs w:val="21"/>
              </w:rPr>
              <w:t>R</w:t>
            </w:r>
            <w:r w:rsidRPr="0086147B">
              <w:rPr>
                <w:szCs w:val="21"/>
                <w:vertAlign w:val="subscript"/>
              </w:rPr>
              <w:t>11</w:t>
            </w:r>
          </w:p>
        </w:tc>
        <w:tc>
          <w:tcPr>
            <w:tcW w:w="709" w:type="dxa"/>
            <w:vMerge w:val="restart"/>
            <w:tcBorders>
              <w:top w:val="single" w:sz="12"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11BD4">
              <w:rPr>
                <w:i/>
                <w:iCs/>
                <w:szCs w:val="21"/>
              </w:rPr>
              <w:t>γ</w:t>
            </w:r>
            <w:r w:rsidRPr="0086147B">
              <w:rPr>
                <w:szCs w:val="21"/>
                <w:vertAlign w:val="subscript"/>
              </w:rPr>
              <w:t>11</w:t>
            </w:r>
          </w:p>
        </w:tc>
        <w:tc>
          <w:tcPr>
            <w:tcW w:w="888" w:type="dxa"/>
            <w:vMerge w:val="restart"/>
            <w:tcBorders>
              <w:top w:val="single" w:sz="12"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11BD4">
              <w:rPr>
                <w:i/>
                <w:iCs/>
                <w:szCs w:val="21"/>
              </w:rPr>
              <w:t>X</w:t>
            </w:r>
            <w:r w:rsidRPr="0086147B">
              <w:rPr>
                <w:szCs w:val="21"/>
                <w:vertAlign w:val="subscript"/>
              </w:rPr>
              <w:t>11</w:t>
            </w:r>
            <w:r w:rsidRPr="0086147B">
              <w:rPr>
                <w:szCs w:val="21"/>
              </w:rPr>
              <w:t>=</w:t>
            </w:r>
          </w:p>
          <w:p w:rsidR="005A4A3D" w:rsidRPr="0086147B" w:rsidRDefault="005A4A3D" w:rsidP="005A4A3D">
            <w:pPr>
              <w:jc w:val="center"/>
              <w:rPr>
                <w:szCs w:val="21"/>
              </w:rPr>
            </w:pPr>
            <w:r w:rsidRPr="00811BD4">
              <w:rPr>
                <w:i/>
                <w:iCs/>
                <w:szCs w:val="21"/>
              </w:rPr>
              <w:t>R</w:t>
            </w:r>
            <w:r w:rsidRPr="0086147B">
              <w:rPr>
                <w:szCs w:val="21"/>
                <w:vertAlign w:val="subscript"/>
              </w:rPr>
              <w:t>11</w:t>
            </w:r>
            <w:r w:rsidRPr="0086147B">
              <w:rPr>
                <w:szCs w:val="21"/>
              </w:rPr>
              <w:t>×</w:t>
            </w:r>
            <w:r w:rsidRPr="00811BD4">
              <w:rPr>
                <w:i/>
                <w:iCs/>
                <w:szCs w:val="21"/>
              </w:rPr>
              <w:t>γ</w:t>
            </w:r>
            <w:r w:rsidRPr="0086147B">
              <w:rPr>
                <w:szCs w:val="21"/>
                <w:vertAlign w:val="subscript"/>
              </w:rPr>
              <w:t>11</w:t>
            </w:r>
          </w:p>
        </w:tc>
        <w:tc>
          <w:tcPr>
            <w:tcW w:w="1388" w:type="dxa"/>
            <w:vMerge w:val="restart"/>
            <w:tcBorders>
              <w:top w:val="single" w:sz="12" w:space="0" w:color="auto"/>
              <w:left w:val="single" w:sz="6" w:space="0" w:color="auto"/>
              <w:bottom w:val="single" w:sz="6" w:space="0" w:color="auto"/>
            </w:tcBorders>
            <w:vAlign w:val="center"/>
          </w:tcPr>
          <w:p w:rsidR="005A4A3D" w:rsidRPr="0086147B" w:rsidRDefault="005A4A3D" w:rsidP="005A4A3D">
            <w:pPr>
              <w:jc w:val="center"/>
              <w:rPr>
                <w:szCs w:val="21"/>
              </w:rPr>
            </w:pPr>
            <w:r w:rsidRPr="0086147B">
              <w:rPr>
                <w:szCs w:val="21"/>
              </w:rPr>
              <w:t>强度脆性系数</w:t>
            </w:r>
            <w:r w:rsidRPr="0086147B">
              <w:rPr>
                <w:color w:val="000000"/>
                <w:szCs w:val="21"/>
              </w:rPr>
              <w:t>为</w:t>
            </w:r>
            <w:r w:rsidRPr="0086147B">
              <w:rPr>
                <w:szCs w:val="21"/>
              </w:rPr>
              <w:t>岩石单轴抗压强度与抗拉强度之比</w:t>
            </w:r>
          </w:p>
        </w:tc>
      </w:tr>
      <w:tr w:rsidR="005A4A3D"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pPr>
            <w:r w:rsidRPr="0086147B">
              <w:t>14~18</w:t>
            </w:r>
          </w:p>
        </w:tc>
        <w:tc>
          <w:tcPr>
            <w:tcW w:w="1276"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t>50&lt;</w:t>
            </w:r>
            <w:r w:rsidRPr="004E54C5">
              <w:rPr>
                <w:i/>
                <w:iCs/>
              </w:rPr>
              <w:t>R</w:t>
            </w:r>
            <w:r w:rsidRPr="00731789">
              <w:rPr>
                <w:i/>
                <w:iCs/>
                <w:vertAlign w:val="subscript"/>
              </w:rPr>
              <w:t>ij</w:t>
            </w:r>
            <w:r w:rsidRPr="0086147B">
              <w:t>≤75</w:t>
            </w:r>
          </w:p>
        </w:tc>
        <w:tc>
          <w:tcPr>
            <w:tcW w:w="52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1388" w:type="dxa"/>
            <w:vMerge/>
            <w:tcBorders>
              <w:top w:val="single" w:sz="6" w:space="0" w:color="auto"/>
              <w:left w:val="single" w:sz="6" w:space="0" w:color="auto"/>
              <w:bottom w:val="single" w:sz="6" w:space="0" w:color="auto"/>
            </w:tcBorders>
            <w:vAlign w:val="center"/>
          </w:tcPr>
          <w:p w:rsidR="005A4A3D" w:rsidRPr="0086147B" w:rsidRDefault="005A4A3D" w:rsidP="005A4A3D">
            <w:pPr>
              <w:jc w:val="center"/>
              <w:rPr>
                <w:szCs w:val="21"/>
              </w:rPr>
            </w:pPr>
          </w:p>
        </w:tc>
      </w:tr>
      <w:tr w:rsidR="005A4A3D"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pPr>
            <w:r w:rsidRPr="0086147B">
              <w:t>10~14</w:t>
            </w:r>
          </w:p>
        </w:tc>
        <w:tc>
          <w:tcPr>
            <w:tcW w:w="1276"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t>25&lt;</w:t>
            </w:r>
            <w:r w:rsidRPr="004E54C5">
              <w:rPr>
                <w:i/>
                <w:iCs/>
              </w:rPr>
              <w:t>R</w:t>
            </w:r>
            <w:r w:rsidRPr="00731789">
              <w:rPr>
                <w:i/>
                <w:iCs/>
                <w:vertAlign w:val="subscript"/>
              </w:rPr>
              <w:t>ij</w:t>
            </w:r>
            <w:r w:rsidRPr="0086147B">
              <w:t>≤50</w:t>
            </w:r>
          </w:p>
        </w:tc>
        <w:tc>
          <w:tcPr>
            <w:tcW w:w="52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1388" w:type="dxa"/>
            <w:vMerge/>
            <w:tcBorders>
              <w:top w:val="single" w:sz="6" w:space="0" w:color="auto"/>
              <w:left w:val="single" w:sz="6" w:space="0" w:color="auto"/>
              <w:bottom w:val="single" w:sz="6" w:space="0" w:color="auto"/>
            </w:tcBorders>
            <w:vAlign w:val="center"/>
          </w:tcPr>
          <w:p w:rsidR="005A4A3D" w:rsidRPr="0086147B" w:rsidRDefault="005A4A3D" w:rsidP="005A4A3D">
            <w:pPr>
              <w:jc w:val="center"/>
              <w:rPr>
                <w:szCs w:val="21"/>
              </w:rPr>
            </w:pPr>
          </w:p>
        </w:tc>
      </w:tr>
      <w:tr w:rsidR="005A4A3D"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pPr>
            <w:r w:rsidRPr="0086147B">
              <w:t>&lt;10</w:t>
            </w:r>
          </w:p>
        </w:tc>
        <w:tc>
          <w:tcPr>
            <w:tcW w:w="1276"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t>0&lt;</w:t>
            </w:r>
            <w:r w:rsidRPr="004E54C5">
              <w:rPr>
                <w:i/>
                <w:iCs/>
              </w:rPr>
              <w:t>R</w:t>
            </w:r>
            <w:r w:rsidRPr="00731789">
              <w:rPr>
                <w:i/>
                <w:iCs/>
                <w:vertAlign w:val="subscript"/>
              </w:rPr>
              <w:t>ij</w:t>
            </w:r>
            <w:r w:rsidRPr="0086147B">
              <w:t>≤25</w:t>
            </w:r>
          </w:p>
        </w:tc>
        <w:tc>
          <w:tcPr>
            <w:tcW w:w="52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1388" w:type="dxa"/>
            <w:vMerge/>
            <w:tcBorders>
              <w:top w:val="single" w:sz="6" w:space="0" w:color="auto"/>
              <w:left w:val="single" w:sz="6" w:space="0" w:color="auto"/>
              <w:bottom w:val="single" w:sz="6" w:space="0" w:color="auto"/>
            </w:tcBorders>
            <w:vAlign w:val="center"/>
          </w:tcPr>
          <w:p w:rsidR="005A4A3D" w:rsidRPr="0086147B" w:rsidRDefault="005A4A3D" w:rsidP="005A4A3D">
            <w:pPr>
              <w:jc w:val="center"/>
              <w:rPr>
                <w:szCs w:val="21"/>
              </w:rPr>
            </w:pPr>
          </w:p>
        </w:tc>
      </w:tr>
      <w:tr w:rsidR="005A4A3D"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640" w:type="dxa"/>
            <w:vMerge w:val="restart"/>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rPr>
                <w:szCs w:val="21"/>
              </w:rPr>
              <w:t>强度应力比</w:t>
            </w:r>
            <w:r w:rsidRPr="00811BD4">
              <w:rPr>
                <w:i/>
                <w:iCs/>
                <w:color w:val="000000"/>
                <w:szCs w:val="21"/>
              </w:rPr>
              <w:t>X</w:t>
            </w:r>
            <w:r w:rsidRPr="0086147B">
              <w:rPr>
                <w:color w:val="000000"/>
                <w:szCs w:val="21"/>
                <w:vertAlign w:val="subscript"/>
              </w:rPr>
              <w:t>12</w:t>
            </w:r>
          </w:p>
        </w:tc>
        <w:tc>
          <w:tcPr>
            <w:tcW w:w="2552"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pPr>
            <w:r w:rsidRPr="0086147B">
              <w:t>&lt;2</w:t>
            </w:r>
          </w:p>
        </w:tc>
        <w:tc>
          <w:tcPr>
            <w:tcW w:w="1276"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t>75&lt;</w:t>
            </w:r>
            <w:r w:rsidRPr="004E54C5">
              <w:rPr>
                <w:i/>
                <w:iCs/>
              </w:rPr>
              <w:t>R</w:t>
            </w:r>
            <w:r w:rsidRPr="00731789">
              <w:rPr>
                <w:i/>
                <w:iCs/>
                <w:vertAlign w:val="subscript"/>
              </w:rPr>
              <w:t>ij</w:t>
            </w:r>
            <w:r w:rsidRPr="0086147B">
              <w:t>≤100</w:t>
            </w:r>
          </w:p>
        </w:tc>
        <w:tc>
          <w:tcPr>
            <w:tcW w:w="529" w:type="dxa"/>
            <w:vMerge w:val="restart"/>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11BD4">
              <w:rPr>
                <w:i/>
                <w:iCs/>
                <w:szCs w:val="21"/>
              </w:rPr>
              <w:t>R</w:t>
            </w:r>
            <w:r w:rsidRPr="0086147B">
              <w:rPr>
                <w:szCs w:val="21"/>
                <w:vertAlign w:val="subscript"/>
              </w:rPr>
              <w:t>12</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11BD4">
              <w:rPr>
                <w:i/>
                <w:iCs/>
                <w:szCs w:val="21"/>
              </w:rPr>
              <w:t>γ</w:t>
            </w:r>
            <w:r w:rsidRPr="0086147B">
              <w:rPr>
                <w:szCs w:val="21"/>
                <w:vertAlign w:val="subscript"/>
              </w:rPr>
              <w:t>12</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11BD4">
              <w:rPr>
                <w:i/>
                <w:iCs/>
                <w:szCs w:val="21"/>
              </w:rPr>
              <w:t>X</w:t>
            </w:r>
            <w:r w:rsidRPr="0086147B">
              <w:rPr>
                <w:szCs w:val="21"/>
                <w:vertAlign w:val="subscript"/>
              </w:rPr>
              <w:t>12</w:t>
            </w:r>
            <w:r w:rsidRPr="0086147B">
              <w:rPr>
                <w:szCs w:val="21"/>
              </w:rPr>
              <w:t>=</w:t>
            </w:r>
          </w:p>
          <w:p w:rsidR="005A4A3D" w:rsidRPr="0086147B" w:rsidRDefault="005A4A3D" w:rsidP="005A4A3D">
            <w:pPr>
              <w:jc w:val="center"/>
              <w:rPr>
                <w:szCs w:val="21"/>
              </w:rPr>
            </w:pPr>
            <w:r w:rsidRPr="00811BD4">
              <w:rPr>
                <w:i/>
                <w:iCs/>
                <w:szCs w:val="21"/>
              </w:rPr>
              <w:t>R</w:t>
            </w:r>
            <w:r w:rsidRPr="0086147B">
              <w:rPr>
                <w:szCs w:val="21"/>
                <w:vertAlign w:val="subscript"/>
              </w:rPr>
              <w:t>12</w:t>
            </w:r>
            <w:r w:rsidRPr="0086147B">
              <w:rPr>
                <w:szCs w:val="21"/>
              </w:rPr>
              <w:t>×</w:t>
            </w:r>
            <w:r w:rsidRPr="00811BD4">
              <w:rPr>
                <w:i/>
                <w:iCs/>
                <w:szCs w:val="21"/>
              </w:rPr>
              <w:t>γ</w:t>
            </w:r>
            <w:r w:rsidRPr="0086147B">
              <w:rPr>
                <w:szCs w:val="21"/>
                <w:vertAlign w:val="subscript"/>
              </w:rPr>
              <w:t>12</w:t>
            </w:r>
          </w:p>
        </w:tc>
        <w:tc>
          <w:tcPr>
            <w:tcW w:w="1388" w:type="dxa"/>
            <w:vMerge w:val="restart"/>
            <w:tcBorders>
              <w:top w:val="single" w:sz="6" w:space="0" w:color="auto"/>
              <w:left w:val="single" w:sz="6" w:space="0" w:color="auto"/>
              <w:bottom w:val="single" w:sz="6" w:space="0" w:color="auto"/>
            </w:tcBorders>
            <w:vAlign w:val="center"/>
          </w:tcPr>
          <w:p w:rsidR="005A4A3D" w:rsidRPr="0086147B" w:rsidRDefault="005A4A3D" w:rsidP="005A4A3D">
            <w:pPr>
              <w:jc w:val="center"/>
              <w:rPr>
                <w:color w:val="000000"/>
                <w:szCs w:val="21"/>
                <w:vertAlign w:val="subscript"/>
              </w:rPr>
            </w:pPr>
            <w:r w:rsidRPr="0086147B">
              <w:rPr>
                <w:szCs w:val="21"/>
              </w:rPr>
              <w:t>强度应力比</w:t>
            </w:r>
            <w:r w:rsidRPr="0086147B">
              <w:rPr>
                <w:color w:val="000000"/>
                <w:szCs w:val="21"/>
              </w:rPr>
              <w:t>为</w:t>
            </w:r>
            <w:r w:rsidRPr="0086147B">
              <w:rPr>
                <w:szCs w:val="21"/>
              </w:rPr>
              <w:t>岩石的单轴抗压强度与所在洞段原岩最大主应力之比</w:t>
            </w:r>
          </w:p>
        </w:tc>
      </w:tr>
      <w:tr w:rsidR="005A4A3D" w:rsidRPr="0086147B" w:rsidTr="003C26FB">
        <w:trPr>
          <w:trHeight w:val="431"/>
          <w:jc w:val="center"/>
        </w:trPr>
        <w:tc>
          <w:tcPr>
            <w:tcW w:w="658" w:type="dxa"/>
            <w:vMerge/>
            <w:tcBorders>
              <w:top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pPr>
            <w:r w:rsidRPr="0086147B">
              <w:t>2~4</w:t>
            </w:r>
          </w:p>
        </w:tc>
        <w:tc>
          <w:tcPr>
            <w:tcW w:w="1276"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t>50&lt;</w:t>
            </w:r>
            <w:r w:rsidRPr="004E54C5">
              <w:rPr>
                <w:i/>
                <w:iCs/>
              </w:rPr>
              <w:t>R</w:t>
            </w:r>
            <w:r w:rsidRPr="00731789">
              <w:rPr>
                <w:i/>
                <w:iCs/>
                <w:vertAlign w:val="subscript"/>
              </w:rPr>
              <w:t>ij</w:t>
            </w:r>
            <w:r w:rsidRPr="0086147B">
              <w:t>≤75</w:t>
            </w:r>
          </w:p>
        </w:tc>
        <w:tc>
          <w:tcPr>
            <w:tcW w:w="52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1388" w:type="dxa"/>
            <w:vMerge/>
            <w:tcBorders>
              <w:top w:val="single" w:sz="6" w:space="0" w:color="auto"/>
              <w:left w:val="single" w:sz="6" w:space="0" w:color="auto"/>
              <w:bottom w:val="single" w:sz="6" w:space="0" w:color="auto"/>
            </w:tcBorders>
            <w:vAlign w:val="center"/>
          </w:tcPr>
          <w:p w:rsidR="005A4A3D" w:rsidRPr="0086147B" w:rsidRDefault="005A4A3D" w:rsidP="005A4A3D">
            <w:pPr>
              <w:jc w:val="center"/>
              <w:rPr>
                <w:szCs w:val="21"/>
              </w:rPr>
            </w:pPr>
          </w:p>
        </w:tc>
      </w:tr>
      <w:tr w:rsidR="005A4A3D"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pPr>
            <w:r w:rsidRPr="0086147B">
              <w:t>4~7</w:t>
            </w:r>
          </w:p>
        </w:tc>
        <w:tc>
          <w:tcPr>
            <w:tcW w:w="1276"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t>25&lt;</w:t>
            </w:r>
            <w:r w:rsidRPr="004E54C5">
              <w:rPr>
                <w:i/>
                <w:iCs/>
              </w:rPr>
              <w:t>R</w:t>
            </w:r>
            <w:r w:rsidRPr="00731789">
              <w:rPr>
                <w:i/>
                <w:iCs/>
                <w:vertAlign w:val="subscript"/>
              </w:rPr>
              <w:t>ij</w:t>
            </w:r>
            <w:r w:rsidRPr="0086147B">
              <w:t>≤50</w:t>
            </w:r>
          </w:p>
        </w:tc>
        <w:tc>
          <w:tcPr>
            <w:tcW w:w="52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1388" w:type="dxa"/>
            <w:vMerge/>
            <w:tcBorders>
              <w:top w:val="single" w:sz="6" w:space="0" w:color="auto"/>
              <w:left w:val="single" w:sz="6" w:space="0" w:color="auto"/>
              <w:bottom w:val="single" w:sz="6" w:space="0" w:color="auto"/>
            </w:tcBorders>
            <w:vAlign w:val="center"/>
          </w:tcPr>
          <w:p w:rsidR="005A4A3D" w:rsidRPr="0086147B" w:rsidRDefault="005A4A3D" w:rsidP="005A4A3D">
            <w:pPr>
              <w:jc w:val="center"/>
              <w:rPr>
                <w:szCs w:val="21"/>
              </w:rPr>
            </w:pPr>
          </w:p>
        </w:tc>
      </w:tr>
      <w:tr w:rsidR="005A4A3D"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pPr>
            <w:r w:rsidRPr="0086147B">
              <w:t>&gt;7</w:t>
            </w:r>
          </w:p>
        </w:tc>
        <w:tc>
          <w:tcPr>
            <w:tcW w:w="1276" w:type="dxa"/>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r w:rsidRPr="0086147B">
              <w:t>0</w:t>
            </w:r>
          </w:p>
        </w:tc>
        <w:tc>
          <w:tcPr>
            <w:tcW w:w="52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5A4A3D" w:rsidRPr="0086147B" w:rsidRDefault="005A4A3D" w:rsidP="005A4A3D">
            <w:pPr>
              <w:jc w:val="center"/>
              <w:rPr>
                <w:szCs w:val="21"/>
              </w:rPr>
            </w:pPr>
          </w:p>
        </w:tc>
        <w:tc>
          <w:tcPr>
            <w:tcW w:w="1388" w:type="dxa"/>
            <w:vMerge/>
            <w:tcBorders>
              <w:top w:val="single" w:sz="6" w:space="0" w:color="auto"/>
              <w:left w:val="single" w:sz="6" w:space="0" w:color="auto"/>
              <w:bottom w:val="single" w:sz="6" w:space="0" w:color="auto"/>
            </w:tcBorders>
            <w:vAlign w:val="center"/>
          </w:tcPr>
          <w:p w:rsidR="005A4A3D" w:rsidRPr="0086147B" w:rsidRDefault="005A4A3D" w:rsidP="005A4A3D">
            <w:pPr>
              <w:jc w:val="center"/>
              <w:rPr>
                <w:szCs w:val="21"/>
              </w:rPr>
            </w:pPr>
          </w:p>
        </w:tc>
      </w:tr>
      <w:tr w:rsidR="0062757C" w:rsidRPr="0086147B" w:rsidTr="003C26FB">
        <w:trPr>
          <w:trHeight w:val="432"/>
          <w:jc w:val="center"/>
        </w:trPr>
        <w:tc>
          <w:tcPr>
            <w:tcW w:w="658" w:type="dxa"/>
            <w:vMerge w:val="restart"/>
            <w:tcBorders>
              <w:top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rPr>
                <w:szCs w:val="21"/>
              </w:rPr>
              <w:t>能量因素</w:t>
            </w:r>
            <w:r w:rsidRPr="00811BD4">
              <w:rPr>
                <w:i/>
                <w:iCs/>
                <w:color w:val="000000"/>
                <w:szCs w:val="21"/>
              </w:rPr>
              <w:t>X</w:t>
            </w:r>
            <w:r w:rsidRPr="0086147B">
              <w:rPr>
                <w:color w:val="000000"/>
                <w:szCs w:val="21"/>
                <w:vertAlign w:val="subscript"/>
              </w:rPr>
              <w:t>2</w:t>
            </w:r>
          </w:p>
        </w:tc>
        <w:tc>
          <w:tcPr>
            <w:tcW w:w="640" w:type="dxa"/>
            <w:vMerge w:val="restart"/>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rPr>
                <w:szCs w:val="21"/>
              </w:rPr>
              <w:t>岩爆倾向性指数</w:t>
            </w:r>
            <w:r w:rsidRPr="00811BD4">
              <w:rPr>
                <w:i/>
                <w:iCs/>
                <w:color w:val="000000"/>
                <w:szCs w:val="21"/>
              </w:rPr>
              <w:t>X</w:t>
            </w:r>
            <w:r w:rsidRPr="0086147B">
              <w:rPr>
                <w:color w:val="000000"/>
                <w:szCs w:val="21"/>
                <w:vertAlign w:val="subscript"/>
              </w:rPr>
              <w:t>21</w:t>
            </w:r>
          </w:p>
        </w:tc>
        <w:tc>
          <w:tcPr>
            <w:tcW w:w="2552"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pPr>
            <w:r w:rsidRPr="0086147B">
              <w:t>≥ 5.0</w:t>
            </w:r>
          </w:p>
        </w:tc>
        <w:tc>
          <w:tcPr>
            <w:tcW w:w="1276"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t>75&lt;</w:t>
            </w:r>
            <w:r w:rsidRPr="004E54C5">
              <w:rPr>
                <w:i/>
                <w:iCs/>
              </w:rPr>
              <w:t>R</w:t>
            </w:r>
            <w:r w:rsidRPr="00731789">
              <w:rPr>
                <w:i/>
                <w:iCs/>
                <w:vertAlign w:val="subscript"/>
              </w:rPr>
              <w:t>ij</w:t>
            </w:r>
            <w:r w:rsidRPr="0086147B">
              <w:t>≤100</w:t>
            </w:r>
          </w:p>
        </w:tc>
        <w:tc>
          <w:tcPr>
            <w:tcW w:w="529" w:type="dxa"/>
            <w:vMerge w:val="restart"/>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11BD4">
              <w:rPr>
                <w:i/>
                <w:iCs/>
                <w:szCs w:val="21"/>
              </w:rPr>
              <w:t>R</w:t>
            </w:r>
            <w:r w:rsidRPr="0086147B">
              <w:rPr>
                <w:szCs w:val="21"/>
                <w:vertAlign w:val="subscript"/>
              </w:rPr>
              <w:t>21</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11BD4">
              <w:rPr>
                <w:i/>
                <w:iCs/>
                <w:szCs w:val="21"/>
              </w:rPr>
              <w:t>γ</w:t>
            </w:r>
            <w:r w:rsidRPr="0086147B">
              <w:rPr>
                <w:szCs w:val="21"/>
                <w:vertAlign w:val="subscript"/>
              </w:rPr>
              <w:t>21</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11BD4">
              <w:rPr>
                <w:i/>
                <w:iCs/>
                <w:szCs w:val="21"/>
              </w:rPr>
              <w:t>X</w:t>
            </w:r>
            <w:r w:rsidRPr="0086147B">
              <w:rPr>
                <w:szCs w:val="21"/>
                <w:vertAlign w:val="subscript"/>
              </w:rPr>
              <w:t>21</w:t>
            </w:r>
            <w:r w:rsidRPr="0086147B">
              <w:rPr>
                <w:szCs w:val="21"/>
              </w:rPr>
              <w:t>=</w:t>
            </w:r>
          </w:p>
          <w:p w:rsidR="0062757C" w:rsidRPr="0086147B" w:rsidRDefault="0062757C" w:rsidP="0062757C">
            <w:pPr>
              <w:jc w:val="center"/>
              <w:rPr>
                <w:szCs w:val="21"/>
              </w:rPr>
            </w:pPr>
            <w:r w:rsidRPr="00811BD4">
              <w:rPr>
                <w:i/>
                <w:iCs/>
                <w:szCs w:val="21"/>
              </w:rPr>
              <w:t>R</w:t>
            </w:r>
            <w:r w:rsidRPr="0086147B">
              <w:rPr>
                <w:szCs w:val="21"/>
                <w:vertAlign w:val="subscript"/>
              </w:rPr>
              <w:t>21</w:t>
            </w:r>
            <w:r w:rsidRPr="0086147B">
              <w:rPr>
                <w:szCs w:val="21"/>
              </w:rPr>
              <w:t>×</w:t>
            </w:r>
            <w:r w:rsidRPr="00811BD4">
              <w:rPr>
                <w:i/>
                <w:iCs/>
                <w:szCs w:val="21"/>
              </w:rPr>
              <w:t>γ</w:t>
            </w:r>
            <w:r w:rsidRPr="0086147B">
              <w:rPr>
                <w:szCs w:val="21"/>
                <w:vertAlign w:val="subscript"/>
              </w:rPr>
              <w:t>21</w:t>
            </w:r>
          </w:p>
        </w:tc>
        <w:tc>
          <w:tcPr>
            <w:tcW w:w="1388" w:type="dxa"/>
            <w:vMerge w:val="restart"/>
            <w:tcBorders>
              <w:top w:val="single" w:sz="6" w:space="0" w:color="auto"/>
              <w:left w:val="single" w:sz="6" w:space="0" w:color="auto"/>
              <w:bottom w:val="single" w:sz="6" w:space="0" w:color="auto"/>
            </w:tcBorders>
            <w:vAlign w:val="center"/>
          </w:tcPr>
          <w:p w:rsidR="0062757C" w:rsidRPr="0086147B" w:rsidRDefault="0062757C" w:rsidP="0062757C">
            <w:pPr>
              <w:jc w:val="center"/>
              <w:rPr>
                <w:szCs w:val="21"/>
              </w:rPr>
            </w:pPr>
            <w:r w:rsidRPr="0086147B">
              <w:rPr>
                <w:szCs w:val="21"/>
              </w:rPr>
              <w:t>单轴压缩加卸载条件下，岩石弹性应变能与耗损应变能之比</w:t>
            </w:r>
          </w:p>
        </w:tc>
      </w:tr>
      <w:tr w:rsidR="0062757C"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pPr>
            <w:r w:rsidRPr="0086147B">
              <w:t>3.5~5.0</w:t>
            </w:r>
          </w:p>
        </w:tc>
        <w:tc>
          <w:tcPr>
            <w:tcW w:w="1276"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t>50&lt;</w:t>
            </w:r>
            <w:r w:rsidRPr="004E54C5">
              <w:rPr>
                <w:i/>
                <w:iCs/>
              </w:rPr>
              <w:t>R</w:t>
            </w:r>
            <w:r w:rsidRPr="00731789">
              <w:rPr>
                <w:i/>
                <w:iCs/>
                <w:vertAlign w:val="subscript"/>
              </w:rPr>
              <w:t>ij</w:t>
            </w:r>
            <w:r w:rsidRPr="0086147B">
              <w:t>≤75</w:t>
            </w:r>
          </w:p>
        </w:tc>
        <w:tc>
          <w:tcPr>
            <w:tcW w:w="52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1388" w:type="dxa"/>
            <w:vMerge/>
            <w:tcBorders>
              <w:top w:val="single" w:sz="6" w:space="0" w:color="auto"/>
              <w:left w:val="single" w:sz="6" w:space="0" w:color="auto"/>
              <w:bottom w:val="single" w:sz="6" w:space="0" w:color="auto"/>
            </w:tcBorders>
            <w:vAlign w:val="center"/>
          </w:tcPr>
          <w:p w:rsidR="0062757C" w:rsidRPr="0086147B" w:rsidRDefault="0062757C" w:rsidP="0062757C">
            <w:pPr>
              <w:jc w:val="center"/>
              <w:rPr>
                <w:szCs w:val="21"/>
              </w:rPr>
            </w:pPr>
          </w:p>
        </w:tc>
      </w:tr>
      <w:tr w:rsidR="0062757C"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pPr>
            <w:r w:rsidRPr="0086147B">
              <w:t>2.0~3.5</w:t>
            </w:r>
          </w:p>
        </w:tc>
        <w:tc>
          <w:tcPr>
            <w:tcW w:w="1276"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t>25&lt;</w:t>
            </w:r>
            <w:r w:rsidRPr="004E54C5">
              <w:rPr>
                <w:i/>
                <w:iCs/>
              </w:rPr>
              <w:t>R</w:t>
            </w:r>
            <w:r w:rsidRPr="00731789">
              <w:rPr>
                <w:i/>
                <w:iCs/>
                <w:vertAlign w:val="subscript"/>
              </w:rPr>
              <w:t>ij</w:t>
            </w:r>
            <w:r w:rsidRPr="0086147B">
              <w:t>≤50</w:t>
            </w:r>
          </w:p>
        </w:tc>
        <w:tc>
          <w:tcPr>
            <w:tcW w:w="52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1388" w:type="dxa"/>
            <w:vMerge/>
            <w:tcBorders>
              <w:top w:val="single" w:sz="6" w:space="0" w:color="auto"/>
              <w:left w:val="single" w:sz="6" w:space="0" w:color="auto"/>
              <w:bottom w:val="single" w:sz="6" w:space="0" w:color="auto"/>
            </w:tcBorders>
            <w:vAlign w:val="center"/>
          </w:tcPr>
          <w:p w:rsidR="0062757C" w:rsidRPr="0086147B" w:rsidRDefault="0062757C" w:rsidP="0062757C">
            <w:pPr>
              <w:jc w:val="center"/>
              <w:rPr>
                <w:szCs w:val="21"/>
              </w:rPr>
            </w:pPr>
          </w:p>
        </w:tc>
      </w:tr>
      <w:tr w:rsidR="0062757C"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pPr>
            <w:r w:rsidRPr="0086147B">
              <w:t>&lt;2.0</w:t>
            </w:r>
          </w:p>
        </w:tc>
        <w:tc>
          <w:tcPr>
            <w:tcW w:w="1276"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t>0</w:t>
            </w:r>
          </w:p>
        </w:tc>
        <w:tc>
          <w:tcPr>
            <w:tcW w:w="52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1388" w:type="dxa"/>
            <w:vMerge/>
            <w:tcBorders>
              <w:top w:val="single" w:sz="6" w:space="0" w:color="auto"/>
              <w:left w:val="single" w:sz="6" w:space="0" w:color="auto"/>
              <w:bottom w:val="single" w:sz="6" w:space="0" w:color="auto"/>
            </w:tcBorders>
            <w:vAlign w:val="center"/>
          </w:tcPr>
          <w:p w:rsidR="0062757C" w:rsidRPr="0086147B" w:rsidRDefault="0062757C" w:rsidP="0062757C">
            <w:pPr>
              <w:jc w:val="center"/>
              <w:rPr>
                <w:szCs w:val="21"/>
              </w:rPr>
            </w:pPr>
          </w:p>
        </w:tc>
      </w:tr>
      <w:tr w:rsidR="0062757C" w:rsidRPr="0086147B" w:rsidTr="003C26FB">
        <w:trPr>
          <w:trHeight w:val="432"/>
          <w:jc w:val="center"/>
        </w:trPr>
        <w:tc>
          <w:tcPr>
            <w:tcW w:w="658" w:type="dxa"/>
            <w:vMerge w:val="restart"/>
            <w:tcBorders>
              <w:top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rPr>
                <w:szCs w:val="21"/>
              </w:rPr>
              <w:t>结构面因素</w:t>
            </w:r>
            <w:r w:rsidRPr="00811BD4">
              <w:rPr>
                <w:i/>
                <w:iCs/>
                <w:color w:val="000000"/>
                <w:szCs w:val="21"/>
              </w:rPr>
              <w:t>X</w:t>
            </w:r>
            <w:r w:rsidRPr="0086147B">
              <w:rPr>
                <w:color w:val="000000"/>
                <w:szCs w:val="21"/>
                <w:vertAlign w:val="subscript"/>
              </w:rPr>
              <w:t>3</w:t>
            </w:r>
          </w:p>
        </w:tc>
        <w:tc>
          <w:tcPr>
            <w:tcW w:w="640" w:type="dxa"/>
            <w:vMerge w:val="restart"/>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rPr>
                <w:szCs w:val="21"/>
              </w:rPr>
              <w:t>结构面发育、结合程度</w:t>
            </w:r>
            <w:r w:rsidRPr="0086147B">
              <w:rPr>
                <w:color w:val="000000"/>
                <w:szCs w:val="21"/>
              </w:rPr>
              <w:t xml:space="preserve"> </w:t>
            </w:r>
            <w:r w:rsidRPr="00811BD4">
              <w:rPr>
                <w:i/>
                <w:iCs/>
                <w:color w:val="000000"/>
                <w:szCs w:val="21"/>
              </w:rPr>
              <w:t>X</w:t>
            </w:r>
            <w:r w:rsidRPr="0086147B">
              <w:rPr>
                <w:color w:val="000000"/>
                <w:szCs w:val="21"/>
                <w:vertAlign w:val="subscript"/>
              </w:rPr>
              <w:t>31</w:t>
            </w:r>
          </w:p>
        </w:tc>
        <w:tc>
          <w:tcPr>
            <w:tcW w:w="2552"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pPr>
            <w:r w:rsidRPr="0086147B">
              <w:t>结构面组数</w:t>
            </w:r>
            <w:r w:rsidRPr="0086147B">
              <w:t>1~2</w:t>
            </w:r>
            <w:r w:rsidRPr="0086147B">
              <w:t>组，且平均间距</w:t>
            </w:r>
            <w:r w:rsidRPr="0086147B">
              <w:t>1.0m</w:t>
            </w:r>
            <w:r w:rsidRPr="0086147B">
              <w:t>以上，结合好或一般</w:t>
            </w:r>
          </w:p>
        </w:tc>
        <w:tc>
          <w:tcPr>
            <w:tcW w:w="1276"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t>75&lt;</w:t>
            </w:r>
            <w:r w:rsidRPr="004E54C5">
              <w:rPr>
                <w:i/>
                <w:iCs/>
              </w:rPr>
              <w:t>R</w:t>
            </w:r>
            <w:r w:rsidRPr="00731789">
              <w:rPr>
                <w:i/>
                <w:iCs/>
                <w:vertAlign w:val="subscript"/>
              </w:rPr>
              <w:t>ij</w:t>
            </w:r>
            <w:r w:rsidRPr="0086147B">
              <w:t>≤100</w:t>
            </w:r>
          </w:p>
        </w:tc>
        <w:tc>
          <w:tcPr>
            <w:tcW w:w="529" w:type="dxa"/>
            <w:vMerge w:val="restart"/>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11BD4">
              <w:rPr>
                <w:i/>
                <w:iCs/>
                <w:szCs w:val="21"/>
              </w:rPr>
              <w:t>R</w:t>
            </w:r>
            <w:r w:rsidRPr="0086147B">
              <w:rPr>
                <w:szCs w:val="21"/>
                <w:vertAlign w:val="subscript"/>
              </w:rPr>
              <w:t>31</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11BD4">
              <w:rPr>
                <w:i/>
                <w:iCs/>
                <w:szCs w:val="21"/>
              </w:rPr>
              <w:t>γ</w:t>
            </w:r>
            <w:r w:rsidRPr="0086147B">
              <w:rPr>
                <w:szCs w:val="21"/>
                <w:vertAlign w:val="subscript"/>
              </w:rPr>
              <w:t>31</w:t>
            </w:r>
          </w:p>
        </w:tc>
        <w:tc>
          <w:tcPr>
            <w:tcW w:w="888" w:type="dxa"/>
            <w:vMerge w:val="restart"/>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11BD4">
              <w:rPr>
                <w:i/>
                <w:iCs/>
                <w:szCs w:val="21"/>
              </w:rPr>
              <w:t>X</w:t>
            </w:r>
            <w:r w:rsidRPr="0086147B">
              <w:rPr>
                <w:szCs w:val="21"/>
                <w:vertAlign w:val="subscript"/>
              </w:rPr>
              <w:t>31</w:t>
            </w:r>
            <w:r w:rsidRPr="0086147B">
              <w:rPr>
                <w:szCs w:val="21"/>
              </w:rPr>
              <w:t>=</w:t>
            </w:r>
          </w:p>
          <w:p w:rsidR="0062757C" w:rsidRPr="0086147B" w:rsidRDefault="0062757C" w:rsidP="0062757C">
            <w:pPr>
              <w:jc w:val="center"/>
              <w:rPr>
                <w:szCs w:val="21"/>
              </w:rPr>
            </w:pPr>
            <w:r w:rsidRPr="00811BD4">
              <w:rPr>
                <w:i/>
                <w:iCs/>
                <w:szCs w:val="21"/>
              </w:rPr>
              <w:t>R</w:t>
            </w:r>
            <w:r w:rsidRPr="0086147B">
              <w:rPr>
                <w:szCs w:val="21"/>
                <w:vertAlign w:val="subscript"/>
              </w:rPr>
              <w:t>31</w:t>
            </w:r>
            <w:r w:rsidRPr="0086147B">
              <w:rPr>
                <w:szCs w:val="21"/>
              </w:rPr>
              <w:t>×</w:t>
            </w:r>
            <w:r w:rsidRPr="00811BD4">
              <w:rPr>
                <w:i/>
                <w:iCs/>
                <w:szCs w:val="21"/>
              </w:rPr>
              <w:t>γ</w:t>
            </w:r>
            <w:r w:rsidRPr="0086147B">
              <w:rPr>
                <w:szCs w:val="21"/>
                <w:vertAlign w:val="subscript"/>
              </w:rPr>
              <w:t>31</w:t>
            </w:r>
          </w:p>
        </w:tc>
        <w:tc>
          <w:tcPr>
            <w:tcW w:w="1388" w:type="dxa"/>
            <w:vMerge w:val="restart"/>
            <w:tcBorders>
              <w:top w:val="single" w:sz="6" w:space="0" w:color="auto"/>
              <w:left w:val="single" w:sz="6" w:space="0" w:color="auto"/>
              <w:bottom w:val="single" w:sz="6" w:space="0" w:color="auto"/>
            </w:tcBorders>
            <w:vAlign w:val="center"/>
          </w:tcPr>
          <w:p w:rsidR="0062757C" w:rsidRPr="0086147B" w:rsidRDefault="0062757C" w:rsidP="0062757C">
            <w:pPr>
              <w:jc w:val="center"/>
              <w:rPr>
                <w:szCs w:val="21"/>
              </w:rPr>
            </w:pPr>
            <w:r w:rsidRPr="0086147B">
              <w:t>根据现场调查情况确定，</w:t>
            </w:r>
            <w:r w:rsidRPr="0086147B">
              <w:rPr>
                <w:szCs w:val="21"/>
              </w:rPr>
              <w:t>结构面结合程度只考虑主要结构面</w:t>
            </w:r>
          </w:p>
        </w:tc>
      </w:tr>
      <w:tr w:rsidR="0062757C"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pPr>
            <w:r w:rsidRPr="0086147B">
              <w:t>结构面组数</w:t>
            </w:r>
            <w:r w:rsidRPr="0086147B">
              <w:t>1~2</w:t>
            </w:r>
            <w:r w:rsidRPr="0086147B">
              <w:t>组，且平均间距</w:t>
            </w:r>
            <w:r w:rsidRPr="0086147B">
              <w:t>1.0m</w:t>
            </w:r>
            <w:r w:rsidRPr="0086147B">
              <w:t>以上，结合差；或结构面组数</w:t>
            </w:r>
            <w:r w:rsidRPr="0086147B">
              <w:t>2~3</w:t>
            </w:r>
            <w:r w:rsidRPr="0086147B">
              <w:t>组，且平均间距</w:t>
            </w:r>
            <w:r w:rsidRPr="0086147B">
              <w:t>0.4~1.0m</w:t>
            </w:r>
            <w:r w:rsidRPr="0086147B">
              <w:t>，结合好或一般</w:t>
            </w:r>
          </w:p>
        </w:tc>
        <w:tc>
          <w:tcPr>
            <w:tcW w:w="1276"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t>50&lt;</w:t>
            </w:r>
            <w:r w:rsidRPr="004E54C5">
              <w:rPr>
                <w:i/>
                <w:iCs/>
              </w:rPr>
              <w:t>R</w:t>
            </w:r>
            <w:r w:rsidRPr="00731789">
              <w:rPr>
                <w:i/>
                <w:iCs/>
                <w:vertAlign w:val="subscript"/>
              </w:rPr>
              <w:t>ij</w:t>
            </w:r>
            <w:r w:rsidRPr="0086147B">
              <w:t>≤75</w:t>
            </w:r>
          </w:p>
        </w:tc>
        <w:tc>
          <w:tcPr>
            <w:tcW w:w="52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1388" w:type="dxa"/>
            <w:vMerge/>
            <w:tcBorders>
              <w:top w:val="single" w:sz="6" w:space="0" w:color="auto"/>
              <w:left w:val="single" w:sz="6" w:space="0" w:color="auto"/>
              <w:bottom w:val="single" w:sz="6" w:space="0" w:color="auto"/>
            </w:tcBorders>
            <w:vAlign w:val="center"/>
          </w:tcPr>
          <w:p w:rsidR="0062757C" w:rsidRPr="0086147B" w:rsidRDefault="0062757C" w:rsidP="0062757C">
            <w:pPr>
              <w:jc w:val="center"/>
              <w:rPr>
                <w:szCs w:val="21"/>
              </w:rPr>
            </w:pPr>
          </w:p>
        </w:tc>
      </w:tr>
      <w:tr w:rsidR="0062757C" w:rsidRPr="0086147B" w:rsidTr="003C26FB">
        <w:trPr>
          <w:trHeight w:val="432"/>
          <w:jc w:val="center"/>
        </w:trPr>
        <w:tc>
          <w:tcPr>
            <w:tcW w:w="658" w:type="dxa"/>
            <w:vMerge/>
            <w:tcBorders>
              <w:top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640"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pPr>
            <w:r w:rsidRPr="0086147B">
              <w:t>结构面组数</w:t>
            </w:r>
            <w:r w:rsidRPr="0086147B">
              <w:t>2~3</w:t>
            </w:r>
            <w:r w:rsidRPr="0086147B">
              <w:t>组，且平均间距</w:t>
            </w:r>
            <w:r w:rsidRPr="0086147B">
              <w:t>0.4m~1.0m</w:t>
            </w:r>
            <w:r w:rsidRPr="0086147B">
              <w:t>，结合差；或结构面组数</w:t>
            </w:r>
            <w:r w:rsidRPr="0086147B">
              <w:t>3</w:t>
            </w:r>
            <w:r w:rsidRPr="0086147B">
              <w:t>组以上，且平均间距</w:t>
            </w:r>
            <w:r w:rsidRPr="0086147B">
              <w:t>0.2m~0.4m</w:t>
            </w:r>
            <w:r w:rsidRPr="0086147B">
              <w:t>，结合好或一般</w:t>
            </w:r>
          </w:p>
        </w:tc>
        <w:tc>
          <w:tcPr>
            <w:tcW w:w="1276" w:type="dxa"/>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r w:rsidRPr="0086147B">
              <w:t>25&lt;</w:t>
            </w:r>
            <w:r w:rsidRPr="004E54C5">
              <w:rPr>
                <w:i/>
                <w:iCs/>
              </w:rPr>
              <w:t>R</w:t>
            </w:r>
            <w:r w:rsidRPr="00731789">
              <w:rPr>
                <w:i/>
                <w:iCs/>
                <w:vertAlign w:val="subscript"/>
              </w:rPr>
              <w:t>ij</w:t>
            </w:r>
            <w:r w:rsidRPr="0086147B">
              <w:t>≤50</w:t>
            </w:r>
          </w:p>
        </w:tc>
        <w:tc>
          <w:tcPr>
            <w:tcW w:w="52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888" w:type="dxa"/>
            <w:vMerge/>
            <w:tcBorders>
              <w:top w:val="single" w:sz="6" w:space="0" w:color="auto"/>
              <w:left w:val="single" w:sz="6" w:space="0" w:color="auto"/>
              <w:bottom w:val="single" w:sz="6" w:space="0" w:color="auto"/>
              <w:right w:val="single" w:sz="6" w:space="0" w:color="auto"/>
            </w:tcBorders>
            <w:vAlign w:val="center"/>
          </w:tcPr>
          <w:p w:rsidR="0062757C" w:rsidRPr="0086147B" w:rsidRDefault="0062757C" w:rsidP="0062757C">
            <w:pPr>
              <w:jc w:val="center"/>
              <w:rPr>
                <w:szCs w:val="21"/>
              </w:rPr>
            </w:pPr>
          </w:p>
        </w:tc>
        <w:tc>
          <w:tcPr>
            <w:tcW w:w="1388" w:type="dxa"/>
            <w:vMerge/>
            <w:tcBorders>
              <w:top w:val="single" w:sz="6" w:space="0" w:color="auto"/>
              <w:left w:val="single" w:sz="6" w:space="0" w:color="auto"/>
              <w:bottom w:val="single" w:sz="6" w:space="0" w:color="auto"/>
            </w:tcBorders>
            <w:vAlign w:val="center"/>
          </w:tcPr>
          <w:p w:rsidR="0062757C" w:rsidRPr="0086147B" w:rsidRDefault="0062757C" w:rsidP="0062757C">
            <w:pPr>
              <w:jc w:val="center"/>
              <w:rPr>
                <w:szCs w:val="21"/>
              </w:rPr>
            </w:pPr>
          </w:p>
        </w:tc>
      </w:tr>
      <w:tr w:rsidR="0062757C" w:rsidRPr="0086147B" w:rsidTr="003C26FB">
        <w:trPr>
          <w:trHeight w:val="432"/>
          <w:jc w:val="center"/>
        </w:trPr>
        <w:tc>
          <w:tcPr>
            <w:tcW w:w="658" w:type="dxa"/>
            <w:vMerge/>
            <w:tcBorders>
              <w:top w:val="single" w:sz="6" w:space="0" w:color="auto"/>
              <w:right w:val="single" w:sz="6" w:space="0" w:color="auto"/>
            </w:tcBorders>
            <w:vAlign w:val="center"/>
          </w:tcPr>
          <w:p w:rsidR="0062757C" w:rsidRPr="0086147B" w:rsidRDefault="0062757C" w:rsidP="0062757C">
            <w:pPr>
              <w:jc w:val="center"/>
              <w:rPr>
                <w:szCs w:val="21"/>
              </w:rPr>
            </w:pPr>
          </w:p>
        </w:tc>
        <w:tc>
          <w:tcPr>
            <w:tcW w:w="640" w:type="dxa"/>
            <w:vMerge/>
            <w:tcBorders>
              <w:top w:val="single" w:sz="6" w:space="0" w:color="auto"/>
              <w:left w:val="single" w:sz="6" w:space="0" w:color="auto"/>
              <w:bottom w:val="single" w:sz="12" w:space="0" w:color="auto"/>
              <w:right w:val="single" w:sz="6" w:space="0" w:color="auto"/>
            </w:tcBorders>
            <w:vAlign w:val="center"/>
          </w:tcPr>
          <w:p w:rsidR="0062757C" w:rsidRPr="0086147B" w:rsidRDefault="0062757C" w:rsidP="0062757C">
            <w:pPr>
              <w:jc w:val="center"/>
              <w:rPr>
                <w:szCs w:val="21"/>
              </w:rPr>
            </w:pPr>
          </w:p>
        </w:tc>
        <w:tc>
          <w:tcPr>
            <w:tcW w:w="2552" w:type="dxa"/>
            <w:tcBorders>
              <w:top w:val="single" w:sz="6" w:space="0" w:color="auto"/>
              <w:left w:val="single" w:sz="6" w:space="0" w:color="auto"/>
              <w:bottom w:val="single" w:sz="12" w:space="0" w:color="auto"/>
              <w:right w:val="single" w:sz="6" w:space="0" w:color="auto"/>
            </w:tcBorders>
            <w:vAlign w:val="center"/>
          </w:tcPr>
          <w:p w:rsidR="0062757C" w:rsidRPr="0086147B" w:rsidRDefault="0062757C" w:rsidP="0062757C">
            <w:pPr>
              <w:jc w:val="center"/>
            </w:pPr>
            <w:r w:rsidRPr="0086147B">
              <w:t>结构面组数</w:t>
            </w:r>
            <w:r w:rsidRPr="0086147B">
              <w:t>3</w:t>
            </w:r>
            <w:r w:rsidRPr="0086147B">
              <w:t>组以上，且平均间距</w:t>
            </w:r>
            <w:r w:rsidRPr="0086147B">
              <w:t>0.2m~0.4m</w:t>
            </w:r>
            <w:r w:rsidRPr="0086147B">
              <w:t>，结合差；或结构面组数</w:t>
            </w:r>
            <w:r w:rsidRPr="0086147B">
              <w:t>3</w:t>
            </w:r>
            <w:r w:rsidRPr="0086147B">
              <w:t>组以上，且平均间距</w:t>
            </w:r>
            <w:r w:rsidRPr="0086147B">
              <w:t>0.2m</w:t>
            </w:r>
            <w:r w:rsidRPr="0086147B">
              <w:t>以下，结合一般或差</w:t>
            </w:r>
          </w:p>
        </w:tc>
        <w:tc>
          <w:tcPr>
            <w:tcW w:w="1276" w:type="dxa"/>
            <w:tcBorders>
              <w:top w:val="single" w:sz="6" w:space="0" w:color="auto"/>
              <w:left w:val="single" w:sz="6" w:space="0" w:color="auto"/>
              <w:bottom w:val="single" w:sz="12" w:space="0" w:color="auto"/>
              <w:right w:val="single" w:sz="6" w:space="0" w:color="auto"/>
            </w:tcBorders>
            <w:vAlign w:val="center"/>
          </w:tcPr>
          <w:p w:rsidR="0062757C" w:rsidRPr="0086147B" w:rsidRDefault="0062757C" w:rsidP="0062757C">
            <w:pPr>
              <w:jc w:val="center"/>
              <w:rPr>
                <w:szCs w:val="21"/>
              </w:rPr>
            </w:pPr>
            <w:r w:rsidRPr="0086147B">
              <w:t>0&lt;</w:t>
            </w:r>
            <w:r w:rsidRPr="004E54C5">
              <w:rPr>
                <w:i/>
                <w:iCs/>
              </w:rPr>
              <w:t>R</w:t>
            </w:r>
            <w:r w:rsidRPr="00731789">
              <w:rPr>
                <w:i/>
                <w:iCs/>
                <w:vertAlign w:val="subscript"/>
              </w:rPr>
              <w:t>ij</w:t>
            </w:r>
            <w:r w:rsidRPr="0086147B">
              <w:t>≤25</w:t>
            </w:r>
          </w:p>
        </w:tc>
        <w:tc>
          <w:tcPr>
            <w:tcW w:w="529" w:type="dxa"/>
            <w:vMerge/>
            <w:tcBorders>
              <w:top w:val="single" w:sz="6" w:space="0" w:color="auto"/>
              <w:left w:val="single" w:sz="6" w:space="0" w:color="auto"/>
              <w:bottom w:val="single" w:sz="12" w:space="0" w:color="auto"/>
              <w:right w:val="single" w:sz="6" w:space="0" w:color="auto"/>
            </w:tcBorders>
            <w:vAlign w:val="center"/>
          </w:tcPr>
          <w:p w:rsidR="0062757C" w:rsidRPr="0086147B" w:rsidRDefault="0062757C" w:rsidP="0062757C">
            <w:pPr>
              <w:jc w:val="center"/>
              <w:rPr>
                <w:szCs w:val="21"/>
              </w:rPr>
            </w:pPr>
          </w:p>
        </w:tc>
        <w:tc>
          <w:tcPr>
            <w:tcW w:w="709" w:type="dxa"/>
            <w:vMerge/>
            <w:tcBorders>
              <w:top w:val="single" w:sz="6" w:space="0" w:color="auto"/>
              <w:left w:val="single" w:sz="6" w:space="0" w:color="auto"/>
              <w:bottom w:val="single" w:sz="12" w:space="0" w:color="auto"/>
              <w:right w:val="single" w:sz="6" w:space="0" w:color="auto"/>
            </w:tcBorders>
            <w:vAlign w:val="center"/>
          </w:tcPr>
          <w:p w:rsidR="0062757C" w:rsidRPr="0086147B" w:rsidRDefault="0062757C" w:rsidP="0062757C">
            <w:pPr>
              <w:jc w:val="center"/>
              <w:rPr>
                <w:szCs w:val="21"/>
              </w:rPr>
            </w:pPr>
          </w:p>
        </w:tc>
        <w:tc>
          <w:tcPr>
            <w:tcW w:w="888" w:type="dxa"/>
            <w:vMerge/>
            <w:tcBorders>
              <w:top w:val="single" w:sz="6" w:space="0" w:color="auto"/>
              <w:left w:val="single" w:sz="6" w:space="0" w:color="auto"/>
              <w:bottom w:val="single" w:sz="12" w:space="0" w:color="auto"/>
              <w:right w:val="single" w:sz="6" w:space="0" w:color="auto"/>
            </w:tcBorders>
            <w:vAlign w:val="center"/>
          </w:tcPr>
          <w:p w:rsidR="0062757C" w:rsidRPr="0086147B" w:rsidRDefault="0062757C" w:rsidP="0062757C">
            <w:pPr>
              <w:jc w:val="center"/>
              <w:rPr>
                <w:szCs w:val="21"/>
              </w:rPr>
            </w:pPr>
          </w:p>
        </w:tc>
        <w:tc>
          <w:tcPr>
            <w:tcW w:w="1388" w:type="dxa"/>
            <w:vMerge/>
            <w:tcBorders>
              <w:top w:val="single" w:sz="6" w:space="0" w:color="auto"/>
              <w:left w:val="single" w:sz="6" w:space="0" w:color="auto"/>
              <w:bottom w:val="single" w:sz="12" w:space="0" w:color="auto"/>
            </w:tcBorders>
            <w:vAlign w:val="center"/>
          </w:tcPr>
          <w:p w:rsidR="0062757C" w:rsidRPr="0086147B" w:rsidRDefault="0062757C" w:rsidP="0062757C">
            <w:pPr>
              <w:jc w:val="center"/>
              <w:rPr>
                <w:szCs w:val="21"/>
              </w:rPr>
            </w:pPr>
          </w:p>
        </w:tc>
      </w:tr>
    </w:tbl>
    <w:p w:rsidR="00F86270" w:rsidRPr="0086147B" w:rsidRDefault="00F86270">
      <w:pPr>
        <w:pStyle w:val="affa"/>
        <w:jc w:val="center"/>
        <w:rPr>
          <w:rFonts w:ascii="Times New Roman" w:eastAsia="黑体"/>
        </w:rPr>
      </w:pPr>
    </w:p>
    <w:p w:rsidR="00F86270" w:rsidRPr="0086147B" w:rsidRDefault="00F86270">
      <w:pPr>
        <w:pStyle w:val="affa"/>
        <w:jc w:val="center"/>
        <w:rPr>
          <w:rFonts w:ascii="Times New Roman" w:eastAsia="黑体"/>
        </w:rPr>
      </w:pPr>
    </w:p>
    <w:p w:rsidR="00F86270" w:rsidRPr="0086147B" w:rsidRDefault="00F86270">
      <w:pPr>
        <w:pStyle w:val="affa"/>
        <w:jc w:val="center"/>
        <w:rPr>
          <w:rFonts w:ascii="Times New Roman" w:eastAsia="黑体"/>
        </w:rPr>
      </w:pPr>
    </w:p>
    <w:p w:rsidR="00F86270" w:rsidRPr="0086147B" w:rsidRDefault="00332969" w:rsidP="00205DF0">
      <w:pPr>
        <w:pStyle w:val="affa"/>
        <w:spacing w:beforeLines="50" w:before="156"/>
        <w:jc w:val="center"/>
        <w:rPr>
          <w:rFonts w:ascii="Times New Roman" w:eastAsia="黑体"/>
        </w:rPr>
      </w:pPr>
      <w:r w:rsidRPr="0086147B">
        <w:rPr>
          <w:rFonts w:ascii="Times New Roman" w:eastAsia="黑体"/>
        </w:rPr>
        <w:lastRenderedPageBreak/>
        <w:t>表</w:t>
      </w:r>
      <w:r w:rsidRPr="0086147B">
        <w:rPr>
          <w:rFonts w:ascii="Times New Roman" w:eastAsia="黑体"/>
        </w:rPr>
        <w:t xml:space="preserve">A.13  </w:t>
      </w:r>
      <w:r w:rsidRPr="0086147B">
        <w:rPr>
          <w:rFonts w:ascii="Times New Roman" w:eastAsia="黑体"/>
        </w:rPr>
        <w:t>重要性排序法权重系数表</w:t>
      </w:r>
    </w:p>
    <w:tbl>
      <w:tblPr>
        <w:tblStyle w:val="62"/>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1"/>
        <w:gridCol w:w="426"/>
        <w:gridCol w:w="584"/>
        <w:gridCol w:w="584"/>
        <w:gridCol w:w="584"/>
        <w:gridCol w:w="584"/>
        <w:gridCol w:w="584"/>
        <w:gridCol w:w="584"/>
        <w:gridCol w:w="584"/>
        <w:gridCol w:w="584"/>
        <w:gridCol w:w="584"/>
        <w:gridCol w:w="584"/>
        <w:gridCol w:w="584"/>
        <w:gridCol w:w="584"/>
        <w:gridCol w:w="567"/>
        <w:gridCol w:w="497"/>
      </w:tblGrid>
      <w:tr w:rsidR="00F86270" w:rsidRPr="0086147B">
        <w:trPr>
          <w:trHeight w:val="416"/>
          <w:jc w:val="center"/>
        </w:trPr>
        <w:tc>
          <w:tcPr>
            <w:tcW w:w="701" w:type="dxa"/>
            <w:vMerge w:val="restart"/>
            <w:tcBorders>
              <w:top w:val="single" w:sz="12" w:space="0" w:color="auto"/>
              <w:bottom w:val="single" w:sz="6" w:space="0" w:color="auto"/>
            </w:tcBorders>
            <w:vAlign w:val="center"/>
          </w:tcPr>
          <w:p w:rsidR="00F86270" w:rsidRPr="0086147B" w:rsidRDefault="00332969">
            <w:pPr>
              <w:jc w:val="center"/>
            </w:pPr>
            <w:r w:rsidRPr="0086147B">
              <w:t>指标项目数量</w:t>
            </w:r>
          </w:p>
        </w:tc>
        <w:tc>
          <w:tcPr>
            <w:tcW w:w="426" w:type="dxa"/>
            <w:vMerge w:val="restart"/>
            <w:tcBorders>
              <w:top w:val="single" w:sz="12" w:space="0" w:color="auto"/>
              <w:bottom w:val="single" w:sz="6" w:space="0" w:color="auto"/>
            </w:tcBorders>
            <w:vAlign w:val="center"/>
          </w:tcPr>
          <w:p w:rsidR="00F86270" w:rsidRPr="0086147B" w:rsidRDefault="00332969">
            <w:pPr>
              <w:jc w:val="center"/>
            </w:pPr>
            <w:r w:rsidRPr="0086147B">
              <w:t>权重系数</w:t>
            </w:r>
          </w:p>
        </w:tc>
        <w:tc>
          <w:tcPr>
            <w:tcW w:w="8072" w:type="dxa"/>
            <w:gridSpan w:val="14"/>
            <w:tcBorders>
              <w:top w:val="single" w:sz="12" w:space="0" w:color="auto"/>
              <w:bottom w:val="single" w:sz="6" w:space="0" w:color="auto"/>
            </w:tcBorders>
            <w:vAlign w:val="center"/>
          </w:tcPr>
          <w:p w:rsidR="00F86270" w:rsidRPr="0086147B" w:rsidRDefault="00332969">
            <w:pPr>
              <w:jc w:val="center"/>
              <w:rPr>
                <w:sz w:val="20"/>
              </w:rPr>
            </w:pPr>
            <w:r w:rsidRPr="0086147B">
              <w:t>指标重要性排序</w:t>
            </w:r>
          </w:p>
        </w:tc>
      </w:tr>
      <w:tr w:rsidR="00F86270" w:rsidRPr="0086147B">
        <w:trPr>
          <w:trHeight w:val="564"/>
          <w:jc w:val="center"/>
        </w:trPr>
        <w:tc>
          <w:tcPr>
            <w:tcW w:w="701" w:type="dxa"/>
            <w:vMerge/>
            <w:tcBorders>
              <w:top w:val="single" w:sz="6" w:space="0" w:color="auto"/>
              <w:bottom w:val="single" w:sz="6" w:space="0" w:color="auto"/>
            </w:tcBorders>
            <w:vAlign w:val="center"/>
          </w:tcPr>
          <w:p w:rsidR="00F86270" w:rsidRPr="0086147B" w:rsidRDefault="00F86270">
            <w:pPr>
              <w:jc w:val="center"/>
            </w:pPr>
          </w:p>
        </w:tc>
        <w:tc>
          <w:tcPr>
            <w:tcW w:w="426" w:type="dxa"/>
            <w:vMerge/>
            <w:tcBorders>
              <w:top w:val="single" w:sz="6" w:space="0" w:color="auto"/>
              <w:bottom w:val="single" w:sz="6" w:space="0" w:color="auto"/>
            </w:tcBorders>
            <w:vAlign w:val="center"/>
          </w:tcPr>
          <w:p w:rsidR="00F86270" w:rsidRPr="0086147B" w:rsidRDefault="00F86270">
            <w:pPr>
              <w:jc w:val="center"/>
            </w:pPr>
          </w:p>
        </w:tc>
        <w:tc>
          <w:tcPr>
            <w:tcW w:w="584" w:type="dxa"/>
            <w:tcBorders>
              <w:top w:val="single" w:sz="6" w:space="0" w:color="auto"/>
              <w:bottom w:val="single" w:sz="6" w:space="0" w:color="auto"/>
            </w:tcBorders>
            <w:vAlign w:val="center"/>
          </w:tcPr>
          <w:p w:rsidR="00F86270" w:rsidRPr="0086147B" w:rsidRDefault="00332969">
            <w:pPr>
              <w:jc w:val="center"/>
            </w:pPr>
            <w:r w:rsidRPr="0086147B">
              <w:t>第一</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第二</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第三</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第四</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第五</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第六</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第七</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第八</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第九</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第十</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第十一</w:t>
            </w:r>
          </w:p>
        </w:tc>
        <w:tc>
          <w:tcPr>
            <w:tcW w:w="584" w:type="dxa"/>
            <w:tcBorders>
              <w:top w:val="single" w:sz="6" w:space="0" w:color="auto"/>
              <w:bottom w:val="single" w:sz="6" w:space="0" w:color="auto"/>
            </w:tcBorders>
            <w:vAlign w:val="center"/>
          </w:tcPr>
          <w:p w:rsidR="00F86270" w:rsidRPr="0086147B" w:rsidRDefault="00332969">
            <w:pPr>
              <w:jc w:val="center"/>
            </w:pPr>
            <w:r w:rsidRPr="0086147B">
              <w:t>第十二</w:t>
            </w:r>
          </w:p>
        </w:tc>
        <w:tc>
          <w:tcPr>
            <w:tcW w:w="567" w:type="dxa"/>
            <w:tcBorders>
              <w:top w:val="single" w:sz="6" w:space="0" w:color="auto"/>
              <w:bottom w:val="single" w:sz="6" w:space="0" w:color="auto"/>
            </w:tcBorders>
          </w:tcPr>
          <w:p w:rsidR="00F86270" w:rsidRPr="0086147B" w:rsidRDefault="00332969">
            <w:pPr>
              <w:jc w:val="center"/>
              <w:rPr>
                <w:sz w:val="20"/>
              </w:rPr>
            </w:pPr>
            <w:r w:rsidRPr="0086147B">
              <w:t>第十三</w:t>
            </w:r>
          </w:p>
        </w:tc>
        <w:tc>
          <w:tcPr>
            <w:tcW w:w="497" w:type="dxa"/>
            <w:tcBorders>
              <w:top w:val="single" w:sz="6" w:space="0" w:color="auto"/>
              <w:bottom w:val="single" w:sz="6" w:space="0" w:color="auto"/>
            </w:tcBorders>
            <w:vAlign w:val="center"/>
          </w:tcPr>
          <w:p w:rsidR="00F86270" w:rsidRPr="0086147B" w:rsidRDefault="00332969">
            <w:pPr>
              <w:jc w:val="center"/>
            </w:pPr>
            <w:r w:rsidRPr="0086147B">
              <w:t>总权重</w:t>
            </w:r>
          </w:p>
        </w:tc>
      </w:tr>
      <w:tr w:rsidR="00F86270" w:rsidRPr="0086147B">
        <w:trPr>
          <w:jc w:val="center"/>
        </w:trPr>
        <w:tc>
          <w:tcPr>
            <w:tcW w:w="701" w:type="dxa"/>
            <w:vMerge/>
            <w:tcBorders>
              <w:top w:val="single" w:sz="6" w:space="0" w:color="auto"/>
              <w:bottom w:val="single" w:sz="12" w:space="0" w:color="auto"/>
            </w:tcBorders>
            <w:vAlign w:val="center"/>
          </w:tcPr>
          <w:p w:rsidR="00F86270" w:rsidRPr="0086147B" w:rsidRDefault="00F86270">
            <w:pPr>
              <w:jc w:val="center"/>
            </w:pPr>
          </w:p>
        </w:tc>
        <w:tc>
          <w:tcPr>
            <w:tcW w:w="426" w:type="dxa"/>
            <w:vMerge/>
            <w:tcBorders>
              <w:top w:val="single" w:sz="6" w:space="0" w:color="auto"/>
              <w:bottom w:val="single" w:sz="12" w:space="0" w:color="auto"/>
            </w:tcBorders>
            <w:vAlign w:val="center"/>
          </w:tcPr>
          <w:p w:rsidR="00F86270" w:rsidRPr="0086147B" w:rsidRDefault="00F86270">
            <w:pPr>
              <w:jc w:val="center"/>
            </w:pPr>
          </w:p>
        </w:tc>
        <w:tc>
          <w:tcPr>
            <w:tcW w:w="584" w:type="dxa"/>
            <w:tcBorders>
              <w:top w:val="single" w:sz="6" w:space="0" w:color="auto"/>
              <w:bottom w:val="single" w:sz="12" w:space="0" w:color="auto"/>
            </w:tcBorders>
            <w:vAlign w:val="center"/>
          </w:tcPr>
          <w:p w:rsidR="00F86270" w:rsidRPr="0086147B" w:rsidRDefault="00332969">
            <w:pPr>
              <w:jc w:val="center"/>
            </w:pPr>
            <w:r w:rsidRPr="0086147B">
              <w:t>1</w:t>
            </w:r>
          </w:p>
        </w:tc>
        <w:tc>
          <w:tcPr>
            <w:tcW w:w="584" w:type="dxa"/>
            <w:tcBorders>
              <w:top w:val="single" w:sz="6" w:space="0" w:color="auto"/>
              <w:bottom w:val="single" w:sz="12" w:space="0" w:color="auto"/>
            </w:tcBorders>
            <w:vAlign w:val="center"/>
          </w:tcPr>
          <w:p w:rsidR="00F86270" w:rsidRPr="0086147B" w:rsidRDefault="00332969">
            <w:pPr>
              <w:jc w:val="center"/>
            </w:pPr>
            <w:r w:rsidRPr="0086147B">
              <w:t>2</w:t>
            </w:r>
          </w:p>
        </w:tc>
        <w:tc>
          <w:tcPr>
            <w:tcW w:w="584" w:type="dxa"/>
            <w:tcBorders>
              <w:top w:val="single" w:sz="6" w:space="0" w:color="auto"/>
              <w:bottom w:val="single" w:sz="12" w:space="0" w:color="auto"/>
            </w:tcBorders>
            <w:vAlign w:val="center"/>
          </w:tcPr>
          <w:p w:rsidR="00F86270" w:rsidRPr="0086147B" w:rsidRDefault="00332969">
            <w:pPr>
              <w:jc w:val="center"/>
            </w:pPr>
            <w:r w:rsidRPr="0086147B">
              <w:t>3</w:t>
            </w:r>
          </w:p>
        </w:tc>
        <w:tc>
          <w:tcPr>
            <w:tcW w:w="584" w:type="dxa"/>
            <w:tcBorders>
              <w:top w:val="single" w:sz="6" w:space="0" w:color="auto"/>
              <w:bottom w:val="single" w:sz="12" w:space="0" w:color="auto"/>
            </w:tcBorders>
            <w:vAlign w:val="center"/>
          </w:tcPr>
          <w:p w:rsidR="00F86270" w:rsidRPr="0086147B" w:rsidRDefault="00332969">
            <w:pPr>
              <w:jc w:val="center"/>
            </w:pPr>
            <w:r w:rsidRPr="0086147B">
              <w:t>4</w:t>
            </w:r>
          </w:p>
        </w:tc>
        <w:tc>
          <w:tcPr>
            <w:tcW w:w="584" w:type="dxa"/>
            <w:tcBorders>
              <w:top w:val="single" w:sz="6" w:space="0" w:color="auto"/>
              <w:bottom w:val="single" w:sz="12" w:space="0" w:color="auto"/>
            </w:tcBorders>
            <w:vAlign w:val="center"/>
          </w:tcPr>
          <w:p w:rsidR="00F86270" w:rsidRPr="0086147B" w:rsidRDefault="00332969">
            <w:pPr>
              <w:jc w:val="center"/>
            </w:pPr>
            <w:r w:rsidRPr="0086147B">
              <w:t>5</w:t>
            </w:r>
          </w:p>
        </w:tc>
        <w:tc>
          <w:tcPr>
            <w:tcW w:w="584" w:type="dxa"/>
            <w:tcBorders>
              <w:top w:val="single" w:sz="6" w:space="0" w:color="auto"/>
              <w:bottom w:val="single" w:sz="12" w:space="0" w:color="auto"/>
            </w:tcBorders>
            <w:vAlign w:val="center"/>
          </w:tcPr>
          <w:p w:rsidR="00F86270" w:rsidRPr="0086147B" w:rsidRDefault="00332969">
            <w:pPr>
              <w:jc w:val="center"/>
            </w:pPr>
            <w:r w:rsidRPr="0086147B">
              <w:t>6</w:t>
            </w:r>
          </w:p>
        </w:tc>
        <w:tc>
          <w:tcPr>
            <w:tcW w:w="584" w:type="dxa"/>
            <w:tcBorders>
              <w:top w:val="single" w:sz="6" w:space="0" w:color="auto"/>
              <w:bottom w:val="single" w:sz="12" w:space="0" w:color="auto"/>
            </w:tcBorders>
            <w:vAlign w:val="center"/>
          </w:tcPr>
          <w:p w:rsidR="00F86270" w:rsidRPr="0086147B" w:rsidRDefault="00332969">
            <w:pPr>
              <w:jc w:val="center"/>
            </w:pPr>
            <w:r w:rsidRPr="0086147B">
              <w:t>7</w:t>
            </w:r>
          </w:p>
        </w:tc>
        <w:tc>
          <w:tcPr>
            <w:tcW w:w="584" w:type="dxa"/>
            <w:tcBorders>
              <w:top w:val="single" w:sz="6" w:space="0" w:color="auto"/>
              <w:bottom w:val="single" w:sz="12" w:space="0" w:color="auto"/>
            </w:tcBorders>
            <w:vAlign w:val="center"/>
          </w:tcPr>
          <w:p w:rsidR="00F86270" w:rsidRPr="0086147B" w:rsidRDefault="00332969">
            <w:pPr>
              <w:jc w:val="center"/>
            </w:pPr>
            <w:r w:rsidRPr="0086147B">
              <w:t>8</w:t>
            </w:r>
          </w:p>
        </w:tc>
        <w:tc>
          <w:tcPr>
            <w:tcW w:w="584" w:type="dxa"/>
            <w:tcBorders>
              <w:top w:val="single" w:sz="6" w:space="0" w:color="auto"/>
              <w:bottom w:val="single" w:sz="12" w:space="0" w:color="auto"/>
            </w:tcBorders>
            <w:vAlign w:val="center"/>
          </w:tcPr>
          <w:p w:rsidR="00F86270" w:rsidRPr="0086147B" w:rsidRDefault="00332969">
            <w:pPr>
              <w:jc w:val="center"/>
            </w:pPr>
            <w:r w:rsidRPr="0086147B">
              <w:t>9</w:t>
            </w:r>
          </w:p>
        </w:tc>
        <w:tc>
          <w:tcPr>
            <w:tcW w:w="584" w:type="dxa"/>
            <w:tcBorders>
              <w:top w:val="single" w:sz="6" w:space="0" w:color="auto"/>
              <w:bottom w:val="single" w:sz="12" w:space="0" w:color="auto"/>
            </w:tcBorders>
            <w:vAlign w:val="center"/>
          </w:tcPr>
          <w:p w:rsidR="00F86270" w:rsidRPr="0086147B" w:rsidRDefault="00332969">
            <w:pPr>
              <w:jc w:val="center"/>
            </w:pPr>
            <w:r w:rsidRPr="0086147B">
              <w:t>10</w:t>
            </w:r>
          </w:p>
        </w:tc>
        <w:tc>
          <w:tcPr>
            <w:tcW w:w="584" w:type="dxa"/>
            <w:tcBorders>
              <w:top w:val="single" w:sz="6" w:space="0" w:color="auto"/>
              <w:bottom w:val="single" w:sz="12" w:space="0" w:color="auto"/>
            </w:tcBorders>
            <w:vAlign w:val="center"/>
          </w:tcPr>
          <w:p w:rsidR="00F86270" w:rsidRPr="0086147B" w:rsidRDefault="00332969">
            <w:pPr>
              <w:jc w:val="center"/>
            </w:pPr>
            <w:r w:rsidRPr="0086147B">
              <w:t>11</w:t>
            </w:r>
          </w:p>
        </w:tc>
        <w:tc>
          <w:tcPr>
            <w:tcW w:w="584" w:type="dxa"/>
            <w:tcBorders>
              <w:top w:val="single" w:sz="6" w:space="0" w:color="auto"/>
              <w:bottom w:val="single" w:sz="12" w:space="0" w:color="auto"/>
            </w:tcBorders>
            <w:vAlign w:val="center"/>
          </w:tcPr>
          <w:p w:rsidR="00F86270" w:rsidRPr="0086147B" w:rsidRDefault="00332969">
            <w:pPr>
              <w:jc w:val="center"/>
            </w:pPr>
            <w:r w:rsidRPr="0086147B">
              <w:t>12</w:t>
            </w:r>
          </w:p>
        </w:tc>
        <w:tc>
          <w:tcPr>
            <w:tcW w:w="567" w:type="dxa"/>
            <w:tcBorders>
              <w:top w:val="single" w:sz="6" w:space="0" w:color="auto"/>
              <w:bottom w:val="single" w:sz="12" w:space="0" w:color="auto"/>
            </w:tcBorders>
          </w:tcPr>
          <w:p w:rsidR="00F86270" w:rsidRPr="0086147B" w:rsidRDefault="00332969">
            <w:pPr>
              <w:jc w:val="center"/>
              <w:rPr>
                <w:sz w:val="20"/>
              </w:rPr>
            </w:pPr>
            <w:r w:rsidRPr="0086147B">
              <w:rPr>
                <w:sz w:val="20"/>
              </w:rPr>
              <w:t>13</w:t>
            </w:r>
          </w:p>
        </w:tc>
        <w:tc>
          <w:tcPr>
            <w:tcW w:w="497" w:type="dxa"/>
            <w:tcBorders>
              <w:top w:val="single" w:sz="6" w:space="0" w:color="auto"/>
              <w:bottom w:val="single" w:sz="12" w:space="0" w:color="auto"/>
            </w:tcBorders>
            <w:vAlign w:val="center"/>
          </w:tcPr>
          <w:p w:rsidR="00F86270" w:rsidRPr="0086147B" w:rsidRDefault="00332969">
            <w:pPr>
              <w:jc w:val="center"/>
            </w:pPr>
            <w:r w:rsidRPr="0086147B">
              <w:t>∑</w:t>
            </w:r>
            <w:r w:rsidRPr="0086147B">
              <w:rPr>
                <w:sz w:val="20"/>
              </w:rPr>
              <w:t>λ</w:t>
            </w:r>
          </w:p>
        </w:tc>
      </w:tr>
      <w:tr w:rsidR="00F86270" w:rsidRPr="0086147B">
        <w:trPr>
          <w:trHeight w:val="510"/>
          <w:jc w:val="center"/>
        </w:trPr>
        <w:tc>
          <w:tcPr>
            <w:tcW w:w="701" w:type="dxa"/>
            <w:tcBorders>
              <w:top w:val="single" w:sz="12" w:space="0" w:color="auto"/>
            </w:tcBorders>
            <w:vAlign w:val="center"/>
          </w:tcPr>
          <w:p w:rsidR="00F86270" w:rsidRPr="0086147B" w:rsidRDefault="00332969">
            <w:pPr>
              <w:jc w:val="center"/>
            </w:pPr>
            <w:r w:rsidRPr="0086147B">
              <w:t>一项</w:t>
            </w:r>
          </w:p>
        </w:tc>
        <w:tc>
          <w:tcPr>
            <w:tcW w:w="426" w:type="dxa"/>
            <w:tcBorders>
              <w:top w:val="single" w:sz="12" w:space="0" w:color="auto"/>
            </w:tcBorders>
            <w:vAlign w:val="center"/>
          </w:tcPr>
          <w:p w:rsidR="00F86270" w:rsidRPr="0086147B" w:rsidRDefault="00332969">
            <w:pPr>
              <w:jc w:val="center"/>
              <w:rPr>
                <w:i/>
              </w:rPr>
            </w:pPr>
            <w:r w:rsidRPr="0086147B">
              <w:rPr>
                <w:sz w:val="20"/>
              </w:rPr>
              <w:t>λ</w:t>
            </w:r>
          </w:p>
        </w:tc>
        <w:tc>
          <w:tcPr>
            <w:tcW w:w="584" w:type="dxa"/>
            <w:tcBorders>
              <w:top w:val="single" w:sz="12" w:space="0" w:color="auto"/>
            </w:tcBorders>
            <w:vAlign w:val="center"/>
          </w:tcPr>
          <w:p w:rsidR="00F86270" w:rsidRPr="0086147B" w:rsidRDefault="00332969">
            <w:pPr>
              <w:jc w:val="center"/>
            </w:pPr>
            <w:r w:rsidRPr="0086147B">
              <w:t>1.00</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84" w:type="dxa"/>
            <w:tcBorders>
              <w:top w:val="single" w:sz="12" w:space="0" w:color="auto"/>
            </w:tcBorders>
            <w:vAlign w:val="center"/>
          </w:tcPr>
          <w:p w:rsidR="00F86270" w:rsidRPr="0086147B" w:rsidRDefault="00332969">
            <w:pPr>
              <w:jc w:val="center"/>
            </w:pPr>
            <w:r w:rsidRPr="0086147B">
              <w:t>—</w:t>
            </w:r>
          </w:p>
        </w:tc>
        <w:tc>
          <w:tcPr>
            <w:tcW w:w="567" w:type="dxa"/>
            <w:tcBorders>
              <w:top w:val="single" w:sz="12" w:space="0" w:color="auto"/>
            </w:tcBorders>
            <w:vAlign w:val="center"/>
          </w:tcPr>
          <w:p w:rsidR="00F86270" w:rsidRPr="0086147B" w:rsidRDefault="00332969">
            <w:pPr>
              <w:jc w:val="center"/>
              <w:rPr>
                <w:sz w:val="20"/>
              </w:rPr>
            </w:pPr>
            <w:r w:rsidRPr="0086147B">
              <w:t>—</w:t>
            </w:r>
          </w:p>
        </w:tc>
        <w:tc>
          <w:tcPr>
            <w:tcW w:w="497" w:type="dxa"/>
            <w:tcBorders>
              <w:top w:val="single" w:sz="12" w:space="0" w:color="auto"/>
            </w:tcBorders>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二项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0.75</w:t>
            </w:r>
          </w:p>
        </w:tc>
        <w:tc>
          <w:tcPr>
            <w:tcW w:w="584" w:type="dxa"/>
            <w:vAlign w:val="center"/>
          </w:tcPr>
          <w:p w:rsidR="00F86270" w:rsidRPr="0086147B" w:rsidRDefault="00332969">
            <w:pPr>
              <w:jc w:val="center"/>
            </w:pPr>
            <w:r w:rsidRPr="0086147B">
              <w:t>0.25</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三项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0.56</w:t>
            </w:r>
          </w:p>
        </w:tc>
        <w:tc>
          <w:tcPr>
            <w:tcW w:w="584" w:type="dxa"/>
            <w:vAlign w:val="center"/>
          </w:tcPr>
          <w:p w:rsidR="00F86270" w:rsidRPr="0086147B" w:rsidRDefault="00332969">
            <w:pPr>
              <w:jc w:val="center"/>
            </w:pPr>
            <w:r w:rsidRPr="0086147B">
              <w:t>0.33</w:t>
            </w:r>
          </w:p>
        </w:tc>
        <w:tc>
          <w:tcPr>
            <w:tcW w:w="584" w:type="dxa"/>
            <w:vAlign w:val="center"/>
          </w:tcPr>
          <w:p w:rsidR="00F86270" w:rsidRPr="0086147B" w:rsidRDefault="00332969">
            <w:pPr>
              <w:jc w:val="center"/>
            </w:pPr>
            <w:r w:rsidRPr="0086147B">
              <w:t>0.11</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四项</w:t>
            </w:r>
          </w:p>
        </w:tc>
        <w:tc>
          <w:tcPr>
            <w:tcW w:w="426" w:type="dxa"/>
            <w:vAlign w:val="center"/>
          </w:tcPr>
          <w:p w:rsidR="00F86270" w:rsidRPr="0086147B" w:rsidRDefault="00332969">
            <w:pPr>
              <w:jc w:val="center"/>
              <w:rPr>
                <w:b/>
                <w:i/>
              </w:rPr>
            </w:pPr>
            <w:r w:rsidRPr="0086147B">
              <w:rPr>
                <w:sz w:val="20"/>
              </w:rPr>
              <w:t>λ</w:t>
            </w:r>
          </w:p>
        </w:tc>
        <w:tc>
          <w:tcPr>
            <w:tcW w:w="584" w:type="dxa"/>
            <w:vAlign w:val="center"/>
          </w:tcPr>
          <w:p w:rsidR="00F86270" w:rsidRPr="0086147B" w:rsidRDefault="00332969">
            <w:pPr>
              <w:jc w:val="center"/>
            </w:pPr>
            <w:r w:rsidRPr="0086147B">
              <w:t>0.44</w:t>
            </w:r>
          </w:p>
        </w:tc>
        <w:tc>
          <w:tcPr>
            <w:tcW w:w="584" w:type="dxa"/>
            <w:vAlign w:val="center"/>
          </w:tcPr>
          <w:p w:rsidR="00F86270" w:rsidRPr="0086147B" w:rsidRDefault="00332969">
            <w:pPr>
              <w:jc w:val="center"/>
            </w:pPr>
            <w:r w:rsidRPr="0086147B">
              <w:t>0.31</w:t>
            </w:r>
          </w:p>
        </w:tc>
        <w:tc>
          <w:tcPr>
            <w:tcW w:w="584" w:type="dxa"/>
            <w:vAlign w:val="center"/>
          </w:tcPr>
          <w:p w:rsidR="00F86270" w:rsidRPr="0086147B" w:rsidRDefault="00332969">
            <w:pPr>
              <w:jc w:val="center"/>
            </w:pPr>
            <w:r w:rsidRPr="0086147B">
              <w:t>0.19</w:t>
            </w:r>
          </w:p>
        </w:tc>
        <w:tc>
          <w:tcPr>
            <w:tcW w:w="584" w:type="dxa"/>
            <w:vAlign w:val="center"/>
          </w:tcPr>
          <w:p w:rsidR="00F86270" w:rsidRPr="0086147B" w:rsidRDefault="00332969">
            <w:pPr>
              <w:jc w:val="center"/>
            </w:pPr>
            <w:r w:rsidRPr="0086147B">
              <w:t>0.06</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五项</w:t>
            </w:r>
          </w:p>
        </w:tc>
        <w:tc>
          <w:tcPr>
            <w:tcW w:w="426" w:type="dxa"/>
            <w:vAlign w:val="center"/>
          </w:tcPr>
          <w:p w:rsidR="00F86270" w:rsidRPr="0086147B" w:rsidRDefault="00332969">
            <w:pPr>
              <w:jc w:val="center"/>
              <w:rPr>
                <w:b/>
                <w:i/>
              </w:rPr>
            </w:pPr>
            <w:r w:rsidRPr="0086147B">
              <w:rPr>
                <w:sz w:val="20"/>
              </w:rPr>
              <w:t>λ</w:t>
            </w:r>
          </w:p>
        </w:tc>
        <w:tc>
          <w:tcPr>
            <w:tcW w:w="584" w:type="dxa"/>
            <w:vAlign w:val="center"/>
          </w:tcPr>
          <w:p w:rsidR="00F86270" w:rsidRPr="0086147B" w:rsidRDefault="00332969">
            <w:pPr>
              <w:jc w:val="center"/>
            </w:pPr>
            <w:r w:rsidRPr="0086147B">
              <w:t>0.36</w:t>
            </w:r>
          </w:p>
        </w:tc>
        <w:tc>
          <w:tcPr>
            <w:tcW w:w="584" w:type="dxa"/>
            <w:vAlign w:val="center"/>
          </w:tcPr>
          <w:p w:rsidR="00F86270" w:rsidRPr="0086147B" w:rsidRDefault="00332969">
            <w:pPr>
              <w:jc w:val="center"/>
            </w:pPr>
            <w:r w:rsidRPr="0086147B">
              <w:t>0.28</w:t>
            </w:r>
          </w:p>
        </w:tc>
        <w:tc>
          <w:tcPr>
            <w:tcW w:w="584" w:type="dxa"/>
            <w:vAlign w:val="center"/>
          </w:tcPr>
          <w:p w:rsidR="00F86270" w:rsidRPr="0086147B" w:rsidRDefault="00332969">
            <w:pPr>
              <w:jc w:val="center"/>
            </w:pPr>
            <w:r w:rsidRPr="0086147B">
              <w:t>0.20</w:t>
            </w:r>
          </w:p>
        </w:tc>
        <w:tc>
          <w:tcPr>
            <w:tcW w:w="584" w:type="dxa"/>
            <w:vAlign w:val="center"/>
          </w:tcPr>
          <w:p w:rsidR="00F86270" w:rsidRPr="0086147B" w:rsidRDefault="00332969">
            <w:pPr>
              <w:jc w:val="center"/>
            </w:pPr>
            <w:r w:rsidRPr="0086147B">
              <w:t>0.11</w:t>
            </w:r>
          </w:p>
        </w:tc>
        <w:tc>
          <w:tcPr>
            <w:tcW w:w="584" w:type="dxa"/>
            <w:vAlign w:val="center"/>
          </w:tcPr>
          <w:p w:rsidR="00F86270" w:rsidRPr="0086147B" w:rsidRDefault="00332969">
            <w:pPr>
              <w:jc w:val="center"/>
            </w:pPr>
            <w:r w:rsidRPr="0086147B">
              <w:t>0.05</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六项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0.31</w:t>
            </w:r>
          </w:p>
        </w:tc>
        <w:tc>
          <w:tcPr>
            <w:tcW w:w="584" w:type="dxa"/>
            <w:vAlign w:val="center"/>
          </w:tcPr>
          <w:p w:rsidR="00F86270" w:rsidRPr="0086147B" w:rsidRDefault="00332969">
            <w:pPr>
              <w:jc w:val="center"/>
            </w:pPr>
            <w:r w:rsidRPr="0086147B">
              <w:t>0.25</w:t>
            </w:r>
          </w:p>
        </w:tc>
        <w:tc>
          <w:tcPr>
            <w:tcW w:w="584" w:type="dxa"/>
            <w:vAlign w:val="center"/>
          </w:tcPr>
          <w:p w:rsidR="00F86270" w:rsidRPr="0086147B" w:rsidRDefault="00332969">
            <w:pPr>
              <w:jc w:val="center"/>
            </w:pPr>
            <w:r w:rsidRPr="0086147B">
              <w:t>0.19</w:t>
            </w:r>
          </w:p>
        </w:tc>
        <w:tc>
          <w:tcPr>
            <w:tcW w:w="584" w:type="dxa"/>
            <w:vAlign w:val="center"/>
          </w:tcPr>
          <w:p w:rsidR="00F86270" w:rsidRPr="0086147B" w:rsidRDefault="00332969">
            <w:pPr>
              <w:jc w:val="center"/>
            </w:pPr>
            <w:r w:rsidRPr="0086147B">
              <w:t>0.14</w:t>
            </w:r>
          </w:p>
        </w:tc>
        <w:tc>
          <w:tcPr>
            <w:tcW w:w="584" w:type="dxa"/>
            <w:vAlign w:val="center"/>
          </w:tcPr>
          <w:p w:rsidR="00F86270" w:rsidRPr="0086147B" w:rsidRDefault="00332969">
            <w:pPr>
              <w:jc w:val="center"/>
            </w:pPr>
            <w:r w:rsidRPr="0086147B">
              <w:t>0.08</w:t>
            </w:r>
          </w:p>
        </w:tc>
        <w:tc>
          <w:tcPr>
            <w:tcW w:w="584" w:type="dxa"/>
            <w:vAlign w:val="center"/>
          </w:tcPr>
          <w:p w:rsidR="00F86270" w:rsidRPr="0086147B" w:rsidRDefault="00332969">
            <w:pPr>
              <w:jc w:val="center"/>
            </w:pPr>
            <w:r w:rsidRPr="0086147B">
              <w:t>0.03</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七项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0.27</w:t>
            </w:r>
          </w:p>
        </w:tc>
        <w:tc>
          <w:tcPr>
            <w:tcW w:w="584" w:type="dxa"/>
            <w:vAlign w:val="center"/>
          </w:tcPr>
          <w:p w:rsidR="00F86270" w:rsidRPr="0086147B" w:rsidRDefault="00332969">
            <w:pPr>
              <w:jc w:val="center"/>
            </w:pPr>
            <w:r w:rsidRPr="0086147B">
              <w:t>0.22</w:t>
            </w:r>
          </w:p>
        </w:tc>
        <w:tc>
          <w:tcPr>
            <w:tcW w:w="584" w:type="dxa"/>
            <w:vAlign w:val="center"/>
          </w:tcPr>
          <w:p w:rsidR="00F86270" w:rsidRPr="0086147B" w:rsidRDefault="00332969">
            <w:pPr>
              <w:jc w:val="center"/>
            </w:pPr>
            <w:r w:rsidRPr="0086147B">
              <w:t>0.18</w:t>
            </w:r>
          </w:p>
        </w:tc>
        <w:tc>
          <w:tcPr>
            <w:tcW w:w="584" w:type="dxa"/>
            <w:vAlign w:val="center"/>
          </w:tcPr>
          <w:p w:rsidR="00F86270" w:rsidRPr="0086147B" w:rsidRDefault="00332969">
            <w:pPr>
              <w:jc w:val="center"/>
            </w:pPr>
            <w:r w:rsidRPr="0086147B">
              <w:t>0.14</w:t>
            </w:r>
          </w:p>
        </w:tc>
        <w:tc>
          <w:tcPr>
            <w:tcW w:w="584" w:type="dxa"/>
            <w:vAlign w:val="center"/>
          </w:tcPr>
          <w:p w:rsidR="00F86270" w:rsidRPr="0086147B" w:rsidRDefault="00332969">
            <w:pPr>
              <w:jc w:val="center"/>
            </w:pPr>
            <w:r w:rsidRPr="0086147B">
              <w:t>0.10</w:t>
            </w:r>
          </w:p>
        </w:tc>
        <w:tc>
          <w:tcPr>
            <w:tcW w:w="584" w:type="dxa"/>
            <w:vAlign w:val="center"/>
          </w:tcPr>
          <w:p w:rsidR="00F86270" w:rsidRPr="0086147B" w:rsidRDefault="00332969">
            <w:pPr>
              <w:jc w:val="center"/>
            </w:pPr>
            <w:r w:rsidRPr="0086147B">
              <w:t>0.06</w:t>
            </w:r>
          </w:p>
        </w:tc>
        <w:tc>
          <w:tcPr>
            <w:tcW w:w="584" w:type="dxa"/>
            <w:vAlign w:val="center"/>
          </w:tcPr>
          <w:p w:rsidR="00F86270" w:rsidRPr="0086147B" w:rsidRDefault="00332969">
            <w:pPr>
              <w:jc w:val="center"/>
            </w:pPr>
            <w:r w:rsidRPr="0086147B">
              <w:t>0.03</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八项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0.23</w:t>
            </w:r>
          </w:p>
        </w:tc>
        <w:tc>
          <w:tcPr>
            <w:tcW w:w="584" w:type="dxa"/>
            <w:vAlign w:val="center"/>
          </w:tcPr>
          <w:p w:rsidR="00F86270" w:rsidRPr="0086147B" w:rsidRDefault="00332969">
            <w:pPr>
              <w:jc w:val="center"/>
            </w:pPr>
            <w:r w:rsidRPr="0086147B">
              <w:t>0.20</w:t>
            </w:r>
          </w:p>
        </w:tc>
        <w:tc>
          <w:tcPr>
            <w:tcW w:w="584" w:type="dxa"/>
            <w:vAlign w:val="center"/>
          </w:tcPr>
          <w:p w:rsidR="00F86270" w:rsidRPr="0086147B" w:rsidRDefault="00332969">
            <w:pPr>
              <w:jc w:val="center"/>
            </w:pPr>
            <w:r w:rsidRPr="0086147B">
              <w:t>0.17</w:t>
            </w:r>
          </w:p>
        </w:tc>
        <w:tc>
          <w:tcPr>
            <w:tcW w:w="584" w:type="dxa"/>
            <w:vAlign w:val="center"/>
          </w:tcPr>
          <w:p w:rsidR="00F86270" w:rsidRPr="0086147B" w:rsidRDefault="00332969">
            <w:pPr>
              <w:jc w:val="center"/>
            </w:pPr>
            <w:r w:rsidRPr="0086147B">
              <w:t>0.14</w:t>
            </w:r>
          </w:p>
        </w:tc>
        <w:tc>
          <w:tcPr>
            <w:tcW w:w="584" w:type="dxa"/>
            <w:vAlign w:val="center"/>
          </w:tcPr>
          <w:p w:rsidR="00F86270" w:rsidRPr="0086147B" w:rsidRDefault="00332969">
            <w:pPr>
              <w:jc w:val="center"/>
            </w:pPr>
            <w:r w:rsidRPr="0086147B">
              <w:t>0.11</w:t>
            </w:r>
          </w:p>
        </w:tc>
        <w:tc>
          <w:tcPr>
            <w:tcW w:w="584" w:type="dxa"/>
            <w:vAlign w:val="center"/>
          </w:tcPr>
          <w:p w:rsidR="00F86270" w:rsidRPr="0086147B" w:rsidRDefault="00332969">
            <w:pPr>
              <w:jc w:val="center"/>
            </w:pPr>
            <w:r w:rsidRPr="0086147B">
              <w:t>0.08</w:t>
            </w:r>
          </w:p>
        </w:tc>
        <w:tc>
          <w:tcPr>
            <w:tcW w:w="584" w:type="dxa"/>
            <w:vAlign w:val="center"/>
          </w:tcPr>
          <w:p w:rsidR="00F86270" w:rsidRPr="0086147B" w:rsidRDefault="00332969">
            <w:pPr>
              <w:jc w:val="center"/>
            </w:pPr>
            <w:r w:rsidRPr="0086147B">
              <w:t>0.05</w:t>
            </w:r>
          </w:p>
        </w:tc>
        <w:tc>
          <w:tcPr>
            <w:tcW w:w="584" w:type="dxa"/>
            <w:vAlign w:val="center"/>
          </w:tcPr>
          <w:p w:rsidR="00F86270" w:rsidRPr="0086147B" w:rsidRDefault="00332969">
            <w:pPr>
              <w:jc w:val="center"/>
            </w:pPr>
            <w:r w:rsidRPr="0086147B">
              <w:t>0.02</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九项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0.21</w:t>
            </w:r>
          </w:p>
        </w:tc>
        <w:tc>
          <w:tcPr>
            <w:tcW w:w="584" w:type="dxa"/>
            <w:vAlign w:val="center"/>
          </w:tcPr>
          <w:p w:rsidR="00F86270" w:rsidRPr="0086147B" w:rsidRDefault="00332969">
            <w:pPr>
              <w:jc w:val="center"/>
            </w:pPr>
            <w:r w:rsidRPr="0086147B">
              <w:t>0.19</w:t>
            </w:r>
          </w:p>
        </w:tc>
        <w:tc>
          <w:tcPr>
            <w:tcW w:w="584" w:type="dxa"/>
            <w:vAlign w:val="center"/>
          </w:tcPr>
          <w:p w:rsidR="00F86270" w:rsidRPr="0086147B" w:rsidRDefault="00332969">
            <w:pPr>
              <w:jc w:val="center"/>
            </w:pPr>
            <w:r w:rsidRPr="0086147B">
              <w:t>0.16</w:t>
            </w:r>
          </w:p>
        </w:tc>
        <w:tc>
          <w:tcPr>
            <w:tcW w:w="584" w:type="dxa"/>
            <w:vAlign w:val="center"/>
          </w:tcPr>
          <w:p w:rsidR="00F86270" w:rsidRPr="0086147B" w:rsidRDefault="00332969">
            <w:pPr>
              <w:jc w:val="center"/>
            </w:pPr>
            <w:r w:rsidRPr="0086147B">
              <w:t>0.14</w:t>
            </w:r>
          </w:p>
        </w:tc>
        <w:tc>
          <w:tcPr>
            <w:tcW w:w="584" w:type="dxa"/>
            <w:vAlign w:val="center"/>
          </w:tcPr>
          <w:p w:rsidR="00F86270" w:rsidRPr="0086147B" w:rsidRDefault="00332969">
            <w:pPr>
              <w:jc w:val="center"/>
            </w:pPr>
            <w:r w:rsidRPr="0086147B">
              <w:t>0.11</w:t>
            </w:r>
          </w:p>
        </w:tc>
        <w:tc>
          <w:tcPr>
            <w:tcW w:w="584" w:type="dxa"/>
            <w:vAlign w:val="center"/>
          </w:tcPr>
          <w:p w:rsidR="00F86270" w:rsidRPr="0086147B" w:rsidRDefault="00332969">
            <w:pPr>
              <w:jc w:val="center"/>
            </w:pPr>
            <w:r w:rsidRPr="0086147B">
              <w:t>0.09</w:t>
            </w:r>
          </w:p>
        </w:tc>
        <w:tc>
          <w:tcPr>
            <w:tcW w:w="584" w:type="dxa"/>
            <w:vAlign w:val="center"/>
          </w:tcPr>
          <w:p w:rsidR="00F86270" w:rsidRPr="0086147B" w:rsidRDefault="00332969">
            <w:pPr>
              <w:jc w:val="center"/>
            </w:pPr>
            <w:r w:rsidRPr="0086147B">
              <w:t>0.06</w:t>
            </w:r>
          </w:p>
        </w:tc>
        <w:tc>
          <w:tcPr>
            <w:tcW w:w="584" w:type="dxa"/>
            <w:vAlign w:val="center"/>
          </w:tcPr>
          <w:p w:rsidR="00F86270" w:rsidRPr="0086147B" w:rsidRDefault="00332969">
            <w:pPr>
              <w:jc w:val="center"/>
            </w:pPr>
            <w:r w:rsidRPr="0086147B">
              <w:t>0.03</w:t>
            </w:r>
          </w:p>
        </w:tc>
        <w:tc>
          <w:tcPr>
            <w:tcW w:w="584" w:type="dxa"/>
            <w:vAlign w:val="center"/>
          </w:tcPr>
          <w:p w:rsidR="00F86270" w:rsidRPr="0086147B" w:rsidRDefault="00332969">
            <w:pPr>
              <w:jc w:val="center"/>
            </w:pPr>
            <w:r w:rsidRPr="0086147B">
              <w:t>0.01</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510"/>
          <w:jc w:val="center"/>
        </w:trPr>
        <w:tc>
          <w:tcPr>
            <w:tcW w:w="701" w:type="dxa"/>
            <w:vAlign w:val="center"/>
          </w:tcPr>
          <w:p w:rsidR="00F86270" w:rsidRPr="0086147B" w:rsidRDefault="00332969">
            <w:pPr>
              <w:jc w:val="center"/>
            </w:pPr>
            <w:r w:rsidRPr="0086147B">
              <w:t>十项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0.19</w:t>
            </w:r>
          </w:p>
        </w:tc>
        <w:tc>
          <w:tcPr>
            <w:tcW w:w="584" w:type="dxa"/>
            <w:vAlign w:val="center"/>
          </w:tcPr>
          <w:p w:rsidR="00F86270" w:rsidRPr="0086147B" w:rsidRDefault="00332969">
            <w:pPr>
              <w:jc w:val="center"/>
            </w:pPr>
            <w:r w:rsidRPr="0086147B">
              <w:t>0.17</w:t>
            </w:r>
          </w:p>
        </w:tc>
        <w:tc>
          <w:tcPr>
            <w:tcW w:w="584" w:type="dxa"/>
            <w:vAlign w:val="center"/>
          </w:tcPr>
          <w:p w:rsidR="00F86270" w:rsidRPr="0086147B" w:rsidRDefault="00332969">
            <w:pPr>
              <w:jc w:val="center"/>
            </w:pPr>
            <w:r w:rsidRPr="0086147B">
              <w:t>0.15</w:t>
            </w:r>
          </w:p>
        </w:tc>
        <w:tc>
          <w:tcPr>
            <w:tcW w:w="584" w:type="dxa"/>
            <w:vAlign w:val="center"/>
          </w:tcPr>
          <w:p w:rsidR="00F86270" w:rsidRPr="0086147B" w:rsidRDefault="00332969">
            <w:pPr>
              <w:jc w:val="center"/>
            </w:pPr>
            <w:r w:rsidRPr="0086147B">
              <w:t>0.13</w:t>
            </w:r>
          </w:p>
        </w:tc>
        <w:tc>
          <w:tcPr>
            <w:tcW w:w="584" w:type="dxa"/>
            <w:vAlign w:val="center"/>
          </w:tcPr>
          <w:p w:rsidR="00F86270" w:rsidRPr="0086147B" w:rsidRDefault="00332969">
            <w:pPr>
              <w:jc w:val="center"/>
            </w:pPr>
            <w:r w:rsidRPr="0086147B">
              <w:t>0.11</w:t>
            </w:r>
          </w:p>
        </w:tc>
        <w:tc>
          <w:tcPr>
            <w:tcW w:w="584" w:type="dxa"/>
            <w:vAlign w:val="center"/>
          </w:tcPr>
          <w:p w:rsidR="00F86270" w:rsidRPr="0086147B" w:rsidRDefault="00332969">
            <w:pPr>
              <w:jc w:val="center"/>
            </w:pPr>
            <w:r w:rsidRPr="0086147B">
              <w:t>0.09</w:t>
            </w:r>
          </w:p>
        </w:tc>
        <w:tc>
          <w:tcPr>
            <w:tcW w:w="584" w:type="dxa"/>
            <w:vAlign w:val="center"/>
          </w:tcPr>
          <w:p w:rsidR="00F86270" w:rsidRPr="0086147B" w:rsidRDefault="00332969">
            <w:pPr>
              <w:jc w:val="center"/>
            </w:pPr>
            <w:r w:rsidRPr="0086147B">
              <w:t>0.07</w:t>
            </w:r>
          </w:p>
        </w:tc>
        <w:tc>
          <w:tcPr>
            <w:tcW w:w="584" w:type="dxa"/>
            <w:vAlign w:val="center"/>
          </w:tcPr>
          <w:p w:rsidR="00F86270" w:rsidRPr="0086147B" w:rsidRDefault="00332969">
            <w:pPr>
              <w:jc w:val="center"/>
            </w:pPr>
            <w:r w:rsidRPr="0086147B">
              <w:t>0.05</w:t>
            </w:r>
          </w:p>
        </w:tc>
        <w:tc>
          <w:tcPr>
            <w:tcW w:w="584" w:type="dxa"/>
            <w:vAlign w:val="center"/>
          </w:tcPr>
          <w:p w:rsidR="00F86270" w:rsidRPr="0086147B" w:rsidRDefault="00332969">
            <w:pPr>
              <w:jc w:val="center"/>
            </w:pPr>
            <w:r w:rsidRPr="0086147B">
              <w:t>0.03</w:t>
            </w:r>
          </w:p>
        </w:tc>
        <w:tc>
          <w:tcPr>
            <w:tcW w:w="584" w:type="dxa"/>
            <w:vAlign w:val="center"/>
          </w:tcPr>
          <w:p w:rsidR="00F86270" w:rsidRPr="0086147B" w:rsidRDefault="00332969">
            <w:pPr>
              <w:jc w:val="center"/>
            </w:pPr>
            <w:r w:rsidRPr="0086147B">
              <w:t>0.01</w:t>
            </w:r>
          </w:p>
        </w:tc>
        <w:tc>
          <w:tcPr>
            <w:tcW w:w="584" w:type="dxa"/>
            <w:vAlign w:val="center"/>
          </w:tcPr>
          <w:p w:rsidR="00F86270" w:rsidRPr="0086147B" w:rsidRDefault="00332969">
            <w:pPr>
              <w:jc w:val="center"/>
            </w:pPr>
            <w:r w:rsidRPr="0086147B">
              <w:t>—</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454"/>
          <w:jc w:val="center"/>
        </w:trPr>
        <w:tc>
          <w:tcPr>
            <w:tcW w:w="701" w:type="dxa"/>
            <w:vAlign w:val="center"/>
          </w:tcPr>
          <w:p w:rsidR="00F86270" w:rsidRPr="0086147B" w:rsidRDefault="00332969">
            <w:pPr>
              <w:jc w:val="center"/>
            </w:pPr>
            <w:r w:rsidRPr="0086147B">
              <w:t>十一项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0.17</w:t>
            </w:r>
          </w:p>
        </w:tc>
        <w:tc>
          <w:tcPr>
            <w:tcW w:w="584" w:type="dxa"/>
            <w:vAlign w:val="center"/>
          </w:tcPr>
          <w:p w:rsidR="00F86270" w:rsidRPr="0086147B" w:rsidRDefault="00332969">
            <w:pPr>
              <w:jc w:val="center"/>
            </w:pPr>
            <w:r w:rsidRPr="0086147B">
              <w:t>0.16</w:t>
            </w:r>
          </w:p>
        </w:tc>
        <w:tc>
          <w:tcPr>
            <w:tcW w:w="584" w:type="dxa"/>
            <w:vAlign w:val="center"/>
          </w:tcPr>
          <w:p w:rsidR="00F86270" w:rsidRPr="0086147B" w:rsidRDefault="00332969">
            <w:pPr>
              <w:jc w:val="center"/>
            </w:pPr>
            <w:r w:rsidRPr="0086147B">
              <w:t>0.14</w:t>
            </w:r>
          </w:p>
        </w:tc>
        <w:tc>
          <w:tcPr>
            <w:tcW w:w="584" w:type="dxa"/>
            <w:vAlign w:val="center"/>
          </w:tcPr>
          <w:p w:rsidR="00F86270" w:rsidRPr="0086147B" w:rsidRDefault="00332969">
            <w:pPr>
              <w:jc w:val="center"/>
            </w:pPr>
            <w:r w:rsidRPr="0086147B">
              <w:t>0.12</w:t>
            </w:r>
          </w:p>
        </w:tc>
        <w:tc>
          <w:tcPr>
            <w:tcW w:w="584" w:type="dxa"/>
            <w:vAlign w:val="center"/>
          </w:tcPr>
          <w:p w:rsidR="00F86270" w:rsidRPr="0086147B" w:rsidRDefault="00332969">
            <w:pPr>
              <w:jc w:val="center"/>
            </w:pPr>
            <w:r w:rsidRPr="0086147B">
              <w:t>0.11</w:t>
            </w:r>
          </w:p>
        </w:tc>
        <w:tc>
          <w:tcPr>
            <w:tcW w:w="584" w:type="dxa"/>
            <w:vAlign w:val="center"/>
          </w:tcPr>
          <w:p w:rsidR="00F86270" w:rsidRPr="0086147B" w:rsidRDefault="00332969">
            <w:pPr>
              <w:jc w:val="center"/>
            </w:pPr>
            <w:r w:rsidRPr="0086147B">
              <w:t>0.09</w:t>
            </w:r>
          </w:p>
        </w:tc>
        <w:tc>
          <w:tcPr>
            <w:tcW w:w="584" w:type="dxa"/>
            <w:vAlign w:val="center"/>
          </w:tcPr>
          <w:p w:rsidR="00F86270" w:rsidRPr="0086147B" w:rsidRDefault="00332969">
            <w:pPr>
              <w:jc w:val="center"/>
            </w:pPr>
            <w:r w:rsidRPr="0086147B">
              <w:t>0.07</w:t>
            </w:r>
          </w:p>
        </w:tc>
        <w:tc>
          <w:tcPr>
            <w:tcW w:w="584" w:type="dxa"/>
            <w:vAlign w:val="center"/>
          </w:tcPr>
          <w:p w:rsidR="00F86270" w:rsidRPr="0086147B" w:rsidRDefault="00332969">
            <w:pPr>
              <w:jc w:val="center"/>
            </w:pPr>
            <w:r w:rsidRPr="0086147B">
              <w:t>0.06</w:t>
            </w:r>
          </w:p>
        </w:tc>
        <w:tc>
          <w:tcPr>
            <w:tcW w:w="584" w:type="dxa"/>
            <w:vAlign w:val="center"/>
          </w:tcPr>
          <w:p w:rsidR="00F86270" w:rsidRPr="0086147B" w:rsidRDefault="00332969">
            <w:pPr>
              <w:jc w:val="center"/>
            </w:pPr>
            <w:r w:rsidRPr="0086147B">
              <w:t>0.04</w:t>
            </w:r>
          </w:p>
        </w:tc>
        <w:tc>
          <w:tcPr>
            <w:tcW w:w="584" w:type="dxa"/>
            <w:vAlign w:val="center"/>
          </w:tcPr>
          <w:p w:rsidR="00F86270" w:rsidRPr="0086147B" w:rsidRDefault="00332969">
            <w:pPr>
              <w:jc w:val="center"/>
            </w:pPr>
            <w:r w:rsidRPr="0086147B">
              <w:t>0.03</w:t>
            </w:r>
          </w:p>
        </w:tc>
        <w:tc>
          <w:tcPr>
            <w:tcW w:w="584" w:type="dxa"/>
            <w:vAlign w:val="center"/>
          </w:tcPr>
          <w:p w:rsidR="00F86270" w:rsidRPr="0086147B" w:rsidRDefault="00332969">
            <w:pPr>
              <w:jc w:val="center"/>
            </w:pPr>
            <w:r w:rsidRPr="0086147B">
              <w:t>0.01</w:t>
            </w:r>
          </w:p>
        </w:tc>
        <w:tc>
          <w:tcPr>
            <w:tcW w:w="584" w:type="dxa"/>
            <w:vAlign w:val="center"/>
          </w:tcPr>
          <w:p w:rsidR="00F86270" w:rsidRPr="0086147B" w:rsidRDefault="00332969">
            <w:pPr>
              <w:jc w:val="center"/>
            </w:pPr>
            <w:r w:rsidRPr="0086147B">
              <w:t>—</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454"/>
          <w:jc w:val="center"/>
        </w:trPr>
        <w:tc>
          <w:tcPr>
            <w:tcW w:w="701" w:type="dxa"/>
            <w:vAlign w:val="center"/>
          </w:tcPr>
          <w:p w:rsidR="00F86270" w:rsidRPr="0086147B" w:rsidRDefault="00332969">
            <w:pPr>
              <w:jc w:val="center"/>
            </w:pPr>
            <w:r w:rsidRPr="0086147B">
              <w:t>十二项</w:t>
            </w:r>
          </w:p>
        </w:tc>
        <w:tc>
          <w:tcPr>
            <w:tcW w:w="426" w:type="dxa"/>
            <w:vAlign w:val="center"/>
          </w:tcPr>
          <w:p w:rsidR="00F86270" w:rsidRPr="0086147B" w:rsidRDefault="00332969">
            <w:pPr>
              <w:jc w:val="center"/>
              <w:rPr>
                <w:i/>
              </w:rPr>
            </w:pPr>
            <w:r w:rsidRPr="0086147B">
              <w:rPr>
                <w:sz w:val="20"/>
              </w:rPr>
              <w:t>λ</w:t>
            </w:r>
          </w:p>
        </w:tc>
        <w:tc>
          <w:tcPr>
            <w:tcW w:w="584" w:type="dxa"/>
            <w:vAlign w:val="center"/>
          </w:tcPr>
          <w:p w:rsidR="00F86270" w:rsidRPr="0086147B" w:rsidRDefault="00332969">
            <w:pPr>
              <w:jc w:val="center"/>
            </w:pPr>
            <w:r w:rsidRPr="0086147B">
              <w:t>0.16</w:t>
            </w:r>
          </w:p>
        </w:tc>
        <w:tc>
          <w:tcPr>
            <w:tcW w:w="584" w:type="dxa"/>
            <w:vAlign w:val="center"/>
          </w:tcPr>
          <w:p w:rsidR="00F86270" w:rsidRPr="0086147B" w:rsidRDefault="00332969">
            <w:pPr>
              <w:jc w:val="center"/>
            </w:pPr>
            <w:r w:rsidRPr="0086147B">
              <w:t>0.15</w:t>
            </w:r>
          </w:p>
        </w:tc>
        <w:tc>
          <w:tcPr>
            <w:tcW w:w="584" w:type="dxa"/>
            <w:vAlign w:val="center"/>
          </w:tcPr>
          <w:p w:rsidR="00F86270" w:rsidRPr="0086147B" w:rsidRDefault="00332969">
            <w:pPr>
              <w:jc w:val="center"/>
            </w:pPr>
            <w:r w:rsidRPr="0086147B">
              <w:t>0.13</w:t>
            </w:r>
          </w:p>
        </w:tc>
        <w:tc>
          <w:tcPr>
            <w:tcW w:w="584" w:type="dxa"/>
            <w:vAlign w:val="center"/>
          </w:tcPr>
          <w:p w:rsidR="00F86270" w:rsidRPr="0086147B" w:rsidRDefault="00332969">
            <w:pPr>
              <w:jc w:val="center"/>
            </w:pPr>
            <w:r w:rsidRPr="0086147B">
              <w:t>0.12</w:t>
            </w:r>
          </w:p>
        </w:tc>
        <w:tc>
          <w:tcPr>
            <w:tcW w:w="584" w:type="dxa"/>
            <w:vAlign w:val="center"/>
          </w:tcPr>
          <w:p w:rsidR="00F86270" w:rsidRPr="0086147B" w:rsidRDefault="00332969">
            <w:pPr>
              <w:jc w:val="center"/>
            </w:pPr>
            <w:r w:rsidRPr="0086147B">
              <w:t>0.10</w:t>
            </w:r>
          </w:p>
        </w:tc>
        <w:tc>
          <w:tcPr>
            <w:tcW w:w="584" w:type="dxa"/>
            <w:vAlign w:val="center"/>
          </w:tcPr>
          <w:p w:rsidR="00F86270" w:rsidRPr="0086147B" w:rsidRDefault="00332969">
            <w:pPr>
              <w:jc w:val="center"/>
            </w:pPr>
            <w:r w:rsidRPr="0086147B">
              <w:t>0.09</w:t>
            </w:r>
          </w:p>
        </w:tc>
        <w:tc>
          <w:tcPr>
            <w:tcW w:w="584" w:type="dxa"/>
            <w:vAlign w:val="center"/>
          </w:tcPr>
          <w:p w:rsidR="00F86270" w:rsidRPr="0086147B" w:rsidRDefault="00332969">
            <w:pPr>
              <w:jc w:val="center"/>
            </w:pPr>
            <w:r w:rsidRPr="0086147B">
              <w:t>0.08</w:t>
            </w:r>
          </w:p>
        </w:tc>
        <w:tc>
          <w:tcPr>
            <w:tcW w:w="584" w:type="dxa"/>
            <w:vAlign w:val="center"/>
          </w:tcPr>
          <w:p w:rsidR="00F86270" w:rsidRPr="0086147B" w:rsidRDefault="00332969">
            <w:pPr>
              <w:jc w:val="center"/>
            </w:pPr>
            <w:r w:rsidRPr="0086147B">
              <w:t>0.06</w:t>
            </w:r>
          </w:p>
        </w:tc>
        <w:tc>
          <w:tcPr>
            <w:tcW w:w="584" w:type="dxa"/>
            <w:vAlign w:val="center"/>
          </w:tcPr>
          <w:p w:rsidR="00F86270" w:rsidRPr="0086147B" w:rsidRDefault="00332969">
            <w:pPr>
              <w:jc w:val="center"/>
            </w:pPr>
            <w:r w:rsidRPr="0086147B">
              <w:t>0.05</w:t>
            </w:r>
          </w:p>
        </w:tc>
        <w:tc>
          <w:tcPr>
            <w:tcW w:w="584" w:type="dxa"/>
            <w:vAlign w:val="center"/>
          </w:tcPr>
          <w:p w:rsidR="00F86270" w:rsidRPr="0086147B" w:rsidRDefault="00332969">
            <w:pPr>
              <w:jc w:val="center"/>
            </w:pPr>
            <w:r w:rsidRPr="0086147B">
              <w:t>0.03</w:t>
            </w:r>
          </w:p>
        </w:tc>
        <w:tc>
          <w:tcPr>
            <w:tcW w:w="584" w:type="dxa"/>
            <w:vAlign w:val="center"/>
          </w:tcPr>
          <w:p w:rsidR="00F86270" w:rsidRPr="0086147B" w:rsidRDefault="00332969">
            <w:pPr>
              <w:jc w:val="center"/>
            </w:pPr>
            <w:r w:rsidRPr="0086147B">
              <w:t>0.02</w:t>
            </w:r>
          </w:p>
        </w:tc>
        <w:tc>
          <w:tcPr>
            <w:tcW w:w="584" w:type="dxa"/>
            <w:vAlign w:val="center"/>
          </w:tcPr>
          <w:p w:rsidR="00F86270" w:rsidRPr="0086147B" w:rsidRDefault="00332969">
            <w:pPr>
              <w:jc w:val="center"/>
            </w:pPr>
            <w:r w:rsidRPr="0086147B">
              <w:t>0.01</w:t>
            </w:r>
          </w:p>
        </w:tc>
        <w:tc>
          <w:tcPr>
            <w:tcW w:w="567" w:type="dxa"/>
            <w:vAlign w:val="center"/>
          </w:tcPr>
          <w:p w:rsidR="00F86270" w:rsidRPr="0086147B" w:rsidRDefault="00332969">
            <w:pPr>
              <w:jc w:val="center"/>
              <w:rPr>
                <w:sz w:val="20"/>
              </w:rPr>
            </w:pPr>
            <w:r w:rsidRPr="0086147B">
              <w:t>—</w:t>
            </w:r>
          </w:p>
        </w:tc>
        <w:tc>
          <w:tcPr>
            <w:tcW w:w="497" w:type="dxa"/>
            <w:vAlign w:val="center"/>
          </w:tcPr>
          <w:p w:rsidR="00F86270" w:rsidRPr="0086147B" w:rsidRDefault="00332969">
            <w:pPr>
              <w:jc w:val="center"/>
            </w:pPr>
            <w:r w:rsidRPr="0086147B">
              <w:t>1</w:t>
            </w:r>
          </w:p>
        </w:tc>
      </w:tr>
      <w:tr w:rsidR="00F86270" w:rsidRPr="0086147B">
        <w:trPr>
          <w:trHeight w:val="454"/>
          <w:jc w:val="center"/>
        </w:trPr>
        <w:tc>
          <w:tcPr>
            <w:tcW w:w="701" w:type="dxa"/>
            <w:vAlign w:val="center"/>
          </w:tcPr>
          <w:p w:rsidR="00F86270" w:rsidRPr="0086147B" w:rsidRDefault="00332969">
            <w:pPr>
              <w:jc w:val="center"/>
              <w:rPr>
                <w:sz w:val="20"/>
              </w:rPr>
            </w:pPr>
            <w:r w:rsidRPr="0086147B">
              <w:t>十三项</w:t>
            </w:r>
          </w:p>
        </w:tc>
        <w:tc>
          <w:tcPr>
            <w:tcW w:w="426" w:type="dxa"/>
            <w:vAlign w:val="center"/>
          </w:tcPr>
          <w:p w:rsidR="00F86270" w:rsidRPr="0086147B" w:rsidRDefault="00332969">
            <w:pPr>
              <w:jc w:val="center"/>
              <w:rPr>
                <w:sz w:val="20"/>
              </w:rPr>
            </w:pPr>
            <w:r w:rsidRPr="0086147B">
              <w:rPr>
                <w:sz w:val="20"/>
              </w:rPr>
              <w:t>λ</w:t>
            </w:r>
          </w:p>
        </w:tc>
        <w:tc>
          <w:tcPr>
            <w:tcW w:w="584" w:type="dxa"/>
            <w:vAlign w:val="center"/>
          </w:tcPr>
          <w:p w:rsidR="00F86270" w:rsidRPr="0086147B" w:rsidRDefault="00332969">
            <w:pPr>
              <w:jc w:val="center"/>
              <w:rPr>
                <w:sz w:val="20"/>
              </w:rPr>
            </w:pPr>
            <w:r w:rsidRPr="0086147B">
              <w:rPr>
                <w:sz w:val="20"/>
              </w:rPr>
              <w:t>0.15</w:t>
            </w:r>
          </w:p>
        </w:tc>
        <w:tc>
          <w:tcPr>
            <w:tcW w:w="584" w:type="dxa"/>
            <w:vAlign w:val="center"/>
          </w:tcPr>
          <w:p w:rsidR="00F86270" w:rsidRPr="0086147B" w:rsidRDefault="00332969">
            <w:pPr>
              <w:jc w:val="center"/>
              <w:rPr>
                <w:sz w:val="20"/>
              </w:rPr>
            </w:pPr>
            <w:r w:rsidRPr="0086147B">
              <w:rPr>
                <w:sz w:val="20"/>
              </w:rPr>
              <w:t>0.14</w:t>
            </w:r>
          </w:p>
        </w:tc>
        <w:tc>
          <w:tcPr>
            <w:tcW w:w="584" w:type="dxa"/>
            <w:vAlign w:val="center"/>
          </w:tcPr>
          <w:p w:rsidR="00F86270" w:rsidRPr="0086147B" w:rsidRDefault="00332969">
            <w:pPr>
              <w:jc w:val="center"/>
              <w:rPr>
                <w:sz w:val="20"/>
              </w:rPr>
            </w:pPr>
            <w:r w:rsidRPr="0086147B">
              <w:rPr>
                <w:sz w:val="20"/>
              </w:rPr>
              <w:t>0.12</w:t>
            </w:r>
          </w:p>
        </w:tc>
        <w:tc>
          <w:tcPr>
            <w:tcW w:w="584" w:type="dxa"/>
            <w:vAlign w:val="center"/>
          </w:tcPr>
          <w:p w:rsidR="00F86270" w:rsidRPr="0086147B" w:rsidRDefault="00332969">
            <w:pPr>
              <w:jc w:val="center"/>
              <w:rPr>
                <w:sz w:val="20"/>
              </w:rPr>
            </w:pPr>
            <w:r w:rsidRPr="0086147B">
              <w:rPr>
                <w:sz w:val="20"/>
              </w:rPr>
              <w:t>0.11</w:t>
            </w:r>
          </w:p>
        </w:tc>
        <w:tc>
          <w:tcPr>
            <w:tcW w:w="584" w:type="dxa"/>
            <w:vAlign w:val="center"/>
          </w:tcPr>
          <w:p w:rsidR="00F86270" w:rsidRPr="0086147B" w:rsidRDefault="00332969">
            <w:pPr>
              <w:jc w:val="center"/>
              <w:rPr>
                <w:sz w:val="20"/>
              </w:rPr>
            </w:pPr>
            <w:r w:rsidRPr="0086147B">
              <w:rPr>
                <w:sz w:val="20"/>
              </w:rPr>
              <w:t>0.10</w:t>
            </w:r>
          </w:p>
        </w:tc>
        <w:tc>
          <w:tcPr>
            <w:tcW w:w="584" w:type="dxa"/>
            <w:vAlign w:val="center"/>
          </w:tcPr>
          <w:p w:rsidR="00F86270" w:rsidRPr="0086147B" w:rsidRDefault="00332969">
            <w:pPr>
              <w:jc w:val="center"/>
              <w:rPr>
                <w:sz w:val="20"/>
              </w:rPr>
            </w:pPr>
            <w:r w:rsidRPr="0086147B">
              <w:rPr>
                <w:sz w:val="20"/>
              </w:rPr>
              <w:t>0.09</w:t>
            </w:r>
          </w:p>
        </w:tc>
        <w:tc>
          <w:tcPr>
            <w:tcW w:w="584" w:type="dxa"/>
            <w:vAlign w:val="center"/>
          </w:tcPr>
          <w:p w:rsidR="00F86270" w:rsidRPr="0086147B" w:rsidRDefault="00332969">
            <w:pPr>
              <w:jc w:val="center"/>
              <w:rPr>
                <w:sz w:val="20"/>
              </w:rPr>
            </w:pPr>
            <w:r w:rsidRPr="0086147B">
              <w:rPr>
                <w:sz w:val="20"/>
              </w:rPr>
              <w:t>0.08</w:t>
            </w:r>
          </w:p>
        </w:tc>
        <w:tc>
          <w:tcPr>
            <w:tcW w:w="584" w:type="dxa"/>
            <w:vAlign w:val="center"/>
          </w:tcPr>
          <w:p w:rsidR="00F86270" w:rsidRPr="0086147B" w:rsidRDefault="00332969">
            <w:pPr>
              <w:jc w:val="center"/>
              <w:rPr>
                <w:sz w:val="20"/>
              </w:rPr>
            </w:pPr>
            <w:r w:rsidRPr="0086147B">
              <w:rPr>
                <w:sz w:val="20"/>
              </w:rPr>
              <w:t>0.07</w:t>
            </w:r>
          </w:p>
        </w:tc>
        <w:tc>
          <w:tcPr>
            <w:tcW w:w="584" w:type="dxa"/>
            <w:vAlign w:val="center"/>
          </w:tcPr>
          <w:p w:rsidR="00F86270" w:rsidRPr="0086147B" w:rsidRDefault="00332969">
            <w:pPr>
              <w:jc w:val="center"/>
              <w:rPr>
                <w:sz w:val="20"/>
              </w:rPr>
            </w:pPr>
            <w:r w:rsidRPr="0086147B">
              <w:rPr>
                <w:sz w:val="20"/>
              </w:rPr>
              <w:t>0.05</w:t>
            </w:r>
          </w:p>
        </w:tc>
        <w:tc>
          <w:tcPr>
            <w:tcW w:w="584" w:type="dxa"/>
            <w:vAlign w:val="center"/>
          </w:tcPr>
          <w:p w:rsidR="00F86270" w:rsidRPr="0086147B" w:rsidRDefault="00332969">
            <w:pPr>
              <w:jc w:val="center"/>
              <w:rPr>
                <w:sz w:val="20"/>
              </w:rPr>
            </w:pPr>
            <w:r w:rsidRPr="0086147B">
              <w:rPr>
                <w:sz w:val="20"/>
              </w:rPr>
              <w:t>0.04</w:t>
            </w:r>
          </w:p>
        </w:tc>
        <w:tc>
          <w:tcPr>
            <w:tcW w:w="584" w:type="dxa"/>
            <w:vAlign w:val="center"/>
          </w:tcPr>
          <w:p w:rsidR="00F86270" w:rsidRPr="0086147B" w:rsidRDefault="00332969">
            <w:pPr>
              <w:jc w:val="center"/>
              <w:rPr>
                <w:sz w:val="20"/>
              </w:rPr>
            </w:pPr>
            <w:r w:rsidRPr="0086147B">
              <w:rPr>
                <w:sz w:val="20"/>
              </w:rPr>
              <w:t>0.03</w:t>
            </w:r>
          </w:p>
        </w:tc>
        <w:tc>
          <w:tcPr>
            <w:tcW w:w="584" w:type="dxa"/>
            <w:vAlign w:val="center"/>
          </w:tcPr>
          <w:p w:rsidR="00F86270" w:rsidRPr="0086147B" w:rsidRDefault="00332969">
            <w:pPr>
              <w:jc w:val="center"/>
              <w:rPr>
                <w:sz w:val="20"/>
              </w:rPr>
            </w:pPr>
            <w:r w:rsidRPr="0086147B">
              <w:rPr>
                <w:sz w:val="20"/>
              </w:rPr>
              <w:t>0.02</w:t>
            </w:r>
          </w:p>
        </w:tc>
        <w:tc>
          <w:tcPr>
            <w:tcW w:w="567" w:type="dxa"/>
            <w:vAlign w:val="center"/>
          </w:tcPr>
          <w:p w:rsidR="00F86270" w:rsidRPr="0086147B" w:rsidRDefault="00332969">
            <w:pPr>
              <w:jc w:val="center"/>
              <w:rPr>
                <w:sz w:val="20"/>
              </w:rPr>
            </w:pPr>
            <w:r w:rsidRPr="0086147B">
              <w:rPr>
                <w:sz w:val="20"/>
              </w:rPr>
              <w:t>0.01</w:t>
            </w:r>
          </w:p>
        </w:tc>
        <w:tc>
          <w:tcPr>
            <w:tcW w:w="497" w:type="dxa"/>
            <w:vAlign w:val="center"/>
          </w:tcPr>
          <w:p w:rsidR="00F86270" w:rsidRPr="0086147B" w:rsidRDefault="00332969">
            <w:pPr>
              <w:jc w:val="center"/>
              <w:rPr>
                <w:sz w:val="20"/>
              </w:rPr>
            </w:pPr>
            <w:r w:rsidRPr="0086147B">
              <w:rPr>
                <w:sz w:val="20"/>
              </w:rPr>
              <w:t>1</w:t>
            </w:r>
          </w:p>
        </w:tc>
      </w:tr>
    </w:tbl>
    <w:p w:rsidR="00F86270" w:rsidRPr="0086147B" w:rsidRDefault="00F86270" w:rsidP="00CC3ECD">
      <w:pPr>
        <w:pStyle w:val="affa"/>
        <w:ind w:firstLineChars="0" w:firstLine="0"/>
        <w:rPr>
          <w:rFonts w:ascii="Times New Roman"/>
        </w:rPr>
        <w:sectPr w:rsidR="00F86270" w:rsidRPr="0086147B">
          <w:pgSz w:w="11906" w:h="16838"/>
          <w:pgMar w:top="1440" w:right="1797" w:bottom="1440" w:left="1797" w:header="851" w:footer="992" w:gutter="0"/>
          <w:cols w:space="425"/>
          <w:docGrid w:type="lines" w:linePitch="312"/>
        </w:sectPr>
      </w:pPr>
    </w:p>
    <w:p w:rsidR="00BC3E88" w:rsidRPr="0086147B" w:rsidRDefault="00BC3E88" w:rsidP="00BC3E88">
      <w:pPr>
        <w:pStyle w:val="a0"/>
        <w:numPr>
          <w:ilvl w:val="0"/>
          <w:numId w:val="0"/>
        </w:numPr>
        <w:spacing w:after="0"/>
        <w:rPr>
          <w:rFonts w:ascii="Times New Roman"/>
        </w:rPr>
      </w:pPr>
      <w:bookmarkStart w:id="300" w:name="_Toc29312255"/>
      <w:r w:rsidRPr="0086147B">
        <w:rPr>
          <w:rFonts w:ascii="Times New Roman"/>
        </w:rPr>
        <w:lastRenderedPageBreak/>
        <w:t>附录</w:t>
      </w:r>
      <w:r w:rsidRPr="0086147B">
        <w:rPr>
          <w:rFonts w:ascii="Times New Roman"/>
        </w:rPr>
        <w:t>B</w:t>
      </w:r>
      <w:bookmarkEnd w:id="300"/>
    </w:p>
    <w:p w:rsidR="00BC3E88" w:rsidRPr="0086147B" w:rsidRDefault="00BC3E88" w:rsidP="00BC3E88">
      <w:pPr>
        <w:pStyle w:val="affa"/>
        <w:ind w:firstLineChars="0" w:firstLine="0"/>
        <w:jc w:val="center"/>
        <w:rPr>
          <w:rFonts w:ascii="Times New Roman"/>
          <w:b/>
        </w:rPr>
      </w:pPr>
      <w:bookmarkStart w:id="301" w:name="_Hlk30319769"/>
      <w:r w:rsidRPr="0086147B">
        <w:rPr>
          <w:rFonts w:ascii="Times New Roman"/>
          <w:b/>
        </w:rPr>
        <w:t>（资料性附录）</w:t>
      </w:r>
    </w:p>
    <w:p w:rsidR="00BC3E88" w:rsidRDefault="00BC3E88" w:rsidP="00BC3E88">
      <w:pPr>
        <w:pStyle w:val="affa"/>
        <w:ind w:firstLineChars="0" w:firstLine="0"/>
        <w:jc w:val="center"/>
        <w:rPr>
          <w:rFonts w:ascii="Times New Roman"/>
          <w:b/>
        </w:rPr>
      </w:pPr>
      <w:r w:rsidRPr="0086147B">
        <w:rPr>
          <w:rFonts w:ascii="Times New Roman"/>
          <w:b/>
        </w:rPr>
        <w:t>公路隧道工程施工的典型风险事件类型</w:t>
      </w:r>
    </w:p>
    <w:p w:rsidR="00DC3FD2" w:rsidRPr="0086147B" w:rsidRDefault="00DC3FD2" w:rsidP="00DC3FD2">
      <w:pPr>
        <w:pStyle w:val="affa"/>
        <w:jc w:val="left"/>
        <w:rPr>
          <w:rFonts w:ascii="Times New Roman"/>
        </w:rPr>
      </w:pPr>
      <w:r w:rsidRPr="0086147B">
        <w:rPr>
          <w:rFonts w:ascii="Times New Roman"/>
        </w:rPr>
        <w:t>表</w:t>
      </w:r>
      <w:r>
        <w:rPr>
          <w:rFonts w:ascii="Times New Roman"/>
        </w:rPr>
        <w:t>B</w:t>
      </w:r>
      <w:r w:rsidRPr="0086147B">
        <w:rPr>
          <w:rFonts w:ascii="Times New Roman"/>
        </w:rPr>
        <w:t>.1</w:t>
      </w:r>
      <w:r>
        <w:rPr>
          <w:rFonts w:ascii="Times New Roman" w:hint="eastAsia"/>
        </w:rPr>
        <w:t>给出了公路隧道施工</w:t>
      </w:r>
      <w:r w:rsidR="00527DA5">
        <w:rPr>
          <w:rFonts w:ascii="Times New Roman" w:hint="eastAsia"/>
        </w:rPr>
        <w:t>各环节可能出现</w:t>
      </w:r>
      <w:bookmarkStart w:id="302" w:name="_GoBack"/>
      <w:bookmarkEnd w:id="302"/>
      <w:r>
        <w:rPr>
          <w:rFonts w:ascii="Times New Roman" w:hint="eastAsia"/>
        </w:rPr>
        <w:t>的典型风险事故类型，包括洞口失稳、坍塌、涌水突泥、大变形、可燃气体爆炸、岩爆、爆炸、火灾、物体打击、</w:t>
      </w:r>
      <w:r w:rsidR="00BE74BE">
        <w:rPr>
          <w:rFonts w:ascii="Times New Roman" w:hint="eastAsia"/>
        </w:rPr>
        <w:t>高处坠落、触电、起重伤害、冒顶片帮、机械伤害、车辆伤害等</w:t>
      </w:r>
      <w:r>
        <w:rPr>
          <w:rFonts w:ascii="Times New Roman" w:hint="eastAsia"/>
        </w:rPr>
        <w:t>。</w:t>
      </w:r>
    </w:p>
    <w:p w:rsidR="00BC3E88" w:rsidRPr="0086147B" w:rsidRDefault="00BC3E88" w:rsidP="00205DF0">
      <w:pPr>
        <w:pStyle w:val="affa"/>
        <w:spacing w:beforeLines="50" w:before="156"/>
        <w:ind w:firstLineChars="0" w:firstLine="0"/>
        <w:jc w:val="center"/>
        <w:rPr>
          <w:rFonts w:ascii="Times New Roman" w:eastAsia="黑体"/>
        </w:rPr>
      </w:pPr>
      <w:bookmarkStart w:id="303" w:name="_Hlk30343675"/>
      <w:bookmarkEnd w:id="301"/>
      <w:r w:rsidRPr="0086147B">
        <w:rPr>
          <w:rFonts w:ascii="Times New Roman" w:eastAsia="黑体"/>
        </w:rPr>
        <w:t>表</w:t>
      </w:r>
      <w:r w:rsidR="001B483B" w:rsidRPr="0086147B">
        <w:rPr>
          <w:rFonts w:ascii="Times New Roman" w:eastAsia="黑体"/>
        </w:rPr>
        <w:t>B</w:t>
      </w:r>
      <w:r w:rsidRPr="0086147B">
        <w:rPr>
          <w:rFonts w:ascii="Times New Roman" w:eastAsia="黑体"/>
        </w:rPr>
        <w:t xml:space="preserve">.1  </w:t>
      </w:r>
      <w:r w:rsidRPr="0086147B">
        <w:rPr>
          <w:rFonts w:ascii="Times New Roman" w:eastAsia="黑体"/>
        </w:rPr>
        <w:t>公路隧道工程施工的典型风险事件类型</w:t>
      </w:r>
    </w:p>
    <w:tbl>
      <w:tblPr>
        <w:tblW w:w="14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709"/>
        <w:gridCol w:w="567"/>
        <w:gridCol w:w="709"/>
        <w:gridCol w:w="709"/>
        <w:gridCol w:w="992"/>
        <w:gridCol w:w="567"/>
        <w:gridCol w:w="567"/>
        <w:gridCol w:w="567"/>
        <w:gridCol w:w="709"/>
        <w:gridCol w:w="709"/>
        <w:gridCol w:w="567"/>
        <w:gridCol w:w="709"/>
        <w:gridCol w:w="709"/>
        <w:gridCol w:w="709"/>
        <w:gridCol w:w="709"/>
        <w:gridCol w:w="567"/>
      </w:tblGrid>
      <w:tr w:rsidR="00BC3E88" w:rsidRPr="00304706" w:rsidTr="008A783A">
        <w:trPr>
          <w:trHeight w:val="591"/>
          <w:tblHeader/>
          <w:jc w:val="center"/>
        </w:trPr>
        <w:tc>
          <w:tcPr>
            <w:tcW w:w="3609" w:type="dxa"/>
            <w:tcBorders>
              <w:top w:val="single" w:sz="12" w:space="0" w:color="000000"/>
              <w:left w:val="single" w:sz="12" w:space="0" w:color="000000"/>
              <w:bottom w:val="single" w:sz="12" w:space="0" w:color="000000"/>
              <w:tl2br w:val="single" w:sz="12" w:space="0" w:color="000000"/>
            </w:tcBorders>
            <w:vAlign w:val="bottom"/>
          </w:tcPr>
          <w:bookmarkEnd w:id="303"/>
          <w:p w:rsidR="00BC3E88" w:rsidRPr="00304706" w:rsidRDefault="00BC3E88" w:rsidP="008A783A">
            <w:pPr>
              <w:jc w:val="right"/>
              <w:rPr>
                <w:rFonts w:eastAsia="宋体"/>
                <w:b/>
                <w:kern w:val="2"/>
                <w:szCs w:val="21"/>
              </w:rPr>
            </w:pPr>
            <w:r w:rsidRPr="00304706">
              <w:rPr>
                <w:rFonts w:eastAsia="宋体"/>
                <w:b/>
                <w:kern w:val="2"/>
                <w:szCs w:val="21"/>
              </w:rPr>
              <w:t>风险事件类型</w:t>
            </w:r>
          </w:p>
          <w:p w:rsidR="00BC3E88" w:rsidRPr="00304706" w:rsidRDefault="00BC3E88" w:rsidP="008A783A">
            <w:pPr>
              <w:jc w:val="left"/>
              <w:rPr>
                <w:rFonts w:eastAsia="宋体"/>
                <w:b/>
                <w:kern w:val="2"/>
                <w:szCs w:val="21"/>
              </w:rPr>
            </w:pPr>
            <w:r w:rsidRPr="00304706">
              <w:rPr>
                <w:rFonts w:eastAsia="宋体"/>
                <w:b/>
                <w:kern w:val="2"/>
                <w:szCs w:val="21"/>
              </w:rPr>
              <w:t>主要作业内容及程序</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洞口失稳</w:t>
            </w:r>
          </w:p>
        </w:tc>
        <w:tc>
          <w:tcPr>
            <w:tcW w:w="567"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坍塌</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涌水突泥</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大变形</w:t>
            </w:r>
          </w:p>
        </w:tc>
        <w:tc>
          <w:tcPr>
            <w:tcW w:w="992"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可燃气</w:t>
            </w:r>
          </w:p>
          <w:p w:rsidR="00BC3E88" w:rsidRPr="00304706" w:rsidRDefault="00BC3E88" w:rsidP="008A783A">
            <w:pPr>
              <w:jc w:val="center"/>
              <w:rPr>
                <w:rFonts w:eastAsia="宋体"/>
                <w:b/>
                <w:kern w:val="2"/>
                <w:szCs w:val="21"/>
              </w:rPr>
            </w:pPr>
            <w:r w:rsidRPr="00304706">
              <w:rPr>
                <w:rFonts w:eastAsia="宋体"/>
                <w:b/>
                <w:kern w:val="2"/>
                <w:szCs w:val="21"/>
              </w:rPr>
              <w:t>体爆炸</w:t>
            </w:r>
          </w:p>
        </w:tc>
        <w:tc>
          <w:tcPr>
            <w:tcW w:w="567"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岩爆</w:t>
            </w:r>
          </w:p>
        </w:tc>
        <w:tc>
          <w:tcPr>
            <w:tcW w:w="567"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爆炸</w:t>
            </w:r>
          </w:p>
        </w:tc>
        <w:tc>
          <w:tcPr>
            <w:tcW w:w="567"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火灾</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物体</w:t>
            </w:r>
          </w:p>
          <w:p w:rsidR="00BC3E88" w:rsidRPr="00304706" w:rsidRDefault="00BC3E88" w:rsidP="008A783A">
            <w:pPr>
              <w:jc w:val="center"/>
              <w:rPr>
                <w:rFonts w:eastAsia="宋体"/>
                <w:b/>
                <w:kern w:val="2"/>
                <w:szCs w:val="21"/>
              </w:rPr>
            </w:pPr>
            <w:r w:rsidRPr="00304706">
              <w:rPr>
                <w:rFonts w:eastAsia="宋体"/>
                <w:b/>
                <w:kern w:val="2"/>
                <w:szCs w:val="21"/>
              </w:rPr>
              <w:t>打击</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高处</w:t>
            </w:r>
          </w:p>
          <w:p w:rsidR="00BC3E88" w:rsidRPr="00304706" w:rsidRDefault="00BC3E88" w:rsidP="008A783A">
            <w:pPr>
              <w:jc w:val="center"/>
              <w:rPr>
                <w:rFonts w:eastAsia="宋体"/>
                <w:b/>
                <w:kern w:val="2"/>
                <w:szCs w:val="21"/>
              </w:rPr>
            </w:pPr>
            <w:r w:rsidRPr="00304706">
              <w:rPr>
                <w:rFonts w:eastAsia="宋体"/>
                <w:b/>
                <w:kern w:val="2"/>
                <w:szCs w:val="21"/>
              </w:rPr>
              <w:t>坠落</w:t>
            </w:r>
          </w:p>
        </w:tc>
        <w:tc>
          <w:tcPr>
            <w:tcW w:w="567"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触电</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起重伤害</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冒顶片帮</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机械伤害</w:t>
            </w:r>
          </w:p>
        </w:tc>
        <w:tc>
          <w:tcPr>
            <w:tcW w:w="709" w:type="dxa"/>
            <w:tcBorders>
              <w:top w:val="single" w:sz="12" w:space="0" w:color="000000"/>
              <w:bottom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车辆伤害</w:t>
            </w:r>
          </w:p>
        </w:tc>
        <w:tc>
          <w:tcPr>
            <w:tcW w:w="567" w:type="dxa"/>
            <w:tcBorders>
              <w:top w:val="single" w:sz="12" w:space="0" w:color="000000"/>
              <w:bottom w:val="single" w:sz="12" w:space="0" w:color="000000"/>
              <w:right w:val="single" w:sz="12" w:space="0" w:color="000000"/>
            </w:tcBorders>
            <w:vAlign w:val="center"/>
          </w:tcPr>
          <w:p w:rsidR="00BC3E88" w:rsidRPr="00304706" w:rsidRDefault="00BC3E88" w:rsidP="008A783A">
            <w:pPr>
              <w:jc w:val="center"/>
              <w:rPr>
                <w:rFonts w:eastAsia="宋体"/>
                <w:b/>
                <w:kern w:val="2"/>
                <w:szCs w:val="21"/>
              </w:rPr>
            </w:pPr>
            <w:r w:rsidRPr="00304706">
              <w:rPr>
                <w:rFonts w:eastAsia="宋体"/>
                <w:b/>
                <w:kern w:val="2"/>
                <w:szCs w:val="21"/>
              </w:rPr>
              <w:t>其它</w:t>
            </w:r>
          </w:p>
        </w:tc>
      </w:tr>
      <w:tr w:rsidR="00BC3E88" w:rsidRPr="00304706" w:rsidTr="008A783A">
        <w:trPr>
          <w:jc w:val="center"/>
        </w:trPr>
        <w:tc>
          <w:tcPr>
            <w:tcW w:w="3609" w:type="dxa"/>
            <w:tcBorders>
              <w:top w:val="single" w:sz="12" w:space="0" w:color="000000"/>
              <w:left w:val="single" w:sz="12" w:space="0" w:color="000000"/>
            </w:tcBorders>
            <w:vAlign w:val="center"/>
          </w:tcPr>
          <w:p w:rsidR="00BC3E88" w:rsidRPr="00304706" w:rsidRDefault="00BC3E88" w:rsidP="008A783A">
            <w:pPr>
              <w:rPr>
                <w:rFonts w:eastAsia="宋体"/>
                <w:b/>
                <w:kern w:val="2"/>
                <w:szCs w:val="21"/>
              </w:rPr>
            </w:pPr>
            <w:r w:rsidRPr="00304706">
              <w:rPr>
                <w:rFonts w:eastAsia="宋体"/>
                <w:b/>
                <w:kern w:val="2"/>
                <w:szCs w:val="21"/>
              </w:rPr>
              <w:t>一、临时工程</w:t>
            </w:r>
          </w:p>
        </w:tc>
        <w:tc>
          <w:tcPr>
            <w:tcW w:w="709" w:type="dxa"/>
            <w:tcBorders>
              <w:top w:val="single" w:sz="12" w:space="0" w:color="000000"/>
            </w:tcBorders>
          </w:tcPr>
          <w:p w:rsidR="00BC3E88" w:rsidRPr="00304706" w:rsidRDefault="00BC3E88" w:rsidP="008A783A">
            <w:pPr>
              <w:jc w:val="center"/>
              <w:rPr>
                <w:rFonts w:eastAsia="宋体"/>
                <w:kern w:val="2"/>
                <w:szCs w:val="21"/>
              </w:rPr>
            </w:pPr>
          </w:p>
        </w:tc>
        <w:tc>
          <w:tcPr>
            <w:tcW w:w="567"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709"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709" w:type="dxa"/>
            <w:tcBorders>
              <w:top w:val="single" w:sz="12" w:space="0" w:color="000000"/>
            </w:tcBorders>
          </w:tcPr>
          <w:p w:rsidR="00BC3E88" w:rsidRPr="00304706" w:rsidRDefault="00BC3E88" w:rsidP="008A783A">
            <w:pPr>
              <w:jc w:val="center"/>
              <w:rPr>
                <w:rFonts w:eastAsia="宋体"/>
                <w:kern w:val="2"/>
                <w:szCs w:val="21"/>
              </w:rPr>
            </w:pPr>
          </w:p>
        </w:tc>
        <w:tc>
          <w:tcPr>
            <w:tcW w:w="992"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567" w:type="dxa"/>
            <w:tcBorders>
              <w:top w:val="single" w:sz="12" w:space="0" w:color="000000"/>
            </w:tcBorders>
          </w:tcPr>
          <w:p w:rsidR="00BC3E88" w:rsidRPr="00304706" w:rsidRDefault="00BC3E88" w:rsidP="008A783A">
            <w:pPr>
              <w:jc w:val="center"/>
              <w:rPr>
                <w:rFonts w:eastAsia="宋体"/>
                <w:kern w:val="2"/>
                <w:szCs w:val="21"/>
              </w:rPr>
            </w:pPr>
          </w:p>
        </w:tc>
        <w:tc>
          <w:tcPr>
            <w:tcW w:w="567"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567"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709"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709"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567"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709"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709"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709" w:type="dxa"/>
            <w:tcBorders>
              <w:top w:val="single" w:sz="12" w:space="0" w:color="000000"/>
            </w:tcBorders>
            <w:vAlign w:val="center"/>
          </w:tcPr>
          <w:p w:rsidR="00BC3E88" w:rsidRPr="00304706" w:rsidRDefault="00BC3E88" w:rsidP="008A783A">
            <w:pPr>
              <w:jc w:val="center"/>
              <w:rPr>
                <w:rFonts w:eastAsia="宋体"/>
                <w:b/>
                <w:kern w:val="2"/>
                <w:szCs w:val="21"/>
              </w:rPr>
            </w:pPr>
          </w:p>
        </w:tc>
        <w:tc>
          <w:tcPr>
            <w:tcW w:w="709" w:type="dxa"/>
            <w:tcBorders>
              <w:top w:val="single" w:sz="12" w:space="0" w:color="000000"/>
            </w:tcBorders>
            <w:vAlign w:val="center"/>
          </w:tcPr>
          <w:p w:rsidR="00BC3E88" w:rsidRPr="00304706" w:rsidRDefault="00BC3E88" w:rsidP="008A783A">
            <w:pPr>
              <w:jc w:val="center"/>
              <w:rPr>
                <w:rFonts w:eastAsia="宋体"/>
                <w:kern w:val="2"/>
                <w:szCs w:val="21"/>
              </w:rPr>
            </w:pPr>
          </w:p>
        </w:tc>
        <w:tc>
          <w:tcPr>
            <w:tcW w:w="567" w:type="dxa"/>
            <w:tcBorders>
              <w:top w:val="single" w:sz="12" w:space="0" w:color="000000"/>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b/>
                <w:kern w:val="2"/>
                <w:szCs w:val="21"/>
              </w:rPr>
            </w:pPr>
            <w:r w:rsidRPr="00304706">
              <w:rPr>
                <w:rFonts w:eastAsia="宋体"/>
                <w:b/>
                <w:kern w:val="2"/>
                <w:szCs w:val="21"/>
              </w:rPr>
              <w:t>1.</w:t>
            </w:r>
            <w:r w:rsidRPr="00304706">
              <w:rPr>
                <w:rFonts w:eastAsia="宋体"/>
                <w:b/>
                <w:kern w:val="2"/>
                <w:szCs w:val="21"/>
              </w:rPr>
              <w:t>场地平整</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a. </w:t>
            </w:r>
            <w:r w:rsidRPr="00304706">
              <w:rPr>
                <w:rFonts w:eastAsia="宋体"/>
                <w:kern w:val="2"/>
                <w:szCs w:val="21"/>
              </w:rPr>
              <w:t>便道施工及危险点处理</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b/>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b/>
                <w:kern w:val="2"/>
                <w:szCs w:val="21"/>
              </w:rPr>
              <w:t>2.</w:t>
            </w:r>
            <w:r w:rsidRPr="00304706">
              <w:rPr>
                <w:rFonts w:eastAsia="宋体"/>
                <w:b/>
                <w:kern w:val="2"/>
                <w:szCs w:val="21"/>
              </w:rPr>
              <w:t>施工场地布置</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a. </w:t>
            </w:r>
            <w:r w:rsidRPr="00304706">
              <w:rPr>
                <w:rFonts w:eastAsia="宋体"/>
                <w:kern w:val="2"/>
                <w:szCs w:val="21"/>
              </w:rPr>
              <w:t>临时建筑</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b. </w:t>
            </w:r>
            <w:r w:rsidRPr="00304706">
              <w:rPr>
                <w:rFonts w:eastAsia="宋体"/>
                <w:kern w:val="2"/>
                <w:szCs w:val="21"/>
              </w:rPr>
              <w:t>混凝土拌合场</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c. </w:t>
            </w:r>
            <w:r w:rsidRPr="00304706">
              <w:rPr>
                <w:rFonts w:eastAsia="宋体"/>
                <w:kern w:val="2"/>
                <w:szCs w:val="21"/>
              </w:rPr>
              <w:t>钢拱架、锚杆等加工场</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b/>
                <w:bCs/>
                <w:kern w:val="2"/>
                <w:szCs w:val="21"/>
              </w:rPr>
            </w:pPr>
            <w:r w:rsidRPr="00304706">
              <w:rPr>
                <w:rFonts w:eastAsia="宋体"/>
                <w:b/>
                <w:bCs/>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d. </w:t>
            </w:r>
            <w:r w:rsidRPr="00304706">
              <w:rPr>
                <w:rFonts w:eastAsia="宋体"/>
                <w:kern w:val="2"/>
                <w:szCs w:val="21"/>
              </w:rPr>
              <w:t>弃渣场</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e. </w:t>
            </w:r>
            <w:r w:rsidRPr="00304706">
              <w:rPr>
                <w:rFonts w:eastAsia="宋体"/>
                <w:kern w:val="2"/>
                <w:szCs w:val="21"/>
              </w:rPr>
              <w:t>重型机具进场</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b/>
                <w:bCs/>
                <w:kern w:val="2"/>
                <w:szCs w:val="21"/>
              </w:rPr>
            </w:pPr>
          </w:p>
        </w:tc>
        <w:tc>
          <w:tcPr>
            <w:tcW w:w="567" w:type="dxa"/>
            <w:vAlign w:val="center"/>
          </w:tcPr>
          <w:p w:rsidR="00BC3E88" w:rsidRPr="00304706" w:rsidRDefault="00BC3E88" w:rsidP="008A783A">
            <w:pPr>
              <w:jc w:val="center"/>
              <w:rPr>
                <w:rFonts w:eastAsia="宋体"/>
                <w:b/>
                <w:bCs/>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b/>
                <w:bCs/>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b/>
                <w:kern w:val="2"/>
                <w:szCs w:val="21"/>
              </w:rPr>
            </w:pPr>
            <w:r w:rsidRPr="00304706">
              <w:rPr>
                <w:rFonts w:eastAsia="宋体"/>
                <w:b/>
                <w:kern w:val="2"/>
                <w:szCs w:val="21"/>
              </w:rPr>
              <w:t>二、洞口工程</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b/>
                <w:kern w:val="2"/>
                <w:szCs w:val="21"/>
              </w:rPr>
              <w:t>1.</w:t>
            </w:r>
            <w:r w:rsidRPr="00304706">
              <w:rPr>
                <w:rFonts w:eastAsia="宋体"/>
                <w:b/>
                <w:kern w:val="2"/>
                <w:szCs w:val="21"/>
              </w:rPr>
              <w:t>边坡开挖及防护</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a. </w:t>
            </w:r>
            <w:r w:rsidRPr="00304706">
              <w:rPr>
                <w:rFonts w:eastAsia="宋体"/>
                <w:kern w:val="2"/>
                <w:szCs w:val="21"/>
              </w:rPr>
              <w:t>地表清除（清表）</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b. </w:t>
            </w:r>
            <w:r w:rsidRPr="00304706">
              <w:rPr>
                <w:rFonts w:eastAsia="宋体"/>
                <w:kern w:val="2"/>
                <w:szCs w:val="21"/>
              </w:rPr>
              <w:t>坡面开挖</w:t>
            </w:r>
          </w:p>
        </w:tc>
        <w:tc>
          <w:tcPr>
            <w:tcW w:w="709" w:type="dxa"/>
          </w:tcPr>
          <w:p w:rsidR="00BC3E88" w:rsidRPr="00304706" w:rsidRDefault="00BC3E88" w:rsidP="008A783A">
            <w:pPr>
              <w:jc w:val="center"/>
              <w:rPr>
                <w:rFonts w:eastAsia="宋体"/>
                <w:b/>
                <w:bCs/>
                <w:color w:val="FF0000"/>
                <w:kern w:val="2"/>
                <w:szCs w:val="21"/>
                <w:highlight w:val="yellow"/>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8A783A">
        <w:trPr>
          <w:jc w:val="center"/>
        </w:trPr>
        <w:tc>
          <w:tcPr>
            <w:tcW w:w="3609" w:type="dxa"/>
            <w:tcBorders>
              <w:left w:val="single" w:sz="12" w:space="0" w:color="000000"/>
            </w:tcBorders>
            <w:vAlign w:val="center"/>
          </w:tcPr>
          <w:p w:rsidR="00BC3E88" w:rsidRPr="00304706" w:rsidRDefault="00BC3E88" w:rsidP="008A783A">
            <w:pPr>
              <w:rPr>
                <w:rFonts w:eastAsia="宋体"/>
                <w:kern w:val="2"/>
                <w:szCs w:val="21"/>
              </w:rPr>
            </w:pPr>
            <w:r w:rsidRPr="00304706">
              <w:rPr>
                <w:rFonts w:eastAsia="宋体"/>
                <w:kern w:val="2"/>
                <w:szCs w:val="21"/>
              </w:rPr>
              <w:t xml:space="preserve">c. </w:t>
            </w:r>
            <w:r w:rsidRPr="00304706">
              <w:rPr>
                <w:rFonts w:eastAsia="宋体"/>
                <w:kern w:val="2"/>
                <w:szCs w:val="21"/>
              </w:rPr>
              <w:t>弃土运输</w:t>
            </w:r>
          </w:p>
        </w:tc>
        <w:tc>
          <w:tcPr>
            <w:tcW w:w="709"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tcPr>
          <w:p w:rsidR="00BC3E88" w:rsidRPr="00304706" w:rsidRDefault="00BC3E88" w:rsidP="008A783A">
            <w:pPr>
              <w:jc w:val="center"/>
              <w:rPr>
                <w:rFonts w:eastAsia="宋体"/>
                <w:kern w:val="2"/>
                <w:szCs w:val="21"/>
              </w:rPr>
            </w:pPr>
          </w:p>
        </w:tc>
        <w:tc>
          <w:tcPr>
            <w:tcW w:w="992" w:type="dxa"/>
            <w:vAlign w:val="center"/>
          </w:tcPr>
          <w:p w:rsidR="00BC3E88" w:rsidRPr="00304706" w:rsidRDefault="00BC3E88" w:rsidP="008A783A">
            <w:pPr>
              <w:jc w:val="center"/>
              <w:rPr>
                <w:rFonts w:eastAsia="宋体"/>
                <w:kern w:val="2"/>
                <w:szCs w:val="21"/>
              </w:rPr>
            </w:pPr>
          </w:p>
        </w:tc>
        <w:tc>
          <w:tcPr>
            <w:tcW w:w="567" w:type="dxa"/>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p>
        </w:tc>
        <w:tc>
          <w:tcPr>
            <w:tcW w:w="567"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tcBorders>
              <w:right w:val="single" w:sz="12" w:space="0" w:color="000000"/>
            </w:tcBorders>
            <w:vAlign w:val="center"/>
          </w:tcPr>
          <w:p w:rsidR="00BC3E88" w:rsidRPr="00304706" w:rsidRDefault="00BC3E88" w:rsidP="008A783A">
            <w:pPr>
              <w:jc w:val="center"/>
              <w:rPr>
                <w:rFonts w:eastAsia="宋体"/>
                <w:kern w:val="2"/>
                <w:szCs w:val="21"/>
              </w:rPr>
            </w:pPr>
          </w:p>
        </w:tc>
      </w:tr>
      <w:tr w:rsidR="00BC3E88" w:rsidRPr="00304706" w:rsidTr="00DC3FD2">
        <w:trPr>
          <w:jc w:val="center"/>
        </w:trPr>
        <w:tc>
          <w:tcPr>
            <w:tcW w:w="3609" w:type="dxa"/>
            <w:tcBorders>
              <w:left w:val="single" w:sz="12" w:space="0" w:color="000000"/>
              <w:bottom w:val="single" w:sz="12" w:space="0" w:color="auto"/>
            </w:tcBorders>
            <w:vAlign w:val="center"/>
          </w:tcPr>
          <w:p w:rsidR="00BC3E88" w:rsidRPr="00304706" w:rsidRDefault="00BC3E88" w:rsidP="008A783A">
            <w:pPr>
              <w:rPr>
                <w:rFonts w:eastAsia="宋体"/>
                <w:kern w:val="2"/>
                <w:szCs w:val="21"/>
              </w:rPr>
            </w:pPr>
            <w:r w:rsidRPr="00304706">
              <w:rPr>
                <w:rFonts w:eastAsia="宋体"/>
                <w:kern w:val="2"/>
                <w:szCs w:val="21"/>
              </w:rPr>
              <w:t xml:space="preserve">d. </w:t>
            </w:r>
            <w:r w:rsidRPr="00304706">
              <w:rPr>
                <w:rFonts w:eastAsia="宋体"/>
                <w:kern w:val="2"/>
                <w:szCs w:val="21"/>
              </w:rPr>
              <w:t>打设锚杆</w:t>
            </w:r>
          </w:p>
        </w:tc>
        <w:tc>
          <w:tcPr>
            <w:tcW w:w="709" w:type="dxa"/>
            <w:tcBorders>
              <w:bottom w:val="single" w:sz="12" w:space="0" w:color="auto"/>
            </w:tcBorders>
          </w:tcPr>
          <w:p w:rsidR="00BC3E88" w:rsidRPr="00304706" w:rsidRDefault="00BC3E88" w:rsidP="008A783A">
            <w:pPr>
              <w:jc w:val="center"/>
              <w:rPr>
                <w:rFonts w:eastAsia="宋体"/>
                <w:kern w:val="2"/>
                <w:szCs w:val="21"/>
              </w:rPr>
            </w:pPr>
          </w:p>
        </w:tc>
        <w:tc>
          <w:tcPr>
            <w:tcW w:w="567"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709"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709" w:type="dxa"/>
            <w:tcBorders>
              <w:bottom w:val="single" w:sz="12" w:space="0" w:color="auto"/>
            </w:tcBorders>
          </w:tcPr>
          <w:p w:rsidR="00BC3E88" w:rsidRPr="00304706" w:rsidRDefault="00BC3E88" w:rsidP="008A783A">
            <w:pPr>
              <w:jc w:val="center"/>
              <w:rPr>
                <w:rFonts w:eastAsia="宋体"/>
                <w:kern w:val="2"/>
                <w:szCs w:val="21"/>
              </w:rPr>
            </w:pPr>
          </w:p>
        </w:tc>
        <w:tc>
          <w:tcPr>
            <w:tcW w:w="992"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567" w:type="dxa"/>
            <w:tcBorders>
              <w:bottom w:val="single" w:sz="12" w:space="0" w:color="auto"/>
            </w:tcBorders>
          </w:tcPr>
          <w:p w:rsidR="00BC3E88" w:rsidRPr="00304706" w:rsidRDefault="00BC3E88" w:rsidP="008A783A">
            <w:pPr>
              <w:jc w:val="center"/>
              <w:rPr>
                <w:rFonts w:eastAsia="宋体"/>
                <w:kern w:val="2"/>
                <w:szCs w:val="21"/>
              </w:rPr>
            </w:pPr>
          </w:p>
        </w:tc>
        <w:tc>
          <w:tcPr>
            <w:tcW w:w="567"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567"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709" w:type="dxa"/>
            <w:tcBorders>
              <w:bottom w:val="single" w:sz="12" w:space="0" w:color="auto"/>
            </w:tcBorders>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tcBorders>
              <w:bottom w:val="single" w:sz="12" w:space="0" w:color="auto"/>
            </w:tcBorders>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567"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709"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709"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709" w:type="dxa"/>
            <w:tcBorders>
              <w:bottom w:val="single" w:sz="12" w:space="0" w:color="auto"/>
            </w:tcBorders>
            <w:vAlign w:val="center"/>
          </w:tcPr>
          <w:p w:rsidR="00BC3E88" w:rsidRPr="00304706" w:rsidRDefault="00BC3E88" w:rsidP="008A783A">
            <w:pPr>
              <w:jc w:val="center"/>
              <w:rPr>
                <w:rFonts w:eastAsia="宋体"/>
                <w:kern w:val="2"/>
                <w:szCs w:val="21"/>
              </w:rPr>
            </w:pPr>
            <w:r w:rsidRPr="00304706">
              <w:rPr>
                <w:rFonts w:eastAsia="宋体"/>
                <w:kern w:val="2"/>
                <w:szCs w:val="21"/>
              </w:rPr>
              <w:t>○</w:t>
            </w:r>
          </w:p>
        </w:tc>
        <w:tc>
          <w:tcPr>
            <w:tcW w:w="709" w:type="dxa"/>
            <w:tcBorders>
              <w:bottom w:val="single" w:sz="12" w:space="0" w:color="auto"/>
            </w:tcBorders>
            <w:vAlign w:val="center"/>
          </w:tcPr>
          <w:p w:rsidR="00BC3E88" w:rsidRPr="00304706" w:rsidRDefault="00BC3E88" w:rsidP="008A783A">
            <w:pPr>
              <w:jc w:val="center"/>
              <w:rPr>
                <w:rFonts w:eastAsia="宋体"/>
                <w:kern w:val="2"/>
                <w:szCs w:val="21"/>
              </w:rPr>
            </w:pPr>
          </w:p>
        </w:tc>
        <w:tc>
          <w:tcPr>
            <w:tcW w:w="567" w:type="dxa"/>
            <w:tcBorders>
              <w:bottom w:val="single" w:sz="12" w:space="0" w:color="auto"/>
              <w:right w:val="single" w:sz="12" w:space="0" w:color="000000"/>
            </w:tcBorders>
            <w:vAlign w:val="center"/>
          </w:tcPr>
          <w:p w:rsidR="00BC3E88" w:rsidRPr="00304706" w:rsidRDefault="00BC3E88" w:rsidP="008A783A">
            <w:pPr>
              <w:jc w:val="center"/>
              <w:rPr>
                <w:rFonts w:eastAsia="宋体"/>
                <w:kern w:val="2"/>
                <w:szCs w:val="21"/>
              </w:rPr>
            </w:pPr>
          </w:p>
        </w:tc>
      </w:tr>
    </w:tbl>
    <w:p w:rsidR="00DC3FD2" w:rsidRPr="00DC3FD2" w:rsidRDefault="00DC3FD2" w:rsidP="00205DF0">
      <w:pPr>
        <w:pStyle w:val="affa"/>
        <w:spacing w:beforeLines="50" w:before="156"/>
        <w:ind w:firstLineChars="0" w:firstLine="0"/>
        <w:jc w:val="center"/>
        <w:rPr>
          <w:rFonts w:ascii="Times New Roman" w:eastAsia="黑体"/>
        </w:rPr>
      </w:pPr>
      <w:bookmarkStart w:id="304" w:name="_Hlk30343719"/>
      <w:r w:rsidRPr="0086147B">
        <w:rPr>
          <w:rFonts w:ascii="Times New Roman" w:eastAsia="黑体"/>
        </w:rPr>
        <w:lastRenderedPageBreak/>
        <w:t>表</w:t>
      </w:r>
      <w:r w:rsidRPr="0086147B">
        <w:rPr>
          <w:rFonts w:ascii="Times New Roman" w:eastAsia="黑体"/>
        </w:rPr>
        <w:t>B.1</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公路隧道工程施工的典型风险事件类型</w:t>
      </w:r>
    </w:p>
    <w:tbl>
      <w:tblPr>
        <w:tblW w:w="14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709"/>
        <w:gridCol w:w="567"/>
        <w:gridCol w:w="709"/>
        <w:gridCol w:w="709"/>
        <w:gridCol w:w="992"/>
        <w:gridCol w:w="567"/>
        <w:gridCol w:w="567"/>
        <w:gridCol w:w="567"/>
        <w:gridCol w:w="709"/>
        <w:gridCol w:w="709"/>
        <w:gridCol w:w="567"/>
        <w:gridCol w:w="709"/>
        <w:gridCol w:w="709"/>
        <w:gridCol w:w="709"/>
        <w:gridCol w:w="709"/>
        <w:gridCol w:w="567"/>
      </w:tblGrid>
      <w:tr w:rsidR="00DC3FD2" w:rsidRPr="00D76E04" w:rsidTr="00964330">
        <w:trPr>
          <w:trHeight w:val="591"/>
          <w:tblHeader/>
          <w:jc w:val="center"/>
        </w:trPr>
        <w:tc>
          <w:tcPr>
            <w:tcW w:w="3609" w:type="dxa"/>
            <w:tcBorders>
              <w:top w:val="single" w:sz="12" w:space="0" w:color="000000"/>
              <w:left w:val="single" w:sz="12" w:space="0" w:color="000000"/>
              <w:bottom w:val="single" w:sz="12" w:space="0" w:color="000000"/>
              <w:tl2br w:val="single" w:sz="12" w:space="0" w:color="000000"/>
            </w:tcBorders>
            <w:vAlign w:val="bottom"/>
          </w:tcPr>
          <w:bookmarkEnd w:id="304"/>
          <w:p w:rsidR="00DC3FD2" w:rsidRPr="00D76E04" w:rsidRDefault="00DC3FD2" w:rsidP="00964330">
            <w:pPr>
              <w:jc w:val="right"/>
              <w:rPr>
                <w:rFonts w:eastAsia="宋体"/>
                <w:b/>
                <w:kern w:val="2"/>
                <w:szCs w:val="21"/>
              </w:rPr>
            </w:pPr>
            <w:r w:rsidRPr="00D76E04">
              <w:rPr>
                <w:rFonts w:eastAsia="宋体"/>
                <w:b/>
                <w:kern w:val="2"/>
                <w:szCs w:val="21"/>
              </w:rPr>
              <w:t>风险事件类型</w:t>
            </w:r>
          </w:p>
          <w:p w:rsidR="00DC3FD2" w:rsidRPr="00D76E04" w:rsidRDefault="00DC3FD2" w:rsidP="00964330">
            <w:pPr>
              <w:jc w:val="left"/>
              <w:rPr>
                <w:rFonts w:eastAsia="宋体"/>
                <w:b/>
                <w:kern w:val="2"/>
                <w:szCs w:val="21"/>
              </w:rPr>
            </w:pPr>
            <w:r w:rsidRPr="00D76E04">
              <w:rPr>
                <w:rFonts w:eastAsia="宋体"/>
                <w:b/>
                <w:kern w:val="2"/>
                <w:szCs w:val="21"/>
              </w:rPr>
              <w:t>主要作业内容及程序</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洞口失稳</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坍塌</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涌水突泥</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大变形</w:t>
            </w:r>
          </w:p>
        </w:tc>
        <w:tc>
          <w:tcPr>
            <w:tcW w:w="992"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可燃气</w:t>
            </w:r>
          </w:p>
          <w:p w:rsidR="00DC3FD2" w:rsidRPr="00D76E04" w:rsidRDefault="00DC3FD2" w:rsidP="00964330">
            <w:pPr>
              <w:jc w:val="center"/>
              <w:rPr>
                <w:rFonts w:eastAsia="宋体"/>
                <w:b/>
                <w:kern w:val="2"/>
                <w:szCs w:val="21"/>
              </w:rPr>
            </w:pPr>
            <w:r w:rsidRPr="00D76E04">
              <w:rPr>
                <w:rFonts w:eastAsia="宋体"/>
                <w:b/>
                <w:kern w:val="2"/>
                <w:szCs w:val="21"/>
              </w:rPr>
              <w:t>体爆炸</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岩爆</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爆炸</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火灾</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物体</w:t>
            </w:r>
          </w:p>
          <w:p w:rsidR="00DC3FD2" w:rsidRPr="00D76E04" w:rsidRDefault="00DC3FD2" w:rsidP="00964330">
            <w:pPr>
              <w:jc w:val="center"/>
              <w:rPr>
                <w:rFonts w:eastAsia="宋体"/>
                <w:b/>
                <w:kern w:val="2"/>
                <w:szCs w:val="21"/>
              </w:rPr>
            </w:pPr>
            <w:r w:rsidRPr="00D76E04">
              <w:rPr>
                <w:rFonts w:eastAsia="宋体"/>
                <w:b/>
                <w:kern w:val="2"/>
                <w:szCs w:val="21"/>
              </w:rPr>
              <w:t>打击</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高处</w:t>
            </w:r>
          </w:p>
          <w:p w:rsidR="00DC3FD2" w:rsidRPr="00D76E04" w:rsidRDefault="00DC3FD2" w:rsidP="00964330">
            <w:pPr>
              <w:jc w:val="center"/>
              <w:rPr>
                <w:rFonts w:eastAsia="宋体"/>
                <w:b/>
                <w:kern w:val="2"/>
                <w:szCs w:val="21"/>
              </w:rPr>
            </w:pPr>
            <w:r w:rsidRPr="00D76E04">
              <w:rPr>
                <w:rFonts w:eastAsia="宋体"/>
                <w:b/>
                <w:kern w:val="2"/>
                <w:szCs w:val="21"/>
              </w:rPr>
              <w:t>坠落</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触电</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起重伤害</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冒顶片帮</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机械伤害</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车辆伤害</w:t>
            </w:r>
          </w:p>
        </w:tc>
        <w:tc>
          <w:tcPr>
            <w:tcW w:w="567" w:type="dxa"/>
            <w:tcBorders>
              <w:top w:val="single" w:sz="12" w:space="0" w:color="000000"/>
              <w:bottom w:val="single" w:sz="12" w:space="0" w:color="000000"/>
              <w:right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其它</w:t>
            </w:r>
          </w:p>
        </w:tc>
      </w:tr>
      <w:tr w:rsidR="00BC3E88" w:rsidRPr="00D76E04" w:rsidTr="008A783A">
        <w:trPr>
          <w:jc w:val="center"/>
        </w:trPr>
        <w:tc>
          <w:tcPr>
            <w:tcW w:w="3609" w:type="dxa"/>
            <w:tcBorders>
              <w:left w:val="single" w:sz="12" w:space="0" w:color="000000"/>
            </w:tcBorders>
            <w:vAlign w:val="center"/>
          </w:tcPr>
          <w:p w:rsidR="00BC3E88" w:rsidRPr="00D76E04" w:rsidRDefault="00BC3E88" w:rsidP="008A783A">
            <w:pPr>
              <w:rPr>
                <w:rFonts w:eastAsia="宋体"/>
                <w:kern w:val="2"/>
                <w:szCs w:val="21"/>
              </w:rPr>
            </w:pPr>
            <w:r w:rsidRPr="00D76E04">
              <w:rPr>
                <w:rFonts w:eastAsia="宋体"/>
                <w:kern w:val="2"/>
                <w:szCs w:val="21"/>
              </w:rPr>
              <w:t xml:space="preserve">e. </w:t>
            </w:r>
            <w:r w:rsidRPr="00D76E04">
              <w:rPr>
                <w:rFonts w:eastAsia="宋体"/>
                <w:kern w:val="2"/>
                <w:szCs w:val="21"/>
              </w:rPr>
              <w:t>喷射混凝土</w:t>
            </w:r>
          </w:p>
        </w:tc>
        <w:tc>
          <w:tcPr>
            <w:tcW w:w="709" w:type="dxa"/>
          </w:tcPr>
          <w:p w:rsidR="00BC3E88" w:rsidRPr="00D76E04" w:rsidRDefault="00BC3E88" w:rsidP="008A783A">
            <w:pPr>
              <w:jc w:val="center"/>
              <w:rPr>
                <w:rFonts w:eastAsia="宋体"/>
                <w:kern w:val="2"/>
                <w:szCs w:val="21"/>
              </w:rPr>
            </w:pPr>
          </w:p>
        </w:tc>
        <w:tc>
          <w:tcPr>
            <w:tcW w:w="567"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p>
        </w:tc>
        <w:tc>
          <w:tcPr>
            <w:tcW w:w="709" w:type="dxa"/>
          </w:tcPr>
          <w:p w:rsidR="00BC3E88" w:rsidRPr="00D76E04" w:rsidRDefault="00BC3E88" w:rsidP="008A783A">
            <w:pPr>
              <w:jc w:val="center"/>
              <w:rPr>
                <w:rFonts w:eastAsia="宋体"/>
                <w:kern w:val="2"/>
                <w:szCs w:val="21"/>
              </w:rPr>
            </w:pPr>
          </w:p>
        </w:tc>
        <w:tc>
          <w:tcPr>
            <w:tcW w:w="992" w:type="dxa"/>
            <w:vAlign w:val="center"/>
          </w:tcPr>
          <w:p w:rsidR="00BC3E88" w:rsidRPr="00D76E04" w:rsidRDefault="00BC3E88" w:rsidP="008A783A">
            <w:pPr>
              <w:jc w:val="center"/>
              <w:rPr>
                <w:rFonts w:eastAsia="宋体"/>
                <w:kern w:val="2"/>
                <w:szCs w:val="21"/>
              </w:rPr>
            </w:pPr>
          </w:p>
        </w:tc>
        <w:tc>
          <w:tcPr>
            <w:tcW w:w="567" w:type="dxa"/>
          </w:tcPr>
          <w:p w:rsidR="00BC3E88" w:rsidRPr="00D76E04" w:rsidRDefault="00BC3E88" w:rsidP="008A783A">
            <w:pPr>
              <w:jc w:val="center"/>
              <w:rPr>
                <w:rFonts w:eastAsia="宋体"/>
                <w:kern w:val="2"/>
                <w:szCs w:val="21"/>
              </w:rPr>
            </w:pPr>
          </w:p>
        </w:tc>
        <w:tc>
          <w:tcPr>
            <w:tcW w:w="567" w:type="dxa"/>
            <w:vAlign w:val="center"/>
          </w:tcPr>
          <w:p w:rsidR="00BC3E88" w:rsidRPr="00D76E04" w:rsidRDefault="00BC3E88" w:rsidP="008A783A">
            <w:pPr>
              <w:jc w:val="center"/>
              <w:rPr>
                <w:rFonts w:eastAsia="宋体"/>
                <w:kern w:val="2"/>
                <w:szCs w:val="21"/>
              </w:rPr>
            </w:pPr>
          </w:p>
        </w:tc>
        <w:tc>
          <w:tcPr>
            <w:tcW w:w="567"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r w:rsidRPr="00D76E04">
              <w:rPr>
                <w:rFonts w:eastAsia="宋体"/>
                <w:kern w:val="2"/>
                <w:szCs w:val="21"/>
              </w:rPr>
              <w:t>○</w:t>
            </w:r>
          </w:p>
        </w:tc>
        <w:tc>
          <w:tcPr>
            <w:tcW w:w="567" w:type="dxa"/>
            <w:vAlign w:val="center"/>
          </w:tcPr>
          <w:p w:rsidR="00BC3E88" w:rsidRPr="00D76E04" w:rsidRDefault="00BC3E88" w:rsidP="008A783A">
            <w:pPr>
              <w:jc w:val="center"/>
              <w:rPr>
                <w:rFonts w:eastAsia="宋体"/>
                <w:kern w:val="2"/>
                <w:szCs w:val="21"/>
              </w:rPr>
            </w:pPr>
            <w:r w:rsidRPr="00D76E04">
              <w:rPr>
                <w:rFonts w:eastAsia="宋体"/>
                <w:kern w:val="2"/>
                <w:szCs w:val="21"/>
              </w:rPr>
              <w:t>○</w:t>
            </w:r>
          </w:p>
        </w:tc>
        <w:tc>
          <w:tcPr>
            <w:tcW w:w="709"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r w:rsidRPr="00D76E04">
              <w:rPr>
                <w:rFonts w:eastAsia="宋体"/>
                <w:kern w:val="2"/>
                <w:szCs w:val="21"/>
              </w:rPr>
              <w:t>○</w:t>
            </w:r>
          </w:p>
        </w:tc>
        <w:tc>
          <w:tcPr>
            <w:tcW w:w="709" w:type="dxa"/>
            <w:vAlign w:val="center"/>
          </w:tcPr>
          <w:p w:rsidR="00BC3E88" w:rsidRPr="00D76E04" w:rsidRDefault="00BC3E88" w:rsidP="008A783A">
            <w:pPr>
              <w:jc w:val="center"/>
              <w:rPr>
                <w:rFonts w:eastAsia="宋体"/>
                <w:kern w:val="2"/>
                <w:szCs w:val="21"/>
              </w:rPr>
            </w:pPr>
          </w:p>
        </w:tc>
        <w:tc>
          <w:tcPr>
            <w:tcW w:w="567" w:type="dxa"/>
            <w:tcBorders>
              <w:right w:val="single" w:sz="12" w:space="0" w:color="000000"/>
            </w:tcBorders>
            <w:vAlign w:val="center"/>
          </w:tcPr>
          <w:p w:rsidR="00BC3E88" w:rsidRPr="00D76E04" w:rsidRDefault="00BC3E88" w:rsidP="008A783A">
            <w:pPr>
              <w:jc w:val="center"/>
              <w:rPr>
                <w:rFonts w:eastAsia="宋体"/>
                <w:kern w:val="2"/>
                <w:szCs w:val="21"/>
              </w:rPr>
            </w:pPr>
          </w:p>
        </w:tc>
      </w:tr>
      <w:tr w:rsidR="00BC3E88" w:rsidRPr="00D76E04" w:rsidTr="00DC3FD2">
        <w:trPr>
          <w:jc w:val="center"/>
        </w:trPr>
        <w:tc>
          <w:tcPr>
            <w:tcW w:w="3609" w:type="dxa"/>
            <w:tcBorders>
              <w:left w:val="single" w:sz="12" w:space="0" w:color="000000"/>
            </w:tcBorders>
            <w:vAlign w:val="center"/>
          </w:tcPr>
          <w:p w:rsidR="00BC3E88" w:rsidRPr="00D76E04" w:rsidRDefault="00BC3E88" w:rsidP="008A783A">
            <w:pPr>
              <w:rPr>
                <w:rFonts w:eastAsia="宋体"/>
                <w:kern w:val="2"/>
                <w:szCs w:val="21"/>
              </w:rPr>
            </w:pPr>
            <w:r w:rsidRPr="00D76E04">
              <w:rPr>
                <w:rFonts w:eastAsia="宋体"/>
                <w:kern w:val="2"/>
                <w:szCs w:val="21"/>
              </w:rPr>
              <w:t xml:space="preserve">f. </w:t>
            </w:r>
            <w:r w:rsidRPr="00D76E04">
              <w:rPr>
                <w:rFonts w:eastAsia="宋体"/>
                <w:kern w:val="2"/>
                <w:szCs w:val="21"/>
              </w:rPr>
              <w:t>截水沟开挖</w:t>
            </w:r>
          </w:p>
        </w:tc>
        <w:tc>
          <w:tcPr>
            <w:tcW w:w="709" w:type="dxa"/>
          </w:tcPr>
          <w:p w:rsidR="00BC3E88" w:rsidRPr="00D76E04" w:rsidRDefault="00BC3E88" w:rsidP="008A783A">
            <w:pPr>
              <w:jc w:val="center"/>
              <w:rPr>
                <w:rFonts w:eastAsia="宋体"/>
                <w:kern w:val="2"/>
                <w:szCs w:val="21"/>
              </w:rPr>
            </w:pPr>
          </w:p>
        </w:tc>
        <w:tc>
          <w:tcPr>
            <w:tcW w:w="567"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p>
        </w:tc>
        <w:tc>
          <w:tcPr>
            <w:tcW w:w="709" w:type="dxa"/>
          </w:tcPr>
          <w:p w:rsidR="00BC3E88" w:rsidRPr="00D76E04" w:rsidRDefault="00BC3E88" w:rsidP="008A783A">
            <w:pPr>
              <w:jc w:val="center"/>
              <w:rPr>
                <w:rFonts w:eastAsia="宋体"/>
                <w:kern w:val="2"/>
                <w:szCs w:val="21"/>
              </w:rPr>
            </w:pPr>
          </w:p>
        </w:tc>
        <w:tc>
          <w:tcPr>
            <w:tcW w:w="992" w:type="dxa"/>
            <w:vAlign w:val="center"/>
          </w:tcPr>
          <w:p w:rsidR="00BC3E88" w:rsidRPr="00D76E04" w:rsidRDefault="00BC3E88" w:rsidP="008A783A">
            <w:pPr>
              <w:jc w:val="center"/>
              <w:rPr>
                <w:rFonts w:eastAsia="宋体"/>
                <w:kern w:val="2"/>
                <w:szCs w:val="21"/>
              </w:rPr>
            </w:pPr>
          </w:p>
        </w:tc>
        <w:tc>
          <w:tcPr>
            <w:tcW w:w="567" w:type="dxa"/>
          </w:tcPr>
          <w:p w:rsidR="00BC3E88" w:rsidRPr="00D76E04" w:rsidRDefault="00BC3E88" w:rsidP="008A783A">
            <w:pPr>
              <w:jc w:val="center"/>
              <w:rPr>
                <w:rFonts w:eastAsia="宋体"/>
                <w:kern w:val="2"/>
                <w:szCs w:val="21"/>
              </w:rPr>
            </w:pPr>
          </w:p>
        </w:tc>
        <w:tc>
          <w:tcPr>
            <w:tcW w:w="567" w:type="dxa"/>
            <w:vAlign w:val="center"/>
          </w:tcPr>
          <w:p w:rsidR="00BC3E88" w:rsidRPr="00D76E04" w:rsidRDefault="00BC3E88" w:rsidP="008A783A">
            <w:pPr>
              <w:jc w:val="center"/>
              <w:rPr>
                <w:rFonts w:eastAsia="宋体"/>
                <w:kern w:val="2"/>
                <w:szCs w:val="21"/>
              </w:rPr>
            </w:pPr>
          </w:p>
        </w:tc>
        <w:tc>
          <w:tcPr>
            <w:tcW w:w="567"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r w:rsidRPr="00D76E04">
              <w:rPr>
                <w:rFonts w:eastAsia="宋体"/>
                <w:kern w:val="2"/>
                <w:szCs w:val="21"/>
              </w:rPr>
              <w:t>○</w:t>
            </w:r>
          </w:p>
        </w:tc>
        <w:tc>
          <w:tcPr>
            <w:tcW w:w="709" w:type="dxa"/>
            <w:vAlign w:val="center"/>
          </w:tcPr>
          <w:p w:rsidR="00BC3E88" w:rsidRPr="00D76E04" w:rsidRDefault="00BC3E88" w:rsidP="008A783A">
            <w:pPr>
              <w:jc w:val="center"/>
              <w:rPr>
                <w:rFonts w:eastAsia="宋体"/>
                <w:kern w:val="2"/>
                <w:szCs w:val="21"/>
              </w:rPr>
            </w:pPr>
            <w:r w:rsidRPr="00D76E04">
              <w:rPr>
                <w:rFonts w:eastAsia="宋体"/>
                <w:kern w:val="2"/>
                <w:szCs w:val="21"/>
              </w:rPr>
              <w:t>○</w:t>
            </w:r>
          </w:p>
        </w:tc>
        <w:tc>
          <w:tcPr>
            <w:tcW w:w="567"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p>
        </w:tc>
        <w:tc>
          <w:tcPr>
            <w:tcW w:w="709" w:type="dxa"/>
            <w:vAlign w:val="center"/>
          </w:tcPr>
          <w:p w:rsidR="00BC3E88" w:rsidRPr="00D76E04" w:rsidRDefault="00BC3E88" w:rsidP="008A783A">
            <w:pPr>
              <w:jc w:val="center"/>
              <w:rPr>
                <w:rFonts w:eastAsia="宋体"/>
                <w:kern w:val="2"/>
                <w:szCs w:val="21"/>
              </w:rPr>
            </w:pPr>
            <w:r w:rsidRPr="00D76E04">
              <w:rPr>
                <w:rFonts w:eastAsia="宋体"/>
                <w:kern w:val="2"/>
                <w:szCs w:val="21"/>
              </w:rPr>
              <w:t>○</w:t>
            </w:r>
          </w:p>
        </w:tc>
        <w:tc>
          <w:tcPr>
            <w:tcW w:w="709" w:type="dxa"/>
            <w:vAlign w:val="center"/>
          </w:tcPr>
          <w:p w:rsidR="00BC3E88" w:rsidRPr="00D76E04" w:rsidRDefault="00BC3E88" w:rsidP="008A783A">
            <w:pPr>
              <w:jc w:val="center"/>
              <w:rPr>
                <w:rFonts w:eastAsia="宋体"/>
                <w:kern w:val="2"/>
                <w:szCs w:val="21"/>
              </w:rPr>
            </w:pPr>
          </w:p>
        </w:tc>
        <w:tc>
          <w:tcPr>
            <w:tcW w:w="567" w:type="dxa"/>
            <w:tcBorders>
              <w:right w:val="single" w:sz="12" w:space="0" w:color="000000"/>
            </w:tcBorders>
            <w:vAlign w:val="center"/>
          </w:tcPr>
          <w:p w:rsidR="00BC3E88" w:rsidRPr="00D76E04" w:rsidRDefault="00BC3E88" w:rsidP="008A783A">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2.</w:t>
            </w:r>
            <w:r w:rsidRPr="00D76E04">
              <w:rPr>
                <w:rFonts w:eastAsia="宋体"/>
                <w:kern w:val="2"/>
                <w:szCs w:val="21"/>
              </w:rPr>
              <w:t>洞口施工</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洞口测量</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b. </w:t>
            </w:r>
            <w:r w:rsidRPr="00D76E04">
              <w:rPr>
                <w:rFonts w:eastAsia="宋体"/>
                <w:kern w:val="2"/>
                <w:szCs w:val="21"/>
              </w:rPr>
              <w:t>洞口管棚或小导管施工</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c. </w:t>
            </w:r>
            <w:r w:rsidRPr="00D76E04">
              <w:rPr>
                <w:rFonts w:eastAsia="宋体"/>
                <w:kern w:val="2"/>
                <w:szCs w:val="21"/>
              </w:rPr>
              <w:t>注浆</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d. </w:t>
            </w:r>
            <w:r w:rsidRPr="00D76E04">
              <w:rPr>
                <w:rFonts w:eastAsia="宋体"/>
                <w:kern w:val="2"/>
                <w:szCs w:val="21"/>
              </w:rPr>
              <w:t>洞口开挖（爆破或机械开挖）</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e. </w:t>
            </w:r>
            <w:r w:rsidRPr="00D76E04">
              <w:rPr>
                <w:rFonts w:eastAsia="宋体"/>
                <w:kern w:val="2"/>
                <w:szCs w:val="21"/>
              </w:rPr>
              <w:t>架设钢拱架</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f. </w:t>
            </w:r>
            <w:r w:rsidRPr="00D76E04">
              <w:rPr>
                <w:rFonts w:eastAsia="宋体"/>
                <w:kern w:val="2"/>
                <w:szCs w:val="21"/>
              </w:rPr>
              <w:t>锚喷支护</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g. </w:t>
            </w:r>
            <w:r w:rsidRPr="00D76E04">
              <w:rPr>
                <w:rFonts w:eastAsia="宋体"/>
                <w:kern w:val="2"/>
                <w:szCs w:val="21"/>
              </w:rPr>
              <w:t>明洞工程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三、洞身开挖</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1.</w:t>
            </w:r>
            <w:r w:rsidRPr="00D76E04">
              <w:rPr>
                <w:rFonts w:eastAsia="宋体"/>
                <w:kern w:val="2"/>
                <w:szCs w:val="21"/>
              </w:rPr>
              <w:t>隧道开挖</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中心线及高程测量</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b. </w:t>
            </w:r>
            <w:r w:rsidRPr="00D76E04">
              <w:rPr>
                <w:rFonts w:eastAsia="宋体"/>
                <w:kern w:val="2"/>
                <w:szCs w:val="21"/>
              </w:rPr>
              <w:t>布孔</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c. </w:t>
            </w:r>
            <w:r w:rsidRPr="00D76E04">
              <w:rPr>
                <w:rFonts w:eastAsia="宋体"/>
                <w:kern w:val="2"/>
                <w:szCs w:val="21"/>
              </w:rPr>
              <w:t>钻孔</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d. </w:t>
            </w:r>
            <w:r w:rsidRPr="00D76E04">
              <w:rPr>
                <w:rFonts w:eastAsia="宋体"/>
                <w:kern w:val="2"/>
                <w:szCs w:val="21"/>
              </w:rPr>
              <w:t>装药及结线</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e. </w:t>
            </w:r>
            <w:r w:rsidRPr="00D76E04">
              <w:rPr>
                <w:rFonts w:eastAsia="宋体"/>
                <w:kern w:val="2"/>
                <w:szCs w:val="21"/>
              </w:rPr>
              <w:t>起爆</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f. </w:t>
            </w:r>
            <w:r w:rsidRPr="00D76E04">
              <w:rPr>
                <w:rFonts w:eastAsia="宋体"/>
                <w:kern w:val="2"/>
                <w:szCs w:val="21"/>
              </w:rPr>
              <w:t>通风</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g. </w:t>
            </w:r>
            <w:r w:rsidRPr="00D76E04">
              <w:rPr>
                <w:rFonts w:eastAsia="宋体"/>
                <w:kern w:val="2"/>
                <w:szCs w:val="21"/>
              </w:rPr>
              <w:t>盲炮检查和危石清理（找顶）</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h. </w:t>
            </w:r>
            <w:r w:rsidRPr="00D76E04">
              <w:rPr>
                <w:rFonts w:eastAsia="宋体"/>
                <w:kern w:val="2"/>
                <w:szCs w:val="21"/>
              </w:rPr>
              <w:t>出渣</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bl>
    <w:p w:rsidR="00DC3FD2" w:rsidRDefault="00DC3FD2"/>
    <w:p w:rsidR="00DC3FD2" w:rsidRPr="00DC3FD2" w:rsidRDefault="00DC3FD2" w:rsidP="00205DF0">
      <w:pPr>
        <w:pStyle w:val="affa"/>
        <w:spacing w:beforeLines="50" w:before="156"/>
        <w:ind w:firstLineChars="0" w:firstLine="0"/>
        <w:jc w:val="center"/>
        <w:rPr>
          <w:rFonts w:ascii="Times New Roman" w:eastAsia="黑体"/>
        </w:rPr>
      </w:pPr>
      <w:bookmarkStart w:id="305" w:name="_Hlk30343771"/>
      <w:r w:rsidRPr="0086147B">
        <w:rPr>
          <w:rFonts w:ascii="Times New Roman" w:eastAsia="黑体"/>
        </w:rPr>
        <w:lastRenderedPageBreak/>
        <w:t>表</w:t>
      </w:r>
      <w:r w:rsidRPr="0086147B">
        <w:rPr>
          <w:rFonts w:ascii="Times New Roman" w:eastAsia="黑体"/>
        </w:rPr>
        <w:t>B.1</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公路隧道工程施工的典型风险事件类型</w:t>
      </w:r>
    </w:p>
    <w:tbl>
      <w:tblPr>
        <w:tblW w:w="14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709"/>
        <w:gridCol w:w="567"/>
        <w:gridCol w:w="709"/>
        <w:gridCol w:w="709"/>
        <w:gridCol w:w="992"/>
        <w:gridCol w:w="567"/>
        <w:gridCol w:w="567"/>
        <w:gridCol w:w="567"/>
        <w:gridCol w:w="709"/>
        <w:gridCol w:w="709"/>
        <w:gridCol w:w="567"/>
        <w:gridCol w:w="709"/>
        <w:gridCol w:w="709"/>
        <w:gridCol w:w="709"/>
        <w:gridCol w:w="709"/>
        <w:gridCol w:w="567"/>
      </w:tblGrid>
      <w:tr w:rsidR="00DC3FD2" w:rsidRPr="00D76E04" w:rsidTr="00964330">
        <w:trPr>
          <w:trHeight w:val="591"/>
          <w:tblHeader/>
          <w:jc w:val="center"/>
        </w:trPr>
        <w:tc>
          <w:tcPr>
            <w:tcW w:w="3609" w:type="dxa"/>
            <w:tcBorders>
              <w:top w:val="single" w:sz="12" w:space="0" w:color="000000"/>
              <w:left w:val="single" w:sz="12" w:space="0" w:color="000000"/>
              <w:bottom w:val="single" w:sz="12" w:space="0" w:color="000000"/>
              <w:tl2br w:val="single" w:sz="12" w:space="0" w:color="000000"/>
            </w:tcBorders>
            <w:vAlign w:val="bottom"/>
          </w:tcPr>
          <w:bookmarkEnd w:id="305"/>
          <w:p w:rsidR="00DC3FD2" w:rsidRPr="00D76E04" w:rsidRDefault="00DC3FD2" w:rsidP="00964330">
            <w:pPr>
              <w:jc w:val="right"/>
              <w:rPr>
                <w:rFonts w:eastAsia="宋体"/>
                <w:b/>
                <w:kern w:val="2"/>
                <w:szCs w:val="21"/>
              </w:rPr>
            </w:pPr>
            <w:r w:rsidRPr="00D76E04">
              <w:rPr>
                <w:rFonts w:eastAsia="宋体"/>
                <w:b/>
                <w:kern w:val="2"/>
                <w:szCs w:val="21"/>
              </w:rPr>
              <w:t>风险事件类型</w:t>
            </w:r>
          </w:p>
          <w:p w:rsidR="00DC3FD2" w:rsidRPr="00D76E04" w:rsidRDefault="00DC3FD2" w:rsidP="00964330">
            <w:pPr>
              <w:jc w:val="left"/>
              <w:rPr>
                <w:rFonts w:eastAsia="宋体"/>
                <w:b/>
                <w:kern w:val="2"/>
                <w:szCs w:val="21"/>
              </w:rPr>
            </w:pPr>
            <w:r w:rsidRPr="00D76E04">
              <w:rPr>
                <w:rFonts w:eastAsia="宋体"/>
                <w:b/>
                <w:kern w:val="2"/>
                <w:szCs w:val="21"/>
              </w:rPr>
              <w:t>主要作业内容及程序</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洞口失稳</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坍塌</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涌水突泥</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大变形</w:t>
            </w:r>
          </w:p>
        </w:tc>
        <w:tc>
          <w:tcPr>
            <w:tcW w:w="992"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可燃气</w:t>
            </w:r>
          </w:p>
          <w:p w:rsidR="00DC3FD2" w:rsidRPr="00D76E04" w:rsidRDefault="00DC3FD2" w:rsidP="00964330">
            <w:pPr>
              <w:jc w:val="center"/>
              <w:rPr>
                <w:rFonts w:eastAsia="宋体"/>
                <w:b/>
                <w:kern w:val="2"/>
                <w:szCs w:val="21"/>
              </w:rPr>
            </w:pPr>
            <w:r w:rsidRPr="00D76E04">
              <w:rPr>
                <w:rFonts w:eastAsia="宋体"/>
                <w:b/>
                <w:kern w:val="2"/>
                <w:szCs w:val="21"/>
              </w:rPr>
              <w:t>体爆炸</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岩爆</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爆炸</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火灾</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物体</w:t>
            </w:r>
          </w:p>
          <w:p w:rsidR="00DC3FD2" w:rsidRPr="00D76E04" w:rsidRDefault="00DC3FD2" w:rsidP="00964330">
            <w:pPr>
              <w:jc w:val="center"/>
              <w:rPr>
                <w:rFonts w:eastAsia="宋体"/>
                <w:b/>
                <w:kern w:val="2"/>
                <w:szCs w:val="21"/>
              </w:rPr>
            </w:pPr>
            <w:r w:rsidRPr="00D76E04">
              <w:rPr>
                <w:rFonts w:eastAsia="宋体"/>
                <w:b/>
                <w:kern w:val="2"/>
                <w:szCs w:val="21"/>
              </w:rPr>
              <w:t>打击</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高处</w:t>
            </w:r>
          </w:p>
          <w:p w:rsidR="00DC3FD2" w:rsidRPr="00D76E04" w:rsidRDefault="00DC3FD2" w:rsidP="00964330">
            <w:pPr>
              <w:jc w:val="center"/>
              <w:rPr>
                <w:rFonts w:eastAsia="宋体"/>
                <w:b/>
                <w:kern w:val="2"/>
                <w:szCs w:val="21"/>
              </w:rPr>
            </w:pPr>
            <w:r w:rsidRPr="00D76E04">
              <w:rPr>
                <w:rFonts w:eastAsia="宋体"/>
                <w:b/>
                <w:kern w:val="2"/>
                <w:szCs w:val="21"/>
              </w:rPr>
              <w:t>坠落</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触电</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起重伤害</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冒顶片帮</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机械伤害</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车辆伤害</w:t>
            </w:r>
          </w:p>
        </w:tc>
        <w:tc>
          <w:tcPr>
            <w:tcW w:w="567" w:type="dxa"/>
            <w:tcBorders>
              <w:top w:val="single" w:sz="12" w:space="0" w:color="000000"/>
              <w:bottom w:val="single" w:sz="12" w:space="0" w:color="000000"/>
              <w:right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其它</w:t>
            </w: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2.</w:t>
            </w:r>
            <w:r w:rsidRPr="00D76E04">
              <w:rPr>
                <w:rFonts w:eastAsia="宋体"/>
                <w:kern w:val="2"/>
                <w:szCs w:val="21"/>
              </w:rPr>
              <w:t>初期支护</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初喷</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b. </w:t>
            </w:r>
            <w:r w:rsidRPr="00D76E04">
              <w:rPr>
                <w:rFonts w:eastAsia="宋体"/>
                <w:kern w:val="2"/>
                <w:szCs w:val="21"/>
              </w:rPr>
              <w:t>立钢拱架</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4" w:space="0" w:color="auto"/>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c. </w:t>
            </w:r>
            <w:r w:rsidRPr="00D76E04">
              <w:rPr>
                <w:rFonts w:eastAsia="宋体"/>
                <w:kern w:val="2"/>
                <w:szCs w:val="21"/>
              </w:rPr>
              <w:t>钢筋网铺设</w:t>
            </w:r>
          </w:p>
        </w:tc>
        <w:tc>
          <w:tcPr>
            <w:tcW w:w="709" w:type="dxa"/>
            <w:tcBorders>
              <w:top w:val="single" w:sz="4" w:space="0" w:color="auto"/>
              <w:left w:val="single" w:sz="4" w:space="0" w:color="auto"/>
              <w:bottom w:val="single" w:sz="4" w:space="0" w:color="auto"/>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4" w:space="0" w:color="auto"/>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4" w:space="0" w:color="auto"/>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d. </w:t>
            </w:r>
            <w:r w:rsidRPr="00D76E04">
              <w:rPr>
                <w:rFonts w:eastAsia="宋体"/>
                <w:kern w:val="2"/>
                <w:szCs w:val="21"/>
              </w:rPr>
              <w:t>打锚杆</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e. </w:t>
            </w:r>
            <w:r w:rsidRPr="00D76E04">
              <w:rPr>
                <w:rFonts w:eastAsia="宋体"/>
                <w:kern w:val="2"/>
                <w:szCs w:val="21"/>
              </w:rPr>
              <w:t>喷射混凝土</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3. </w:t>
            </w:r>
            <w:r w:rsidRPr="00D76E04">
              <w:rPr>
                <w:rFonts w:eastAsia="宋体"/>
                <w:kern w:val="2"/>
                <w:szCs w:val="21"/>
              </w:rPr>
              <w:t>仰拱施工</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仰拱开挖</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b. </w:t>
            </w:r>
            <w:r w:rsidRPr="00D76E04">
              <w:rPr>
                <w:rFonts w:eastAsia="宋体"/>
                <w:kern w:val="2"/>
                <w:szCs w:val="21"/>
              </w:rPr>
              <w:t>仰拱钢拱架施工</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c. </w:t>
            </w:r>
            <w:r w:rsidRPr="00D76E04">
              <w:rPr>
                <w:rFonts w:eastAsia="宋体"/>
                <w:kern w:val="2"/>
                <w:szCs w:val="21"/>
              </w:rPr>
              <w:t>绑扎钢筋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r w:rsidRPr="00D76E04">
              <w:rPr>
                <w:rFonts w:eastAsia="宋体"/>
                <w:kern w:val="2"/>
                <w:szCs w:val="21"/>
              </w:rPr>
              <w:t>○</w:t>
            </w: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d. </w:t>
            </w:r>
            <w:r w:rsidRPr="00D76E04">
              <w:rPr>
                <w:rFonts w:eastAsia="宋体"/>
                <w:kern w:val="2"/>
                <w:szCs w:val="21"/>
              </w:rPr>
              <w:t>混凝土浇筑</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4. </w:t>
            </w:r>
            <w:r w:rsidRPr="00D76E04">
              <w:rPr>
                <w:rFonts w:eastAsia="宋体"/>
                <w:kern w:val="2"/>
                <w:szCs w:val="21"/>
              </w:rPr>
              <w:t>监控量测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监测仪器装设及监控量测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四、二次衬砌</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1. </w:t>
            </w:r>
            <w:r w:rsidRPr="00D76E04">
              <w:rPr>
                <w:rFonts w:eastAsia="宋体"/>
                <w:kern w:val="2"/>
                <w:szCs w:val="21"/>
              </w:rPr>
              <w:t>防水层工程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搭设施工台车</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b. </w:t>
            </w:r>
            <w:r w:rsidRPr="00D76E04">
              <w:rPr>
                <w:rFonts w:eastAsia="宋体"/>
                <w:kern w:val="2"/>
                <w:szCs w:val="21"/>
              </w:rPr>
              <w:t>初支表面处理</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c. </w:t>
            </w:r>
            <w:r w:rsidRPr="00D76E04">
              <w:rPr>
                <w:rFonts w:eastAsia="宋体"/>
                <w:kern w:val="2"/>
                <w:szCs w:val="21"/>
              </w:rPr>
              <w:t>土工布铺设</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d. </w:t>
            </w:r>
            <w:r w:rsidRPr="00D76E04">
              <w:rPr>
                <w:rFonts w:eastAsia="宋体"/>
                <w:kern w:val="2"/>
                <w:szCs w:val="21"/>
              </w:rPr>
              <w:t>防水板铺设</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bl>
    <w:p w:rsidR="00DC3FD2" w:rsidRDefault="00DC3FD2"/>
    <w:p w:rsidR="00DC3FD2" w:rsidRDefault="00DC3FD2"/>
    <w:p w:rsidR="00DC3FD2" w:rsidRPr="00DC3FD2" w:rsidRDefault="00DC3FD2"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sidRPr="0086147B">
        <w:rPr>
          <w:rFonts w:ascii="Times New Roman" w:eastAsia="黑体"/>
        </w:rPr>
        <w:t>B.1</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公路隧道工程施工的典型风险事件类型</w:t>
      </w:r>
    </w:p>
    <w:tbl>
      <w:tblPr>
        <w:tblW w:w="14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709"/>
        <w:gridCol w:w="567"/>
        <w:gridCol w:w="709"/>
        <w:gridCol w:w="709"/>
        <w:gridCol w:w="992"/>
        <w:gridCol w:w="567"/>
        <w:gridCol w:w="567"/>
        <w:gridCol w:w="567"/>
        <w:gridCol w:w="709"/>
        <w:gridCol w:w="709"/>
        <w:gridCol w:w="567"/>
        <w:gridCol w:w="709"/>
        <w:gridCol w:w="709"/>
        <w:gridCol w:w="709"/>
        <w:gridCol w:w="709"/>
        <w:gridCol w:w="567"/>
      </w:tblGrid>
      <w:tr w:rsidR="00DC3FD2" w:rsidRPr="00D76E04" w:rsidTr="00964330">
        <w:trPr>
          <w:trHeight w:val="591"/>
          <w:tblHeader/>
          <w:jc w:val="center"/>
        </w:trPr>
        <w:tc>
          <w:tcPr>
            <w:tcW w:w="3609" w:type="dxa"/>
            <w:tcBorders>
              <w:top w:val="single" w:sz="12" w:space="0" w:color="000000"/>
              <w:left w:val="single" w:sz="12" w:space="0" w:color="000000"/>
              <w:bottom w:val="single" w:sz="12" w:space="0" w:color="000000"/>
              <w:tl2br w:val="single" w:sz="12" w:space="0" w:color="000000"/>
            </w:tcBorders>
            <w:vAlign w:val="bottom"/>
          </w:tcPr>
          <w:p w:rsidR="00DC3FD2" w:rsidRPr="00D76E04" w:rsidRDefault="00DC3FD2" w:rsidP="00964330">
            <w:pPr>
              <w:jc w:val="right"/>
              <w:rPr>
                <w:rFonts w:eastAsia="宋体"/>
                <w:b/>
                <w:kern w:val="2"/>
                <w:szCs w:val="21"/>
              </w:rPr>
            </w:pPr>
            <w:r w:rsidRPr="00D76E04">
              <w:rPr>
                <w:rFonts w:eastAsia="宋体"/>
                <w:b/>
                <w:kern w:val="2"/>
                <w:szCs w:val="21"/>
              </w:rPr>
              <w:t>风险事件类型</w:t>
            </w:r>
          </w:p>
          <w:p w:rsidR="00DC3FD2" w:rsidRPr="00D76E04" w:rsidRDefault="00DC3FD2" w:rsidP="00964330">
            <w:pPr>
              <w:jc w:val="left"/>
              <w:rPr>
                <w:rFonts w:eastAsia="宋体"/>
                <w:b/>
                <w:kern w:val="2"/>
                <w:szCs w:val="21"/>
              </w:rPr>
            </w:pPr>
            <w:r w:rsidRPr="00D76E04">
              <w:rPr>
                <w:rFonts w:eastAsia="宋体"/>
                <w:b/>
                <w:kern w:val="2"/>
                <w:szCs w:val="21"/>
              </w:rPr>
              <w:t>主要作业内容及程序</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洞口失稳</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坍塌</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涌水突泥</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大变形</w:t>
            </w:r>
          </w:p>
        </w:tc>
        <w:tc>
          <w:tcPr>
            <w:tcW w:w="992"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可燃气</w:t>
            </w:r>
          </w:p>
          <w:p w:rsidR="00DC3FD2" w:rsidRPr="00D76E04" w:rsidRDefault="00DC3FD2" w:rsidP="00964330">
            <w:pPr>
              <w:jc w:val="center"/>
              <w:rPr>
                <w:rFonts w:eastAsia="宋体"/>
                <w:b/>
                <w:kern w:val="2"/>
                <w:szCs w:val="21"/>
              </w:rPr>
            </w:pPr>
            <w:r w:rsidRPr="00D76E04">
              <w:rPr>
                <w:rFonts w:eastAsia="宋体"/>
                <w:b/>
                <w:kern w:val="2"/>
                <w:szCs w:val="21"/>
              </w:rPr>
              <w:t>体爆炸</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岩爆</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爆炸</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火灾</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物体</w:t>
            </w:r>
          </w:p>
          <w:p w:rsidR="00DC3FD2" w:rsidRPr="00D76E04" w:rsidRDefault="00DC3FD2" w:rsidP="00964330">
            <w:pPr>
              <w:jc w:val="center"/>
              <w:rPr>
                <w:rFonts w:eastAsia="宋体"/>
                <w:b/>
                <w:kern w:val="2"/>
                <w:szCs w:val="21"/>
              </w:rPr>
            </w:pPr>
            <w:r w:rsidRPr="00D76E04">
              <w:rPr>
                <w:rFonts w:eastAsia="宋体"/>
                <w:b/>
                <w:kern w:val="2"/>
                <w:szCs w:val="21"/>
              </w:rPr>
              <w:t>打击</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高处</w:t>
            </w:r>
          </w:p>
          <w:p w:rsidR="00DC3FD2" w:rsidRPr="00D76E04" w:rsidRDefault="00DC3FD2" w:rsidP="00964330">
            <w:pPr>
              <w:jc w:val="center"/>
              <w:rPr>
                <w:rFonts w:eastAsia="宋体"/>
                <w:b/>
                <w:kern w:val="2"/>
                <w:szCs w:val="21"/>
              </w:rPr>
            </w:pPr>
            <w:r w:rsidRPr="00D76E04">
              <w:rPr>
                <w:rFonts w:eastAsia="宋体"/>
                <w:b/>
                <w:kern w:val="2"/>
                <w:szCs w:val="21"/>
              </w:rPr>
              <w:t>坠落</w:t>
            </w:r>
          </w:p>
        </w:tc>
        <w:tc>
          <w:tcPr>
            <w:tcW w:w="567"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触电</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起重伤害</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冒顶片帮</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机械伤害</w:t>
            </w:r>
          </w:p>
        </w:tc>
        <w:tc>
          <w:tcPr>
            <w:tcW w:w="709" w:type="dxa"/>
            <w:tcBorders>
              <w:top w:val="single" w:sz="12" w:space="0" w:color="000000"/>
              <w:bottom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车辆伤害</w:t>
            </w:r>
          </w:p>
        </w:tc>
        <w:tc>
          <w:tcPr>
            <w:tcW w:w="567" w:type="dxa"/>
            <w:tcBorders>
              <w:top w:val="single" w:sz="12" w:space="0" w:color="000000"/>
              <w:bottom w:val="single" w:sz="12" w:space="0" w:color="000000"/>
              <w:right w:val="single" w:sz="12" w:space="0" w:color="000000"/>
            </w:tcBorders>
            <w:vAlign w:val="center"/>
          </w:tcPr>
          <w:p w:rsidR="00DC3FD2" w:rsidRPr="00D76E04" w:rsidRDefault="00DC3FD2" w:rsidP="00964330">
            <w:pPr>
              <w:jc w:val="center"/>
              <w:rPr>
                <w:rFonts w:eastAsia="宋体"/>
                <w:b/>
                <w:kern w:val="2"/>
                <w:szCs w:val="21"/>
              </w:rPr>
            </w:pPr>
            <w:r w:rsidRPr="00D76E04">
              <w:rPr>
                <w:rFonts w:eastAsia="宋体"/>
                <w:b/>
                <w:kern w:val="2"/>
                <w:szCs w:val="21"/>
              </w:rPr>
              <w:t>其它</w:t>
            </w: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2. </w:t>
            </w:r>
            <w:r w:rsidRPr="00D76E04">
              <w:rPr>
                <w:rFonts w:eastAsia="宋体"/>
                <w:kern w:val="2"/>
                <w:szCs w:val="21"/>
              </w:rPr>
              <w:t>二衬工程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钢筋绑扎</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b. </w:t>
            </w:r>
            <w:r w:rsidRPr="00D76E04">
              <w:rPr>
                <w:rFonts w:eastAsia="宋体"/>
                <w:kern w:val="2"/>
                <w:szCs w:val="21"/>
              </w:rPr>
              <w:t>模板架设</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c. </w:t>
            </w:r>
            <w:r w:rsidRPr="00D76E04">
              <w:rPr>
                <w:rFonts w:eastAsia="宋体"/>
                <w:kern w:val="2"/>
                <w:szCs w:val="21"/>
              </w:rPr>
              <w:t>混凝土浇筑</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d. </w:t>
            </w:r>
            <w:r w:rsidRPr="00D76E04">
              <w:rPr>
                <w:rFonts w:eastAsia="宋体"/>
                <w:kern w:val="2"/>
                <w:szCs w:val="21"/>
              </w:rPr>
              <w:t>混凝土养护</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e. </w:t>
            </w:r>
            <w:r w:rsidRPr="00D76E04">
              <w:rPr>
                <w:rFonts w:eastAsia="宋体"/>
                <w:kern w:val="2"/>
                <w:szCs w:val="21"/>
              </w:rPr>
              <w:t>拆模</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4" w:space="0" w:color="auto"/>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五、其它工程</w:t>
            </w:r>
          </w:p>
        </w:tc>
        <w:tc>
          <w:tcPr>
            <w:tcW w:w="709" w:type="dxa"/>
            <w:tcBorders>
              <w:top w:val="single" w:sz="4" w:space="0" w:color="auto"/>
              <w:left w:val="single" w:sz="4" w:space="0" w:color="auto"/>
              <w:bottom w:val="single" w:sz="4" w:space="0" w:color="auto"/>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4" w:space="0" w:color="auto"/>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1.</w:t>
            </w:r>
            <w:r w:rsidRPr="00D76E04">
              <w:rPr>
                <w:rFonts w:eastAsia="宋体"/>
                <w:kern w:val="2"/>
                <w:szCs w:val="21"/>
              </w:rPr>
              <w:t>管沟施工</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管沟混凝土工程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2. </w:t>
            </w:r>
            <w:r w:rsidRPr="00D76E04">
              <w:rPr>
                <w:rFonts w:eastAsia="宋体"/>
                <w:kern w:val="2"/>
                <w:szCs w:val="21"/>
              </w:rPr>
              <w:t>路面工程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沥青或混凝土路面摊铺</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3. </w:t>
            </w:r>
            <w:r w:rsidRPr="00D76E04">
              <w:rPr>
                <w:rFonts w:eastAsia="宋体"/>
                <w:kern w:val="2"/>
                <w:szCs w:val="21"/>
              </w:rPr>
              <w:t>交通工程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a. </w:t>
            </w:r>
            <w:r w:rsidRPr="00D76E04">
              <w:rPr>
                <w:rFonts w:eastAsia="宋体"/>
                <w:kern w:val="2"/>
                <w:szCs w:val="21"/>
              </w:rPr>
              <w:t>机电工程</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r w:rsidR="00DC3FD2" w:rsidRPr="00D76E04" w:rsidTr="00DC3FD2">
        <w:trPr>
          <w:jc w:val="center"/>
        </w:trPr>
        <w:tc>
          <w:tcPr>
            <w:tcW w:w="3609" w:type="dxa"/>
            <w:tcBorders>
              <w:top w:val="single" w:sz="4" w:space="0" w:color="auto"/>
              <w:left w:val="single" w:sz="12" w:space="0" w:color="000000"/>
              <w:bottom w:val="single" w:sz="12" w:space="0" w:color="000000"/>
              <w:right w:val="single" w:sz="4" w:space="0" w:color="auto"/>
            </w:tcBorders>
            <w:vAlign w:val="center"/>
          </w:tcPr>
          <w:p w:rsidR="00DC3FD2" w:rsidRPr="00D76E04" w:rsidRDefault="00DC3FD2" w:rsidP="00964330">
            <w:pPr>
              <w:rPr>
                <w:rFonts w:eastAsia="宋体"/>
                <w:kern w:val="2"/>
                <w:szCs w:val="21"/>
              </w:rPr>
            </w:pPr>
            <w:r w:rsidRPr="00D76E04">
              <w:rPr>
                <w:rFonts w:eastAsia="宋体"/>
                <w:kern w:val="2"/>
                <w:szCs w:val="21"/>
              </w:rPr>
              <w:t xml:space="preserve">b. </w:t>
            </w:r>
            <w:r w:rsidRPr="00D76E04">
              <w:rPr>
                <w:rFonts w:eastAsia="宋体"/>
                <w:kern w:val="2"/>
                <w:szCs w:val="21"/>
              </w:rPr>
              <w:t>安全设施</w:t>
            </w: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567"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r w:rsidRPr="00D76E04">
              <w:rPr>
                <w:rFonts w:eastAsia="宋体"/>
                <w:kern w:val="2"/>
                <w:szCs w:val="21"/>
              </w:rPr>
              <w:t>○</w:t>
            </w:r>
          </w:p>
        </w:tc>
        <w:tc>
          <w:tcPr>
            <w:tcW w:w="709" w:type="dxa"/>
            <w:tcBorders>
              <w:top w:val="single" w:sz="4" w:space="0" w:color="auto"/>
              <w:left w:val="single" w:sz="4" w:space="0" w:color="auto"/>
              <w:bottom w:val="single" w:sz="12" w:space="0" w:color="000000"/>
              <w:right w:val="single" w:sz="4" w:space="0" w:color="auto"/>
            </w:tcBorders>
            <w:vAlign w:val="center"/>
          </w:tcPr>
          <w:p w:rsidR="00DC3FD2" w:rsidRPr="00D76E04" w:rsidRDefault="00DC3FD2" w:rsidP="00964330">
            <w:pPr>
              <w:jc w:val="center"/>
              <w:rPr>
                <w:rFonts w:eastAsia="宋体"/>
                <w:kern w:val="2"/>
                <w:szCs w:val="21"/>
              </w:rPr>
            </w:pPr>
          </w:p>
        </w:tc>
        <w:tc>
          <w:tcPr>
            <w:tcW w:w="567" w:type="dxa"/>
            <w:tcBorders>
              <w:top w:val="single" w:sz="4" w:space="0" w:color="auto"/>
              <w:left w:val="single" w:sz="4" w:space="0" w:color="auto"/>
              <w:bottom w:val="single" w:sz="12" w:space="0" w:color="000000"/>
              <w:right w:val="single" w:sz="12" w:space="0" w:color="000000"/>
            </w:tcBorders>
            <w:vAlign w:val="center"/>
          </w:tcPr>
          <w:p w:rsidR="00DC3FD2" w:rsidRPr="00D76E04" w:rsidRDefault="00DC3FD2" w:rsidP="00964330">
            <w:pPr>
              <w:jc w:val="center"/>
              <w:rPr>
                <w:rFonts w:eastAsia="宋体"/>
                <w:kern w:val="2"/>
                <w:szCs w:val="21"/>
              </w:rPr>
            </w:pPr>
          </w:p>
        </w:tc>
      </w:tr>
    </w:tbl>
    <w:p w:rsidR="00BC3E88" w:rsidRPr="0086147B" w:rsidRDefault="00BC3E88">
      <w:pPr>
        <w:pStyle w:val="a0"/>
        <w:numPr>
          <w:ilvl w:val="0"/>
          <w:numId w:val="0"/>
        </w:numPr>
        <w:spacing w:after="0"/>
        <w:rPr>
          <w:rFonts w:ascii="Times New Roman"/>
        </w:rPr>
        <w:sectPr w:rsidR="00BC3E88" w:rsidRPr="0086147B" w:rsidSect="008A140D">
          <w:type w:val="continuous"/>
          <w:pgSz w:w="16838" w:h="11906" w:orient="landscape"/>
          <w:pgMar w:top="1797" w:right="1440" w:bottom="1797" w:left="1440" w:header="851" w:footer="992" w:gutter="0"/>
          <w:cols w:space="425"/>
          <w:docGrid w:type="lines" w:linePitch="312"/>
        </w:sectPr>
      </w:pPr>
    </w:p>
    <w:p w:rsidR="00F123D4" w:rsidRPr="0086147B" w:rsidRDefault="00F123D4" w:rsidP="00F123D4">
      <w:pPr>
        <w:pStyle w:val="a0"/>
        <w:numPr>
          <w:ilvl w:val="0"/>
          <w:numId w:val="0"/>
        </w:numPr>
        <w:spacing w:after="0"/>
        <w:rPr>
          <w:rFonts w:ascii="Times New Roman"/>
        </w:rPr>
      </w:pPr>
      <w:bookmarkStart w:id="306" w:name="_Toc29312256"/>
      <w:r w:rsidRPr="0086147B">
        <w:rPr>
          <w:rFonts w:ascii="Times New Roman"/>
        </w:rPr>
        <w:lastRenderedPageBreak/>
        <w:t>附录</w:t>
      </w:r>
      <w:r w:rsidRPr="0086147B">
        <w:rPr>
          <w:rFonts w:ascii="Times New Roman"/>
        </w:rPr>
        <w:t>C</w:t>
      </w:r>
      <w:bookmarkEnd w:id="306"/>
    </w:p>
    <w:p w:rsidR="00F123D4" w:rsidRPr="0086147B" w:rsidRDefault="00F123D4" w:rsidP="00F123D4">
      <w:pPr>
        <w:pStyle w:val="affa"/>
        <w:ind w:firstLineChars="0" w:firstLine="0"/>
        <w:jc w:val="center"/>
        <w:rPr>
          <w:rFonts w:ascii="Times New Roman"/>
          <w:b/>
        </w:rPr>
      </w:pPr>
      <w:bookmarkStart w:id="307" w:name="_Hlk30319800"/>
      <w:r w:rsidRPr="0086147B">
        <w:rPr>
          <w:rFonts w:ascii="Times New Roman"/>
          <w:b/>
        </w:rPr>
        <w:t>（资料性附录）</w:t>
      </w:r>
    </w:p>
    <w:p w:rsidR="00F123D4" w:rsidRPr="0086147B" w:rsidRDefault="00F123D4" w:rsidP="00F123D4">
      <w:pPr>
        <w:pStyle w:val="affa"/>
        <w:ind w:firstLineChars="0" w:firstLine="0"/>
        <w:jc w:val="center"/>
        <w:rPr>
          <w:rFonts w:ascii="Times New Roman"/>
          <w:b/>
        </w:rPr>
      </w:pPr>
      <w:r w:rsidRPr="0086147B">
        <w:rPr>
          <w:rFonts w:ascii="Times New Roman"/>
          <w:b/>
        </w:rPr>
        <w:t>可选用的评估方法</w:t>
      </w:r>
    </w:p>
    <w:bookmarkEnd w:id="307"/>
    <w:p w:rsidR="00F123D4" w:rsidRPr="0086147B" w:rsidRDefault="00F123D4" w:rsidP="007924CC">
      <w:pPr>
        <w:pStyle w:val="affa"/>
        <w:jc w:val="left"/>
        <w:rPr>
          <w:rFonts w:ascii="Times New Roman"/>
        </w:rPr>
      </w:pPr>
      <w:r w:rsidRPr="0086147B">
        <w:rPr>
          <w:rFonts w:ascii="Times New Roman"/>
        </w:rPr>
        <w:t>表</w:t>
      </w:r>
      <w:r w:rsidRPr="0086147B">
        <w:rPr>
          <w:rFonts w:ascii="Times New Roman"/>
        </w:rPr>
        <w:t>C.1</w:t>
      </w:r>
      <w:r w:rsidRPr="0086147B">
        <w:rPr>
          <w:rFonts w:ascii="Times New Roman"/>
        </w:rPr>
        <w:t>给出了风险评估常用的技术方法，评估人员应根据评估目的、评估对象特点，确定可行的评估工作组织形式，合理选用评估方法，也可选用本附录以外的其它方法，鼓励创新。</w:t>
      </w:r>
    </w:p>
    <w:p w:rsidR="00F123D4" w:rsidRPr="0086147B" w:rsidRDefault="00F123D4" w:rsidP="00205DF0">
      <w:pPr>
        <w:pStyle w:val="affa"/>
        <w:spacing w:beforeLines="50" w:before="156"/>
        <w:ind w:firstLineChars="0" w:firstLine="0"/>
        <w:jc w:val="center"/>
        <w:rPr>
          <w:rFonts w:ascii="Times New Roman" w:eastAsia="黑体"/>
        </w:rPr>
      </w:pPr>
      <w:r w:rsidRPr="0086147B">
        <w:rPr>
          <w:rFonts w:ascii="Times New Roman" w:eastAsia="黑体"/>
        </w:rPr>
        <w:t>表</w:t>
      </w:r>
      <w:r w:rsidR="00A97A84">
        <w:rPr>
          <w:rFonts w:ascii="Times New Roman" w:eastAsia="黑体"/>
        </w:rPr>
        <w:t>C</w:t>
      </w:r>
      <w:r w:rsidRPr="0086147B">
        <w:rPr>
          <w:rFonts w:ascii="Times New Roman" w:eastAsia="黑体"/>
        </w:rPr>
        <w:t xml:space="preserve">.1  </w:t>
      </w:r>
      <w:r w:rsidRPr="0086147B">
        <w:rPr>
          <w:rFonts w:ascii="Times New Roman" w:eastAsia="黑体"/>
        </w:rPr>
        <w:t>常用的评估方法及其特点</w:t>
      </w:r>
    </w:p>
    <w:tbl>
      <w:tblPr>
        <w:tblStyle w:val="112"/>
        <w:tblW w:w="9072" w:type="dxa"/>
        <w:tblInd w:w="-572" w:type="dxa"/>
        <w:tblLook w:val="04A0" w:firstRow="1" w:lastRow="0" w:firstColumn="1" w:lastColumn="0" w:noHBand="0" w:noVBand="1"/>
      </w:tblPr>
      <w:tblGrid>
        <w:gridCol w:w="756"/>
        <w:gridCol w:w="989"/>
        <w:gridCol w:w="4649"/>
        <w:gridCol w:w="2678"/>
      </w:tblGrid>
      <w:tr w:rsidR="00D221A5" w:rsidRPr="00253FCE" w:rsidTr="00D24817">
        <w:tc>
          <w:tcPr>
            <w:tcW w:w="756" w:type="dxa"/>
            <w:tcBorders>
              <w:top w:val="single" w:sz="12" w:space="0" w:color="auto"/>
              <w:left w:val="single" w:sz="12" w:space="0" w:color="auto"/>
            </w:tcBorders>
          </w:tcPr>
          <w:p w:rsidR="00D221A5" w:rsidRPr="00253FCE" w:rsidRDefault="00D221A5" w:rsidP="00D24817">
            <w:pPr>
              <w:jc w:val="center"/>
              <w:textAlignment w:val="center"/>
              <w:rPr>
                <w:rFonts w:ascii="宋体" w:hAnsi="宋体"/>
                <w:szCs w:val="21"/>
              </w:rPr>
            </w:pPr>
            <w:bookmarkStart w:id="308" w:name="_Hlk30325719"/>
            <w:r w:rsidRPr="00253FCE">
              <w:rPr>
                <w:rFonts w:ascii="宋体" w:hAnsi="宋体" w:hint="eastAsia"/>
                <w:szCs w:val="21"/>
              </w:rPr>
              <w:t>分类</w:t>
            </w:r>
          </w:p>
        </w:tc>
        <w:tc>
          <w:tcPr>
            <w:tcW w:w="989" w:type="dxa"/>
            <w:tcBorders>
              <w:top w:val="single" w:sz="12" w:space="0" w:color="auto"/>
            </w:tcBorders>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名</w:t>
            </w:r>
            <w:r w:rsidRPr="00253FCE">
              <w:rPr>
                <w:rFonts w:ascii="宋体" w:hAnsi="宋体"/>
                <w:szCs w:val="21"/>
              </w:rPr>
              <w:t>称</w:t>
            </w:r>
          </w:p>
        </w:tc>
        <w:tc>
          <w:tcPr>
            <w:tcW w:w="4649" w:type="dxa"/>
            <w:tcBorders>
              <w:top w:val="single" w:sz="12" w:space="0" w:color="auto"/>
            </w:tcBorders>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优缺点</w:t>
            </w:r>
          </w:p>
        </w:tc>
        <w:tc>
          <w:tcPr>
            <w:tcW w:w="2678" w:type="dxa"/>
            <w:tcBorders>
              <w:top w:val="single" w:sz="12" w:space="0" w:color="auto"/>
              <w:right w:val="single" w:sz="12" w:space="0" w:color="auto"/>
            </w:tcBorders>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适用</w:t>
            </w:r>
            <w:r w:rsidRPr="00253FCE">
              <w:rPr>
                <w:rFonts w:ascii="宋体" w:hAnsi="宋体"/>
                <w:szCs w:val="21"/>
              </w:rPr>
              <w:t>范围</w:t>
            </w:r>
          </w:p>
        </w:tc>
      </w:tr>
      <w:bookmarkEnd w:id="308"/>
      <w:tr w:rsidR="00D221A5" w:rsidRPr="00253FCE" w:rsidTr="00D24817">
        <w:tc>
          <w:tcPr>
            <w:tcW w:w="756" w:type="dxa"/>
            <w:vMerge w:val="restart"/>
            <w:tcBorders>
              <w:left w:val="single" w:sz="12" w:space="0" w:color="auto"/>
            </w:tcBorders>
            <w:textDirection w:val="tbRlV"/>
            <w:vAlign w:val="center"/>
          </w:tcPr>
          <w:p w:rsidR="00D221A5" w:rsidRPr="00253FCE" w:rsidRDefault="00D221A5" w:rsidP="00D24817">
            <w:pPr>
              <w:ind w:left="113" w:right="113"/>
              <w:jc w:val="center"/>
              <w:textAlignment w:val="center"/>
              <w:rPr>
                <w:rFonts w:ascii="宋体" w:hAnsi="宋体"/>
                <w:szCs w:val="21"/>
              </w:rPr>
            </w:pPr>
            <w:r w:rsidRPr="00253FCE">
              <w:rPr>
                <w:rFonts w:ascii="宋体" w:hAnsi="宋体" w:hint="eastAsia"/>
                <w:szCs w:val="21"/>
              </w:rPr>
              <w:t xml:space="preserve">定 </w:t>
            </w:r>
            <w:r w:rsidRPr="00253FCE">
              <w:rPr>
                <w:rFonts w:ascii="宋体" w:hAnsi="宋体"/>
                <w:szCs w:val="21"/>
              </w:rPr>
              <w:t xml:space="preserve"> </w:t>
            </w:r>
            <w:r w:rsidRPr="00253FCE">
              <w:rPr>
                <w:rFonts w:ascii="宋体" w:hAnsi="宋体" w:hint="eastAsia"/>
                <w:szCs w:val="21"/>
              </w:rPr>
              <w:t xml:space="preserve"> </w:t>
            </w:r>
            <w:r w:rsidRPr="00253FCE">
              <w:rPr>
                <w:rFonts w:ascii="宋体" w:hAnsi="宋体"/>
                <w:szCs w:val="21"/>
              </w:rPr>
              <w:t>性</w:t>
            </w:r>
            <w:r w:rsidRPr="00253FCE">
              <w:rPr>
                <w:rFonts w:ascii="宋体" w:hAnsi="宋体" w:hint="eastAsia"/>
                <w:szCs w:val="21"/>
              </w:rPr>
              <w:t xml:space="preserve"> </w:t>
            </w:r>
            <w:r w:rsidRPr="00253FCE">
              <w:rPr>
                <w:rFonts w:ascii="宋体" w:hAnsi="宋体"/>
                <w:szCs w:val="21"/>
              </w:rPr>
              <w:t xml:space="preserve"> </w:t>
            </w:r>
            <w:r w:rsidRPr="00253FCE">
              <w:rPr>
                <w:rFonts w:ascii="宋体" w:hAnsi="宋体" w:hint="eastAsia"/>
                <w:szCs w:val="21"/>
              </w:rPr>
              <w:t xml:space="preserve"> </w:t>
            </w:r>
            <w:r w:rsidRPr="00253FCE">
              <w:rPr>
                <w:rFonts w:ascii="宋体" w:hAnsi="宋体"/>
                <w:szCs w:val="21"/>
              </w:rPr>
              <w:t>分</w:t>
            </w:r>
            <w:r w:rsidRPr="00253FCE">
              <w:rPr>
                <w:rFonts w:ascii="宋体" w:hAnsi="宋体" w:hint="eastAsia"/>
                <w:szCs w:val="21"/>
              </w:rPr>
              <w:t xml:space="preserve">  </w:t>
            </w:r>
            <w:r w:rsidRPr="00253FCE">
              <w:rPr>
                <w:rFonts w:ascii="宋体" w:hAnsi="宋体"/>
                <w:szCs w:val="21"/>
              </w:rPr>
              <w:t xml:space="preserve"> 析</w:t>
            </w:r>
            <w:r w:rsidRPr="00253FCE">
              <w:rPr>
                <w:rFonts w:ascii="宋体" w:hAnsi="宋体" w:hint="eastAsia"/>
                <w:szCs w:val="21"/>
              </w:rPr>
              <w:t xml:space="preserve"> </w:t>
            </w:r>
            <w:r w:rsidRPr="00253FCE">
              <w:rPr>
                <w:rFonts w:ascii="宋体" w:hAnsi="宋体"/>
                <w:szCs w:val="21"/>
              </w:rPr>
              <w:t xml:space="preserve"> </w:t>
            </w:r>
            <w:r w:rsidRPr="00253FCE">
              <w:rPr>
                <w:rFonts w:ascii="宋体" w:hAnsi="宋体" w:hint="eastAsia"/>
                <w:szCs w:val="21"/>
              </w:rPr>
              <w:t xml:space="preserve"> </w:t>
            </w:r>
            <w:r w:rsidRPr="00253FCE">
              <w:rPr>
                <w:rFonts w:ascii="宋体" w:hAnsi="宋体"/>
                <w:szCs w:val="21"/>
              </w:rPr>
              <w:t>方</w:t>
            </w:r>
            <w:r w:rsidRPr="00253FCE">
              <w:rPr>
                <w:rFonts w:ascii="宋体" w:hAnsi="宋体" w:hint="eastAsia"/>
                <w:szCs w:val="21"/>
              </w:rPr>
              <w:t xml:space="preserve">  </w:t>
            </w:r>
            <w:r w:rsidRPr="00253FCE">
              <w:rPr>
                <w:rFonts w:ascii="宋体" w:hAnsi="宋体"/>
                <w:szCs w:val="21"/>
              </w:rPr>
              <w:t xml:space="preserve"> 法</w:t>
            </w: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专家</w:t>
            </w:r>
            <w:r w:rsidRPr="00253FCE">
              <w:rPr>
                <w:rFonts w:ascii="宋体" w:hAnsi="宋体"/>
                <w:szCs w:val="21"/>
              </w:rPr>
              <w:t>评议法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简单易行，比较客观；</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所得结论较为全面，能够对各种模糊、不确定的问题给出较为准确的回答。</w:t>
            </w:r>
          </w:p>
          <w:p w:rsidR="00D221A5" w:rsidRPr="00253FCE" w:rsidRDefault="00D221A5" w:rsidP="00D24817">
            <w:pPr>
              <w:textAlignment w:val="center"/>
              <w:rPr>
                <w:rFonts w:ascii="宋体" w:hAnsi="宋体"/>
                <w:szCs w:val="21"/>
              </w:rPr>
            </w:pPr>
            <w:r w:rsidRPr="00253FCE">
              <w:rPr>
                <w:rFonts w:ascii="宋体" w:hAnsi="宋体" w:hint="eastAsia"/>
                <w:b/>
                <w:szCs w:val="21"/>
              </w:rPr>
              <w:t>缺点：</w:t>
            </w:r>
            <w:r w:rsidRPr="00253FCE">
              <w:rPr>
                <w:rFonts w:ascii="宋体" w:hAnsi="宋体" w:hint="eastAsia"/>
                <w:szCs w:val="21"/>
              </w:rPr>
              <w:t>易受主观因素影响，有可能使结果产生偏差，容易偏于保守。</w:t>
            </w:r>
          </w:p>
        </w:tc>
        <w:tc>
          <w:tcPr>
            <w:tcW w:w="2678" w:type="dxa"/>
            <w:tcBorders>
              <w:right w:val="single" w:sz="12" w:space="0" w:color="auto"/>
            </w:tcBorders>
            <w:vAlign w:val="center"/>
          </w:tcPr>
          <w:p w:rsidR="00D221A5" w:rsidRPr="00253FCE" w:rsidRDefault="00D221A5" w:rsidP="00D24817">
            <w:pPr>
              <w:textAlignment w:val="center"/>
              <w:rPr>
                <w:rFonts w:ascii="宋体" w:hAnsi="宋体"/>
                <w:szCs w:val="21"/>
              </w:rPr>
            </w:pPr>
            <w:r w:rsidRPr="00253FCE">
              <w:rPr>
                <w:rFonts w:ascii="宋体" w:hAnsi="宋体" w:hint="eastAsia"/>
                <w:szCs w:val="21"/>
              </w:rPr>
              <w:t>适用于难以借助精确的分析技术而可依靠专家的集体直观判断进行预测的危险源风险分析。</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专家</w:t>
            </w:r>
            <w:r w:rsidRPr="00253FCE">
              <w:rPr>
                <w:rFonts w:ascii="宋体" w:hAnsi="宋体"/>
                <w:szCs w:val="21"/>
              </w:rPr>
              <w:t>调查法</w:t>
            </w:r>
            <w:r w:rsidRPr="00253FCE">
              <w:rPr>
                <w:rFonts w:ascii="宋体" w:hAnsi="宋体" w:hint="eastAsia"/>
                <w:szCs w:val="21"/>
              </w:rPr>
              <w:t>(</w:t>
            </w:r>
            <w:r w:rsidRPr="00253FCE">
              <w:rPr>
                <w:rFonts w:ascii="宋体" w:hAnsi="宋体"/>
                <w:szCs w:val="21"/>
              </w:rPr>
              <w:t>包括智</w:t>
            </w:r>
            <w:r w:rsidRPr="00253FCE">
              <w:rPr>
                <w:rFonts w:ascii="宋体" w:hAnsi="宋体" w:hint="eastAsia"/>
                <w:szCs w:val="21"/>
              </w:rPr>
              <w:t>力</w:t>
            </w:r>
            <w:r w:rsidRPr="00253FCE">
              <w:rPr>
                <w:rFonts w:ascii="宋体" w:hAnsi="宋体"/>
                <w:szCs w:val="21"/>
              </w:rPr>
              <w:t>风暴法、德尔菲法)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可避免因专家多而产生当面交流困难、效率低等问题。</w:t>
            </w:r>
          </w:p>
          <w:p w:rsidR="00D221A5" w:rsidRPr="00253FCE" w:rsidRDefault="00D221A5" w:rsidP="00D24817">
            <w:pPr>
              <w:textAlignment w:val="center"/>
              <w:rPr>
                <w:rFonts w:ascii="宋体" w:hAnsi="宋体"/>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由于专家不能当面交流，缺乏沟通，可能会坚持错误意见；</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由于是函询法，且可</w:t>
            </w:r>
            <w:r w:rsidRPr="00253FCE">
              <w:rPr>
                <w:rFonts w:ascii="宋体" w:hAnsi="宋体"/>
                <w:szCs w:val="21"/>
              </w:rPr>
              <w:t>能</w:t>
            </w:r>
            <w:r w:rsidRPr="00253FCE">
              <w:rPr>
                <w:rFonts w:ascii="宋体" w:hAnsi="宋体" w:hint="eastAsia"/>
                <w:szCs w:val="21"/>
              </w:rPr>
              <w:t>多次重复，会使某些专家最后不耐烦而不仔细填写；</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3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③</w:t>
            </w:r>
            <w:r w:rsidR="006249B2" w:rsidRPr="00253FCE">
              <w:rPr>
                <w:rFonts w:ascii="宋体" w:hAnsi="宋体"/>
                <w:szCs w:val="21"/>
              </w:rPr>
              <w:fldChar w:fldCharType="end"/>
            </w:r>
            <w:r w:rsidRPr="00253FCE">
              <w:rPr>
                <w:rFonts w:ascii="宋体" w:hAnsi="宋体" w:hint="eastAsia"/>
                <w:szCs w:val="21"/>
              </w:rPr>
              <w:t>具有专家评议法的缺点。</w:t>
            </w:r>
          </w:p>
        </w:tc>
        <w:tc>
          <w:tcPr>
            <w:tcW w:w="2678" w:type="dxa"/>
            <w:tcBorders>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难以借助精确的分析技术而可依靠集体的直观判断进行预测的风险分析；</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2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②</w:t>
            </w:r>
            <w:r w:rsidRPr="00253FCE">
              <w:rPr>
                <w:rFonts w:ascii="宋体" w:hAnsi="宋体"/>
                <w:szCs w:val="21"/>
              </w:rPr>
              <w:fldChar w:fldCharType="end"/>
            </w:r>
            <w:r w:rsidR="00D221A5" w:rsidRPr="00253FCE">
              <w:rPr>
                <w:rFonts w:ascii="宋体" w:hAnsi="宋体" w:hint="eastAsia"/>
                <w:szCs w:val="21"/>
              </w:rPr>
              <w:t>问题复杂、专家代表不同的专业且没有交流的历史；</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3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③</w:t>
            </w:r>
            <w:r w:rsidRPr="00253FCE">
              <w:rPr>
                <w:rFonts w:ascii="宋体" w:hAnsi="宋体"/>
                <w:szCs w:val="21"/>
              </w:rPr>
              <w:fldChar w:fldCharType="end"/>
            </w:r>
            <w:r w:rsidR="00D221A5" w:rsidRPr="00253FCE">
              <w:rPr>
                <w:rFonts w:ascii="宋体" w:hAnsi="宋体" w:hint="eastAsia"/>
                <w:szCs w:val="21"/>
              </w:rPr>
              <w:t>受时间、经费限制，或因专家之间存有分歧、隔阂不宜当面交换意见。</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w:t>
            </w:r>
            <w:r w:rsidRPr="00253FCE">
              <w:rPr>
                <w:rFonts w:ascii="宋体" w:hAnsi="宋体"/>
                <w:szCs w:val="21"/>
              </w:rPr>
              <w:t>如果</w:t>
            </w:r>
          </w:p>
          <w:p w:rsidR="00D221A5" w:rsidRPr="00253FCE" w:rsidRDefault="00D221A5" w:rsidP="00D24817">
            <w:pPr>
              <w:jc w:val="center"/>
              <w:textAlignment w:val="center"/>
              <w:rPr>
                <w:rFonts w:ascii="宋体" w:hAnsi="宋体"/>
                <w:szCs w:val="21"/>
              </w:rPr>
            </w:pPr>
            <w:r w:rsidRPr="00253FCE">
              <w:rPr>
                <w:rFonts w:ascii="宋体" w:hAnsi="宋体"/>
                <w:szCs w:val="21"/>
              </w:rPr>
              <w:t>…</w:t>
            </w:r>
          </w:p>
          <w:p w:rsidR="00D221A5" w:rsidRPr="00253FCE" w:rsidRDefault="00D221A5" w:rsidP="00D24817">
            <w:pPr>
              <w:jc w:val="center"/>
              <w:textAlignment w:val="center"/>
              <w:rPr>
                <w:rFonts w:ascii="宋体" w:hAnsi="宋体"/>
                <w:szCs w:val="21"/>
              </w:rPr>
            </w:pPr>
            <w:r w:rsidRPr="00253FCE">
              <w:rPr>
                <w:rFonts w:ascii="宋体" w:hAnsi="宋体" w:hint="eastAsia"/>
                <w:szCs w:val="21"/>
              </w:rPr>
              <w:t>怎么</w:t>
            </w:r>
          </w:p>
          <w:p w:rsidR="00D221A5" w:rsidRPr="00253FCE" w:rsidRDefault="00D221A5" w:rsidP="00D24817">
            <w:pPr>
              <w:jc w:val="center"/>
              <w:textAlignment w:val="center"/>
              <w:rPr>
                <w:rFonts w:ascii="宋体" w:hAnsi="宋体"/>
                <w:szCs w:val="21"/>
              </w:rPr>
            </w:pPr>
            <w:r w:rsidRPr="00253FCE">
              <w:rPr>
                <w:rFonts w:ascii="宋体" w:hAnsi="宋体"/>
                <w:szCs w:val="21"/>
              </w:rPr>
              <w:t>办”</w:t>
            </w:r>
            <w:r w:rsidRPr="00253FCE">
              <w:rPr>
                <w:rFonts w:ascii="宋体" w:hAnsi="宋体" w:hint="eastAsia"/>
                <w:szCs w:val="21"/>
              </w:rPr>
              <w:t>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经济有效，可充分发挥专业人员的知识特长、集思广益，可得</w:t>
            </w:r>
            <w:r w:rsidRPr="00253FCE">
              <w:rPr>
                <w:rFonts w:ascii="宋体" w:hAnsi="宋体"/>
                <w:szCs w:val="21"/>
              </w:rPr>
              <w:t>到</w:t>
            </w:r>
            <w:r w:rsidRPr="00253FCE">
              <w:rPr>
                <w:rFonts w:ascii="宋体" w:hAnsi="宋体" w:hint="eastAsia"/>
                <w:szCs w:val="21"/>
              </w:rPr>
              <w:t>具体工程存在的危险、有害性及其程度，提出消除或降低其危险性、有害性的对策措施，较为醒目、直观。</w:t>
            </w:r>
          </w:p>
          <w:p w:rsidR="00D221A5" w:rsidRPr="00253FCE" w:rsidRDefault="00D221A5" w:rsidP="00D24817">
            <w:pPr>
              <w:textAlignment w:val="center"/>
              <w:rPr>
                <w:rFonts w:ascii="宋体" w:hAnsi="宋体"/>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要求参与人员熟悉工艺、设备，并且要收集类似工程的有关情况，以便分析，综合判断；</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对较大系统进行分析时，表格数量多，工作量大，易产生错漏。</w:t>
            </w:r>
          </w:p>
        </w:tc>
        <w:tc>
          <w:tcPr>
            <w:tcW w:w="2678" w:type="dxa"/>
            <w:tcBorders>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既可适用于一个系统，也可以适用于系统中某一环节，适用范围较广；</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2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②</w:t>
            </w:r>
            <w:r w:rsidRPr="00253FCE">
              <w:rPr>
                <w:rFonts w:ascii="宋体" w:hAnsi="宋体"/>
                <w:szCs w:val="21"/>
              </w:rPr>
              <w:fldChar w:fldCharType="end"/>
            </w:r>
            <w:r w:rsidR="00D221A5" w:rsidRPr="00253FCE">
              <w:rPr>
                <w:rFonts w:ascii="宋体" w:hAnsi="宋体" w:hint="eastAsia"/>
                <w:szCs w:val="21"/>
              </w:rPr>
              <w:t>一般不适用于较大系统分析，只适用于系统中某一环节或小系统分析。</w:t>
            </w:r>
          </w:p>
        </w:tc>
      </w:tr>
      <w:tr w:rsidR="00D221A5" w:rsidRPr="00253FCE" w:rsidTr="00432894">
        <w:tc>
          <w:tcPr>
            <w:tcW w:w="756" w:type="dxa"/>
            <w:tcBorders>
              <w:left w:val="single" w:sz="12" w:space="0" w:color="auto"/>
              <w:bottom w:val="single" w:sz="12" w:space="0" w:color="000000"/>
            </w:tcBorders>
            <w:textDirection w:val="tbRlV"/>
            <w:vAlign w:val="center"/>
          </w:tcPr>
          <w:p w:rsidR="00D221A5" w:rsidRPr="00253FCE" w:rsidRDefault="00D221A5" w:rsidP="00D24817">
            <w:pPr>
              <w:ind w:left="113" w:right="113"/>
              <w:jc w:val="center"/>
              <w:textAlignment w:val="center"/>
              <w:rPr>
                <w:rFonts w:ascii="宋体" w:hAnsi="宋体"/>
                <w:szCs w:val="21"/>
              </w:rPr>
            </w:pPr>
            <w:r w:rsidRPr="00253FCE">
              <w:rPr>
                <w:rFonts w:ascii="宋体" w:hAnsi="宋体" w:hint="eastAsia"/>
                <w:szCs w:val="21"/>
              </w:rPr>
              <w:t>半 定</w:t>
            </w:r>
            <w:r w:rsidRPr="00253FCE">
              <w:rPr>
                <w:rFonts w:ascii="宋体" w:hAnsi="宋体"/>
                <w:szCs w:val="21"/>
              </w:rPr>
              <w:t xml:space="preserve"> </w:t>
            </w:r>
            <w:r w:rsidRPr="00253FCE">
              <w:rPr>
                <w:rFonts w:ascii="宋体" w:hAnsi="宋体" w:hint="eastAsia"/>
                <w:szCs w:val="21"/>
              </w:rPr>
              <w:t>量</w:t>
            </w:r>
            <w:r w:rsidRPr="00253FCE">
              <w:rPr>
                <w:rFonts w:ascii="宋体" w:hAnsi="宋体"/>
                <w:szCs w:val="21"/>
              </w:rPr>
              <w:t xml:space="preserve"> 分 析 法</w:t>
            </w:r>
          </w:p>
        </w:tc>
        <w:tc>
          <w:tcPr>
            <w:tcW w:w="989" w:type="dxa"/>
            <w:tcBorders>
              <w:bottom w:val="single" w:sz="12" w:space="0" w:color="000000"/>
            </w:tcBorders>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事故树法</w:t>
            </w:r>
          </w:p>
        </w:tc>
        <w:tc>
          <w:tcPr>
            <w:tcW w:w="4649" w:type="dxa"/>
            <w:tcBorders>
              <w:bottom w:val="single" w:sz="12" w:space="0" w:color="000000"/>
            </w:tcBorders>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对导致灾害事故的各种因素及逻辑关系能做出全面、简洁和形象的描述，便于查明系统内固有或潜在的各种危险因素，便于进行逻辑运算，进行定性、定量分析和系统评价。</w:t>
            </w:r>
          </w:p>
          <w:p w:rsidR="00D221A5" w:rsidRPr="00253FCE" w:rsidRDefault="00D221A5" w:rsidP="00D24817">
            <w:pPr>
              <w:textAlignment w:val="center"/>
              <w:rPr>
                <w:rFonts w:ascii="宋体" w:hAnsi="宋体"/>
                <w:szCs w:val="21"/>
              </w:rPr>
            </w:pPr>
            <w:r w:rsidRPr="00253FCE">
              <w:rPr>
                <w:rFonts w:ascii="宋体" w:hAnsi="宋体" w:hint="eastAsia"/>
                <w:b/>
                <w:szCs w:val="21"/>
              </w:rPr>
              <w:t>缺点：</w:t>
            </w:r>
            <w:r w:rsidRPr="00253FCE">
              <w:rPr>
                <w:rFonts w:ascii="宋体" w:hAnsi="宋体" w:hint="eastAsia"/>
                <w:szCs w:val="21"/>
              </w:rPr>
              <w:t>步骤较多，计算较复杂。</w:t>
            </w:r>
          </w:p>
        </w:tc>
        <w:tc>
          <w:tcPr>
            <w:tcW w:w="2678" w:type="dxa"/>
            <w:tcBorders>
              <w:bottom w:val="single" w:sz="12" w:space="0" w:color="000000"/>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事故树法应用比较广，非常适合复杂性较大的系统；</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2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②</w:t>
            </w:r>
            <w:r w:rsidRPr="00253FCE">
              <w:rPr>
                <w:rFonts w:ascii="宋体" w:hAnsi="宋体"/>
                <w:szCs w:val="21"/>
              </w:rPr>
              <w:fldChar w:fldCharType="end"/>
            </w:r>
            <w:r w:rsidR="00D221A5" w:rsidRPr="00253FCE">
              <w:rPr>
                <w:rFonts w:ascii="宋体" w:hAnsi="宋体" w:hint="eastAsia"/>
                <w:szCs w:val="21"/>
              </w:rPr>
              <w:t>在工程设计阶段对事故查询时，均可使用此法对其安全性做出评价；</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3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③</w:t>
            </w:r>
            <w:r w:rsidRPr="00253FCE">
              <w:rPr>
                <w:rFonts w:ascii="宋体" w:hAnsi="宋体"/>
                <w:szCs w:val="21"/>
              </w:rPr>
              <w:fldChar w:fldCharType="end"/>
            </w:r>
            <w:r w:rsidR="00D221A5" w:rsidRPr="00253FCE">
              <w:rPr>
                <w:rFonts w:ascii="宋体" w:hAnsi="宋体" w:hint="eastAsia"/>
                <w:szCs w:val="21"/>
              </w:rPr>
              <w:t>事故树法经常用于直接经验较少的危险源辨识。</w:t>
            </w:r>
          </w:p>
        </w:tc>
      </w:tr>
    </w:tbl>
    <w:p w:rsidR="007924CC" w:rsidRDefault="007924CC"/>
    <w:p w:rsidR="007924CC" w:rsidRDefault="007924CC"/>
    <w:p w:rsidR="007924CC" w:rsidRDefault="007924CC"/>
    <w:p w:rsidR="007924CC" w:rsidRDefault="007924CC"/>
    <w:p w:rsidR="007924CC" w:rsidRDefault="007924CC"/>
    <w:p w:rsidR="007924CC" w:rsidRPr="0086147B" w:rsidRDefault="007924CC"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Pr>
          <w:rFonts w:ascii="Times New Roman" w:eastAsia="黑体"/>
        </w:rPr>
        <w:t>C</w:t>
      </w:r>
      <w:r w:rsidRPr="0086147B">
        <w:rPr>
          <w:rFonts w:ascii="Times New Roman" w:eastAsia="黑体"/>
        </w:rPr>
        <w:t>.1</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常用的评估方法及其特点</w:t>
      </w:r>
    </w:p>
    <w:tbl>
      <w:tblPr>
        <w:tblStyle w:val="112"/>
        <w:tblW w:w="9072" w:type="dxa"/>
        <w:tblInd w:w="-572" w:type="dxa"/>
        <w:tblLook w:val="04A0" w:firstRow="1" w:lastRow="0" w:firstColumn="1" w:lastColumn="0" w:noHBand="0" w:noVBand="1"/>
      </w:tblPr>
      <w:tblGrid>
        <w:gridCol w:w="756"/>
        <w:gridCol w:w="989"/>
        <w:gridCol w:w="4649"/>
        <w:gridCol w:w="2678"/>
      </w:tblGrid>
      <w:tr w:rsidR="007924CC" w:rsidRPr="00253FCE" w:rsidTr="00964330">
        <w:tc>
          <w:tcPr>
            <w:tcW w:w="756" w:type="dxa"/>
            <w:tcBorders>
              <w:top w:val="single" w:sz="12" w:space="0" w:color="auto"/>
              <w:left w:val="single" w:sz="12" w:space="0" w:color="auto"/>
            </w:tcBorders>
          </w:tcPr>
          <w:p w:rsidR="007924CC" w:rsidRPr="00253FCE" w:rsidRDefault="007924CC" w:rsidP="00964330">
            <w:pPr>
              <w:jc w:val="center"/>
              <w:textAlignment w:val="center"/>
              <w:rPr>
                <w:rFonts w:ascii="宋体" w:hAnsi="宋体"/>
                <w:szCs w:val="21"/>
              </w:rPr>
            </w:pPr>
            <w:bookmarkStart w:id="309" w:name="_Hlk30325754"/>
            <w:r w:rsidRPr="00253FCE">
              <w:rPr>
                <w:rFonts w:ascii="宋体" w:hAnsi="宋体" w:hint="eastAsia"/>
                <w:szCs w:val="21"/>
              </w:rPr>
              <w:t>分类</w:t>
            </w:r>
          </w:p>
        </w:tc>
        <w:tc>
          <w:tcPr>
            <w:tcW w:w="989" w:type="dxa"/>
            <w:tcBorders>
              <w:top w:val="single" w:sz="12" w:space="0" w:color="auto"/>
            </w:tcBorders>
          </w:tcPr>
          <w:p w:rsidR="007924CC" w:rsidRPr="00253FCE" w:rsidRDefault="007924CC" w:rsidP="00964330">
            <w:pPr>
              <w:jc w:val="center"/>
              <w:textAlignment w:val="center"/>
              <w:rPr>
                <w:rFonts w:ascii="宋体" w:hAnsi="宋体"/>
                <w:szCs w:val="21"/>
              </w:rPr>
            </w:pPr>
            <w:r w:rsidRPr="00253FCE">
              <w:rPr>
                <w:rFonts w:ascii="宋体" w:hAnsi="宋体" w:hint="eastAsia"/>
                <w:szCs w:val="21"/>
              </w:rPr>
              <w:t>名</w:t>
            </w:r>
            <w:r w:rsidRPr="00253FCE">
              <w:rPr>
                <w:rFonts w:ascii="宋体" w:hAnsi="宋体"/>
                <w:szCs w:val="21"/>
              </w:rPr>
              <w:t>称</w:t>
            </w:r>
          </w:p>
        </w:tc>
        <w:tc>
          <w:tcPr>
            <w:tcW w:w="4649" w:type="dxa"/>
            <w:tcBorders>
              <w:top w:val="single" w:sz="12" w:space="0" w:color="auto"/>
            </w:tcBorders>
          </w:tcPr>
          <w:p w:rsidR="007924CC" w:rsidRPr="00253FCE" w:rsidRDefault="007924CC" w:rsidP="00964330">
            <w:pPr>
              <w:jc w:val="center"/>
              <w:textAlignment w:val="center"/>
              <w:rPr>
                <w:rFonts w:ascii="宋体" w:hAnsi="宋体"/>
                <w:szCs w:val="21"/>
              </w:rPr>
            </w:pPr>
            <w:r w:rsidRPr="00253FCE">
              <w:rPr>
                <w:rFonts w:ascii="宋体" w:hAnsi="宋体" w:hint="eastAsia"/>
                <w:szCs w:val="21"/>
              </w:rPr>
              <w:t>优缺点</w:t>
            </w:r>
          </w:p>
        </w:tc>
        <w:tc>
          <w:tcPr>
            <w:tcW w:w="2678" w:type="dxa"/>
            <w:tcBorders>
              <w:top w:val="single" w:sz="12" w:space="0" w:color="auto"/>
              <w:right w:val="single" w:sz="12" w:space="0" w:color="auto"/>
            </w:tcBorders>
          </w:tcPr>
          <w:p w:rsidR="007924CC" w:rsidRPr="00253FCE" w:rsidRDefault="007924CC" w:rsidP="00964330">
            <w:pPr>
              <w:jc w:val="center"/>
              <w:textAlignment w:val="center"/>
              <w:rPr>
                <w:rFonts w:ascii="宋体" w:hAnsi="宋体"/>
                <w:szCs w:val="21"/>
              </w:rPr>
            </w:pPr>
            <w:r w:rsidRPr="00253FCE">
              <w:rPr>
                <w:rFonts w:ascii="宋体" w:hAnsi="宋体" w:hint="eastAsia"/>
                <w:szCs w:val="21"/>
              </w:rPr>
              <w:t>适用</w:t>
            </w:r>
            <w:r w:rsidRPr="00253FCE">
              <w:rPr>
                <w:rFonts w:ascii="宋体" w:hAnsi="宋体"/>
                <w:szCs w:val="21"/>
              </w:rPr>
              <w:t>范围</w:t>
            </w:r>
          </w:p>
        </w:tc>
      </w:tr>
      <w:bookmarkEnd w:id="309"/>
      <w:tr w:rsidR="00D221A5" w:rsidRPr="00253FCE" w:rsidTr="00D24817">
        <w:tc>
          <w:tcPr>
            <w:tcW w:w="756" w:type="dxa"/>
            <w:vMerge w:val="restart"/>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事件树法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事件树法是一种图解形式，层次清楚、阶段明显，可进行多阶段、多因素复杂事件动态发展过程的分析，预测系统中事故发生的趋势。</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应用数据较少，进行定量分析需做大量的工作；</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用于大系统时，容易产生遗漏和错误；</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3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③</w:t>
            </w:r>
            <w:r w:rsidR="006249B2" w:rsidRPr="00253FCE">
              <w:rPr>
                <w:rFonts w:ascii="宋体" w:hAnsi="宋体"/>
                <w:szCs w:val="21"/>
              </w:rPr>
              <w:fldChar w:fldCharType="end"/>
            </w:r>
            <w:r w:rsidRPr="00253FCE">
              <w:rPr>
                <w:rFonts w:ascii="宋体" w:hAnsi="宋体" w:hint="eastAsia"/>
                <w:szCs w:val="21"/>
              </w:rPr>
              <w:t>不能分析平行产生的后果，不能进行详细分析；</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4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④</w:t>
            </w:r>
            <w:r w:rsidR="006249B2" w:rsidRPr="00253FCE">
              <w:rPr>
                <w:rFonts w:ascii="宋体" w:hAnsi="宋体"/>
                <w:szCs w:val="21"/>
              </w:rPr>
              <w:fldChar w:fldCharType="end"/>
            </w:r>
            <w:r w:rsidRPr="00253FCE">
              <w:rPr>
                <w:rFonts w:ascii="宋体" w:hAnsi="宋体" w:hint="eastAsia"/>
                <w:szCs w:val="21"/>
              </w:rPr>
              <w:t>事件树的大小随着问题中变量个数呈指数增长。</w:t>
            </w:r>
          </w:p>
        </w:tc>
        <w:tc>
          <w:tcPr>
            <w:tcW w:w="2678" w:type="dxa"/>
            <w:tcBorders>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事件树可以用于分析系统故障、设备失效、工艺异常、人的失误等，应用较为广泛；</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2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②</w:t>
            </w:r>
            <w:r w:rsidRPr="00253FCE">
              <w:rPr>
                <w:rFonts w:ascii="宋体" w:hAnsi="宋体"/>
                <w:szCs w:val="21"/>
              </w:rPr>
              <w:fldChar w:fldCharType="end"/>
            </w:r>
            <w:r w:rsidR="00D221A5" w:rsidRPr="00253FCE">
              <w:rPr>
                <w:rFonts w:ascii="宋体" w:hAnsi="宋体" w:hint="eastAsia"/>
                <w:szCs w:val="21"/>
              </w:rPr>
              <w:t>事件树法不能分析平行产生的后果，不适用于详细分析。</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影响图方法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能明显地表示一个决策分析问题中变量之间的条件独立关系；</w:t>
            </w:r>
            <w:r w:rsidRPr="00253FCE">
              <w:rPr>
                <w:rFonts w:ascii="宋体" w:hAnsi="宋体"/>
                <w:szCs w:val="21"/>
              </w:rPr>
              <w:t xml:space="preserve"> </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能清晰地表示变量之间的时序关系、信息关系和概率关系，适合决策者认识问题的思维过程；</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3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③</w:t>
            </w:r>
            <w:r w:rsidR="006249B2" w:rsidRPr="00253FCE">
              <w:rPr>
                <w:rFonts w:ascii="宋体" w:hAnsi="宋体"/>
                <w:szCs w:val="21"/>
              </w:rPr>
              <w:fldChar w:fldCharType="end"/>
            </w:r>
            <w:r w:rsidRPr="00253FCE">
              <w:rPr>
                <w:rFonts w:ascii="宋体" w:hAnsi="宋体" w:hint="eastAsia"/>
                <w:szCs w:val="21"/>
              </w:rPr>
              <w:t>影响图的网络表示形式便于采用计算机存贮信息与操作处理。</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节点的边缘概率和节点间的条件概率难以</w:t>
            </w:r>
            <w:r w:rsidRPr="00253FCE">
              <w:rPr>
                <w:rFonts w:ascii="宋体" w:hAnsi="宋体"/>
                <w:szCs w:val="21"/>
              </w:rPr>
              <w:t>计算</w:t>
            </w:r>
            <w:r w:rsidRPr="00253FCE">
              <w:rPr>
                <w:rFonts w:ascii="宋体" w:hAnsi="宋体" w:hint="eastAsia"/>
                <w:szCs w:val="21"/>
              </w:rPr>
              <w:t>；</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进行主观概率估计时，可能会违反概率理论。</w:t>
            </w:r>
          </w:p>
        </w:tc>
        <w:tc>
          <w:tcPr>
            <w:tcW w:w="2678" w:type="dxa"/>
            <w:tcBorders>
              <w:right w:val="single" w:sz="12" w:space="0" w:color="auto"/>
            </w:tcBorders>
            <w:vAlign w:val="center"/>
          </w:tcPr>
          <w:p w:rsidR="00D221A5" w:rsidRPr="00253FCE" w:rsidRDefault="00D221A5" w:rsidP="00D24817">
            <w:pPr>
              <w:textAlignment w:val="center"/>
              <w:rPr>
                <w:rFonts w:ascii="宋体" w:hAnsi="宋体"/>
                <w:szCs w:val="21"/>
              </w:rPr>
            </w:pPr>
            <w:r w:rsidRPr="00253FCE">
              <w:rPr>
                <w:rFonts w:ascii="宋体" w:hAnsi="宋体" w:hint="eastAsia"/>
                <w:szCs w:val="21"/>
              </w:rPr>
              <w:t>影响图方法与事件树法适用性类似，由于影响图方法比事件树法有更多的优点，因此也可应用于较大系统的分析。</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原因-结果分析法</w:t>
            </w:r>
          </w:p>
        </w:tc>
        <w:tc>
          <w:tcPr>
            <w:tcW w:w="4649" w:type="dxa"/>
            <w:vAlign w:val="center"/>
          </w:tcPr>
          <w:p w:rsidR="00D221A5" w:rsidRPr="00253FCE" w:rsidRDefault="00D221A5" w:rsidP="00D24817">
            <w:pPr>
              <w:textAlignment w:val="center"/>
              <w:rPr>
                <w:rFonts w:ascii="宋体" w:hAnsi="宋体"/>
                <w:b/>
                <w:szCs w:val="21"/>
              </w:rPr>
            </w:pPr>
            <w:r w:rsidRPr="00253FCE">
              <w:rPr>
                <w:rFonts w:ascii="宋体" w:hAnsi="宋体" w:hint="eastAsia"/>
                <w:b/>
                <w:szCs w:val="21"/>
              </w:rPr>
              <w:t>优缺点：</w:t>
            </w:r>
            <w:r w:rsidRPr="00253FCE">
              <w:rPr>
                <w:rFonts w:ascii="宋体" w:hAnsi="宋体" w:hint="eastAsia"/>
                <w:szCs w:val="21"/>
              </w:rPr>
              <w:t>原因-结果分析法实质是事件树法和事故树法的结合使用，因此，其同时具有前述两种方法的优缺点。</w:t>
            </w:r>
          </w:p>
        </w:tc>
        <w:tc>
          <w:tcPr>
            <w:tcW w:w="2678" w:type="dxa"/>
            <w:tcBorders>
              <w:right w:val="single" w:sz="12" w:space="0" w:color="auto"/>
            </w:tcBorders>
            <w:vAlign w:val="center"/>
          </w:tcPr>
          <w:p w:rsidR="00D221A5" w:rsidRPr="00253FCE" w:rsidRDefault="00D221A5" w:rsidP="00D24817">
            <w:pPr>
              <w:textAlignment w:val="center"/>
              <w:rPr>
                <w:rFonts w:ascii="宋体" w:hAnsi="宋体"/>
                <w:szCs w:val="21"/>
              </w:rPr>
            </w:pPr>
            <w:r w:rsidRPr="00253FCE">
              <w:rPr>
                <w:rFonts w:ascii="宋体" w:hAnsi="宋体" w:hint="eastAsia"/>
                <w:szCs w:val="21"/>
              </w:rPr>
              <w:t>其适用性与事故树法和事件法类似，适用于在设计、操作时辨识事故的可能结果及原因，</w:t>
            </w:r>
            <w:r w:rsidRPr="00253FCE">
              <w:rPr>
                <w:rFonts w:ascii="宋体" w:hAnsi="宋体"/>
                <w:szCs w:val="21"/>
              </w:rPr>
              <w:t>但</w:t>
            </w:r>
            <w:r w:rsidRPr="00253FCE">
              <w:rPr>
                <w:rFonts w:ascii="宋体" w:hAnsi="宋体" w:hint="eastAsia"/>
                <w:szCs w:val="21"/>
              </w:rPr>
              <w:t>不适于大型系统。</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风险评价矩阵法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根据系统层次按次序揭示系统、分系统和设备中的危险源，做到不漏任何一项，并按风险的可能性和严重性分类，以便分别按轻重缓急采取措施，适于现场作业。</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主观性较强，如果经验不足，会产生</w:t>
            </w:r>
            <w:r w:rsidRPr="00253FCE">
              <w:rPr>
                <w:rFonts w:ascii="宋体" w:hAnsi="宋体"/>
                <w:szCs w:val="21"/>
              </w:rPr>
              <w:t>误差</w:t>
            </w:r>
            <w:r w:rsidRPr="00253FCE">
              <w:rPr>
                <w:rFonts w:ascii="宋体" w:hAnsi="宋体" w:hint="eastAsia"/>
                <w:szCs w:val="21"/>
              </w:rPr>
              <w:t>；</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风险严重等级及风险发生频率是研究者自行确定的，存在较大的主观误差。</w:t>
            </w:r>
          </w:p>
        </w:tc>
        <w:tc>
          <w:tcPr>
            <w:tcW w:w="2678" w:type="dxa"/>
            <w:tcBorders>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可根据使用需求对风险等级划分进行修改，使其适用不同的分析系统，但需有一定的工程经验和数据资料；</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2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②</w:t>
            </w:r>
            <w:r w:rsidRPr="00253FCE">
              <w:rPr>
                <w:rFonts w:ascii="宋体" w:hAnsi="宋体"/>
                <w:szCs w:val="21"/>
              </w:rPr>
              <w:fldChar w:fldCharType="end"/>
            </w:r>
            <w:r w:rsidR="00D221A5" w:rsidRPr="00253FCE">
              <w:rPr>
                <w:rFonts w:ascii="宋体" w:hAnsi="宋体" w:hint="eastAsia"/>
                <w:szCs w:val="21"/>
              </w:rPr>
              <w:t>既可适用于整个系统，又可以适用于系统中某一环节。</w:t>
            </w:r>
          </w:p>
        </w:tc>
      </w:tr>
      <w:tr w:rsidR="00D221A5" w:rsidRPr="00253FCE" w:rsidTr="00D24817">
        <w:tc>
          <w:tcPr>
            <w:tcW w:w="756" w:type="dxa"/>
            <w:vMerge w:val="restart"/>
            <w:tcBorders>
              <w:left w:val="single" w:sz="12" w:space="0" w:color="auto"/>
            </w:tcBorders>
            <w:textDirection w:val="tbRlV"/>
            <w:vAlign w:val="center"/>
          </w:tcPr>
          <w:p w:rsidR="00D221A5" w:rsidRPr="00253FCE" w:rsidRDefault="00D221A5" w:rsidP="00D24817">
            <w:pPr>
              <w:ind w:left="113" w:right="113"/>
              <w:jc w:val="center"/>
              <w:textAlignment w:val="center"/>
              <w:rPr>
                <w:rFonts w:ascii="宋体" w:hAnsi="宋体"/>
                <w:b/>
                <w:szCs w:val="21"/>
              </w:rPr>
            </w:pPr>
            <w:r w:rsidRPr="00253FCE">
              <w:rPr>
                <w:rFonts w:ascii="宋体" w:hAnsi="宋体" w:hint="eastAsia"/>
                <w:szCs w:val="21"/>
              </w:rPr>
              <w:t xml:space="preserve">定 </w:t>
            </w:r>
            <w:r w:rsidRPr="00253FCE">
              <w:rPr>
                <w:rFonts w:ascii="宋体" w:hAnsi="宋体"/>
                <w:szCs w:val="21"/>
              </w:rPr>
              <w:t xml:space="preserve"> </w:t>
            </w:r>
            <w:r w:rsidRPr="00253FCE">
              <w:rPr>
                <w:rFonts w:ascii="宋体" w:hAnsi="宋体" w:hint="eastAsia"/>
                <w:szCs w:val="21"/>
              </w:rPr>
              <w:t xml:space="preserve"> 量 </w:t>
            </w:r>
            <w:r w:rsidRPr="00253FCE">
              <w:rPr>
                <w:rFonts w:ascii="宋体" w:hAnsi="宋体"/>
                <w:szCs w:val="21"/>
              </w:rPr>
              <w:t xml:space="preserve"> </w:t>
            </w:r>
            <w:r w:rsidRPr="00253FCE">
              <w:rPr>
                <w:rFonts w:ascii="宋体" w:hAnsi="宋体" w:hint="eastAsia"/>
                <w:szCs w:val="21"/>
              </w:rPr>
              <w:t xml:space="preserve"> </w:t>
            </w:r>
            <w:r w:rsidRPr="00253FCE">
              <w:rPr>
                <w:rFonts w:ascii="宋体" w:hAnsi="宋体"/>
                <w:szCs w:val="21"/>
              </w:rPr>
              <w:t>分</w:t>
            </w:r>
            <w:r w:rsidRPr="00253FCE">
              <w:rPr>
                <w:rFonts w:ascii="宋体" w:hAnsi="宋体" w:hint="eastAsia"/>
                <w:szCs w:val="21"/>
              </w:rPr>
              <w:t xml:space="preserve">  </w:t>
            </w:r>
            <w:r w:rsidRPr="00253FCE">
              <w:rPr>
                <w:rFonts w:ascii="宋体" w:hAnsi="宋体"/>
                <w:szCs w:val="21"/>
              </w:rPr>
              <w:t xml:space="preserve"> 析</w:t>
            </w:r>
            <w:r w:rsidRPr="00253FCE">
              <w:rPr>
                <w:rFonts w:ascii="宋体" w:hAnsi="宋体" w:hint="eastAsia"/>
                <w:szCs w:val="21"/>
              </w:rPr>
              <w:t xml:space="preserve"> </w:t>
            </w:r>
            <w:r w:rsidRPr="00253FCE">
              <w:rPr>
                <w:rFonts w:ascii="宋体" w:hAnsi="宋体"/>
                <w:szCs w:val="21"/>
              </w:rPr>
              <w:t xml:space="preserve"> </w:t>
            </w:r>
            <w:r w:rsidRPr="00253FCE">
              <w:rPr>
                <w:rFonts w:ascii="宋体" w:hAnsi="宋体" w:hint="eastAsia"/>
                <w:szCs w:val="21"/>
              </w:rPr>
              <w:t xml:space="preserve"> </w:t>
            </w:r>
            <w:r w:rsidRPr="00253FCE">
              <w:rPr>
                <w:rFonts w:ascii="宋体" w:hAnsi="宋体"/>
                <w:szCs w:val="21"/>
              </w:rPr>
              <w:t>方</w:t>
            </w:r>
            <w:r w:rsidRPr="00253FCE">
              <w:rPr>
                <w:rFonts w:ascii="宋体" w:hAnsi="宋体" w:hint="eastAsia"/>
                <w:szCs w:val="21"/>
              </w:rPr>
              <w:t xml:space="preserve">  </w:t>
            </w:r>
            <w:r w:rsidRPr="00253FCE">
              <w:rPr>
                <w:rFonts w:ascii="宋体" w:hAnsi="宋体"/>
                <w:szCs w:val="21"/>
              </w:rPr>
              <w:t xml:space="preserve"> 法</w:t>
            </w: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模糊数学综合评判法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给出数学模型，简单、易掌握，是多因素、多层次复杂问题评判效果较好的方法，适用性较广。</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隶属函数或隶属度的确定、评价因素对评价对象的权重的确定均有很大的主观性，其结果也存在较大的主观性；</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同时对多因素、多层次的复杂问题评价，计算比较复杂。</w:t>
            </w:r>
          </w:p>
        </w:tc>
        <w:tc>
          <w:tcPr>
            <w:tcW w:w="2678" w:type="dxa"/>
            <w:tcBorders>
              <w:right w:val="single" w:sz="12" w:space="0" w:color="auto"/>
            </w:tcBorders>
            <w:vAlign w:val="center"/>
          </w:tcPr>
          <w:p w:rsidR="00D221A5" w:rsidRPr="00253FCE" w:rsidRDefault="00D221A5" w:rsidP="00D24817">
            <w:pPr>
              <w:textAlignment w:val="center"/>
              <w:rPr>
                <w:rFonts w:ascii="宋体" w:hAnsi="宋体"/>
                <w:szCs w:val="21"/>
              </w:rPr>
            </w:pPr>
            <w:r w:rsidRPr="00253FCE">
              <w:rPr>
                <w:rFonts w:ascii="宋体" w:hAnsi="宋体" w:hint="eastAsia"/>
                <w:szCs w:val="21"/>
              </w:rPr>
              <w:t>适用于任何系统的任何环节，适用性较广。</w:t>
            </w:r>
          </w:p>
        </w:tc>
      </w:tr>
      <w:tr w:rsidR="00D221A5" w:rsidRPr="00253FCE" w:rsidTr="00432894">
        <w:tc>
          <w:tcPr>
            <w:tcW w:w="756" w:type="dxa"/>
            <w:vMerge/>
            <w:tcBorders>
              <w:left w:val="single" w:sz="12" w:space="0" w:color="auto"/>
              <w:bottom w:val="single" w:sz="12" w:space="0" w:color="000000"/>
            </w:tcBorders>
          </w:tcPr>
          <w:p w:rsidR="00D221A5" w:rsidRPr="00253FCE" w:rsidRDefault="00D221A5" w:rsidP="00D24817">
            <w:pPr>
              <w:textAlignment w:val="center"/>
              <w:rPr>
                <w:rFonts w:ascii="宋体" w:hAnsi="宋体"/>
                <w:szCs w:val="21"/>
              </w:rPr>
            </w:pPr>
          </w:p>
        </w:tc>
        <w:tc>
          <w:tcPr>
            <w:tcW w:w="989" w:type="dxa"/>
            <w:tcBorders>
              <w:bottom w:val="single" w:sz="12" w:space="0" w:color="000000"/>
            </w:tcBorders>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层次分析法</w:t>
            </w:r>
          </w:p>
        </w:tc>
        <w:tc>
          <w:tcPr>
            <w:tcW w:w="4649" w:type="dxa"/>
            <w:tcBorders>
              <w:bottom w:val="single" w:sz="12" w:space="0" w:color="000000"/>
            </w:tcBorders>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具有实用、简洁和系统的特点。</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AHP得出的结果是粗略的方案排序；</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对于有较高定量要求的决策问题，单纯应用APH，无论建立层次结构还是构造判断矩阵，主</w:t>
            </w:r>
            <w:r w:rsidR="00432894">
              <w:rPr>
                <w:rFonts w:ascii="宋体" w:hAnsi="宋体" w:hint="eastAsia"/>
                <w:szCs w:val="21"/>
              </w:rPr>
              <w:t>·</w:t>
            </w:r>
            <w:r w:rsidRPr="00253FCE">
              <w:rPr>
                <w:rFonts w:ascii="宋体" w:hAnsi="宋体" w:hint="eastAsia"/>
                <w:szCs w:val="21"/>
              </w:rPr>
              <w:t>观判断、选择、偏好对结果的影响极大。</w:t>
            </w:r>
          </w:p>
        </w:tc>
        <w:tc>
          <w:tcPr>
            <w:tcW w:w="2678" w:type="dxa"/>
            <w:tcBorders>
              <w:bottom w:val="single" w:sz="12" w:space="0" w:color="000000"/>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应用领域较广泛，可以分析社会、经济以及科学管理领域中的问题；</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2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②</w:t>
            </w:r>
            <w:r w:rsidRPr="00253FCE">
              <w:rPr>
                <w:rFonts w:ascii="宋体" w:hAnsi="宋体"/>
                <w:szCs w:val="21"/>
              </w:rPr>
              <w:fldChar w:fldCharType="end"/>
            </w:r>
            <w:r w:rsidR="00D221A5" w:rsidRPr="00253FCE">
              <w:rPr>
                <w:rFonts w:ascii="宋体" w:hAnsi="宋体" w:hint="eastAsia"/>
                <w:szCs w:val="21"/>
              </w:rPr>
              <w:t>适用于任何领域的任何环节，但不适用于层次复杂的系统。</w:t>
            </w:r>
          </w:p>
        </w:tc>
      </w:tr>
    </w:tbl>
    <w:p w:rsidR="007924CC" w:rsidRDefault="007924CC"/>
    <w:p w:rsidR="007924CC" w:rsidRDefault="007924CC"/>
    <w:p w:rsidR="007924CC" w:rsidRPr="0086147B" w:rsidRDefault="007924CC"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Pr>
          <w:rFonts w:ascii="Times New Roman" w:eastAsia="黑体"/>
        </w:rPr>
        <w:t>C</w:t>
      </w:r>
      <w:r w:rsidRPr="0086147B">
        <w:rPr>
          <w:rFonts w:ascii="Times New Roman" w:eastAsia="黑体"/>
        </w:rPr>
        <w:t>.1</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常用的评估方法及其特点</w:t>
      </w:r>
    </w:p>
    <w:tbl>
      <w:tblPr>
        <w:tblStyle w:val="112"/>
        <w:tblW w:w="9072" w:type="dxa"/>
        <w:tblInd w:w="-572" w:type="dxa"/>
        <w:tblLook w:val="04A0" w:firstRow="1" w:lastRow="0" w:firstColumn="1" w:lastColumn="0" w:noHBand="0" w:noVBand="1"/>
      </w:tblPr>
      <w:tblGrid>
        <w:gridCol w:w="756"/>
        <w:gridCol w:w="989"/>
        <w:gridCol w:w="4649"/>
        <w:gridCol w:w="2678"/>
      </w:tblGrid>
      <w:tr w:rsidR="007924CC" w:rsidRPr="00253FCE" w:rsidTr="00964330">
        <w:tc>
          <w:tcPr>
            <w:tcW w:w="756" w:type="dxa"/>
            <w:tcBorders>
              <w:top w:val="single" w:sz="12" w:space="0" w:color="auto"/>
              <w:left w:val="single" w:sz="12" w:space="0" w:color="auto"/>
            </w:tcBorders>
          </w:tcPr>
          <w:p w:rsidR="007924CC" w:rsidRPr="00253FCE" w:rsidRDefault="007924CC" w:rsidP="00964330">
            <w:pPr>
              <w:jc w:val="center"/>
              <w:textAlignment w:val="center"/>
              <w:rPr>
                <w:rFonts w:ascii="宋体" w:hAnsi="宋体"/>
                <w:szCs w:val="21"/>
              </w:rPr>
            </w:pPr>
            <w:r w:rsidRPr="00253FCE">
              <w:rPr>
                <w:rFonts w:ascii="宋体" w:hAnsi="宋体" w:hint="eastAsia"/>
                <w:szCs w:val="21"/>
              </w:rPr>
              <w:t>分类</w:t>
            </w:r>
          </w:p>
        </w:tc>
        <w:tc>
          <w:tcPr>
            <w:tcW w:w="989" w:type="dxa"/>
            <w:tcBorders>
              <w:top w:val="single" w:sz="12" w:space="0" w:color="auto"/>
            </w:tcBorders>
          </w:tcPr>
          <w:p w:rsidR="007924CC" w:rsidRPr="00253FCE" w:rsidRDefault="007924CC" w:rsidP="00964330">
            <w:pPr>
              <w:jc w:val="center"/>
              <w:textAlignment w:val="center"/>
              <w:rPr>
                <w:rFonts w:ascii="宋体" w:hAnsi="宋体"/>
                <w:szCs w:val="21"/>
              </w:rPr>
            </w:pPr>
            <w:r w:rsidRPr="00253FCE">
              <w:rPr>
                <w:rFonts w:ascii="宋体" w:hAnsi="宋体" w:hint="eastAsia"/>
                <w:szCs w:val="21"/>
              </w:rPr>
              <w:t>名</w:t>
            </w:r>
            <w:r w:rsidRPr="00253FCE">
              <w:rPr>
                <w:rFonts w:ascii="宋体" w:hAnsi="宋体"/>
                <w:szCs w:val="21"/>
              </w:rPr>
              <w:t>称</w:t>
            </w:r>
          </w:p>
        </w:tc>
        <w:tc>
          <w:tcPr>
            <w:tcW w:w="4649" w:type="dxa"/>
            <w:tcBorders>
              <w:top w:val="single" w:sz="12" w:space="0" w:color="auto"/>
            </w:tcBorders>
          </w:tcPr>
          <w:p w:rsidR="007924CC" w:rsidRPr="00253FCE" w:rsidRDefault="007924CC" w:rsidP="00964330">
            <w:pPr>
              <w:jc w:val="center"/>
              <w:textAlignment w:val="center"/>
              <w:rPr>
                <w:rFonts w:ascii="宋体" w:hAnsi="宋体"/>
                <w:szCs w:val="21"/>
              </w:rPr>
            </w:pPr>
            <w:r w:rsidRPr="00253FCE">
              <w:rPr>
                <w:rFonts w:ascii="宋体" w:hAnsi="宋体" w:hint="eastAsia"/>
                <w:szCs w:val="21"/>
              </w:rPr>
              <w:t>优缺点</w:t>
            </w:r>
          </w:p>
        </w:tc>
        <w:tc>
          <w:tcPr>
            <w:tcW w:w="2678" w:type="dxa"/>
            <w:tcBorders>
              <w:top w:val="single" w:sz="12" w:space="0" w:color="auto"/>
              <w:right w:val="single" w:sz="12" w:space="0" w:color="auto"/>
            </w:tcBorders>
          </w:tcPr>
          <w:p w:rsidR="007924CC" w:rsidRPr="00253FCE" w:rsidRDefault="007924CC" w:rsidP="00964330">
            <w:pPr>
              <w:jc w:val="center"/>
              <w:textAlignment w:val="center"/>
              <w:rPr>
                <w:rFonts w:ascii="宋体" w:hAnsi="宋体"/>
                <w:szCs w:val="21"/>
              </w:rPr>
            </w:pPr>
            <w:r w:rsidRPr="00253FCE">
              <w:rPr>
                <w:rFonts w:ascii="宋体" w:hAnsi="宋体" w:hint="eastAsia"/>
                <w:szCs w:val="21"/>
              </w:rPr>
              <w:t>适用</w:t>
            </w:r>
            <w:r w:rsidRPr="00253FCE">
              <w:rPr>
                <w:rFonts w:ascii="宋体" w:hAnsi="宋体"/>
                <w:szCs w:val="21"/>
              </w:rPr>
              <w:t>范围</w:t>
            </w:r>
          </w:p>
        </w:tc>
      </w:tr>
      <w:tr w:rsidR="00D221A5" w:rsidRPr="00253FCE" w:rsidTr="00672225">
        <w:tc>
          <w:tcPr>
            <w:tcW w:w="756" w:type="dxa"/>
            <w:vMerge w:val="restart"/>
            <w:tcBorders>
              <w:left w:val="single" w:sz="12" w:space="0" w:color="auto"/>
            </w:tcBorders>
            <w:vAlign w:val="center"/>
          </w:tcPr>
          <w:p w:rsidR="00672225" w:rsidRDefault="007924CC" w:rsidP="00205DF0">
            <w:pPr>
              <w:spacing w:beforeLines="100" w:before="312"/>
              <w:jc w:val="center"/>
              <w:textAlignment w:val="center"/>
              <w:rPr>
                <w:rFonts w:ascii="宋体" w:hAnsi="宋体"/>
                <w:szCs w:val="21"/>
              </w:rPr>
            </w:pPr>
            <w:r w:rsidRPr="00253FCE">
              <w:rPr>
                <w:rFonts w:ascii="宋体" w:hAnsi="宋体" w:hint="eastAsia"/>
                <w:szCs w:val="21"/>
              </w:rPr>
              <w:t>定</w:t>
            </w:r>
          </w:p>
          <w:p w:rsidR="00672225" w:rsidRDefault="007924CC" w:rsidP="00205DF0">
            <w:pPr>
              <w:spacing w:beforeLines="100" w:before="312"/>
              <w:jc w:val="center"/>
              <w:textAlignment w:val="center"/>
              <w:rPr>
                <w:rFonts w:ascii="宋体" w:hAnsi="宋体"/>
                <w:szCs w:val="21"/>
              </w:rPr>
            </w:pPr>
            <w:r w:rsidRPr="00253FCE">
              <w:rPr>
                <w:rFonts w:ascii="宋体" w:hAnsi="宋体" w:hint="eastAsia"/>
                <w:szCs w:val="21"/>
              </w:rPr>
              <w:t>量</w:t>
            </w:r>
          </w:p>
          <w:p w:rsidR="00672225" w:rsidRDefault="007924CC" w:rsidP="00205DF0">
            <w:pPr>
              <w:spacing w:beforeLines="100" w:before="312"/>
              <w:jc w:val="center"/>
              <w:textAlignment w:val="center"/>
              <w:rPr>
                <w:rFonts w:ascii="宋体" w:hAnsi="宋体"/>
                <w:szCs w:val="21"/>
              </w:rPr>
            </w:pPr>
            <w:r w:rsidRPr="00253FCE">
              <w:rPr>
                <w:rFonts w:ascii="宋体" w:hAnsi="宋体"/>
                <w:szCs w:val="21"/>
              </w:rPr>
              <w:t>分</w:t>
            </w:r>
          </w:p>
          <w:p w:rsidR="00672225" w:rsidRDefault="007924CC" w:rsidP="00205DF0">
            <w:pPr>
              <w:spacing w:beforeLines="100" w:before="312"/>
              <w:jc w:val="center"/>
              <w:textAlignment w:val="center"/>
              <w:rPr>
                <w:rFonts w:ascii="宋体" w:hAnsi="宋体"/>
                <w:szCs w:val="21"/>
              </w:rPr>
            </w:pPr>
            <w:r w:rsidRPr="00253FCE">
              <w:rPr>
                <w:rFonts w:ascii="宋体" w:hAnsi="宋体"/>
                <w:szCs w:val="21"/>
              </w:rPr>
              <w:t>析</w:t>
            </w:r>
          </w:p>
          <w:p w:rsidR="00672225" w:rsidRDefault="007924CC" w:rsidP="00205DF0">
            <w:pPr>
              <w:spacing w:beforeLines="100" w:before="312"/>
              <w:jc w:val="center"/>
              <w:textAlignment w:val="center"/>
              <w:rPr>
                <w:rFonts w:ascii="宋体" w:hAnsi="宋体"/>
                <w:szCs w:val="21"/>
              </w:rPr>
            </w:pPr>
            <w:r w:rsidRPr="00253FCE">
              <w:rPr>
                <w:rFonts w:ascii="宋体" w:hAnsi="宋体"/>
                <w:szCs w:val="21"/>
              </w:rPr>
              <w:t>方</w:t>
            </w:r>
          </w:p>
          <w:p w:rsidR="00D221A5" w:rsidRDefault="007924CC" w:rsidP="00205DF0">
            <w:pPr>
              <w:spacing w:beforeLines="100" w:before="312"/>
              <w:jc w:val="center"/>
              <w:textAlignment w:val="center"/>
              <w:rPr>
                <w:rFonts w:ascii="宋体" w:hAnsi="宋体"/>
                <w:szCs w:val="21"/>
              </w:rPr>
            </w:pPr>
            <w:r w:rsidRPr="00253FCE">
              <w:rPr>
                <w:rFonts w:ascii="宋体" w:hAnsi="宋体"/>
                <w:szCs w:val="21"/>
              </w:rPr>
              <w:t>法</w:t>
            </w:r>
          </w:p>
          <w:p w:rsidR="00672225" w:rsidRPr="00253FCE" w:rsidRDefault="00672225" w:rsidP="00672225">
            <w:pPr>
              <w:jc w:val="cente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蒙特卡</w:t>
            </w:r>
          </w:p>
          <w:p w:rsidR="00D221A5" w:rsidRPr="00253FCE" w:rsidRDefault="00D221A5" w:rsidP="00D24817">
            <w:pPr>
              <w:jc w:val="center"/>
              <w:textAlignment w:val="center"/>
              <w:rPr>
                <w:rFonts w:ascii="宋体" w:hAnsi="宋体"/>
                <w:szCs w:val="21"/>
              </w:rPr>
            </w:pPr>
            <w:r w:rsidRPr="00253FCE">
              <w:rPr>
                <w:rFonts w:ascii="宋体" w:hAnsi="宋体" w:hint="eastAsia"/>
                <w:szCs w:val="21"/>
              </w:rPr>
              <w:t>洛模拟</w:t>
            </w:r>
          </w:p>
          <w:p w:rsidR="00D221A5" w:rsidRPr="00253FCE" w:rsidRDefault="00D221A5" w:rsidP="00D24817">
            <w:pPr>
              <w:jc w:val="center"/>
              <w:textAlignment w:val="center"/>
              <w:rPr>
                <w:rFonts w:ascii="宋体" w:hAnsi="宋体"/>
                <w:szCs w:val="21"/>
              </w:rPr>
            </w:pPr>
            <w:r w:rsidRPr="00253FCE">
              <w:rPr>
                <w:rFonts w:ascii="宋体" w:hAnsi="宋体" w:hint="eastAsia"/>
                <w:szCs w:val="21"/>
              </w:rPr>
              <w:t>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可用于包括随机变量在内的任何计算类型；</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考虑的变量数目不受限制；</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3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③</w:t>
            </w:r>
            <w:r w:rsidR="006249B2" w:rsidRPr="00253FCE">
              <w:rPr>
                <w:rFonts w:ascii="宋体" w:hAnsi="宋体"/>
                <w:szCs w:val="21"/>
              </w:rPr>
              <w:fldChar w:fldCharType="end"/>
            </w:r>
            <w:r w:rsidRPr="00253FCE">
              <w:rPr>
                <w:rFonts w:ascii="宋体" w:hAnsi="宋体" w:hint="eastAsia"/>
                <w:szCs w:val="21"/>
              </w:rPr>
              <w:t>用于计算的随机变量可根据具体数据采用任何分布形式；</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4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④</w:t>
            </w:r>
            <w:r w:rsidR="006249B2" w:rsidRPr="00253FCE">
              <w:rPr>
                <w:rFonts w:ascii="宋体" w:hAnsi="宋体"/>
                <w:szCs w:val="21"/>
              </w:rPr>
              <w:fldChar w:fldCharType="end"/>
            </w:r>
            <w:r w:rsidRPr="00253FCE">
              <w:rPr>
                <w:rFonts w:ascii="宋体" w:hAnsi="宋体" w:hint="eastAsia"/>
                <w:szCs w:val="21"/>
              </w:rPr>
              <w:t>可有效发挥专家的作用。</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模拟系统较复杂，模型建立困难；</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没有计入风险因素之间的相互影响，使得风险估计结果可能偏小。</w:t>
            </w:r>
          </w:p>
        </w:tc>
        <w:tc>
          <w:tcPr>
            <w:tcW w:w="2678" w:type="dxa"/>
            <w:tcBorders>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比较适合在大中型项目中应用；</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2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②</w:t>
            </w:r>
            <w:r w:rsidRPr="00253FCE">
              <w:rPr>
                <w:rFonts w:ascii="宋体" w:hAnsi="宋体"/>
                <w:szCs w:val="21"/>
              </w:rPr>
              <w:fldChar w:fldCharType="end"/>
            </w:r>
            <w:r w:rsidR="00D221A5" w:rsidRPr="00253FCE">
              <w:rPr>
                <w:rFonts w:ascii="宋体" w:hAnsi="宋体" w:hint="eastAsia"/>
                <w:szCs w:val="21"/>
              </w:rPr>
              <w:t>可解决复杂的概率运算问题，适合于无法进行真实试验的场合；</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3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③</w:t>
            </w:r>
            <w:r w:rsidRPr="00253FCE">
              <w:rPr>
                <w:rFonts w:ascii="宋体" w:hAnsi="宋体"/>
                <w:szCs w:val="21"/>
              </w:rPr>
              <w:fldChar w:fldCharType="end"/>
            </w:r>
            <w:r w:rsidR="00D221A5" w:rsidRPr="00253FCE">
              <w:rPr>
                <w:rFonts w:ascii="宋体" w:hAnsi="宋体" w:hint="eastAsia"/>
                <w:szCs w:val="21"/>
              </w:rPr>
              <w:t>对于费用高或费时长的试验，具有明显优越性；</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4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④</w:t>
            </w:r>
            <w:r w:rsidRPr="00253FCE">
              <w:rPr>
                <w:rFonts w:ascii="宋体" w:hAnsi="宋体"/>
                <w:szCs w:val="21"/>
              </w:rPr>
              <w:fldChar w:fldCharType="end"/>
            </w:r>
            <w:r w:rsidR="00D221A5" w:rsidRPr="00253FCE">
              <w:rPr>
                <w:rFonts w:ascii="宋体" w:hAnsi="宋体" w:hint="eastAsia"/>
                <w:szCs w:val="21"/>
              </w:rPr>
              <w:t>一般在进行较精细的系统分析时使用，适用于问题比较复杂、要求精度较高的场合，特别是对少数可行方案实行精选比较时。</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等风险图法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方便直观、简单有效，对任何一个具体项目，只要得到其风险发生概率和风险后果，即可直接得到其风险系数。</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需得到风险发生概率和风险后果两个变量值，而其</w:t>
            </w:r>
            <w:r w:rsidRPr="00253FCE">
              <w:rPr>
                <w:rFonts w:ascii="宋体" w:hAnsi="宋体"/>
                <w:szCs w:val="21"/>
              </w:rPr>
              <w:t>在</w:t>
            </w:r>
            <w:r w:rsidRPr="00253FCE">
              <w:rPr>
                <w:rFonts w:ascii="宋体" w:hAnsi="宋体" w:hint="eastAsia"/>
                <w:szCs w:val="21"/>
              </w:rPr>
              <w:t>实际操作中不易得到，需借助其它分析方法；</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根据等风险图只能确定风险系数位于哪一个区间内，如果需得到具体数值，仍需进行计算。</w:t>
            </w:r>
          </w:p>
        </w:tc>
        <w:tc>
          <w:tcPr>
            <w:tcW w:w="2678" w:type="dxa"/>
            <w:tcBorders>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适用于对结果精度要求不高，只需要进行粗略分析的项目；</w:t>
            </w: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2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②</w:t>
            </w:r>
            <w:r w:rsidRPr="00253FCE">
              <w:rPr>
                <w:rFonts w:ascii="宋体" w:hAnsi="宋体"/>
                <w:szCs w:val="21"/>
              </w:rPr>
              <w:fldChar w:fldCharType="end"/>
            </w:r>
            <w:r w:rsidR="00D221A5" w:rsidRPr="00253FCE">
              <w:rPr>
                <w:rFonts w:ascii="宋体" w:hAnsi="宋体" w:hint="eastAsia"/>
                <w:szCs w:val="21"/>
              </w:rPr>
              <w:t>适用于多个类似项目同时分析或一个项目的多个方案比较分析时使用。</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控制区间记忆模型</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用直方图代替变量的概率分布，用“和”代替函数积分，变量的概率分布采取经验分布形式，使风险因素量化过程较</w:t>
            </w:r>
            <w:r w:rsidRPr="00253FCE">
              <w:rPr>
                <w:rFonts w:ascii="宋体" w:hAnsi="宋体"/>
                <w:szCs w:val="21"/>
              </w:rPr>
              <w:t>为</w:t>
            </w:r>
            <w:r w:rsidRPr="00253FCE">
              <w:rPr>
                <w:rFonts w:ascii="宋体" w:hAnsi="宋体" w:hint="eastAsia"/>
                <w:szCs w:val="21"/>
              </w:rPr>
              <w:t>简单、直观，且易于实现概率的加法和乘法计算。</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Pr="00253FCE">
              <w:rPr>
                <w:rFonts w:ascii="宋体" w:hAnsi="宋体" w:hint="eastAsia"/>
                <w:szCs w:val="21"/>
              </w:rPr>
              <w:t>只适合于各变量间相互独立的情况，且最终结果的精确与否与所取区间大小有较大关系。</w:t>
            </w:r>
          </w:p>
        </w:tc>
        <w:tc>
          <w:tcPr>
            <w:tcW w:w="2678" w:type="dxa"/>
            <w:tcBorders>
              <w:right w:val="single" w:sz="12" w:space="0" w:color="auto"/>
            </w:tcBorders>
            <w:vAlign w:val="center"/>
          </w:tcPr>
          <w:p w:rsidR="00D221A5" w:rsidRPr="00253FCE" w:rsidRDefault="00D221A5" w:rsidP="00D24817">
            <w:pPr>
              <w:textAlignment w:val="center"/>
              <w:rPr>
                <w:rFonts w:ascii="宋体" w:hAnsi="宋体"/>
                <w:szCs w:val="21"/>
              </w:rPr>
            </w:pPr>
            <w:r w:rsidRPr="00253FCE">
              <w:rPr>
                <w:rFonts w:ascii="宋体" w:hAnsi="宋体" w:hint="eastAsia"/>
                <w:szCs w:val="21"/>
              </w:rPr>
              <w:t>适用于结果精确度要求不高的项目，且只适用于变量间相互独立或相关性可忽略的项目。</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神经网</w:t>
            </w:r>
          </w:p>
          <w:p w:rsidR="00D221A5" w:rsidRPr="00253FCE" w:rsidRDefault="00D221A5" w:rsidP="00D24817">
            <w:pPr>
              <w:jc w:val="center"/>
              <w:textAlignment w:val="center"/>
              <w:rPr>
                <w:rFonts w:ascii="宋体" w:hAnsi="宋体"/>
                <w:szCs w:val="21"/>
              </w:rPr>
            </w:pPr>
            <w:r w:rsidRPr="00253FCE">
              <w:rPr>
                <w:rFonts w:ascii="宋体" w:hAnsi="宋体" w:hint="eastAsia"/>
                <w:szCs w:val="21"/>
              </w:rPr>
              <w:t>络方法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具有很强的学习能力、抗故障性和并行性。</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Pr="00253FCE">
              <w:rPr>
                <w:rFonts w:ascii="宋体" w:hAnsi="宋体" w:hint="eastAsia"/>
                <w:szCs w:val="21"/>
              </w:rPr>
              <w:t>神经网络综合评估模型在己知数据不足或无法准确构造训练样本集的情况下，需要结合其它综合评估方法得到训练样本集，才能实现对网络的训练。</w:t>
            </w:r>
          </w:p>
        </w:tc>
        <w:tc>
          <w:tcPr>
            <w:tcW w:w="2678" w:type="dxa"/>
            <w:tcBorders>
              <w:right w:val="single" w:sz="12" w:space="0" w:color="auto"/>
            </w:tcBorders>
            <w:vAlign w:val="center"/>
          </w:tcPr>
          <w:p w:rsidR="00D221A5" w:rsidRPr="00253FCE" w:rsidRDefault="006249B2" w:rsidP="00D24817">
            <w:pPr>
              <w:textAlignment w:val="center"/>
              <w:rPr>
                <w:rFonts w:ascii="宋体" w:hAnsi="宋体"/>
                <w:szCs w:val="21"/>
              </w:rPr>
            </w:pPr>
            <w:r w:rsidRPr="00253FCE">
              <w:rPr>
                <w:rFonts w:ascii="宋体" w:hAnsi="宋体"/>
                <w:szCs w:val="21"/>
              </w:rPr>
              <w:fldChar w:fldCharType="begin"/>
            </w:r>
            <w:r w:rsidR="00D221A5" w:rsidRPr="00253FCE">
              <w:rPr>
                <w:rFonts w:ascii="宋体" w:hAnsi="宋体"/>
                <w:szCs w:val="21"/>
              </w:rPr>
              <w:instrText xml:space="preserve"> </w:instrText>
            </w:r>
            <w:r w:rsidR="00D221A5" w:rsidRPr="00253FCE">
              <w:rPr>
                <w:rFonts w:ascii="宋体" w:hAnsi="宋体" w:hint="eastAsia"/>
                <w:szCs w:val="21"/>
              </w:rPr>
              <w:instrText>= 1 \* GB3</w:instrText>
            </w:r>
            <w:r w:rsidR="00D221A5" w:rsidRPr="00253FCE">
              <w:rPr>
                <w:rFonts w:ascii="宋体" w:hAnsi="宋体"/>
                <w:szCs w:val="21"/>
              </w:rPr>
              <w:instrText xml:space="preserve"> </w:instrText>
            </w:r>
            <w:r w:rsidRPr="00253FCE">
              <w:rPr>
                <w:rFonts w:ascii="宋体" w:hAnsi="宋体"/>
                <w:szCs w:val="21"/>
              </w:rPr>
              <w:fldChar w:fldCharType="separate"/>
            </w:r>
            <w:r w:rsidR="00D221A5" w:rsidRPr="00253FCE">
              <w:rPr>
                <w:rFonts w:ascii="宋体" w:hAnsi="宋体" w:hint="eastAsia"/>
                <w:noProof/>
                <w:szCs w:val="21"/>
              </w:rPr>
              <w:t>①</w:t>
            </w:r>
            <w:r w:rsidRPr="00253FCE">
              <w:rPr>
                <w:rFonts w:ascii="宋体" w:hAnsi="宋体"/>
                <w:szCs w:val="21"/>
              </w:rPr>
              <w:fldChar w:fldCharType="end"/>
            </w:r>
            <w:r w:rsidR="00D221A5" w:rsidRPr="00253FCE">
              <w:rPr>
                <w:rFonts w:ascii="宋体" w:hAnsi="宋体" w:hint="eastAsia"/>
                <w:szCs w:val="21"/>
              </w:rPr>
              <w:t>预测问题，原因和结果的关系模糊的场合；②模式辨识，涉及模糊信息的场合；③不一定得到最优解，可快速求得与之相近的次优解的场合；④组合数量非常多，难以得到</w:t>
            </w:r>
            <w:r w:rsidR="00D221A5" w:rsidRPr="00253FCE">
              <w:rPr>
                <w:rFonts w:ascii="宋体" w:hAnsi="宋体"/>
                <w:szCs w:val="21"/>
              </w:rPr>
              <w:t>全部</w:t>
            </w:r>
            <w:r w:rsidR="00D221A5" w:rsidRPr="00253FCE">
              <w:rPr>
                <w:rFonts w:ascii="宋体" w:hAnsi="宋体" w:hint="eastAsia"/>
                <w:szCs w:val="21"/>
              </w:rPr>
              <w:t>求解集合的场合；⑤对非线性很高的系统进行控制的场合。</w:t>
            </w:r>
          </w:p>
        </w:tc>
      </w:tr>
      <w:tr w:rsidR="00D221A5" w:rsidRPr="00253FCE" w:rsidTr="00432894">
        <w:tc>
          <w:tcPr>
            <w:tcW w:w="756" w:type="dxa"/>
            <w:vMerge/>
            <w:tcBorders>
              <w:left w:val="single" w:sz="12" w:space="0" w:color="auto"/>
              <w:bottom w:val="single" w:sz="12" w:space="0" w:color="000000"/>
            </w:tcBorders>
          </w:tcPr>
          <w:p w:rsidR="00D221A5" w:rsidRPr="00253FCE" w:rsidRDefault="00D221A5" w:rsidP="00D24817">
            <w:pPr>
              <w:textAlignment w:val="center"/>
              <w:rPr>
                <w:rFonts w:ascii="宋体" w:hAnsi="宋体"/>
                <w:szCs w:val="21"/>
              </w:rPr>
            </w:pPr>
          </w:p>
        </w:tc>
        <w:tc>
          <w:tcPr>
            <w:tcW w:w="989" w:type="dxa"/>
            <w:tcBorders>
              <w:bottom w:val="single" w:sz="12" w:space="0" w:color="000000"/>
            </w:tcBorders>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主成分</w:t>
            </w:r>
          </w:p>
          <w:p w:rsidR="00D221A5" w:rsidRPr="00253FCE" w:rsidRDefault="00D221A5" w:rsidP="00D24817">
            <w:pPr>
              <w:jc w:val="center"/>
              <w:textAlignment w:val="center"/>
              <w:rPr>
                <w:rFonts w:ascii="宋体" w:hAnsi="宋体"/>
                <w:szCs w:val="21"/>
              </w:rPr>
            </w:pPr>
            <w:r w:rsidRPr="00253FCE">
              <w:rPr>
                <w:rFonts w:ascii="宋体" w:hAnsi="宋体" w:hint="eastAsia"/>
                <w:szCs w:val="21"/>
              </w:rPr>
              <w:t>分析法</w:t>
            </w:r>
          </w:p>
        </w:tc>
        <w:tc>
          <w:tcPr>
            <w:tcW w:w="4649" w:type="dxa"/>
            <w:tcBorders>
              <w:bottom w:val="single" w:sz="12" w:space="0" w:color="000000"/>
            </w:tcBorders>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能将多个指标转化为少数几个指标进行降维处理；</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能够将指标之间的关联性考虑在内，且计算比较简单；</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3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③</w:t>
            </w:r>
            <w:r w:rsidR="006249B2" w:rsidRPr="00253FCE">
              <w:rPr>
                <w:rFonts w:ascii="宋体" w:hAnsi="宋体"/>
                <w:szCs w:val="21"/>
              </w:rPr>
              <w:fldChar w:fldCharType="end"/>
            </w:r>
            <w:r w:rsidRPr="00253FCE">
              <w:rPr>
                <w:rFonts w:ascii="宋体" w:hAnsi="宋体" w:hint="eastAsia"/>
                <w:szCs w:val="21"/>
              </w:rPr>
              <w:t>在大样本的情况下，个别样本对主成分的影响不大。</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Pr="00253FCE">
              <w:rPr>
                <w:rFonts w:ascii="宋体" w:hAnsi="宋体" w:hint="eastAsia"/>
                <w:szCs w:val="21"/>
              </w:rPr>
              <w:t>①存</w:t>
            </w:r>
            <w:r w:rsidRPr="00253FCE">
              <w:rPr>
                <w:rFonts w:ascii="宋体" w:hAnsi="宋体"/>
                <w:szCs w:val="21"/>
              </w:rPr>
              <w:t>在</w:t>
            </w:r>
            <w:r w:rsidRPr="00253FCE">
              <w:rPr>
                <w:rFonts w:ascii="宋体" w:hAnsi="宋体" w:hint="eastAsia"/>
                <w:szCs w:val="21"/>
              </w:rPr>
              <w:t>评价标准的不可继承性、评价工作盲目性及评价结果和评价指导思想的矛盾性；②需借助较多的统计资料。</w:t>
            </w:r>
          </w:p>
        </w:tc>
        <w:tc>
          <w:tcPr>
            <w:tcW w:w="2678" w:type="dxa"/>
            <w:tcBorders>
              <w:bottom w:val="single" w:sz="12" w:space="0" w:color="000000"/>
              <w:right w:val="single" w:sz="12" w:space="0" w:color="auto"/>
            </w:tcBorders>
            <w:vAlign w:val="center"/>
          </w:tcPr>
          <w:p w:rsidR="00D221A5" w:rsidRPr="00253FCE" w:rsidRDefault="00D221A5" w:rsidP="00D24817">
            <w:pPr>
              <w:textAlignment w:val="center"/>
              <w:rPr>
                <w:rFonts w:ascii="宋体" w:hAnsi="宋体"/>
                <w:szCs w:val="21"/>
              </w:rPr>
            </w:pPr>
            <w:r w:rsidRPr="00253FCE">
              <w:rPr>
                <w:rFonts w:ascii="宋体" w:hAnsi="宋体" w:hint="eastAsia"/>
                <w:szCs w:val="21"/>
              </w:rPr>
              <w:t>适用于各个领域，但其结果只是在比较相对大小时才有意义。</w:t>
            </w:r>
          </w:p>
        </w:tc>
      </w:tr>
    </w:tbl>
    <w:p w:rsidR="00672225" w:rsidRDefault="00672225"/>
    <w:p w:rsidR="00672225" w:rsidRPr="0086147B" w:rsidRDefault="00672225"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Pr>
          <w:rFonts w:ascii="Times New Roman" w:eastAsia="黑体"/>
        </w:rPr>
        <w:t>C</w:t>
      </w:r>
      <w:r w:rsidRPr="0086147B">
        <w:rPr>
          <w:rFonts w:ascii="Times New Roman" w:eastAsia="黑体"/>
        </w:rPr>
        <w:t>.1</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常用的评估方法及其特点</w:t>
      </w:r>
    </w:p>
    <w:tbl>
      <w:tblPr>
        <w:tblStyle w:val="112"/>
        <w:tblW w:w="9072" w:type="dxa"/>
        <w:tblInd w:w="-572" w:type="dxa"/>
        <w:tblLook w:val="04A0" w:firstRow="1" w:lastRow="0" w:firstColumn="1" w:lastColumn="0" w:noHBand="0" w:noVBand="1"/>
      </w:tblPr>
      <w:tblGrid>
        <w:gridCol w:w="756"/>
        <w:gridCol w:w="989"/>
        <w:gridCol w:w="4649"/>
        <w:gridCol w:w="2678"/>
      </w:tblGrid>
      <w:tr w:rsidR="00672225" w:rsidRPr="00253FCE" w:rsidTr="00964330">
        <w:tc>
          <w:tcPr>
            <w:tcW w:w="756" w:type="dxa"/>
            <w:tcBorders>
              <w:top w:val="single" w:sz="12" w:space="0" w:color="auto"/>
              <w:left w:val="single" w:sz="12" w:space="0" w:color="auto"/>
            </w:tcBorders>
          </w:tcPr>
          <w:p w:rsidR="00672225" w:rsidRPr="00253FCE" w:rsidRDefault="00672225" w:rsidP="00964330">
            <w:pPr>
              <w:jc w:val="center"/>
              <w:textAlignment w:val="center"/>
              <w:rPr>
                <w:rFonts w:ascii="宋体" w:hAnsi="宋体"/>
                <w:szCs w:val="21"/>
              </w:rPr>
            </w:pPr>
            <w:r w:rsidRPr="00253FCE">
              <w:rPr>
                <w:rFonts w:ascii="宋体" w:hAnsi="宋体" w:hint="eastAsia"/>
                <w:szCs w:val="21"/>
              </w:rPr>
              <w:t>分类</w:t>
            </w:r>
          </w:p>
        </w:tc>
        <w:tc>
          <w:tcPr>
            <w:tcW w:w="989" w:type="dxa"/>
            <w:tcBorders>
              <w:top w:val="single" w:sz="12" w:space="0" w:color="auto"/>
            </w:tcBorders>
          </w:tcPr>
          <w:p w:rsidR="00672225" w:rsidRPr="00253FCE" w:rsidRDefault="00672225" w:rsidP="00964330">
            <w:pPr>
              <w:jc w:val="center"/>
              <w:textAlignment w:val="center"/>
              <w:rPr>
                <w:rFonts w:ascii="宋体" w:hAnsi="宋体"/>
                <w:szCs w:val="21"/>
              </w:rPr>
            </w:pPr>
            <w:r w:rsidRPr="00253FCE">
              <w:rPr>
                <w:rFonts w:ascii="宋体" w:hAnsi="宋体" w:hint="eastAsia"/>
                <w:szCs w:val="21"/>
              </w:rPr>
              <w:t>名</w:t>
            </w:r>
            <w:r w:rsidRPr="00253FCE">
              <w:rPr>
                <w:rFonts w:ascii="宋体" w:hAnsi="宋体"/>
                <w:szCs w:val="21"/>
              </w:rPr>
              <w:t>称</w:t>
            </w:r>
          </w:p>
        </w:tc>
        <w:tc>
          <w:tcPr>
            <w:tcW w:w="4649" w:type="dxa"/>
            <w:tcBorders>
              <w:top w:val="single" w:sz="12" w:space="0" w:color="auto"/>
            </w:tcBorders>
          </w:tcPr>
          <w:p w:rsidR="00672225" w:rsidRPr="00253FCE" w:rsidRDefault="00672225" w:rsidP="00964330">
            <w:pPr>
              <w:jc w:val="center"/>
              <w:textAlignment w:val="center"/>
              <w:rPr>
                <w:rFonts w:ascii="宋体" w:hAnsi="宋体"/>
                <w:szCs w:val="21"/>
              </w:rPr>
            </w:pPr>
            <w:r w:rsidRPr="00253FCE">
              <w:rPr>
                <w:rFonts w:ascii="宋体" w:hAnsi="宋体" w:hint="eastAsia"/>
                <w:szCs w:val="21"/>
              </w:rPr>
              <w:t>优缺点</w:t>
            </w:r>
          </w:p>
        </w:tc>
        <w:tc>
          <w:tcPr>
            <w:tcW w:w="2678" w:type="dxa"/>
            <w:tcBorders>
              <w:top w:val="single" w:sz="12" w:space="0" w:color="auto"/>
              <w:right w:val="single" w:sz="12" w:space="0" w:color="auto"/>
            </w:tcBorders>
          </w:tcPr>
          <w:p w:rsidR="00672225" w:rsidRPr="00253FCE" w:rsidRDefault="00672225" w:rsidP="00964330">
            <w:pPr>
              <w:jc w:val="center"/>
              <w:textAlignment w:val="center"/>
              <w:rPr>
                <w:rFonts w:ascii="宋体" w:hAnsi="宋体"/>
                <w:szCs w:val="21"/>
              </w:rPr>
            </w:pPr>
            <w:r w:rsidRPr="00253FCE">
              <w:rPr>
                <w:rFonts w:ascii="宋体" w:hAnsi="宋体" w:hint="eastAsia"/>
                <w:szCs w:val="21"/>
              </w:rPr>
              <w:t>适用</w:t>
            </w:r>
            <w:r w:rsidRPr="00253FCE">
              <w:rPr>
                <w:rFonts w:ascii="宋体" w:hAnsi="宋体"/>
                <w:szCs w:val="21"/>
              </w:rPr>
              <w:t>范围</w:t>
            </w:r>
          </w:p>
        </w:tc>
      </w:tr>
      <w:tr w:rsidR="00D221A5" w:rsidRPr="00253FCE" w:rsidTr="00D24817">
        <w:tc>
          <w:tcPr>
            <w:tcW w:w="756" w:type="dxa"/>
            <w:vMerge w:val="restart"/>
            <w:tcBorders>
              <w:left w:val="single" w:sz="12" w:space="0" w:color="auto"/>
            </w:tcBorders>
            <w:textDirection w:val="tbRlV"/>
            <w:vAlign w:val="center"/>
          </w:tcPr>
          <w:p w:rsidR="00D221A5" w:rsidRPr="00253FCE" w:rsidRDefault="00D221A5" w:rsidP="00D24817">
            <w:pPr>
              <w:ind w:left="113" w:right="113"/>
              <w:jc w:val="center"/>
              <w:textAlignment w:val="center"/>
              <w:rPr>
                <w:rFonts w:ascii="宋体" w:hAnsi="宋体"/>
                <w:szCs w:val="21"/>
              </w:rPr>
            </w:pPr>
            <w:r w:rsidRPr="00253FCE">
              <w:rPr>
                <w:rFonts w:ascii="宋体" w:hAnsi="宋体" w:hint="eastAsia"/>
                <w:szCs w:val="21"/>
              </w:rPr>
              <w:t xml:space="preserve">综 </w:t>
            </w:r>
            <w:r w:rsidRPr="00253FCE">
              <w:rPr>
                <w:rFonts w:ascii="宋体" w:hAnsi="宋体"/>
                <w:szCs w:val="21"/>
              </w:rPr>
              <w:t xml:space="preserve"> </w:t>
            </w:r>
            <w:r w:rsidRPr="00253FCE">
              <w:rPr>
                <w:rFonts w:ascii="宋体" w:hAnsi="宋体" w:hint="eastAsia"/>
                <w:szCs w:val="21"/>
              </w:rPr>
              <w:t xml:space="preserve">合 </w:t>
            </w:r>
            <w:r w:rsidRPr="00253FCE">
              <w:rPr>
                <w:rFonts w:ascii="宋体" w:hAnsi="宋体"/>
                <w:szCs w:val="21"/>
              </w:rPr>
              <w:t xml:space="preserve"> </w:t>
            </w:r>
            <w:r w:rsidRPr="00253FCE">
              <w:rPr>
                <w:rFonts w:ascii="宋体" w:hAnsi="宋体" w:hint="eastAsia"/>
                <w:szCs w:val="21"/>
              </w:rPr>
              <w:t>分  析  方  法</w:t>
            </w: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专家信心指数法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Pr="00253FCE">
              <w:rPr>
                <w:rFonts w:ascii="宋体" w:hAnsi="宋体" w:hint="eastAsia"/>
                <w:szCs w:val="21"/>
              </w:rPr>
              <w:t>具有德尔菲法的优点，一定程度上克服了德尔菲法受个人主观因素影响大的缺点。</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Pr="00253FCE">
              <w:rPr>
                <w:rFonts w:ascii="宋体" w:hAnsi="宋体" w:hint="eastAsia"/>
                <w:szCs w:val="21"/>
              </w:rPr>
              <w:t>同德尔菲法</w:t>
            </w:r>
          </w:p>
        </w:tc>
        <w:tc>
          <w:tcPr>
            <w:tcW w:w="2678" w:type="dxa"/>
            <w:tcBorders>
              <w:bottom w:val="single" w:sz="12" w:space="0" w:color="auto"/>
              <w:right w:val="single" w:sz="12" w:space="0" w:color="auto"/>
            </w:tcBorders>
            <w:vAlign w:val="center"/>
          </w:tcPr>
          <w:p w:rsidR="00D221A5" w:rsidRPr="00253FCE" w:rsidRDefault="00D221A5" w:rsidP="00D24817">
            <w:pPr>
              <w:textAlignment w:val="center"/>
              <w:rPr>
                <w:rFonts w:ascii="宋体" w:hAnsi="宋体"/>
                <w:szCs w:val="21"/>
              </w:rPr>
            </w:pPr>
            <w:r w:rsidRPr="00253FCE">
              <w:rPr>
                <w:rFonts w:ascii="宋体" w:hAnsi="宋体" w:hint="eastAsia"/>
                <w:szCs w:val="21"/>
              </w:rPr>
              <w:t>同德尔菲法</w:t>
            </w:r>
          </w:p>
        </w:tc>
      </w:tr>
      <w:tr w:rsidR="00D221A5" w:rsidRPr="00253FCE" w:rsidTr="00D24817">
        <w:tc>
          <w:tcPr>
            <w:tcW w:w="756" w:type="dxa"/>
            <w:vMerge/>
            <w:tcBorders>
              <w:left w:val="single" w:sz="12" w:space="0" w:color="auto"/>
            </w:tcBorders>
          </w:tcPr>
          <w:p w:rsidR="00D221A5" w:rsidRPr="00253FCE" w:rsidRDefault="00D221A5" w:rsidP="00D24817">
            <w:pPr>
              <w:textAlignment w:val="center"/>
              <w:rPr>
                <w:rFonts w:ascii="宋体" w:hAnsi="宋体"/>
                <w:szCs w:val="21"/>
              </w:rPr>
            </w:pPr>
          </w:p>
        </w:tc>
        <w:tc>
          <w:tcPr>
            <w:tcW w:w="989" w:type="dxa"/>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模糊层次综合评估方法</w:t>
            </w:r>
          </w:p>
        </w:tc>
        <w:tc>
          <w:tcPr>
            <w:tcW w:w="4649" w:type="dxa"/>
            <w:vAlign w:val="center"/>
          </w:tcPr>
          <w:p w:rsidR="00D221A5" w:rsidRPr="00253FCE" w:rsidRDefault="00D221A5" w:rsidP="00D24817">
            <w:pPr>
              <w:textAlignment w:val="center"/>
              <w:rPr>
                <w:rFonts w:ascii="宋体" w:hAnsi="宋体"/>
                <w:szCs w:val="21"/>
              </w:rPr>
            </w:pPr>
            <w:r w:rsidRPr="00253FCE">
              <w:rPr>
                <w:rFonts w:ascii="宋体" w:hAnsi="宋体" w:hint="eastAsia"/>
                <w:b/>
                <w:szCs w:val="21"/>
              </w:rPr>
              <w:t>优点：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同时拥有层次分析法和模糊数学综合评判法的优点；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克服了模糊数学综合评判法中评价因素对评价对象的权重确定主观性强等缺点。</w:t>
            </w:r>
          </w:p>
          <w:p w:rsidR="00D221A5" w:rsidRPr="00253FCE" w:rsidRDefault="00D221A5" w:rsidP="00D24817">
            <w:pPr>
              <w:textAlignment w:val="center"/>
              <w:rPr>
                <w:rFonts w:ascii="宋体" w:hAnsi="宋体"/>
                <w:b/>
                <w:szCs w:val="21"/>
              </w:rPr>
            </w:pPr>
            <w:r w:rsidRPr="00253FCE">
              <w:rPr>
                <w:rFonts w:ascii="宋体" w:hAnsi="宋体" w:hint="eastAsia"/>
                <w:b/>
                <w:szCs w:val="21"/>
              </w:rPr>
              <w:t>缺点：</w:t>
            </w:r>
            <w:r w:rsidRPr="00253FCE">
              <w:rPr>
                <w:rFonts w:ascii="宋体" w:hAnsi="宋体" w:hint="eastAsia"/>
                <w:szCs w:val="21"/>
              </w:rPr>
              <w:t>除了模糊数学综合评判法权重确定的主观性缺点外，具有层次分析法和模糊数学综合评判法的缺点</w:t>
            </w:r>
            <w:r w:rsidRPr="00253FCE">
              <w:rPr>
                <w:rFonts w:ascii="宋体" w:hAnsi="宋体"/>
                <w:szCs w:val="21"/>
              </w:rPr>
              <w:t>。</w:t>
            </w:r>
          </w:p>
        </w:tc>
        <w:tc>
          <w:tcPr>
            <w:tcW w:w="2678" w:type="dxa"/>
            <w:tcBorders>
              <w:top w:val="single" w:sz="12" w:space="0" w:color="auto"/>
              <w:right w:val="single" w:sz="12" w:space="0" w:color="auto"/>
            </w:tcBorders>
            <w:vAlign w:val="center"/>
          </w:tcPr>
          <w:p w:rsidR="00D221A5" w:rsidRPr="00253FCE" w:rsidRDefault="00D221A5" w:rsidP="00D24817">
            <w:pPr>
              <w:textAlignment w:val="center"/>
              <w:rPr>
                <w:rFonts w:ascii="宋体" w:hAnsi="宋体"/>
                <w:szCs w:val="21"/>
              </w:rPr>
            </w:pPr>
            <w:r w:rsidRPr="00253FCE">
              <w:rPr>
                <w:rFonts w:ascii="宋体" w:hAnsi="宋体" w:hint="eastAsia"/>
                <w:szCs w:val="21"/>
              </w:rPr>
              <w:t>其适用范围与模糊数学综合评判法一致。</w:t>
            </w:r>
          </w:p>
        </w:tc>
      </w:tr>
      <w:tr w:rsidR="00D221A5" w:rsidRPr="00253FCE" w:rsidTr="00D24817">
        <w:trPr>
          <w:cantSplit/>
          <w:trHeight w:val="1541"/>
        </w:trPr>
        <w:tc>
          <w:tcPr>
            <w:tcW w:w="756" w:type="dxa"/>
            <w:vMerge/>
            <w:tcBorders>
              <w:left w:val="single" w:sz="12" w:space="0" w:color="auto"/>
              <w:bottom w:val="single" w:sz="12" w:space="0" w:color="auto"/>
            </w:tcBorders>
          </w:tcPr>
          <w:p w:rsidR="00D221A5" w:rsidRPr="00253FCE" w:rsidRDefault="00D221A5" w:rsidP="00D24817">
            <w:pPr>
              <w:textAlignment w:val="center"/>
              <w:rPr>
                <w:rFonts w:ascii="宋体" w:hAnsi="宋体"/>
                <w:szCs w:val="21"/>
              </w:rPr>
            </w:pPr>
          </w:p>
        </w:tc>
        <w:tc>
          <w:tcPr>
            <w:tcW w:w="989" w:type="dxa"/>
            <w:tcBorders>
              <w:bottom w:val="single" w:sz="12" w:space="0" w:color="auto"/>
            </w:tcBorders>
            <w:vAlign w:val="center"/>
          </w:tcPr>
          <w:p w:rsidR="00D221A5" w:rsidRPr="00253FCE" w:rsidRDefault="00D221A5" w:rsidP="00D24817">
            <w:pPr>
              <w:jc w:val="center"/>
              <w:textAlignment w:val="center"/>
              <w:rPr>
                <w:rFonts w:ascii="宋体" w:hAnsi="宋体"/>
                <w:szCs w:val="21"/>
              </w:rPr>
            </w:pPr>
            <w:r w:rsidRPr="00253FCE">
              <w:rPr>
                <w:rFonts w:ascii="宋体" w:hAnsi="宋体" w:hint="eastAsia"/>
                <w:szCs w:val="21"/>
              </w:rPr>
              <w:t>事故树与模糊综合评判组合分析法</w:t>
            </w:r>
          </w:p>
        </w:tc>
        <w:tc>
          <w:tcPr>
            <w:tcW w:w="4649" w:type="dxa"/>
            <w:tcBorders>
              <w:bottom w:val="single" w:sz="12" w:space="0" w:color="auto"/>
            </w:tcBorders>
          </w:tcPr>
          <w:p w:rsidR="00D221A5" w:rsidRPr="00253FCE" w:rsidRDefault="00D221A5" w:rsidP="00D24817">
            <w:pPr>
              <w:jc w:val="left"/>
              <w:textAlignment w:val="center"/>
              <w:rPr>
                <w:rFonts w:ascii="宋体" w:hAnsi="宋体"/>
                <w:szCs w:val="21"/>
              </w:rPr>
            </w:pPr>
            <w:r w:rsidRPr="00253FCE">
              <w:rPr>
                <w:rFonts w:ascii="宋体" w:hAnsi="宋体" w:hint="eastAsia"/>
                <w:b/>
                <w:szCs w:val="21"/>
              </w:rPr>
              <w:t>优点：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1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①</w:t>
            </w:r>
            <w:r w:rsidR="006249B2" w:rsidRPr="00253FCE">
              <w:rPr>
                <w:rFonts w:ascii="宋体" w:hAnsi="宋体"/>
                <w:szCs w:val="21"/>
              </w:rPr>
              <w:fldChar w:fldCharType="end"/>
            </w:r>
            <w:r w:rsidRPr="00253FCE">
              <w:rPr>
                <w:rFonts w:ascii="宋体" w:hAnsi="宋体" w:hint="eastAsia"/>
                <w:szCs w:val="21"/>
              </w:rPr>
              <w:t>兼有事故树法和模糊数学综合评判法的优点；</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2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②</w:t>
            </w:r>
            <w:r w:rsidR="006249B2" w:rsidRPr="00253FCE">
              <w:rPr>
                <w:rFonts w:ascii="宋体" w:hAnsi="宋体"/>
                <w:szCs w:val="21"/>
              </w:rPr>
              <w:fldChar w:fldCharType="end"/>
            </w:r>
            <w:r w:rsidRPr="00253FCE">
              <w:rPr>
                <w:rFonts w:ascii="宋体" w:hAnsi="宋体" w:hint="eastAsia"/>
                <w:szCs w:val="21"/>
              </w:rPr>
              <w:t>避免了在确定因素集过程中出现错漏；</w:t>
            </w:r>
            <w:r w:rsidR="006249B2" w:rsidRPr="00253FCE">
              <w:rPr>
                <w:rFonts w:ascii="宋体" w:hAnsi="宋体"/>
                <w:szCs w:val="21"/>
              </w:rPr>
              <w:fldChar w:fldCharType="begin"/>
            </w:r>
            <w:r w:rsidRPr="00253FCE">
              <w:rPr>
                <w:rFonts w:ascii="宋体" w:hAnsi="宋体"/>
                <w:szCs w:val="21"/>
              </w:rPr>
              <w:instrText xml:space="preserve"> </w:instrText>
            </w:r>
            <w:r w:rsidRPr="00253FCE">
              <w:rPr>
                <w:rFonts w:ascii="宋体" w:hAnsi="宋体" w:hint="eastAsia"/>
                <w:szCs w:val="21"/>
              </w:rPr>
              <w:instrText>= 3 \* GB3</w:instrText>
            </w:r>
            <w:r w:rsidRPr="00253FCE">
              <w:rPr>
                <w:rFonts w:ascii="宋体" w:hAnsi="宋体"/>
                <w:szCs w:val="21"/>
              </w:rPr>
              <w:instrText xml:space="preserve"> </w:instrText>
            </w:r>
            <w:r w:rsidR="006249B2" w:rsidRPr="00253FCE">
              <w:rPr>
                <w:rFonts w:ascii="宋体" w:hAnsi="宋体"/>
                <w:szCs w:val="21"/>
              </w:rPr>
              <w:fldChar w:fldCharType="separate"/>
            </w:r>
            <w:r w:rsidRPr="00253FCE">
              <w:rPr>
                <w:rFonts w:ascii="宋体" w:hAnsi="宋体" w:hint="eastAsia"/>
                <w:noProof/>
                <w:szCs w:val="21"/>
              </w:rPr>
              <w:t>③</w:t>
            </w:r>
            <w:r w:rsidR="006249B2" w:rsidRPr="00253FCE">
              <w:rPr>
                <w:rFonts w:ascii="宋体" w:hAnsi="宋体"/>
                <w:szCs w:val="21"/>
              </w:rPr>
              <w:fldChar w:fldCharType="end"/>
            </w:r>
            <w:r w:rsidRPr="00253FCE">
              <w:rPr>
                <w:rFonts w:ascii="宋体" w:hAnsi="宋体" w:hint="eastAsia"/>
                <w:szCs w:val="21"/>
              </w:rPr>
              <w:t>对风险影响系数大的因素进行分析，得到的结果更科学、合理。</w:t>
            </w:r>
          </w:p>
          <w:p w:rsidR="00D221A5" w:rsidRPr="00253FCE" w:rsidRDefault="00D221A5" w:rsidP="00D24817">
            <w:pPr>
              <w:jc w:val="left"/>
              <w:textAlignment w:val="center"/>
              <w:rPr>
                <w:rFonts w:ascii="宋体" w:hAnsi="宋体"/>
                <w:b/>
                <w:szCs w:val="21"/>
              </w:rPr>
            </w:pPr>
            <w:r w:rsidRPr="00253FCE">
              <w:rPr>
                <w:rFonts w:ascii="宋体" w:hAnsi="宋体" w:hint="eastAsia"/>
                <w:b/>
                <w:szCs w:val="21"/>
              </w:rPr>
              <w:t>缺点：</w:t>
            </w:r>
            <w:r w:rsidRPr="00253FCE">
              <w:rPr>
                <w:rFonts w:ascii="宋体" w:hAnsi="宋体" w:hint="eastAsia"/>
                <w:szCs w:val="21"/>
              </w:rPr>
              <w:t>除模糊数学综合评判法的权重确定较</w:t>
            </w:r>
            <w:r w:rsidRPr="00253FCE">
              <w:rPr>
                <w:rFonts w:ascii="宋体" w:hAnsi="宋体"/>
                <w:szCs w:val="21"/>
              </w:rPr>
              <w:t>为</w:t>
            </w:r>
            <w:r w:rsidRPr="00253FCE">
              <w:rPr>
                <w:rFonts w:ascii="宋体" w:hAnsi="宋体" w:hint="eastAsia"/>
                <w:szCs w:val="21"/>
              </w:rPr>
              <w:t>主观的缺点外，具有事故树法和模糊数学综合评判法的缺点。</w:t>
            </w:r>
          </w:p>
        </w:tc>
        <w:tc>
          <w:tcPr>
            <w:tcW w:w="2678" w:type="dxa"/>
            <w:tcBorders>
              <w:bottom w:val="single" w:sz="12" w:space="0" w:color="auto"/>
              <w:right w:val="single" w:sz="12" w:space="0" w:color="auto"/>
            </w:tcBorders>
          </w:tcPr>
          <w:p w:rsidR="00D221A5" w:rsidRPr="00253FCE" w:rsidRDefault="00D221A5" w:rsidP="00D24817">
            <w:pPr>
              <w:textAlignment w:val="center"/>
              <w:rPr>
                <w:rFonts w:ascii="宋体" w:hAnsi="宋体"/>
                <w:szCs w:val="21"/>
              </w:rPr>
            </w:pPr>
            <w:r w:rsidRPr="00253FCE">
              <w:rPr>
                <w:rFonts w:ascii="宋体" w:hAnsi="宋体" w:hint="eastAsia"/>
                <w:szCs w:val="21"/>
              </w:rPr>
              <w:t>适用范围与事故树法相同。</w:t>
            </w:r>
          </w:p>
        </w:tc>
      </w:tr>
    </w:tbl>
    <w:p w:rsidR="00F123D4" w:rsidRPr="0086147B" w:rsidRDefault="00F123D4" w:rsidP="00205DF0">
      <w:pPr>
        <w:pStyle w:val="affa"/>
        <w:spacing w:beforeLines="50" w:before="156"/>
        <w:rPr>
          <w:rFonts w:ascii="Times New Roman"/>
        </w:rPr>
      </w:pPr>
      <w:r w:rsidRPr="0086147B">
        <w:rPr>
          <w:rFonts w:ascii="Times New Roman"/>
        </w:rPr>
        <w:t>以下给出了层次分析法、点估计法、未确知测度法的基本步骤，供评估人员参考。其中层次分析法可用于确定指标权重，点估计法用于确定风险事件可能性，未确知测度法可用于综合确定专项风险评估中洞口失稳、坍塌、大变形、涌水突泥、瓦斯爆炸、岩爆等风险事件的风险等级。</w:t>
      </w:r>
    </w:p>
    <w:p w:rsidR="00F123D4" w:rsidRPr="0086147B" w:rsidRDefault="00F123D4" w:rsidP="00205DF0">
      <w:pPr>
        <w:pStyle w:val="affa"/>
        <w:spacing w:beforeLines="50" w:before="156"/>
        <w:rPr>
          <w:rFonts w:ascii="Times New Roman"/>
        </w:rPr>
      </w:pPr>
      <w:r w:rsidRPr="0086147B">
        <w:rPr>
          <w:rFonts w:ascii="Times New Roman"/>
        </w:rPr>
        <w:t xml:space="preserve">(2) </w:t>
      </w:r>
      <w:r w:rsidRPr="0086147B">
        <w:rPr>
          <w:rFonts w:ascii="Times New Roman"/>
        </w:rPr>
        <w:t>层次分析法</w:t>
      </w:r>
    </w:p>
    <w:p w:rsidR="00F123D4" w:rsidRPr="0086147B" w:rsidRDefault="00F123D4" w:rsidP="00F123D4">
      <w:pPr>
        <w:pStyle w:val="affa"/>
        <w:rPr>
          <w:rFonts w:ascii="Times New Roman"/>
        </w:rPr>
      </w:pPr>
      <w:r w:rsidRPr="0086147B">
        <w:rPr>
          <w:rFonts w:ascii="Times New Roman"/>
        </w:rPr>
        <w:t>权重系数反映了评估指标对风险影响的程度，目前还没有一种方法能准确确定其数值，针对指标权重确定问题，除重要性排序法以外，也可采用层次分析法，其步骤如下：</w:t>
      </w:r>
    </w:p>
    <w:p w:rsidR="00F123D4" w:rsidRPr="0086147B" w:rsidRDefault="00F123D4" w:rsidP="00F123D4">
      <w:pPr>
        <w:pStyle w:val="affa"/>
        <w:rPr>
          <w:rFonts w:ascii="Times New Roman"/>
        </w:rPr>
      </w:pPr>
      <w:r w:rsidRPr="0086147B">
        <w:rPr>
          <w:rFonts w:ascii="Times New Roman"/>
        </w:rPr>
        <w:t>a</w:t>
      </w:r>
      <w:r w:rsidRPr="0086147B">
        <w:rPr>
          <w:rFonts w:ascii="Times New Roman"/>
        </w:rPr>
        <w:t>）建立重大风险安全风险指标多层次结构模型，如图</w:t>
      </w:r>
      <w:r w:rsidRPr="0086147B">
        <w:rPr>
          <w:rFonts w:ascii="Times New Roman"/>
        </w:rPr>
        <w:t>C.1</w:t>
      </w:r>
      <w:r w:rsidRPr="0086147B">
        <w:rPr>
          <w:rFonts w:ascii="Times New Roman"/>
        </w:rPr>
        <w:t>所示。</w:t>
      </w:r>
    </w:p>
    <w:p w:rsidR="00F123D4" w:rsidRPr="0086147B" w:rsidRDefault="00F123D4" w:rsidP="00F123D4">
      <w:pPr>
        <w:pStyle w:val="affa"/>
        <w:ind w:firstLineChars="0" w:firstLine="0"/>
        <w:jc w:val="center"/>
        <w:rPr>
          <w:rFonts w:ascii="Times New Roman"/>
        </w:rPr>
      </w:pPr>
      <w:r w:rsidRPr="0086147B">
        <w:rPr>
          <w:rFonts w:ascii="Times New Roman"/>
        </w:rPr>
        <w:object w:dxaOrig="7165" w:dyaOrig="3652" w14:anchorId="655D185B">
          <v:shape id="_x0000_i1036" type="#_x0000_t75" style="width:5in;height:183pt" o:ole="">
            <v:imagedata r:id="rId42" o:title=""/>
          </v:shape>
          <o:OLEObject Type="Embed" ProgID="Visio.Drawing.11" ShapeID="_x0000_i1036" DrawAspect="Content" ObjectID="_1772967330" r:id="rId43"/>
        </w:object>
      </w:r>
    </w:p>
    <w:p w:rsidR="00F123D4" w:rsidRPr="0086147B" w:rsidRDefault="00F123D4" w:rsidP="00F123D4">
      <w:pPr>
        <w:widowControl/>
        <w:tabs>
          <w:tab w:val="center" w:pos="4201"/>
          <w:tab w:val="right" w:leader="dot" w:pos="9298"/>
        </w:tabs>
        <w:autoSpaceDE w:val="0"/>
        <w:autoSpaceDN w:val="0"/>
        <w:jc w:val="center"/>
        <w:rPr>
          <w:rFonts w:eastAsia="黑体"/>
          <w:szCs w:val="21"/>
        </w:rPr>
      </w:pPr>
      <w:r w:rsidRPr="0086147B">
        <w:rPr>
          <w:rFonts w:eastAsia="黑体"/>
          <w:szCs w:val="21"/>
        </w:rPr>
        <w:t>图</w:t>
      </w:r>
      <w:r w:rsidRPr="0086147B">
        <w:rPr>
          <w:rFonts w:eastAsia="黑体"/>
          <w:szCs w:val="21"/>
        </w:rPr>
        <w:t xml:space="preserve">C.1 </w:t>
      </w:r>
      <w:r w:rsidRPr="0086147B">
        <w:rPr>
          <w:rFonts w:eastAsia="黑体"/>
          <w:szCs w:val="21"/>
        </w:rPr>
        <w:t>层次结构模型</w:t>
      </w:r>
    </w:p>
    <w:p w:rsidR="00F123D4" w:rsidRPr="0086147B" w:rsidRDefault="00F123D4" w:rsidP="00F123D4">
      <w:pPr>
        <w:pStyle w:val="affa"/>
        <w:rPr>
          <w:rFonts w:ascii="Times New Roman"/>
        </w:rPr>
      </w:pPr>
      <w:r w:rsidRPr="0086147B">
        <w:rPr>
          <w:rFonts w:ascii="Times New Roman"/>
        </w:rPr>
        <w:t>b</w:t>
      </w:r>
      <w:r w:rsidRPr="0086147B">
        <w:rPr>
          <w:rFonts w:ascii="Times New Roman"/>
        </w:rPr>
        <w:t>）通过两两比较确定两指标间相对重要程度，可采用</w:t>
      </w:r>
      <w:r w:rsidRPr="0086147B">
        <w:rPr>
          <w:rFonts w:ascii="Times New Roman"/>
        </w:rPr>
        <w:t>1~9</w:t>
      </w:r>
      <w:r w:rsidRPr="0086147B">
        <w:rPr>
          <w:rFonts w:ascii="Times New Roman"/>
        </w:rPr>
        <w:t>标度法进行取值确定两指标间相对重要程度，见表</w:t>
      </w:r>
      <w:r w:rsidRPr="0086147B">
        <w:rPr>
          <w:rFonts w:ascii="Times New Roman"/>
        </w:rPr>
        <w:t>C.2</w:t>
      </w:r>
      <w:r w:rsidRPr="0086147B">
        <w:rPr>
          <w:rFonts w:ascii="Times New Roman"/>
        </w:rPr>
        <w:t>，建立判断矩阵表，判断矩阵中</w:t>
      </w:r>
      <w:r w:rsidRPr="00732290">
        <w:rPr>
          <w:rFonts w:ascii="Times New Roman"/>
          <w:i/>
          <w:iCs/>
        </w:rPr>
        <w:t>a</w:t>
      </w:r>
      <w:r w:rsidRPr="00732290">
        <w:rPr>
          <w:rFonts w:ascii="Times New Roman"/>
          <w:i/>
          <w:iCs/>
          <w:vertAlign w:val="subscript"/>
        </w:rPr>
        <w:t>ij</w:t>
      </w:r>
      <w:r w:rsidRPr="0086147B">
        <w:rPr>
          <w:rFonts w:ascii="Times New Roman"/>
        </w:rPr>
        <w:t>表示指标</w:t>
      </w:r>
      <w:r w:rsidRPr="00732290">
        <w:rPr>
          <w:rFonts w:ascii="Times New Roman"/>
          <w:i/>
          <w:iCs/>
        </w:rPr>
        <w:t>a</w:t>
      </w:r>
      <w:r w:rsidRPr="00732290">
        <w:rPr>
          <w:rFonts w:ascii="Times New Roman"/>
          <w:i/>
          <w:iCs/>
          <w:vertAlign w:val="subscript"/>
        </w:rPr>
        <w:t>i</w:t>
      </w:r>
      <w:r w:rsidRPr="0086147B">
        <w:rPr>
          <w:rFonts w:ascii="Times New Roman"/>
        </w:rPr>
        <w:t>相对于指标</w:t>
      </w:r>
      <w:r w:rsidRPr="00732290">
        <w:rPr>
          <w:rFonts w:ascii="Times New Roman"/>
          <w:i/>
          <w:iCs/>
        </w:rPr>
        <w:t>a</w:t>
      </w:r>
      <w:r w:rsidRPr="00732290">
        <w:rPr>
          <w:rFonts w:ascii="Times New Roman"/>
          <w:i/>
          <w:iCs/>
          <w:vertAlign w:val="subscript"/>
        </w:rPr>
        <w:t>j</w:t>
      </w:r>
      <w:r w:rsidRPr="0086147B">
        <w:rPr>
          <w:rFonts w:ascii="Times New Roman"/>
        </w:rPr>
        <w:t>的重要程度，见表</w:t>
      </w:r>
      <w:r w:rsidRPr="0086147B">
        <w:rPr>
          <w:rFonts w:ascii="Times New Roman"/>
        </w:rPr>
        <w:t>C.3</w:t>
      </w:r>
      <w:r w:rsidRPr="0086147B">
        <w:rPr>
          <w:rFonts w:ascii="Times New Roman"/>
        </w:rPr>
        <w:t>。</w:t>
      </w:r>
    </w:p>
    <w:p w:rsidR="00F123D4" w:rsidRPr="0086147B" w:rsidRDefault="00F123D4" w:rsidP="00205DF0">
      <w:pPr>
        <w:widowControl/>
        <w:tabs>
          <w:tab w:val="center" w:pos="4201"/>
          <w:tab w:val="right" w:leader="dot" w:pos="9298"/>
        </w:tabs>
        <w:autoSpaceDE w:val="0"/>
        <w:autoSpaceDN w:val="0"/>
        <w:spacing w:beforeLines="50" w:before="156"/>
        <w:jc w:val="center"/>
        <w:rPr>
          <w:rFonts w:eastAsia="黑体"/>
          <w:szCs w:val="21"/>
        </w:rPr>
      </w:pPr>
      <w:r w:rsidRPr="0086147B">
        <w:rPr>
          <w:rFonts w:eastAsia="黑体"/>
          <w:szCs w:val="21"/>
        </w:rPr>
        <w:lastRenderedPageBreak/>
        <w:t>表</w:t>
      </w:r>
      <w:r w:rsidRPr="0086147B">
        <w:rPr>
          <w:rFonts w:eastAsia="黑体"/>
          <w:szCs w:val="21"/>
        </w:rPr>
        <w:t>C.2</w:t>
      </w:r>
      <w:r w:rsidR="007A067A">
        <w:rPr>
          <w:rFonts w:eastAsia="黑体"/>
          <w:szCs w:val="21"/>
        </w:rPr>
        <w:t xml:space="preserve"> </w:t>
      </w:r>
      <w:r w:rsidRPr="0086147B">
        <w:rPr>
          <w:rFonts w:eastAsia="黑体"/>
          <w:szCs w:val="21"/>
        </w:rPr>
        <w:t xml:space="preserve"> </w:t>
      </w:r>
      <w:r w:rsidRPr="0086147B">
        <w:rPr>
          <w:rFonts w:eastAsia="黑体"/>
          <w:szCs w:val="21"/>
        </w:rPr>
        <w:t>因素两两比较的标度</w:t>
      </w:r>
    </w:p>
    <w:tbl>
      <w:tblPr>
        <w:tblStyle w:val="aff3"/>
        <w:tblW w:w="8282" w:type="dxa"/>
        <w:tblLayout w:type="fixed"/>
        <w:tblLook w:val="04A0" w:firstRow="1" w:lastRow="0" w:firstColumn="1" w:lastColumn="0" w:noHBand="0" w:noVBand="1"/>
      </w:tblPr>
      <w:tblGrid>
        <w:gridCol w:w="1775"/>
        <w:gridCol w:w="6507"/>
      </w:tblGrid>
      <w:tr w:rsidR="00F123D4" w:rsidRPr="0086147B" w:rsidTr="00D24817">
        <w:trPr>
          <w:trHeight w:val="397"/>
        </w:trPr>
        <w:tc>
          <w:tcPr>
            <w:tcW w:w="1775" w:type="dxa"/>
            <w:tcBorders>
              <w:top w:val="single" w:sz="12" w:space="0" w:color="000000"/>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标度值</w:t>
            </w:r>
            <w:r w:rsidRPr="0086147B">
              <w:rPr>
                <w:rFonts w:ascii="Times New Roman"/>
              </w:rPr>
              <w:t>a</w:t>
            </w:r>
            <w:r w:rsidRPr="0086147B">
              <w:rPr>
                <w:rFonts w:ascii="Times New Roman"/>
                <w:vertAlign w:val="subscript"/>
              </w:rPr>
              <w:t>ij</w:t>
            </w:r>
          </w:p>
        </w:tc>
        <w:tc>
          <w:tcPr>
            <w:tcW w:w="6507" w:type="dxa"/>
            <w:tcBorders>
              <w:top w:val="single" w:sz="12" w:space="0" w:color="000000"/>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含义</w:t>
            </w:r>
          </w:p>
        </w:tc>
      </w:tr>
      <w:tr w:rsidR="00F123D4" w:rsidRPr="0086147B" w:rsidTr="00D24817">
        <w:trPr>
          <w:trHeight w:val="397"/>
        </w:trPr>
        <w:tc>
          <w:tcPr>
            <w:tcW w:w="1775" w:type="dxa"/>
            <w:tcBorders>
              <w:top w:val="single" w:sz="12" w:space="0" w:color="000000"/>
              <w:lef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1</w:t>
            </w:r>
          </w:p>
        </w:tc>
        <w:tc>
          <w:tcPr>
            <w:tcW w:w="6507" w:type="dxa"/>
            <w:tcBorders>
              <w:top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表示两个因素相比</w:t>
            </w:r>
            <w:r w:rsidR="009C0398">
              <w:rPr>
                <w:rFonts w:ascii="Times New Roman" w:hint="eastAsia"/>
              </w:rPr>
              <w:t>，</w:t>
            </w:r>
            <w:r w:rsidRPr="0086147B">
              <w:rPr>
                <w:rFonts w:ascii="Times New Roman"/>
              </w:rPr>
              <w:t>前者比后者同等重要</w:t>
            </w:r>
          </w:p>
        </w:tc>
      </w:tr>
      <w:tr w:rsidR="00F123D4" w:rsidRPr="0086147B" w:rsidTr="00D24817">
        <w:trPr>
          <w:trHeight w:val="397"/>
        </w:trPr>
        <w:tc>
          <w:tcPr>
            <w:tcW w:w="1775"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3</w:t>
            </w:r>
          </w:p>
        </w:tc>
        <w:tc>
          <w:tcPr>
            <w:tcW w:w="6507"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表示两个因素相比</w:t>
            </w:r>
            <w:r w:rsidR="009C0398">
              <w:rPr>
                <w:rFonts w:ascii="Times New Roman" w:hint="eastAsia"/>
              </w:rPr>
              <w:t>，</w:t>
            </w:r>
            <w:r w:rsidRPr="0086147B">
              <w:rPr>
                <w:rFonts w:ascii="Times New Roman"/>
              </w:rPr>
              <w:t>前者比后者稍重要</w:t>
            </w:r>
          </w:p>
        </w:tc>
      </w:tr>
      <w:tr w:rsidR="00F123D4" w:rsidRPr="0086147B" w:rsidTr="00D24817">
        <w:trPr>
          <w:trHeight w:val="397"/>
        </w:trPr>
        <w:tc>
          <w:tcPr>
            <w:tcW w:w="1775"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5</w:t>
            </w:r>
          </w:p>
        </w:tc>
        <w:tc>
          <w:tcPr>
            <w:tcW w:w="6507"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表示两个因素相比</w:t>
            </w:r>
            <w:r w:rsidR="009C0398">
              <w:rPr>
                <w:rFonts w:ascii="Times New Roman" w:hint="eastAsia"/>
              </w:rPr>
              <w:t>，</w:t>
            </w:r>
            <w:r w:rsidRPr="0086147B">
              <w:rPr>
                <w:rFonts w:ascii="Times New Roman"/>
              </w:rPr>
              <w:t>前者比后者明显重要</w:t>
            </w:r>
          </w:p>
        </w:tc>
      </w:tr>
      <w:tr w:rsidR="00F123D4" w:rsidRPr="0086147B" w:rsidTr="00D24817">
        <w:trPr>
          <w:trHeight w:val="397"/>
        </w:trPr>
        <w:tc>
          <w:tcPr>
            <w:tcW w:w="1775"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7</w:t>
            </w:r>
          </w:p>
        </w:tc>
        <w:tc>
          <w:tcPr>
            <w:tcW w:w="6507"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表示两个因素相比</w:t>
            </w:r>
            <w:r w:rsidR="009C0398">
              <w:rPr>
                <w:rFonts w:ascii="Times New Roman" w:hint="eastAsia"/>
              </w:rPr>
              <w:t>，</w:t>
            </w:r>
            <w:r w:rsidRPr="0086147B">
              <w:rPr>
                <w:rFonts w:ascii="Times New Roman"/>
              </w:rPr>
              <w:t>前者比后者强烈重要</w:t>
            </w:r>
          </w:p>
        </w:tc>
      </w:tr>
      <w:tr w:rsidR="00F123D4" w:rsidRPr="0086147B" w:rsidTr="00D24817">
        <w:trPr>
          <w:trHeight w:val="397"/>
        </w:trPr>
        <w:tc>
          <w:tcPr>
            <w:tcW w:w="1775"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9</w:t>
            </w:r>
          </w:p>
        </w:tc>
        <w:tc>
          <w:tcPr>
            <w:tcW w:w="6507"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表示两个因素相比</w:t>
            </w:r>
            <w:r w:rsidR="009C0398">
              <w:rPr>
                <w:rFonts w:ascii="Times New Roman" w:hint="eastAsia"/>
              </w:rPr>
              <w:t>，</w:t>
            </w:r>
            <w:r w:rsidRPr="0086147B">
              <w:rPr>
                <w:rFonts w:ascii="Times New Roman"/>
              </w:rPr>
              <w:t>前者比后者极端重要</w:t>
            </w:r>
          </w:p>
        </w:tc>
      </w:tr>
      <w:tr w:rsidR="00F123D4" w:rsidRPr="0086147B" w:rsidTr="00D24817">
        <w:trPr>
          <w:trHeight w:val="397"/>
        </w:trPr>
        <w:tc>
          <w:tcPr>
            <w:tcW w:w="1775"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2</w:t>
            </w:r>
            <w:r w:rsidR="009C0398">
              <w:rPr>
                <w:rFonts w:ascii="Times New Roman" w:hint="eastAsia"/>
              </w:rPr>
              <w:t>，</w:t>
            </w:r>
            <w:r w:rsidRPr="0086147B">
              <w:rPr>
                <w:rFonts w:ascii="Times New Roman"/>
              </w:rPr>
              <w:t>4</w:t>
            </w:r>
            <w:r w:rsidR="009C0398">
              <w:rPr>
                <w:rFonts w:ascii="Times New Roman" w:hint="eastAsia"/>
              </w:rPr>
              <w:t>，</w:t>
            </w:r>
            <w:r w:rsidRPr="0086147B">
              <w:rPr>
                <w:rFonts w:ascii="Times New Roman"/>
              </w:rPr>
              <w:t>6</w:t>
            </w:r>
            <w:r w:rsidR="009C0398">
              <w:rPr>
                <w:rFonts w:ascii="Times New Roman" w:hint="eastAsia"/>
              </w:rPr>
              <w:t>，</w:t>
            </w:r>
            <w:r w:rsidRPr="0086147B">
              <w:rPr>
                <w:rFonts w:ascii="Times New Roman"/>
              </w:rPr>
              <w:t>8</w:t>
            </w:r>
          </w:p>
        </w:tc>
        <w:tc>
          <w:tcPr>
            <w:tcW w:w="6507"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表示上述相邻判断的中间值值</w:t>
            </w:r>
          </w:p>
        </w:tc>
      </w:tr>
      <w:tr w:rsidR="00F123D4" w:rsidRPr="0086147B" w:rsidTr="00D24817">
        <w:trPr>
          <w:trHeight w:val="397"/>
        </w:trPr>
        <w:tc>
          <w:tcPr>
            <w:tcW w:w="1775" w:type="dxa"/>
            <w:tcBorders>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倒数</w:t>
            </w:r>
          </w:p>
        </w:tc>
        <w:tc>
          <w:tcPr>
            <w:tcW w:w="6507" w:type="dxa"/>
            <w:tcBorders>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因素一与因素二比较结果是因素二与因素一重要性比较结果的倒数</w:t>
            </w:r>
          </w:p>
        </w:tc>
      </w:tr>
    </w:tbl>
    <w:p w:rsidR="00F123D4" w:rsidRPr="0086147B" w:rsidRDefault="00F123D4" w:rsidP="00205DF0">
      <w:pPr>
        <w:widowControl/>
        <w:tabs>
          <w:tab w:val="center" w:pos="4201"/>
          <w:tab w:val="right" w:leader="dot" w:pos="9298"/>
        </w:tabs>
        <w:autoSpaceDE w:val="0"/>
        <w:autoSpaceDN w:val="0"/>
        <w:spacing w:beforeLines="50" w:before="156"/>
        <w:jc w:val="center"/>
        <w:rPr>
          <w:rFonts w:eastAsia="黑体"/>
          <w:szCs w:val="21"/>
        </w:rPr>
      </w:pPr>
      <w:r w:rsidRPr="0086147B">
        <w:rPr>
          <w:rFonts w:eastAsia="黑体"/>
          <w:szCs w:val="21"/>
        </w:rPr>
        <w:t>表</w:t>
      </w:r>
      <w:r w:rsidRPr="0086147B">
        <w:rPr>
          <w:rFonts w:eastAsia="黑体"/>
          <w:szCs w:val="21"/>
        </w:rPr>
        <w:t xml:space="preserve">C.3 </w:t>
      </w:r>
      <w:r w:rsidR="007A067A">
        <w:rPr>
          <w:rFonts w:eastAsia="黑体"/>
          <w:szCs w:val="21"/>
        </w:rPr>
        <w:t xml:space="preserve"> </w:t>
      </w:r>
      <w:r w:rsidRPr="0086147B">
        <w:rPr>
          <w:rFonts w:eastAsia="黑体"/>
          <w:szCs w:val="21"/>
        </w:rPr>
        <w:t>指标间两两判断矩阵表</w:t>
      </w:r>
    </w:p>
    <w:tbl>
      <w:tblPr>
        <w:tblStyle w:val="aff3"/>
        <w:tblW w:w="8282" w:type="dxa"/>
        <w:tblLayout w:type="fixed"/>
        <w:tblLook w:val="04A0" w:firstRow="1" w:lastRow="0" w:firstColumn="1" w:lastColumn="0" w:noHBand="0" w:noVBand="1"/>
      </w:tblPr>
      <w:tblGrid>
        <w:gridCol w:w="1752"/>
        <w:gridCol w:w="1091"/>
        <w:gridCol w:w="1092"/>
        <w:gridCol w:w="1082"/>
        <w:gridCol w:w="1091"/>
        <w:gridCol w:w="1082"/>
        <w:gridCol w:w="1092"/>
      </w:tblGrid>
      <w:tr w:rsidR="00F123D4" w:rsidRPr="0086147B" w:rsidTr="00D24817">
        <w:trPr>
          <w:trHeight w:val="397"/>
        </w:trPr>
        <w:tc>
          <w:tcPr>
            <w:tcW w:w="1752" w:type="dxa"/>
            <w:tcBorders>
              <w:top w:val="single" w:sz="12" w:space="0" w:color="000000"/>
              <w:left w:val="single" w:sz="12" w:space="0" w:color="000000"/>
              <w:bottom w:val="single" w:sz="12" w:space="0" w:color="000000"/>
              <w:right w:val="single" w:sz="4" w:space="0" w:color="000000"/>
            </w:tcBorders>
            <w:vAlign w:val="center"/>
          </w:tcPr>
          <w:p w:rsidR="00F123D4" w:rsidRPr="0086147B" w:rsidRDefault="00F123D4" w:rsidP="00D24817">
            <w:pPr>
              <w:pStyle w:val="affa"/>
              <w:ind w:firstLineChars="0" w:firstLine="0"/>
              <w:jc w:val="center"/>
              <w:rPr>
                <w:rFonts w:ascii="Times New Roman"/>
              </w:rPr>
            </w:pPr>
            <w:r w:rsidRPr="0086147B">
              <w:rPr>
                <w:rFonts w:ascii="Times New Roman"/>
              </w:rPr>
              <w:t>判断项指标</w:t>
            </w:r>
          </w:p>
        </w:tc>
        <w:tc>
          <w:tcPr>
            <w:tcW w:w="1091" w:type="dxa"/>
            <w:tcBorders>
              <w:top w:val="single" w:sz="12" w:space="0" w:color="000000"/>
              <w:left w:val="single" w:sz="4"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rPr>
            </w:pPr>
            <w:r w:rsidRPr="00811BD4">
              <w:rPr>
                <w:rFonts w:ascii="Times New Roman"/>
                <w:i/>
                <w:iCs/>
              </w:rPr>
              <w:t>A</w:t>
            </w:r>
            <w:r w:rsidRPr="0086147B">
              <w:rPr>
                <w:rFonts w:ascii="Times New Roman"/>
                <w:vertAlign w:val="subscript"/>
              </w:rPr>
              <w:t>1</w:t>
            </w:r>
          </w:p>
        </w:tc>
        <w:tc>
          <w:tcPr>
            <w:tcW w:w="1092"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rPr>
            </w:pPr>
            <w:r w:rsidRPr="00811BD4">
              <w:rPr>
                <w:rFonts w:ascii="Times New Roman"/>
                <w:i/>
                <w:iCs/>
              </w:rPr>
              <w:t>A</w:t>
            </w:r>
            <w:r w:rsidRPr="0086147B">
              <w:rPr>
                <w:rFonts w:ascii="Times New Roman"/>
                <w:vertAlign w:val="subscript"/>
              </w:rPr>
              <w:t>2</w:t>
            </w:r>
          </w:p>
        </w:tc>
        <w:tc>
          <w:tcPr>
            <w:tcW w:w="1082"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rPr>
            </w:pPr>
          </w:p>
        </w:tc>
        <w:tc>
          <w:tcPr>
            <w:tcW w:w="1091"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rPr>
            </w:pPr>
            <w:r w:rsidRPr="00811BD4">
              <w:rPr>
                <w:rFonts w:ascii="Times New Roman"/>
                <w:i/>
                <w:iCs/>
              </w:rPr>
              <w:t>A</w:t>
            </w:r>
            <w:r w:rsidRPr="0086147B">
              <w:rPr>
                <w:rFonts w:ascii="Times New Roman"/>
                <w:i/>
                <w:iCs/>
                <w:vertAlign w:val="subscript"/>
              </w:rPr>
              <w:t>j</w:t>
            </w:r>
          </w:p>
        </w:tc>
        <w:tc>
          <w:tcPr>
            <w:tcW w:w="1082"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rPr>
            </w:pPr>
          </w:p>
        </w:tc>
        <w:tc>
          <w:tcPr>
            <w:tcW w:w="1092" w:type="dxa"/>
            <w:tcBorders>
              <w:top w:val="single" w:sz="12" w:space="0" w:color="000000"/>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rPr>
            </w:pPr>
            <w:r w:rsidRPr="00811BD4">
              <w:rPr>
                <w:rFonts w:ascii="Times New Roman"/>
                <w:i/>
                <w:iCs/>
              </w:rPr>
              <w:t>A</w:t>
            </w:r>
            <w:r w:rsidRPr="0086147B">
              <w:rPr>
                <w:rFonts w:ascii="Times New Roman"/>
                <w:i/>
                <w:iCs/>
                <w:vertAlign w:val="subscript"/>
              </w:rPr>
              <w:t>n</w:t>
            </w:r>
          </w:p>
        </w:tc>
      </w:tr>
      <w:tr w:rsidR="00F123D4" w:rsidRPr="0086147B" w:rsidTr="00D24817">
        <w:trPr>
          <w:trHeight w:val="397"/>
        </w:trPr>
        <w:tc>
          <w:tcPr>
            <w:tcW w:w="1752" w:type="dxa"/>
            <w:tcBorders>
              <w:top w:val="single" w:sz="12" w:space="0" w:color="000000"/>
              <w:left w:val="single" w:sz="12" w:space="0" w:color="000000"/>
            </w:tcBorders>
            <w:vAlign w:val="center"/>
          </w:tcPr>
          <w:p w:rsidR="00F123D4" w:rsidRPr="0086147B" w:rsidRDefault="00F123D4" w:rsidP="00D24817">
            <w:pPr>
              <w:pStyle w:val="affa"/>
              <w:ind w:firstLineChars="0" w:firstLine="0"/>
              <w:jc w:val="center"/>
              <w:rPr>
                <w:rFonts w:ascii="Times New Roman"/>
              </w:rPr>
            </w:pPr>
            <w:r w:rsidRPr="00811BD4">
              <w:rPr>
                <w:rFonts w:ascii="Times New Roman"/>
                <w:i/>
                <w:iCs/>
              </w:rPr>
              <w:t>A</w:t>
            </w:r>
            <w:r w:rsidRPr="0086147B">
              <w:rPr>
                <w:rFonts w:ascii="Times New Roman"/>
                <w:vertAlign w:val="subscript"/>
              </w:rPr>
              <w:t>1</w:t>
            </w:r>
          </w:p>
        </w:tc>
        <w:tc>
          <w:tcPr>
            <w:tcW w:w="1091" w:type="dxa"/>
            <w:tcBorders>
              <w:top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vertAlign w:val="subscript"/>
              </w:rPr>
              <w:t>11</w:t>
            </w:r>
          </w:p>
        </w:tc>
        <w:tc>
          <w:tcPr>
            <w:tcW w:w="1092" w:type="dxa"/>
            <w:tcBorders>
              <w:top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vertAlign w:val="subscript"/>
              </w:rPr>
              <w:t>12</w:t>
            </w:r>
          </w:p>
        </w:tc>
        <w:tc>
          <w:tcPr>
            <w:tcW w:w="1082" w:type="dxa"/>
            <w:tcBorders>
              <w:top w:val="single" w:sz="12" w:space="0" w:color="000000"/>
            </w:tcBorders>
            <w:vAlign w:val="center"/>
          </w:tcPr>
          <w:p w:rsidR="00F123D4" w:rsidRPr="0086147B" w:rsidRDefault="00F123D4" w:rsidP="00D24817">
            <w:pPr>
              <w:pStyle w:val="affa"/>
              <w:ind w:firstLineChars="0" w:firstLine="0"/>
              <w:jc w:val="center"/>
              <w:rPr>
                <w:rFonts w:ascii="Times New Roman"/>
              </w:rPr>
            </w:pPr>
          </w:p>
        </w:tc>
        <w:tc>
          <w:tcPr>
            <w:tcW w:w="1091" w:type="dxa"/>
            <w:tcBorders>
              <w:top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vertAlign w:val="subscript"/>
              </w:rPr>
              <w:t>1</w:t>
            </w:r>
            <w:r w:rsidRPr="0086147B">
              <w:rPr>
                <w:rFonts w:ascii="Times New Roman"/>
                <w:i/>
                <w:iCs/>
                <w:vertAlign w:val="subscript"/>
              </w:rPr>
              <w:t>j</w:t>
            </w:r>
          </w:p>
        </w:tc>
        <w:tc>
          <w:tcPr>
            <w:tcW w:w="1082" w:type="dxa"/>
            <w:tcBorders>
              <w:top w:val="single" w:sz="12" w:space="0" w:color="000000"/>
            </w:tcBorders>
            <w:vAlign w:val="center"/>
          </w:tcPr>
          <w:p w:rsidR="00F123D4" w:rsidRPr="0086147B" w:rsidRDefault="00F123D4" w:rsidP="00D24817">
            <w:pPr>
              <w:pStyle w:val="affa"/>
              <w:ind w:firstLineChars="0" w:firstLine="0"/>
              <w:jc w:val="center"/>
              <w:rPr>
                <w:rFonts w:ascii="Times New Roman"/>
              </w:rPr>
            </w:pPr>
          </w:p>
        </w:tc>
        <w:tc>
          <w:tcPr>
            <w:tcW w:w="1092" w:type="dxa"/>
            <w:tcBorders>
              <w:top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vertAlign w:val="subscript"/>
              </w:rPr>
              <w:t>1</w:t>
            </w:r>
            <w:r w:rsidRPr="0086147B">
              <w:rPr>
                <w:rFonts w:ascii="Times New Roman"/>
                <w:i/>
                <w:iCs/>
                <w:vertAlign w:val="subscript"/>
              </w:rPr>
              <w:t>n</w:t>
            </w:r>
          </w:p>
        </w:tc>
      </w:tr>
      <w:tr w:rsidR="00F123D4" w:rsidRPr="0086147B" w:rsidTr="00D24817">
        <w:trPr>
          <w:trHeight w:val="397"/>
        </w:trPr>
        <w:tc>
          <w:tcPr>
            <w:tcW w:w="1752"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rPr>
            </w:pPr>
          </w:p>
        </w:tc>
        <w:tc>
          <w:tcPr>
            <w:tcW w:w="1091" w:type="dxa"/>
            <w:vAlign w:val="center"/>
          </w:tcPr>
          <w:p w:rsidR="00F123D4" w:rsidRPr="0086147B" w:rsidRDefault="00F123D4" w:rsidP="00D24817">
            <w:pPr>
              <w:pStyle w:val="affa"/>
              <w:ind w:firstLineChars="0" w:firstLine="0"/>
              <w:jc w:val="center"/>
              <w:rPr>
                <w:rFonts w:ascii="Times New Roman"/>
              </w:rPr>
            </w:pPr>
          </w:p>
        </w:tc>
        <w:tc>
          <w:tcPr>
            <w:tcW w:w="1092" w:type="dxa"/>
            <w:vAlign w:val="center"/>
          </w:tcPr>
          <w:p w:rsidR="00F123D4" w:rsidRPr="0086147B" w:rsidRDefault="00F123D4" w:rsidP="00D24817">
            <w:pPr>
              <w:pStyle w:val="affa"/>
              <w:ind w:firstLineChars="0" w:firstLine="0"/>
              <w:jc w:val="center"/>
              <w:rPr>
                <w:rFonts w:ascii="Times New Roman"/>
              </w:rPr>
            </w:pPr>
          </w:p>
        </w:tc>
        <w:tc>
          <w:tcPr>
            <w:tcW w:w="1082" w:type="dxa"/>
            <w:vAlign w:val="center"/>
          </w:tcPr>
          <w:p w:rsidR="00F123D4" w:rsidRPr="0086147B" w:rsidRDefault="00F123D4" w:rsidP="00D24817">
            <w:pPr>
              <w:pStyle w:val="affa"/>
              <w:ind w:firstLineChars="0" w:firstLine="0"/>
              <w:jc w:val="center"/>
              <w:rPr>
                <w:rFonts w:ascii="Times New Roman"/>
              </w:rPr>
            </w:pPr>
          </w:p>
        </w:tc>
        <w:tc>
          <w:tcPr>
            <w:tcW w:w="1091" w:type="dxa"/>
            <w:vAlign w:val="center"/>
          </w:tcPr>
          <w:p w:rsidR="00F123D4" w:rsidRPr="0086147B" w:rsidRDefault="00F123D4" w:rsidP="00D24817">
            <w:pPr>
              <w:pStyle w:val="affa"/>
              <w:ind w:firstLineChars="0" w:firstLine="0"/>
              <w:jc w:val="center"/>
              <w:rPr>
                <w:rFonts w:ascii="Times New Roman"/>
              </w:rPr>
            </w:pPr>
          </w:p>
        </w:tc>
        <w:tc>
          <w:tcPr>
            <w:tcW w:w="1082" w:type="dxa"/>
            <w:vAlign w:val="center"/>
          </w:tcPr>
          <w:p w:rsidR="00F123D4" w:rsidRPr="0086147B" w:rsidRDefault="00F123D4" w:rsidP="00D24817">
            <w:pPr>
              <w:pStyle w:val="affa"/>
              <w:ind w:firstLineChars="0" w:firstLine="0"/>
              <w:jc w:val="center"/>
              <w:rPr>
                <w:rFonts w:ascii="Times New Roman"/>
              </w:rPr>
            </w:pPr>
          </w:p>
        </w:tc>
        <w:tc>
          <w:tcPr>
            <w:tcW w:w="1092"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rPr>
            </w:pPr>
          </w:p>
        </w:tc>
      </w:tr>
      <w:tr w:rsidR="00F123D4" w:rsidRPr="0086147B" w:rsidTr="00D24817">
        <w:trPr>
          <w:trHeight w:val="397"/>
        </w:trPr>
        <w:tc>
          <w:tcPr>
            <w:tcW w:w="1752"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rPr>
            </w:pPr>
            <w:r w:rsidRPr="00811BD4">
              <w:rPr>
                <w:rFonts w:ascii="Times New Roman"/>
                <w:i/>
                <w:iCs/>
              </w:rPr>
              <w:t>A</w:t>
            </w:r>
            <w:r w:rsidRPr="0086147B">
              <w:rPr>
                <w:rFonts w:ascii="Times New Roman"/>
                <w:i/>
                <w:iCs/>
                <w:vertAlign w:val="subscript"/>
              </w:rPr>
              <w:t>i</w:t>
            </w:r>
          </w:p>
        </w:tc>
        <w:tc>
          <w:tcPr>
            <w:tcW w:w="1091" w:type="dxa"/>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i/>
                <w:iCs/>
                <w:vertAlign w:val="subscript"/>
              </w:rPr>
              <w:t>i</w:t>
            </w:r>
            <w:r w:rsidRPr="0086147B">
              <w:rPr>
                <w:rFonts w:ascii="Times New Roman"/>
                <w:vertAlign w:val="subscript"/>
              </w:rPr>
              <w:t>1</w:t>
            </w:r>
          </w:p>
        </w:tc>
        <w:tc>
          <w:tcPr>
            <w:tcW w:w="1092" w:type="dxa"/>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i/>
                <w:iCs/>
                <w:vertAlign w:val="subscript"/>
              </w:rPr>
              <w:t>i</w:t>
            </w:r>
            <w:r w:rsidRPr="0086147B">
              <w:rPr>
                <w:rFonts w:ascii="Times New Roman"/>
                <w:vertAlign w:val="subscript"/>
              </w:rPr>
              <w:t>2</w:t>
            </w:r>
          </w:p>
        </w:tc>
        <w:tc>
          <w:tcPr>
            <w:tcW w:w="1082" w:type="dxa"/>
            <w:vAlign w:val="center"/>
          </w:tcPr>
          <w:p w:rsidR="00F123D4" w:rsidRPr="0086147B" w:rsidRDefault="00F123D4" w:rsidP="00D24817">
            <w:pPr>
              <w:pStyle w:val="affa"/>
              <w:ind w:firstLineChars="0" w:firstLine="0"/>
              <w:jc w:val="center"/>
              <w:rPr>
                <w:rFonts w:ascii="Times New Roman"/>
              </w:rPr>
            </w:pPr>
          </w:p>
        </w:tc>
        <w:tc>
          <w:tcPr>
            <w:tcW w:w="1091" w:type="dxa"/>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i/>
                <w:iCs/>
                <w:vertAlign w:val="subscript"/>
              </w:rPr>
              <w:t>ij</w:t>
            </w:r>
          </w:p>
        </w:tc>
        <w:tc>
          <w:tcPr>
            <w:tcW w:w="1082" w:type="dxa"/>
            <w:vAlign w:val="center"/>
          </w:tcPr>
          <w:p w:rsidR="00F123D4" w:rsidRPr="0086147B" w:rsidRDefault="00F123D4" w:rsidP="00D24817">
            <w:pPr>
              <w:pStyle w:val="affa"/>
              <w:ind w:firstLineChars="0" w:firstLine="0"/>
              <w:jc w:val="center"/>
              <w:rPr>
                <w:rFonts w:ascii="Times New Roman"/>
              </w:rPr>
            </w:pPr>
          </w:p>
        </w:tc>
        <w:tc>
          <w:tcPr>
            <w:tcW w:w="1092"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i/>
                <w:iCs/>
                <w:vertAlign w:val="subscript"/>
              </w:rPr>
              <w:t>in</w:t>
            </w:r>
          </w:p>
        </w:tc>
      </w:tr>
      <w:tr w:rsidR="00F123D4" w:rsidRPr="0086147B" w:rsidTr="00D24817">
        <w:trPr>
          <w:trHeight w:val="397"/>
        </w:trPr>
        <w:tc>
          <w:tcPr>
            <w:tcW w:w="1752"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rPr>
            </w:pPr>
          </w:p>
        </w:tc>
        <w:tc>
          <w:tcPr>
            <w:tcW w:w="1091" w:type="dxa"/>
            <w:vAlign w:val="center"/>
          </w:tcPr>
          <w:p w:rsidR="00F123D4" w:rsidRPr="0086147B" w:rsidRDefault="00F123D4" w:rsidP="00D24817">
            <w:pPr>
              <w:pStyle w:val="affa"/>
              <w:ind w:firstLineChars="0" w:firstLine="0"/>
              <w:jc w:val="center"/>
              <w:rPr>
                <w:rFonts w:ascii="Times New Roman"/>
              </w:rPr>
            </w:pPr>
          </w:p>
        </w:tc>
        <w:tc>
          <w:tcPr>
            <w:tcW w:w="1092" w:type="dxa"/>
            <w:vAlign w:val="center"/>
          </w:tcPr>
          <w:p w:rsidR="00F123D4" w:rsidRPr="0086147B" w:rsidRDefault="00F123D4" w:rsidP="00D24817">
            <w:pPr>
              <w:pStyle w:val="affa"/>
              <w:ind w:firstLineChars="0" w:firstLine="0"/>
              <w:jc w:val="center"/>
              <w:rPr>
                <w:rFonts w:ascii="Times New Roman"/>
              </w:rPr>
            </w:pPr>
          </w:p>
        </w:tc>
        <w:tc>
          <w:tcPr>
            <w:tcW w:w="1082" w:type="dxa"/>
            <w:vAlign w:val="center"/>
          </w:tcPr>
          <w:p w:rsidR="00F123D4" w:rsidRPr="0086147B" w:rsidRDefault="00F123D4" w:rsidP="00D24817">
            <w:pPr>
              <w:pStyle w:val="affa"/>
              <w:ind w:firstLineChars="0" w:firstLine="0"/>
              <w:jc w:val="center"/>
              <w:rPr>
                <w:rFonts w:ascii="Times New Roman"/>
              </w:rPr>
            </w:pPr>
          </w:p>
        </w:tc>
        <w:tc>
          <w:tcPr>
            <w:tcW w:w="1091" w:type="dxa"/>
            <w:vAlign w:val="center"/>
          </w:tcPr>
          <w:p w:rsidR="00F123D4" w:rsidRPr="0086147B" w:rsidRDefault="00F123D4" w:rsidP="00D24817">
            <w:pPr>
              <w:pStyle w:val="affa"/>
              <w:ind w:firstLineChars="0" w:firstLine="0"/>
              <w:jc w:val="center"/>
              <w:rPr>
                <w:rFonts w:ascii="Times New Roman"/>
              </w:rPr>
            </w:pPr>
          </w:p>
        </w:tc>
        <w:tc>
          <w:tcPr>
            <w:tcW w:w="1082" w:type="dxa"/>
            <w:vAlign w:val="center"/>
          </w:tcPr>
          <w:p w:rsidR="00F123D4" w:rsidRPr="0086147B" w:rsidRDefault="00F123D4" w:rsidP="00D24817">
            <w:pPr>
              <w:pStyle w:val="affa"/>
              <w:ind w:firstLineChars="0" w:firstLine="0"/>
              <w:jc w:val="center"/>
              <w:rPr>
                <w:rFonts w:ascii="Times New Roman"/>
              </w:rPr>
            </w:pPr>
          </w:p>
        </w:tc>
        <w:tc>
          <w:tcPr>
            <w:tcW w:w="1092"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rPr>
            </w:pPr>
          </w:p>
        </w:tc>
      </w:tr>
      <w:tr w:rsidR="00F123D4" w:rsidRPr="0086147B" w:rsidTr="00D24817">
        <w:trPr>
          <w:trHeight w:val="397"/>
        </w:trPr>
        <w:tc>
          <w:tcPr>
            <w:tcW w:w="1752" w:type="dxa"/>
            <w:tcBorders>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rPr>
            </w:pPr>
            <w:r w:rsidRPr="00811BD4">
              <w:rPr>
                <w:rFonts w:ascii="Times New Roman"/>
                <w:i/>
                <w:iCs/>
              </w:rPr>
              <w:t>A</w:t>
            </w:r>
            <w:r w:rsidRPr="0086147B">
              <w:rPr>
                <w:rFonts w:ascii="Times New Roman"/>
                <w:i/>
                <w:iCs/>
                <w:vertAlign w:val="subscript"/>
              </w:rPr>
              <w:t>n</w:t>
            </w:r>
          </w:p>
        </w:tc>
        <w:tc>
          <w:tcPr>
            <w:tcW w:w="1091"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i/>
                <w:iCs/>
                <w:vertAlign w:val="subscript"/>
              </w:rPr>
              <w:t>n</w:t>
            </w:r>
            <w:r w:rsidRPr="0086147B">
              <w:rPr>
                <w:rFonts w:ascii="Times New Roman"/>
                <w:vertAlign w:val="subscript"/>
              </w:rPr>
              <w:t>1</w:t>
            </w:r>
          </w:p>
        </w:tc>
        <w:tc>
          <w:tcPr>
            <w:tcW w:w="1092"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i/>
                <w:iCs/>
                <w:vertAlign w:val="subscript"/>
              </w:rPr>
              <w:t>n</w:t>
            </w:r>
            <w:r w:rsidRPr="0086147B">
              <w:rPr>
                <w:rFonts w:ascii="Times New Roman"/>
                <w:vertAlign w:val="subscript"/>
              </w:rPr>
              <w:t>2</w:t>
            </w:r>
          </w:p>
        </w:tc>
        <w:tc>
          <w:tcPr>
            <w:tcW w:w="1082"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rPr>
            </w:pPr>
          </w:p>
        </w:tc>
        <w:tc>
          <w:tcPr>
            <w:tcW w:w="1091"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i/>
                <w:iCs/>
                <w:vertAlign w:val="subscript"/>
              </w:rPr>
              <w:t>nj</w:t>
            </w:r>
          </w:p>
        </w:tc>
        <w:tc>
          <w:tcPr>
            <w:tcW w:w="1082"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rPr>
            </w:pPr>
          </w:p>
        </w:tc>
        <w:tc>
          <w:tcPr>
            <w:tcW w:w="1092" w:type="dxa"/>
            <w:tcBorders>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i/>
                <w:iCs/>
              </w:rPr>
            </w:pPr>
            <w:r w:rsidRPr="0086147B">
              <w:rPr>
                <w:rFonts w:ascii="Times New Roman"/>
                <w:i/>
                <w:iCs/>
              </w:rPr>
              <w:t>a</w:t>
            </w:r>
            <w:r w:rsidRPr="0086147B">
              <w:rPr>
                <w:rFonts w:ascii="Times New Roman"/>
                <w:i/>
                <w:iCs/>
                <w:vertAlign w:val="subscript"/>
              </w:rPr>
              <w:t>nn</w:t>
            </w:r>
          </w:p>
        </w:tc>
      </w:tr>
    </w:tbl>
    <w:p w:rsidR="00F123D4" w:rsidRPr="0086147B" w:rsidRDefault="00F123D4" w:rsidP="00F123D4">
      <w:pPr>
        <w:pStyle w:val="affa"/>
        <w:rPr>
          <w:rFonts w:ascii="Times New Roman"/>
        </w:rPr>
      </w:pPr>
      <w:r w:rsidRPr="0086147B">
        <w:rPr>
          <w:rFonts w:ascii="Times New Roman"/>
        </w:rPr>
        <w:t>c</w:t>
      </w:r>
      <w:r w:rsidRPr="0086147B">
        <w:rPr>
          <w:rFonts w:ascii="Times New Roman"/>
        </w:rPr>
        <w:t>）按照式（</w:t>
      </w:r>
      <w:r w:rsidRPr="0086147B">
        <w:rPr>
          <w:rFonts w:ascii="Times New Roman"/>
        </w:rPr>
        <w:t>12</w:t>
      </w:r>
      <w:r w:rsidRPr="0086147B">
        <w:rPr>
          <w:rFonts w:ascii="Times New Roman"/>
        </w:rPr>
        <w:t>）计算判断矩阵中每行元素的几何平均值</w:t>
      </w:r>
      <w:r w:rsidRPr="0086147B">
        <w:rPr>
          <w:rFonts w:ascii="Times New Roman"/>
          <w:position w:val="-10"/>
        </w:rPr>
        <w:object w:dxaOrig="288" w:dyaOrig="369" w14:anchorId="6406099D">
          <v:shape id="_x0000_i1037" type="#_x0000_t75" style="width:14.25pt;height:17.25pt" o:ole="">
            <v:imagedata r:id="rId44" o:title=""/>
          </v:shape>
          <o:OLEObject Type="Embed" ProgID="Equation.DSMT4" ShapeID="_x0000_i1037" DrawAspect="Content" ObjectID="_1772967331" r:id="rId45"/>
        </w:object>
      </w:r>
      <w:r w:rsidRPr="0086147B">
        <w:rPr>
          <w:rFonts w:ascii="Times New Roman"/>
        </w:rPr>
        <w:t>，再按照式（</w:t>
      </w:r>
      <w:r w:rsidRPr="0086147B">
        <w:rPr>
          <w:rFonts w:ascii="Times New Roman"/>
        </w:rPr>
        <w:t>13</w:t>
      </w:r>
      <w:r w:rsidRPr="0086147B">
        <w:rPr>
          <w:rFonts w:ascii="Times New Roman"/>
        </w:rPr>
        <w:t>）进行归一化处理得到相对权重值</w:t>
      </w:r>
      <w:r w:rsidRPr="0086147B">
        <w:rPr>
          <w:rFonts w:ascii="Times New Roman" w:eastAsia="宋体"/>
          <w:kern w:val="2"/>
          <w:position w:val="-14"/>
        </w:rPr>
        <w:object w:dxaOrig="230" w:dyaOrig="323" w14:anchorId="0E8EEA5A">
          <v:shape id="_x0000_i1038" type="#_x0000_t75" style="width:11.25pt;height:17.25pt" o:ole="">
            <v:imagedata r:id="rId46" o:title=""/>
          </v:shape>
          <o:OLEObject Type="Embed" ProgID="Equation.DSMT4" ShapeID="_x0000_i1038" DrawAspect="Content" ObjectID="_1772967332" r:id="rId47"/>
        </w:object>
      </w:r>
      <w:r w:rsidRPr="0086147B">
        <w:rPr>
          <w:rFonts w:ascii="Times New Roman"/>
        </w:rPr>
        <w:t>。</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003102E9" w:rsidRPr="001E66EB">
        <w:rPr>
          <w:rFonts w:ascii="Times New Roman" w:hAnsi="Times New Roman"/>
          <w:position w:val="-32"/>
        </w:rPr>
        <w:object w:dxaOrig="2580" w:dyaOrig="760" w14:anchorId="5D7AA36C">
          <v:shape id="_x0000_i1039" type="#_x0000_t75" style="width:126.75pt;height:36pt" o:ole="">
            <v:imagedata r:id="rId48" o:title=""/>
          </v:shape>
          <o:OLEObject Type="Embed" ProgID="Equation.DSMT4" ShapeID="_x0000_i1039" DrawAspect="Content" ObjectID="_1772967333" r:id="rId49"/>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12</w:t>
      </w:r>
      <w:r w:rsidRPr="0086147B">
        <w:rPr>
          <w:rFonts w:ascii="Times New Roman" w:eastAsia="宋体" w:hAnsi="Times New Roman"/>
          <w:kern w:val="2"/>
          <w:position w:val="-14"/>
        </w:rPr>
        <w:t>）</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003102E9" w:rsidRPr="001E66EB">
        <w:rPr>
          <w:rFonts w:ascii="Times New Roman" w:hAnsi="Times New Roman"/>
          <w:position w:val="-26"/>
        </w:rPr>
        <w:object w:dxaOrig="1420" w:dyaOrig="639" w14:anchorId="1CBADCBC">
          <v:shape id="_x0000_i1040" type="#_x0000_t75" style="width:71.25pt;height:31.5pt" o:ole="">
            <v:imagedata r:id="rId50" o:title=""/>
          </v:shape>
          <o:OLEObject Type="Embed" ProgID="Equation.DSMT4" ShapeID="_x0000_i1040" DrawAspect="Content" ObjectID="_1772967334" r:id="rId51"/>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13</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d</w:t>
      </w:r>
      <w:r w:rsidRPr="0086147B">
        <w:rPr>
          <w:rFonts w:ascii="Times New Roman"/>
        </w:rPr>
        <w:t>）通过式（</w:t>
      </w:r>
      <w:r w:rsidRPr="0086147B">
        <w:rPr>
          <w:rFonts w:ascii="Times New Roman"/>
        </w:rPr>
        <w:t>14</w:t>
      </w:r>
      <w:r w:rsidRPr="0086147B">
        <w:rPr>
          <w:rFonts w:ascii="Times New Roman"/>
        </w:rPr>
        <w:t>）计算判断矩阵的最大特征值</w:t>
      </w:r>
      <w:r w:rsidRPr="0086147B">
        <w:rPr>
          <w:rFonts w:ascii="Times New Roman"/>
          <w:i/>
          <w:iCs/>
        </w:rPr>
        <w:t>λ</w:t>
      </w:r>
      <w:r w:rsidRPr="0086147B">
        <w:rPr>
          <w:rFonts w:ascii="Times New Roman"/>
          <w:vertAlign w:val="subscript"/>
        </w:rPr>
        <w:t>max</w:t>
      </w:r>
      <w:r w:rsidRPr="0086147B">
        <w:rPr>
          <w:rFonts w:ascii="Times New Roman"/>
        </w:rPr>
        <w:t>，计算</w:t>
      </w:r>
      <w:r w:rsidRPr="0086147B">
        <w:rPr>
          <w:rFonts w:ascii="Times New Roman"/>
          <w:i/>
          <w:iCs/>
        </w:rPr>
        <w:t>CI</w:t>
      </w:r>
      <w:r w:rsidRPr="0086147B">
        <w:rPr>
          <w:rFonts w:ascii="Times New Roman"/>
        </w:rPr>
        <w:t>进行一致性检验，随机一致性指标</w:t>
      </w:r>
      <w:r w:rsidRPr="0086147B">
        <w:rPr>
          <w:rFonts w:ascii="Times New Roman"/>
          <w:i/>
          <w:iCs/>
        </w:rPr>
        <w:t>RI</w:t>
      </w:r>
      <w:r w:rsidRPr="0086147B">
        <w:rPr>
          <w:rFonts w:ascii="Times New Roman"/>
        </w:rPr>
        <w:t>见表</w:t>
      </w:r>
      <w:r w:rsidRPr="0086147B">
        <w:rPr>
          <w:rFonts w:ascii="Times New Roman"/>
        </w:rPr>
        <w:t>B.4</w:t>
      </w:r>
      <w:r w:rsidRPr="0086147B">
        <w:rPr>
          <w:rFonts w:ascii="Times New Roman"/>
        </w:rPr>
        <w:t>，若</w:t>
      </w:r>
      <w:r w:rsidRPr="0086147B">
        <w:rPr>
          <w:rFonts w:ascii="Times New Roman"/>
          <w:i/>
          <w:iCs/>
        </w:rPr>
        <w:t>CI/RI</w:t>
      </w:r>
      <w:r w:rsidRPr="0086147B">
        <w:rPr>
          <w:rFonts w:ascii="Times New Roman"/>
        </w:rPr>
        <w:t>&lt;0.1</w:t>
      </w:r>
      <w:r w:rsidRPr="0086147B">
        <w:rPr>
          <w:rFonts w:ascii="Times New Roman"/>
        </w:rPr>
        <w:t>，则判断矩阵符合要求，否则应写出新的矩阵，重新进行计算。所有判断矩阵符合要求时，计算各层次指标的组合权重。</w:t>
      </w:r>
    </w:p>
    <w:p w:rsidR="00F123D4" w:rsidRPr="0086147B" w:rsidRDefault="00F123D4" w:rsidP="00F123D4">
      <w:pPr>
        <w:pStyle w:val="afffffff2"/>
        <w:textAlignment w:val="center"/>
        <w:rPr>
          <w:rFonts w:ascii="Times New Roman" w:eastAsia="宋体" w:hAnsi="Times New Roman"/>
          <w:kern w:val="2"/>
          <w:position w:val="-14"/>
        </w:rPr>
      </w:pPr>
      <w:r w:rsidRPr="0086147B">
        <w:rPr>
          <w:rFonts w:ascii="Times New Roman" w:eastAsia="宋体" w:hAnsi="Times New Roman"/>
          <w:kern w:val="2"/>
          <w:position w:val="-14"/>
        </w:rPr>
        <w:tab/>
      </w:r>
      <w:r w:rsidR="004C58DF" w:rsidRPr="001E66EB">
        <w:rPr>
          <w:position w:val="-30"/>
        </w:rPr>
        <w:object w:dxaOrig="1579" w:dyaOrig="740" w14:anchorId="5B78C0DB">
          <v:shape id="_x0000_i1041" type="#_x0000_t75" style="width:76.5pt;height:36pt" o:ole="">
            <v:imagedata r:id="rId52" o:title=""/>
          </v:shape>
          <o:OLEObject Type="Embed" ProgID="Equation.DSMT4" ShapeID="_x0000_i1041" DrawAspect="Content" ObjectID="_1772967335" r:id="rId53"/>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14</w:t>
      </w:r>
      <w:r w:rsidRPr="0086147B">
        <w:rPr>
          <w:rFonts w:ascii="Times New Roman" w:eastAsia="宋体" w:hAnsi="Times New Roman"/>
          <w:kern w:val="2"/>
          <w:position w:val="-14"/>
        </w:rPr>
        <w:t>）</w:t>
      </w:r>
    </w:p>
    <w:p w:rsidR="00F123D4" w:rsidRPr="0086147B" w:rsidRDefault="00F123D4" w:rsidP="00F123D4">
      <w:pPr>
        <w:pStyle w:val="afffffff2"/>
        <w:textAlignment w:val="center"/>
        <w:rPr>
          <w:rFonts w:ascii="Times New Roman" w:eastAsia="宋体" w:hAnsi="Times New Roman"/>
          <w:kern w:val="2"/>
          <w:position w:val="-14"/>
        </w:rPr>
      </w:pPr>
      <w:r w:rsidRPr="0086147B">
        <w:rPr>
          <w:rFonts w:ascii="Times New Roman" w:eastAsia="宋体" w:hAnsi="Times New Roman"/>
          <w:kern w:val="2"/>
          <w:position w:val="-14"/>
        </w:rPr>
        <w:tab/>
      </w:r>
      <w:r w:rsidR="004C58DF" w:rsidRPr="001E66EB">
        <w:rPr>
          <w:position w:val="-32"/>
        </w:rPr>
        <w:object w:dxaOrig="1320" w:dyaOrig="700" w14:anchorId="51AABCA5">
          <v:shape id="_x0000_i1042" type="#_x0000_t75" style="width:65.25pt;height:36pt" o:ole="">
            <v:imagedata r:id="rId54" o:title=""/>
          </v:shape>
          <o:OLEObject Type="Embed" ProgID="Equation.DSMT4" ShapeID="_x0000_i1042" DrawAspect="Content" ObjectID="_1772967336" r:id="rId55"/>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15</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式中：</w:t>
      </w:r>
    </w:p>
    <w:p w:rsidR="00F123D4" w:rsidRPr="0086147B" w:rsidRDefault="00F123D4" w:rsidP="00F123D4">
      <w:pPr>
        <w:pStyle w:val="affa"/>
        <w:rPr>
          <w:rFonts w:ascii="Times New Roman"/>
        </w:rPr>
      </w:pPr>
      <w:r w:rsidRPr="0086147B">
        <w:rPr>
          <w:rFonts w:ascii="Times New Roman"/>
          <w:i/>
          <w:iCs/>
        </w:rPr>
        <w:t>CI</w:t>
      </w:r>
      <w:r w:rsidRPr="0086147B">
        <w:rPr>
          <w:rFonts w:ascii="Times New Roman"/>
        </w:rPr>
        <w:t>—</w:t>
      </w:r>
      <w:r w:rsidRPr="0086147B">
        <w:rPr>
          <w:rFonts w:ascii="Times New Roman"/>
        </w:rPr>
        <w:t>判断矩阵的一般一致性指标；</w:t>
      </w:r>
    </w:p>
    <w:p w:rsidR="00F123D4" w:rsidRDefault="00F123D4" w:rsidP="00F123D4">
      <w:pPr>
        <w:pStyle w:val="affa"/>
        <w:rPr>
          <w:rFonts w:ascii="Times New Roman"/>
        </w:rPr>
      </w:pPr>
      <w:r w:rsidRPr="0086147B">
        <w:rPr>
          <w:rFonts w:ascii="Times New Roman"/>
          <w:i/>
          <w:iCs/>
        </w:rPr>
        <w:t>n</w:t>
      </w:r>
      <w:r w:rsidRPr="0086147B">
        <w:rPr>
          <w:rFonts w:ascii="Times New Roman"/>
        </w:rPr>
        <w:t>—</w:t>
      </w:r>
      <w:r w:rsidRPr="0086147B">
        <w:rPr>
          <w:rFonts w:ascii="Times New Roman"/>
        </w:rPr>
        <w:t>判断矩阵的阶数。</w:t>
      </w:r>
    </w:p>
    <w:p w:rsidR="00510DEF" w:rsidRPr="0086147B" w:rsidRDefault="00510DEF" w:rsidP="00F123D4">
      <w:pPr>
        <w:pStyle w:val="affa"/>
        <w:rPr>
          <w:rFonts w:ascii="Times New Roman"/>
        </w:rPr>
      </w:pPr>
    </w:p>
    <w:p w:rsidR="00F123D4" w:rsidRPr="0086147B" w:rsidRDefault="00F123D4" w:rsidP="00205DF0">
      <w:pPr>
        <w:widowControl/>
        <w:tabs>
          <w:tab w:val="center" w:pos="4201"/>
          <w:tab w:val="right" w:leader="dot" w:pos="9298"/>
        </w:tabs>
        <w:autoSpaceDE w:val="0"/>
        <w:autoSpaceDN w:val="0"/>
        <w:spacing w:beforeLines="50" w:before="156"/>
        <w:jc w:val="center"/>
        <w:rPr>
          <w:rFonts w:eastAsia="黑体"/>
          <w:szCs w:val="21"/>
        </w:rPr>
      </w:pPr>
      <w:r w:rsidRPr="0086147B">
        <w:rPr>
          <w:rFonts w:eastAsia="黑体"/>
          <w:szCs w:val="21"/>
        </w:rPr>
        <w:lastRenderedPageBreak/>
        <w:t>表</w:t>
      </w:r>
      <w:r w:rsidRPr="0086147B">
        <w:rPr>
          <w:rFonts w:eastAsia="黑体"/>
          <w:szCs w:val="21"/>
        </w:rPr>
        <w:t xml:space="preserve">C.4 </w:t>
      </w:r>
      <w:r w:rsidR="007A067A">
        <w:rPr>
          <w:rFonts w:eastAsia="黑体"/>
          <w:szCs w:val="21"/>
        </w:rPr>
        <w:t xml:space="preserve"> </w:t>
      </w:r>
      <w:r w:rsidRPr="0086147B">
        <w:rPr>
          <w:rFonts w:eastAsia="黑体"/>
          <w:szCs w:val="21"/>
        </w:rPr>
        <w:t>随机一致性指标</w:t>
      </w:r>
      <w:r w:rsidRPr="0086147B">
        <w:rPr>
          <w:rFonts w:eastAsia="黑体"/>
          <w:i/>
          <w:iCs/>
          <w:szCs w:val="21"/>
        </w:rPr>
        <w:t>RI</w:t>
      </w:r>
      <w:r w:rsidRPr="0086147B">
        <w:rPr>
          <w:rFonts w:eastAsia="黑体"/>
          <w:szCs w:val="21"/>
        </w:rPr>
        <w:t>取值表</w:t>
      </w:r>
    </w:p>
    <w:tbl>
      <w:tblPr>
        <w:tblStyle w:val="aff3"/>
        <w:tblW w:w="8282" w:type="dxa"/>
        <w:tblLayout w:type="fixed"/>
        <w:tblLook w:val="04A0" w:firstRow="1" w:lastRow="0" w:firstColumn="1" w:lastColumn="0" w:noHBand="0" w:noVBand="1"/>
      </w:tblPr>
      <w:tblGrid>
        <w:gridCol w:w="821"/>
        <w:gridCol w:w="814"/>
        <w:gridCol w:w="815"/>
        <w:gridCol w:w="834"/>
        <w:gridCol w:w="833"/>
        <w:gridCol w:w="833"/>
        <w:gridCol w:w="833"/>
        <w:gridCol w:w="833"/>
        <w:gridCol w:w="833"/>
        <w:gridCol w:w="833"/>
      </w:tblGrid>
      <w:tr w:rsidR="00F123D4" w:rsidRPr="0086147B" w:rsidTr="00D24817">
        <w:tc>
          <w:tcPr>
            <w:tcW w:w="821" w:type="dxa"/>
            <w:tcBorders>
              <w:top w:val="single" w:sz="12" w:space="0" w:color="000000"/>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i/>
                <w:iCs/>
              </w:rPr>
            </w:pPr>
            <w:r w:rsidRPr="0086147B">
              <w:rPr>
                <w:rFonts w:ascii="Times New Roman"/>
                <w:i/>
                <w:iCs/>
              </w:rPr>
              <w:t>n</w:t>
            </w:r>
          </w:p>
        </w:tc>
        <w:tc>
          <w:tcPr>
            <w:tcW w:w="814"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1</w:t>
            </w:r>
          </w:p>
        </w:tc>
        <w:tc>
          <w:tcPr>
            <w:tcW w:w="815"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2</w:t>
            </w:r>
          </w:p>
        </w:tc>
        <w:tc>
          <w:tcPr>
            <w:tcW w:w="834"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3</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4</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5</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6</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7</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8</w:t>
            </w:r>
          </w:p>
        </w:tc>
        <w:tc>
          <w:tcPr>
            <w:tcW w:w="833" w:type="dxa"/>
            <w:tcBorders>
              <w:top w:val="single" w:sz="12" w:space="0" w:color="000000"/>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9</w:t>
            </w:r>
          </w:p>
        </w:tc>
      </w:tr>
      <w:tr w:rsidR="00F123D4" w:rsidRPr="0086147B" w:rsidTr="00D24817">
        <w:tc>
          <w:tcPr>
            <w:tcW w:w="821" w:type="dxa"/>
            <w:tcBorders>
              <w:top w:val="single" w:sz="12" w:space="0" w:color="000000"/>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i/>
                <w:iCs/>
              </w:rPr>
            </w:pPr>
            <w:r w:rsidRPr="0086147B">
              <w:rPr>
                <w:rFonts w:ascii="Times New Roman"/>
                <w:i/>
                <w:iCs/>
              </w:rPr>
              <w:t>RI</w:t>
            </w:r>
          </w:p>
        </w:tc>
        <w:tc>
          <w:tcPr>
            <w:tcW w:w="814"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0</w:t>
            </w:r>
          </w:p>
        </w:tc>
        <w:tc>
          <w:tcPr>
            <w:tcW w:w="815"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0</w:t>
            </w:r>
          </w:p>
        </w:tc>
        <w:tc>
          <w:tcPr>
            <w:tcW w:w="834"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0.58</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0.90</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1.12</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1.24</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1.32</w:t>
            </w:r>
          </w:p>
        </w:tc>
        <w:tc>
          <w:tcPr>
            <w:tcW w:w="833"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1.41</w:t>
            </w:r>
          </w:p>
        </w:tc>
        <w:tc>
          <w:tcPr>
            <w:tcW w:w="833" w:type="dxa"/>
            <w:tcBorders>
              <w:top w:val="single" w:sz="12" w:space="0" w:color="000000"/>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eastAsia="黑体"/>
              </w:rPr>
            </w:pPr>
            <w:r w:rsidRPr="0086147B">
              <w:rPr>
                <w:rFonts w:ascii="Times New Roman"/>
              </w:rPr>
              <w:t>1.45</w:t>
            </w:r>
          </w:p>
        </w:tc>
      </w:tr>
    </w:tbl>
    <w:p w:rsidR="00F123D4" w:rsidRPr="0086147B" w:rsidRDefault="00F123D4" w:rsidP="00205DF0">
      <w:pPr>
        <w:pStyle w:val="affa"/>
        <w:spacing w:beforeLines="50" w:before="156"/>
        <w:rPr>
          <w:rFonts w:ascii="Times New Roman"/>
        </w:rPr>
      </w:pPr>
      <w:r w:rsidRPr="0086147B">
        <w:rPr>
          <w:rFonts w:ascii="Times New Roman"/>
        </w:rPr>
        <w:t xml:space="preserve"> (3) </w:t>
      </w:r>
      <w:r w:rsidRPr="0086147B">
        <w:rPr>
          <w:rFonts w:ascii="Times New Roman"/>
        </w:rPr>
        <w:t>点估计法</w:t>
      </w:r>
    </w:p>
    <w:p w:rsidR="00F123D4" w:rsidRPr="0086147B" w:rsidRDefault="00F123D4" w:rsidP="00F123D4">
      <w:pPr>
        <w:pStyle w:val="affa"/>
        <w:rPr>
          <w:rFonts w:ascii="Times New Roman"/>
        </w:rPr>
      </w:pPr>
      <w:r w:rsidRPr="0086147B">
        <w:rPr>
          <w:rFonts w:ascii="Times New Roman"/>
        </w:rPr>
        <w:t>针对施工前风险事件可能性等级的确定，除指标体系法外，亦可采用点估计法。该法是利用待评估隧道施工前风险事件部分或全部指标参数值分布的随机性，通过各风险事件可能性分值计算公式建立累计概率分布函数，从而确定可能性等级的方法。具体步骤如下：</w:t>
      </w:r>
    </w:p>
    <w:p w:rsidR="00F123D4" w:rsidRPr="0086147B" w:rsidRDefault="00F123D4" w:rsidP="00F123D4">
      <w:pPr>
        <w:pStyle w:val="affa"/>
        <w:rPr>
          <w:rFonts w:ascii="Times New Roman"/>
        </w:rPr>
      </w:pPr>
      <w:r w:rsidRPr="0086147B">
        <w:rPr>
          <w:rFonts w:ascii="Times New Roman"/>
        </w:rPr>
        <w:t>a</w:t>
      </w:r>
      <w:r w:rsidRPr="0086147B">
        <w:rPr>
          <w:rFonts w:ascii="Times New Roman"/>
        </w:rPr>
        <w:t>）确定状态函数：</w:t>
      </w:r>
    </w:p>
    <w:p w:rsidR="00F123D4" w:rsidRPr="0086147B" w:rsidRDefault="00F123D4" w:rsidP="00F123D4">
      <w:pPr>
        <w:pStyle w:val="affa"/>
        <w:rPr>
          <w:rFonts w:ascii="Times New Roman"/>
        </w:rPr>
      </w:pPr>
      <w:r w:rsidRPr="0086147B">
        <w:rPr>
          <w:rFonts w:ascii="Times New Roman"/>
        </w:rPr>
        <w:t>当有几个随机变量影响目标值时，状态函数可表示为：</w:t>
      </w:r>
    </w:p>
    <w:p w:rsidR="00F123D4" w:rsidRPr="0086147B" w:rsidRDefault="00F123D4" w:rsidP="00F123D4">
      <w:pPr>
        <w:pStyle w:val="afffffff2"/>
        <w:textAlignment w:val="center"/>
        <w:rPr>
          <w:rFonts w:ascii="Times New Roman" w:eastAsia="宋体" w:hAnsi="Times New Roman"/>
          <w:kern w:val="2"/>
          <w:position w:val="-14"/>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1590" w:dyaOrig="357" w14:anchorId="486C03B5">
          <v:shape id="_x0000_i1043" type="#_x0000_t75" style="width:78.75pt;height:17.25pt" o:ole="">
            <v:imagedata r:id="rId56" o:title=""/>
          </v:shape>
          <o:OLEObject Type="Embed" ProgID="Equation.DSMT4" ShapeID="_x0000_i1043" DrawAspect="Content" ObjectID="_1772967337" r:id="rId57"/>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16</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式中：</w:t>
      </w:r>
    </w:p>
    <w:p w:rsidR="00F123D4" w:rsidRPr="0086147B" w:rsidRDefault="00F123D4" w:rsidP="00F123D4">
      <w:pPr>
        <w:pStyle w:val="affa"/>
        <w:rPr>
          <w:rFonts w:ascii="Times New Roman"/>
        </w:rPr>
      </w:pPr>
      <w:r w:rsidRPr="0086147B">
        <w:rPr>
          <w:rFonts w:ascii="Times New Roman"/>
          <w:i/>
          <w:iCs/>
        </w:rPr>
        <w:t>x</w:t>
      </w:r>
      <w:r w:rsidRPr="0086147B">
        <w:rPr>
          <w:rFonts w:ascii="Times New Roman"/>
          <w:vertAlign w:val="subscript"/>
        </w:rPr>
        <w:t>1</w:t>
      </w:r>
      <w:r w:rsidRPr="0086147B">
        <w:rPr>
          <w:rFonts w:ascii="Times New Roman"/>
        </w:rPr>
        <w:t>，</w:t>
      </w:r>
      <w:r w:rsidRPr="0086147B">
        <w:rPr>
          <w:rFonts w:ascii="Times New Roman"/>
          <w:i/>
          <w:iCs/>
        </w:rPr>
        <w:t>x</w:t>
      </w:r>
      <w:r w:rsidRPr="0086147B">
        <w:rPr>
          <w:rFonts w:ascii="Times New Roman"/>
          <w:vertAlign w:val="subscript"/>
        </w:rPr>
        <w:t>2</w:t>
      </w:r>
      <w:r w:rsidRPr="0086147B">
        <w:rPr>
          <w:rFonts w:ascii="Times New Roman"/>
        </w:rPr>
        <w:t>，</w:t>
      </w:r>
      <w:r w:rsidRPr="0086147B">
        <w:rPr>
          <w:rFonts w:ascii="Times New Roman"/>
        </w:rPr>
        <w:t>∙∙∙</w:t>
      </w:r>
      <w:r w:rsidRPr="0086147B">
        <w:rPr>
          <w:rFonts w:ascii="Times New Roman"/>
          <w:i/>
          <w:iCs/>
        </w:rPr>
        <w:t>x</w:t>
      </w:r>
      <w:r w:rsidRPr="0086147B">
        <w:rPr>
          <w:rFonts w:ascii="Times New Roman"/>
          <w:i/>
          <w:iCs/>
          <w:vertAlign w:val="subscript"/>
        </w:rPr>
        <w:t>n</w:t>
      </w:r>
      <w:r w:rsidRPr="0086147B">
        <w:rPr>
          <w:rFonts w:ascii="Times New Roman"/>
        </w:rPr>
        <w:t>—</w:t>
      </w:r>
      <w:r w:rsidRPr="0086147B">
        <w:rPr>
          <w:rFonts w:ascii="Times New Roman"/>
        </w:rPr>
        <w:t>随机变量；</w:t>
      </w:r>
    </w:p>
    <w:p w:rsidR="00F123D4" w:rsidRPr="0086147B" w:rsidRDefault="00F123D4" w:rsidP="00F123D4">
      <w:pPr>
        <w:pStyle w:val="affa"/>
        <w:rPr>
          <w:rFonts w:ascii="Times New Roman"/>
        </w:rPr>
      </w:pPr>
      <w:r w:rsidRPr="0086147B">
        <w:rPr>
          <w:rFonts w:ascii="Times New Roman"/>
          <w:i/>
          <w:iCs/>
        </w:rPr>
        <w:t>Z</w:t>
      </w:r>
      <w:r w:rsidRPr="0086147B">
        <w:rPr>
          <w:rFonts w:ascii="Times New Roman"/>
        </w:rPr>
        <w:t>—</w:t>
      </w:r>
      <w:r w:rsidRPr="0086147B">
        <w:rPr>
          <w:rFonts w:ascii="Times New Roman"/>
        </w:rPr>
        <w:t>目标值。</w:t>
      </w:r>
    </w:p>
    <w:p w:rsidR="00F123D4" w:rsidRPr="0086147B" w:rsidRDefault="00F123D4" w:rsidP="00F123D4">
      <w:pPr>
        <w:pStyle w:val="affa"/>
        <w:rPr>
          <w:rFonts w:ascii="Times New Roman"/>
        </w:rPr>
      </w:pPr>
      <w:r w:rsidRPr="0086147B">
        <w:rPr>
          <w:rFonts w:ascii="Times New Roman"/>
        </w:rPr>
        <w:t>b</w:t>
      </w:r>
      <w:r w:rsidRPr="0086147B">
        <w:rPr>
          <w:rFonts w:ascii="Times New Roman"/>
        </w:rPr>
        <w:t>）取点组合：</w:t>
      </w:r>
    </w:p>
    <w:p w:rsidR="00F123D4" w:rsidRPr="0086147B" w:rsidRDefault="00F123D4" w:rsidP="00F123D4">
      <w:pPr>
        <w:pStyle w:val="affa"/>
        <w:rPr>
          <w:rFonts w:ascii="Times New Roman"/>
        </w:rPr>
      </w:pPr>
      <w:r w:rsidRPr="0086147B">
        <w:rPr>
          <w:rFonts w:ascii="Times New Roman"/>
        </w:rPr>
        <w:t>在随机变量</w:t>
      </w:r>
      <w:r w:rsidRPr="0086147B">
        <w:rPr>
          <w:rFonts w:ascii="Times New Roman"/>
        </w:rPr>
        <w:t xml:space="preserve"> </w:t>
      </w:r>
      <w:r w:rsidRPr="0086147B">
        <w:rPr>
          <w:rFonts w:ascii="Times New Roman"/>
          <w:i/>
          <w:iCs/>
        </w:rPr>
        <w:t>x</w:t>
      </w:r>
      <w:r w:rsidRPr="0086147B">
        <w:rPr>
          <w:rFonts w:ascii="Times New Roman"/>
          <w:i/>
          <w:iCs/>
          <w:vertAlign w:val="subscript"/>
        </w:rPr>
        <w:t>i</w:t>
      </w:r>
      <w:r w:rsidRPr="0086147B">
        <w:rPr>
          <w:rFonts w:ascii="Times New Roman"/>
        </w:rPr>
        <w:t>(</w:t>
      </w:r>
      <w:r w:rsidRPr="0086147B">
        <w:rPr>
          <w:rFonts w:ascii="Times New Roman"/>
          <w:i/>
          <w:iCs/>
        </w:rPr>
        <w:t>i</w:t>
      </w:r>
      <w:r w:rsidRPr="0086147B">
        <w:rPr>
          <w:rFonts w:ascii="Times New Roman"/>
        </w:rPr>
        <w:t>=1,2,∙∙∙,</w:t>
      </w:r>
      <w:r w:rsidRPr="0086147B">
        <w:rPr>
          <w:rFonts w:ascii="Times New Roman"/>
          <w:i/>
          <w:iCs/>
        </w:rPr>
        <w:t>x</w:t>
      </w:r>
      <w:r w:rsidRPr="0086147B">
        <w:rPr>
          <w:rFonts w:ascii="Times New Roman"/>
          <w:i/>
          <w:iCs/>
          <w:vertAlign w:val="subscript"/>
        </w:rPr>
        <w:t>n</w:t>
      </w:r>
      <w:r w:rsidRPr="0086147B">
        <w:rPr>
          <w:rFonts w:ascii="Times New Roman"/>
        </w:rPr>
        <w:t>)</w:t>
      </w:r>
      <w:r w:rsidRPr="0086147B">
        <w:rPr>
          <w:rFonts w:ascii="Times New Roman"/>
        </w:rPr>
        <w:t>的分布函数未知的情况下，不考虑其变化形态，只在区间（</w:t>
      </w:r>
      <w:r w:rsidRPr="0086147B">
        <w:rPr>
          <w:rFonts w:ascii="Times New Roman"/>
          <w:i/>
          <w:iCs/>
        </w:rPr>
        <w:t>x</w:t>
      </w:r>
      <w:r w:rsidRPr="0086147B">
        <w:rPr>
          <w:rFonts w:ascii="Times New Roman"/>
          <w:vertAlign w:val="subscript"/>
        </w:rPr>
        <w:t>min</w:t>
      </w:r>
      <w:r w:rsidRPr="0086147B">
        <w:rPr>
          <w:rFonts w:ascii="Times New Roman"/>
        </w:rPr>
        <w:t>,</w:t>
      </w:r>
      <w:r w:rsidRPr="0086147B">
        <w:rPr>
          <w:rFonts w:ascii="Times New Roman"/>
          <w:i/>
          <w:iCs/>
        </w:rPr>
        <w:t>x</w:t>
      </w:r>
      <w:r w:rsidRPr="0086147B">
        <w:rPr>
          <w:rFonts w:ascii="Times New Roman"/>
          <w:vertAlign w:val="subscript"/>
        </w:rPr>
        <w:t>max</w:t>
      </w:r>
      <w:r w:rsidRPr="0086147B">
        <w:rPr>
          <w:rFonts w:ascii="Times New Roman"/>
        </w:rPr>
        <w:t>）上分别对称地择其</w:t>
      </w:r>
      <w:r w:rsidRPr="0086147B">
        <w:rPr>
          <w:rFonts w:ascii="Times New Roman"/>
        </w:rPr>
        <w:t>2</w:t>
      </w:r>
      <w:r w:rsidRPr="0086147B">
        <w:rPr>
          <w:rFonts w:ascii="Times New Roman"/>
        </w:rPr>
        <w:t>个取值点，通常取均值</w:t>
      </w:r>
      <w:r w:rsidRPr="0086147B">
        <w:rPr>
          <w:rFonts w:ascii="Times New Roman"/>
          <w:i/>
          <w:iCs/>
        </w:rPr>
        <w:sym w:font="Symbol" w:char="F06D"/>
      </w:r>
      <w:r w:rsidRPr="0086147B">
        <w:rPr>
          <w:rFonts w:ascii="Times New Roman"/>
          <w:i/>
          <w:iCs/>
          <w:vertAlign w:val="subscript"/>
        </w:rPr>
        <w:t>xi</w:t>
      </w:r>
      <w:r w:rsidRPr="0086147B">
        <w:rPr>
          <w:rFonts w:ascii="Times New Roman"/>
        </w:rPr>
        <w:t>的正负三个标准差</w:t>
      </w:r>
      <w:r w:rsidRPr="0086147B">
        <w:rPr>
          <w:rFonts w:ascii="Times New Roman"/>
          <w:i/>
          <w:iCs/>
        </w:rPr>
        <w:sym w:font="Symbol" w:char="F073"/>
      </w:r>
      <w:r w:rsidRPr="0086147B">
        <w:rPr>
          <w:rFonts w:ascii="Times New Roman"/>
          <w:i/>
          <w:iCs/>
          <w:vertAlign w:val="subscript"/>
        </w:rPr>
        <w:t>xi</w:t>
      </w:r>
      <w:r w:rsidRPr="0086147B">
        <w:rPr>
          <w:rFonts w:ascii="Times New Roman"/>
        </w:rPr>
        <w:t>，即</w:t>
      </w:r>
    </w:p>
    <w:p w:rsidR="00F123D4" w:rsidRPr="0086147B" w:rsidRDefault="00F123D4" w:rsidP="00F123D4">
      <w:pPr>
        <w:pStyle w:val="afffffff2"/>
        <w:textAlignment w:val="center"/>
        <w:rPr>
          <w:rFonts w:ascii="Times New Roman"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1463" w:dyaOrig="749" w14:anchorId="6FD799C7">
          <v:shape id="_x0000_i1044" type="#_x0000_t75" style="width:74.25pt;height:36pt" o:ole="">
            <v:imagedata r:id="rId58" o:title=""/>
          </v:shape>
          <o:OLEObject Type="Embed" ProgID="Equation.DSMT4" ShapeID="_x0000_i1044" DrawAspect="Content" ObjectID="_1772967338" r:id="rId59"/>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17</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每个随机变量均有</w:t>
      </w:r>
      <w:r w:rsidRPr="0086147B">
        <w:rPr>
          <w:rFonts w:ascii="Times New Roman"/>
        </w:rPr>
        <w:t>2</w:t>
      </w:r>
      <w:r w:rsidRPr="0086147B">
        <w:rPr>
          <w:rFonts w:ascii="Times New Roman"/>
        </w:rPr>
        <w:t>个取值点，对于</w:t>
      </w:r>
      <w:r w:rsidRPr="0086147B">
        <w:rPr>
          <w:rFonts w:ascii="Times New Roman"/>
          <w:i/>
          <w:iCs/>
        </w:rPr>
        <w:t>n</w:t>
      </w:r>
      <w:r w:rsidRPr="0086147B">
        <w:rPr>
          <w:rFonts w:ascii="Times New Roman"/>
        </w:rPr>
        <w:t>个随机变量，将会得到</w:t>
      </w:r>
      <w:r w:rsidRPr="0086147B">
        <w:rPr>
          <w:rFonts w:ascii="Times New Roman"/>
        </w:rPr>
        <w:t>2</w:t>
      </w:r>
      <w:r w:rsidRPr="0086147B">
        <w:rPr>
          <w:rFonts w:ascii="Times New Roman"/>
          <w:i/>
          <w:iCs/>
          <w:vertAlign w:val="superscript"/>
        </w:rPr>
        <w:t xml:space="preserve">n </w:t>
      </w:r>
      <w:r w:rsidRPr="0086147B">
        <w:rPr>
          <w:rFonts w:ascii="Times New Roman"/>
        </w:rPr>
        <w:t>种计算组合，可求解得到</w:t>
      </w:r>
      <w:r w:rsidRPr="0086147B">
        <w:rPr>
          <w:rFonts w:ascii="Times New Roman"/>
        </w:rPr>
        <w:t>2</w:t>
      </w:r>
      <w:r w:rsidRPr="0086147B">
        <w:rPr>
          <w:rFonts w:ascii="Times New Roman"/>
          <w:i/>
          <w:iCs/>
          <w:vertAlign w:val="superscript"/>
        </w:rPr>
        <w:t>n</w:t>
      </w:r>
      <w:r w:rsidRPr="0086147B">
        <w:rPr>
          <w:rFonts w:ascii="Times New Roman"/>
        </w:rPr>
        <w:t>个状态函数</w:t>
      </w:r>
      <w:r w:rsidRPr="0086147B">
        <w:rPr>
          <w:rFonts w:ascii="Times New Roman"/>
          <w:i/>
          <w:iCs/>
        </w:rPr>
        <w:t>Z</w:t>
      </w:r>
      <w:r w:rsidRPr="0086147B">
        <w:rPr>
          <w:rFonts w:ascii="Times New Roman"/>
        </w:rPr>
        <w:t>的值。</w:t>
      </w:r>
    </w:p>
    <w:p w:rsidR="00F123D4" w:rsidRPr="0086147B" w:rsidRDefault="00F123D4" w:rsidP="00F123D4">
      <w:pPr>
        <w:pStyle w:val="affa"/>
        <w:rPr>
          <w:rFonts w:ascii="Times New Roman"/>
        </w:rPr>
      </w:pPr>
      <w:r w:rsidRPr="0086147B">
        <w:rPr>
          <w:rFonts w:ascii="Times New Roman"/>
        </w:rPr>
        <w:t>c</w:t>
      </w:r>
      <w:r w:rsidRPr="0086147B">
        <w:rPr>
          <w:rFonts w:ascii="Times New Roman"/>
        </w:rPr>
        <w:t>）计算一阶矩和二阶中心矩：</w:t>
      </w:r>
    </w:p>
    <w:p w:rsidR="00F123D4" w:rsidRPr="0086147B" w:rsidRDefault="00F123D4" w:rsidP="00F123D4">
      <w:pPr>
        <w:pStyle w:val="affa"/>
        <w:rPr>
          <w:rFonts w:ascii="Times New Roman"/>
        </w:rPr>
      </w:pPr>
      <w:r w:rsidRPr="0086147B">
        <w:rPr>
          <w:rFonts w:ascii="Times New Roman"/>
        </w:rPr>
        <w:t>1</w:t>
      </w:r>
      <w:r w:rsidRPr="0086147B">
        <w:rPr>
          <w:rFonts w:ascii="Times New Roman"/>
        </w:rPr>
        <w:t>）一阶矩</w:t>
      </w:r>
      <w:r w:rsidRPr="0086147B">
        <w:rPr>
          <w:rFonts w:ascii="Times New Roman"/>
          <w:i/>
          <w:iCs/>
        </w:rPr>
        <w:t>M</w:t>
      </w:r>
      <w:r w:rsidRPr="0086147B">
        <w:rPr>
          <w:rFonts w:ascii="Times New Roman"/>
          <w:vertAlign w:val="subscript"/>
        </w:rPr>
        <w:t>1</w:t>
      </w:r>
      <w:r w:rsidRPr="0086147B">
        <w:rPr>
          <w:rFonts w:ascii="Times New Roman"/>
        </w:rPr>
        <w:t>，随机变量</w:t>
      </w:r>
      <w:r w:rsidRPr="0086147B">
        <w:rPr>
          <w:rFonts w:ascii="Times New Roman"/>
          <w:i/>
          <w:iCs/>
        </w:rPr>
        <w:t>Z</w:t>
      </w:r>
      <w:r w:rsidRPr="0086147B">
        <w:rPr>
          <w:rFonts w:ascii="Times New Roman"/>
        </w:rPr>
        <w:t>的一阶矩，定义为</w:t>
      </w:r>
    </w:p>
    <w:p w:rsidR="00F123D4" w:rsidRPr="0086147B" w:rsidRDefault="00F123D4" w:rsidP="00F123D4">
      <w:pPr>
        <w:pStyle w:val="afffffff2"/>
        <w:textAlignment w:val="center"/>
        <w:rPr>
          <w:rFonts w:ascii="Times New Roman"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2776" w:dyaOrig="518" w14:anchorId="6A3CC8E4">
          <v:shape id="_x0000_i1045" type="#_x0000_t75" style="width:137.25pt;height:26.25pt" o:ole="">
            <v:imagedata r:id="rId60" o:title=""/>
          </v:shape>
          <o:OLEObject Type="Embed" ProgID="Equation.DSMT4" ShapeID="_x0000_i1045" DrawAspect="Content" ObjectID="_1772967339" r:id="rId61"/>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18</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其点估计为</w:t>
      </w:r>
    </w:p>
    <w:p w:rsidR="00F123D4" w:rsidRPr="0086147B" w:rsidRDefault="00F123D4" w:rsidP="00F123D4">
      <w:pPr>
        <w:pStyle w:val="afffffff2"/>
        <w:textAlignment w:val="center"/>
        <w:rPr>
          <w:rFonts w:ascii="Times New Roman"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3260" w:dyaOrig="622" w14:anchorId="664E2A98">
          <v:shape id="_x0000_i1046" type="#_x0000_t75" style="width:162.75pt;height:31.5pt" o:ole="">
            <v:imagedata r:id="rId62" o:title=""/>
          </v:shape>
          <o:OLEObject Type="Embed" ProgID="Equation.DSMT4" ShapeID="_x0000_i1046" DrawAspect="Content" ObjectID="_1772967340" r:id="rId63"/>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19</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2</w:t>
      </w:r>
      <w:r w:rsidRPr="0086147B">
        <w:rPr>
          <w:rFonts w:ascii="Times New Roman"/>
        </w:rPr>
        <w:t>）二阶中心矩</w:t>
      </w:r>
      <w:r w:rsidRPr="0086147B">
        <w:rPr>
          <w:rFonts w:ascii="Times New Roman"/>
          <w:i/>
          <w:iCs/>
        </w:rPr>
        <w:t>M</w:t>
      </w:r>
      <w:r w:rsidRPr="0086147B">
        <w:rPr>
          <w:rFonts w:ascii="Times New Roman"/>
          <w:vertAlign w:val="subscript"/>
        </w:rPr>
        <w:t>2</w:t>
      </w:r>
      <w:r w:rsidRPr="0086147B">
        <w:rPr>
          <w:rFonts w:ascii="Times New Roman"/>
        </w:rPr>
        <w:t>，随机变量</w:t>
      </w:r>
      <w:r w:rsidRPr="0086147B">
        <w:rPr>
          <w:rFonts w:ascii="Times New Roman"/>
          <w:i/>
          <w:iCs/>
        </w:rPr>
        <w:t>Z</w:t>
      </w:r>
      <w:r w:rsidRPr="0086147B">
        <w:rPr>
          <w:rFonts w:ascii="Times New Roman"/>
        </w:rPr>
        <w:t>的二阶中心矩为</w:t>
      </w:r>
      <w:r w:rsidRPr="0086147B">
        <w:rPr>
          <w:rFonts w:ascii="Times New Roman"/>
          <w:i/>
          <w:iCs/>
        </w:rPr>
        <w:t>Z</w:t>
      </w:r>
      <w:r w:rsidRPr="0086147B">
        <w:rPr>
          <w:rFonts w:ascii="Times New Roman"/>
        </w:rPr>
        <w:t>的方差</w:t>
      </w:r>
      <w:r w:rsidRPr="0086147B">
        <w:rPr>
          <w:rFonts w:ascii="Times New Roman"/>
          <w:i/>
          <w:iCs/>
        </w:rPr>
        <w:sym w:font="Symbol" w:char="F073"/>
      </w:r>
      <w:r w:rsidRPr="0086147B">
        <w:rPr>
          <w:rFonts w:ascii="Times New Roman"/>
          <w:i/>
          <w:iCs/>
          <w:vertAlign w:val="subscript"/>
        </w:rPr>
        <w:t>Z</w:t>
      </w:r>
      <w:r w:rsidRPr="0086147B">
        <w:rPr>
          <w:rFonts w:ascii="Times New Roman"/>
          <w:vertAlign w:val="superscript"/>
        </w:rPr>
        <w:t>2</w:t>
      </w:r>
      <w:r w:rsidRPr="0086147B">
        <w:rPr>
          <w:rFonts w:ascii="Times New Roman"/>
        </w:rPr>
        <w:t>，其定义为</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3122" w:dyaOrig="449" w14:anchorId="51164254">
          <v:shape id="_x0000_i1047" type="#_x0000_t75" style="width:156.75pt;height:22.5pt" o:ole="">
            <v:imagedata r:id="rId64" o:title=""/>
          </v:shape>
          <o:OLEObject Type="Embed" ProgID="Equation.DSMT4" ShapeID="_x0000_i1047" DrawAspect="Content" ObjectID="_1772967341" r:id="rId65"/>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20</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其点估计为</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4216" w:dyaOrig="518" w14:anchorId="758EE82F">
          <v:shape id="_x0000_i1048" type="#_x0000_t75" style="width:209.25pt;height:26.25pt" o:ole="">
            <v:imagedata r:id="rId66" o:title=""/>
          </v:shape>
          <o:OLEObject Type="Embed" ProgID="Equation.DSMT4" ShapeID="_x0000_i1048" DrawAspect="Content" ObjectID="_1772967342" r:id="rId67"/>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21</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由</w:t>
      </w:r>
      <w:r w:rsidRPr="0086147B">
        <w:rPr>
          <w:rFonts w:ascii="Times New Roman"/>
          <w:i/>
          <w:iCs/>
        </w:rPr>
        <w:t>Z</w:t>
      </w:r>
      <w:r w:rsidRPr="0086147B">
        <w:rPr>
          <w:rFonts w:ascii="Times New Roman"/>
        </w:rPr>
        <w:t>的一阶矩和二阶矩，即可以得到反映</w:t>
      </w:r>
      <w:r w:rsidRPr="0086147B">
        <w:rPr>
          <w:rFonts w:ascii="Times New Roman"/>
          <w:i/>
          <w:iCs/>
        </w:rPr>
        <w:t>Z</w:t>
      </w:r>
      <w:r w:rsidRPr="0086147B">
        <w:rPr>
          <w:rFonts w:ascii="Times New Roman"/>
        </w:rPr>
        <w:t>分布形态的统计参数平均值</w:t>
      </w:r>
      <w:r w:rsidRPr="0086147B">
        <w:rPr>
          <w:rFonts w:ascii="Times New Roman"/>
          <w:i/>
          <w:iCs/>
        </w:rPr>
        <w:sym w:font="Symbol" w:char="F06D"/>
      </w:r>
      <w:r w:rsidRPr="0086147B">
        <w:rPr>
          <w:rFonts w:ascii="Times New Roman"/>
          <w:i/>
          <w:iCs/>
          <w:vertAlign w:val="subscript"/>
        </w:rPr>
        <w:t>Z</w:t>
      </w:r>
      <w:r w:rsidRPr="0086147B">
        <w:rPr>
          <w:rFonts w:ascii="Times New Roman"/>
        </w:rPr>
        <w:t>和标准差</w:t>
      </w:r>
      <w:r w:rsidRPr="0086147B">
        <w:rPr>
          <w:rFonts w:ascii="Times New Roman"/>
          <w:i/>
          <w:iCs/>
        </w:rPr>
        <w:sym w:font="Symbol" w:char="F073"/>
      </w:r>
      <w:r w:rsidRPr="0086147B">
        <w:rPr>
          <w:rFonts w:ascii="Times New Roman"/>
          <w:i/>
          <w:iCs/>
          <w:vertAlign w:val="subscript"/>
        </w:rPr>
        <w:t>Z</w:t>
      </w:r>
      <w:r w:rsidRPr="0086147B">
        <w:rPr>
          <w:rFonts w:ascii="Times New Roman"/>
        </w:rPr>
        <w:t>。</w:t>
      </w:r>
    </w:p>
    <w:p w:rsidR="00F123D4" w:rsidRPr="0086147B" w:rsidRDefault="00F123D4" w:rsidP="00F123D4">
      <w:pPr>
        <w:pStyle w:val="affa"/>
        <w:rPr>
          <w:rFonts w:ascii="Times New Roman"/>
        </w:rPr>
      </w:pPr>
      <w:r w:rsidRPr="0086147B">
        <w:rPr>
          <w:rFonts w:ascii="Times New Roman"/>
        </w:rPr>
        <w:t>d</w:t>
      </w:r>
      <w:r w:rsidRPr="0086147B">
        <w:rPr>
          <w:rFonts w:ascii="Times New Roman"/>
        </w:rPr>
        <w:t>）求概率密度函数</w:t>
      </w:r>
      <w:r w:rsidRPr="0086147B">
        <w:rPr>
          <w:rFonts w:ascii="Times New Roman"/>
        </w:rPr>
        <w:t>(PDF)</w:t>
      </w:r>
      <w:r w:rsidRPr="0086147B">
        <w:rPr>
          <w:rFonts w:ascii="Times New Roman"/>
        </w:rPr>
        <w:t>和累积分布函数</w:t>
      </w:r>
      <w:r w:rsidRPr="0086147B">
        <w:rPr>
          <w:rFonts w:ascii="Times New Roman"/>
        </w:rPr>
        <w:t>(CDF)</w:t>
      </w:r>
      <w:r w:rsidRPr="0086147B">
        <w:rPr>
          <w:rFonts w:ascii="Times New Roman"/>
        </w:rPr>
        <w:t>：</w:t>
      </w:r>
    </w:p>
    <w:p w:rsidR="00F123D4" w:rsidRPr="0086147B" w:rsidRDefault="00F123D4" w:rsidP="00F123D4">
      <w:pPr>
        <w:pStyle w:val="affa"/>
        <w:rPr>
          <w:rFonts w:ascii="Times New Roman"/>
        </w:rPr>
      </w:pPr>
      <w:r w:rsidRPr="0086147B">
        <w:rPr>
          <w:rFonts w:ascii="Times New Roman"/>
        </w:rPr>
        <w:t>1</w:t>
      </w:r>
      <w:r w:rsidRPr="0086147B">
        <w:rPr>
          <w:rFonts w:ascii="Times New Roman"/>
        </w:rPr>
        <w:t>）由均值</w:t>
      </w:r>
      <w:r w:rsidRPr="0086147B">
        <w:rPr>
          <w:rFonts w:ascii="Times New Roman"/>
          <w:i/>
          <w:iCs/>
        </w:rPr>
        <w:sym w:font="Symbol" w:char="F06D"/>
      </w:r>
      <w:r w:rsidRPr="0086147B">
        <w:rPr>
          <w:rFonts w:ascii="Times New Roman"/>
          <w:i/>
          <w:iCs/>
          <w:vertAlign w:val="subscript"/>
        </w:rPr>
        <w:t>Z</w:t>
      </w:r>
      <w:r w:rsidRPr="0086147B">
        <w:rPr>
          <w:rFonts w:ascii="Times New Roman"/>
        </w:rPr>
        <w:t>和方差</w:t>
      </w:r>
      <w:r w:rsidRPr="0086147B">
        <w:rPr>
          <w:rFonts w:ascii="Times New Roman"/>
          <w:i/>
          <w:iCs/>
        </w:rPr>
        <w:sym w:font="Symbol" w:char="F073"/>
      </w:r>
      <w:r w:rsidRPr="0086147B">
        <w:rPr>
          <w:rFonts w:ascii="Times New Roman"/>
          <w:i/>
          <w:iCs/>
          <w:vertAlign w:val="subscript"/>
        </w:rPr>
        <w:t>Z</w:t>
      </w:r>
      <w:r w:rsidRPr="0086147B">
        <w:rPr>
          <w:rFonts w:ascii="Times New Roman"/>
        </w:rPr>
        <w:t>拟合出正态分布的概率密度函数：</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Pr="0086147B">
        <w:rPr>
          <w:rFonts w:ascii="Times New Roman" w:hAnsi="Times New Roman"/>
          <w:position w:val="-32"/>
        </w:rPr>
        <w:object w:dxaOrig="2292" w:dyaOrig="852" w14:anchorId="58A3DA89">
          <v:shape id="_x0000_i1049" type="#_x0000_t75" style="width:116.25pt;height:44.25pt" o:ole="">
            <v:imagedata r:id="rId68" o:title=""/>
          </v:shape>
          <o:OLEObject Type="Embed" ProgID="Equation.DSMT4" ShapeID="_x0000_i1049" DrawAspect="Content" ObjectID="_1772967343" r:id="rId69"/>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22</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2</w:t>
      </w:r>
      <w:r w:rsidRPr="0086147B">
        <w:rPr>
          <w:rFonts w:ascii="Times New Roman"/>
        </w:rPr>
        <w:t>）求正态分布的累积分布函数：</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lastRenderedPageBreak/>
        <w:tab/>
      </w:r>
      <w:r w:rsidRPr="0086147B">
        <w:rPr>
          <w:rFonts w:ascii="Times New Roman" w:eastAsia="宋体" w:hAnsi="Times New Roman"/>
          <w:kern w:val="2"/>
          <w:position w:val="-14"/>
        </w:rPr>
        <w:object w:dxaOrig="2557" w:dyaOrig="772" w14:anchorId="618A0534">
          <v:shape id="_x0000_i1050" type="#_x0000_t75" style="width:126.75pt;height:40.5pt" o:ole="">
            <v:imagedata r:id="rId70" o:title=""/>
          </v:shape>
          <o:OLEObject Type="Embed" ProgID="Equation.DSMT4" ShapeID="_x0000_i1050" DrawAspect="Content" ObjectID="_1772967344" r:id="rId71"/>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23</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得到正态分布的累计分布函数后，每一个可能性分值都对应一个可能性，结合表</w:t>
      </w:r>
      <w:r w:rsidRPr="0086147B">
        <w:rPr>
          <w:rFonts w:ascii="Times New Roman"/>
        </w:rPr>
        <w:t>15-20</w:t>
      </w:r>
      <w:r w:rsidRPr="0086147B">
        <w:rPr>
          <w:rFonts w:ascii="Times New Roman"/>
        </w:rPr>
        <w:t>即可确定重大风险源发生的可能性等级。</w:t>
      </w:r>
    </w:p>
    <w:p w:rsidR="00F123D4" w:rsidRPr="0086147B" w:rsidRDefault="00F123D4" w:rsidP="00F123D4">
      <w:pPr>
        <w:pStyle w:val="affa"/>
        <w:rPr>
          <w:rFonts w:ascii="Times New Roman"/>
        </w:rPr>
      </w:pPr>
      <w:r w:rsidRPr="0086147B">
        <w:rPr>
          <w:rFonts w:ascii="Times New Roman"/>
        </w:rPr>
        <w:t xml:space="preserve">(4) </w:t>
      </w:r>
      <w:r w:rsidRPr="0086147B">
        <w:rPr>
          <w:rFonts w:ascii="Times New Roman"/>
        </w:rPr>
        <w:t>未确知测度法</w:t>
      </w:r>
    </w:p>
    <w:p w:rsidR="00F123D4" w:rsidRPr="0086147B" w:rsidRDefault="00F123D4" w:rsidP="00F123D4">
      <w:pPr>
        <w:pStyle w:val="affa"/>
        <w:rPr>
          <w:rFonts w:ascii="Times New Roman"/>
        </w:rPr>
      </w:pPr>
      <w:r w:rsidRPr="0086147B">
        <w:rPr>
          <w:rFonts w:ascii="Times New Roman"/>
        </w:rPr>
        <w:t>针对施工过程中各风险事件可能性评估指标体系的指标较多，且指标信息呈现不确定、未确知性、模糊性、随机性和非线性，如何科学合理地将不确定、未确知信息进行分析评价，是确定各风险事件风险等级的难点，未确知测度理论为解决这一问题提供较好的方法。该法通过构造各个评价因子的单指标测度函数求出单指标测度矩阵，再将多指标权重和多指标综合测度评价向量的计算值通过优化结果识别得出满足要求置信度的评价等级，其基本步骤如下：</w:t>
      </w:r>
    </w:p>
    <w:p w:rsidR="00F123D4" w:rsidRPr="0086147B" w:rsidRDefault="00F123D4" w:rsidP="00F123D4">
      <w:pPr>
        <w:pStyle w:val="affa"/>
        <w:rPr>
          <w:rFonts w:ascii="Times New Roman"/>
        </w:rPr>
      </w:pPr>
      <w:r w:rsidRPr="0086147B">
        <w:rPr>
          <w:rFonts w:ascii="Times New Roman"/>
        </w:rPr>
        <w:t>a</w:t>
      </w:r>
      <w:r w:rsidRPr="0086147B">
        <w:rPr>
          <w:rFonts w:ascii="Times New Roman"/>
        </w:rPr>
        <w:t>）建立隧道专项风险评估的指标体系。删除具有较大相关性的风险指标，选择具有代表性的风险指标，形成具有相互独立性的隧道风险指标体系，指标体系包含几个大类，大类中包括选取多项因素作为评价因子。</w:t>
      </w:r>
    </w:p>
    <w:p w:rsidR="00F123D4" w:rsidRPr="0086147B" w:rsidRDefault="00F123D4" w:rsidP="00F123D4">
      <w:pPr>
        <w:pStyle w:val="affa"/>
        <w:rPr>
          <w:rFonts w:ascii="Times New Roman"/>
        </w:rPr>
      </w:pPr>
      <w:r w:rsidRPr="0086147B">
        <w:rPr>
          <w:rFonts w:ascii="Times New Roman"/>
        </w:rPr>
        <w:t>首先将定性指标通过相关文献及专家建议定量化，再运用分级标准化法将每个指标分为</w:t>
      </w:r>
      <w:r w:rsidRPr="0086147B">
        <w:rPr>
          <w:rFonts w:ascii="Times New Roman"/>
        </w:rPr>
        <w:t>4</w:t>
      </w:r>
      <w:r w:rsidRPr="0086147B">
        <w:rPr>
          <w:rFonts w:ascii="Times New Roman"/>
        </w:rPr>
        <w:t>级，建立评判集为</w:t>
      </w:r>
      <w:r w:rsidRPr="0086147B">
        <w:rPr>
          <w:rFonts w:ascii="Times New Roman"/>
          <w:i/>
          <w:iCs/>
        </w:rPr>
        <w:t>U</w:t>
      </w:r>
      <w:r w:rsidRPr="0086147B">
        <w:rPr>
          <w:rFonts w:ascii="Times New Roman"/>
        </w:rPr>
        <w:t>={</w:t>
      </w:r>
      <w:r w:rsidRPr="0086147B">
        <w:rPr>
          <w:rFonts w:ascii="Times New Roman"/>
          <w:i/>
          <w:iCs/>
        </w:rPr>
        <w:t>C</w:t>
      </w:r>
      <w:r w:rsidRPr="0086147B">
        <w:rPr>
          <w:rFonts w:ascii="Times New Roman"/>
          <w:vertAlign w:val="subscript"/>
        </w:rPr>
        <w:t>1</w:t>
      </w:r>
      <w:r w:rsidRPr="0086147B">
        <w:rPr>
          <w:rFonts w:ascii="Times New Roman"/>
          <w:i/>
          <w:iCs/>
        </w:rPr>
        <w:t>,C</w:t>
      </w:r>
      <w:r w:rsidRPr="0086147B">
        <w:rPr>
          <w:rFonts w:ascii="Times New Roman"/>
          <w:vertAlign w:val="subscript"/>
        </w:rPr>
        <w:t>2</w:t>
      </w:r>
      <w:r w:rsidRPr="0086147B">
        <w:rPr>
          <w:rFonts w:ascii="Times New Roman"/>
          <w:i/>
          <w:iCs/>
        </w:rPr>
        <w:t>,C</w:t>
      </w:r>
      <w:r w:rsidRPr="0086147B">
        <w:rPr>
          <w:rFonts w:ascii="Times New Roman"/>
          <w:vertAlign w:val="subscript"/>
        </w:rPr>
        <w:t>3</w:t>
      </w:r>
      <w:r w:rsidRPr="0086147B">
        <w:rPr>
          <w:rFonts w:ascii="Times New Roman"/>
          <w:i/>
          <w:iCs/>
        </w:rPr>
        <w:t>,C</w:t>
      </w:r>
      <w:r w:rsidRPr="0086147B">
        <w:rPr>
          <w:rFonts w:ascii="Times New Roman"/>
          <w:vertAlign w:val="subscript"/>
        </w:rPr>
        <w:t>4</w:t>
      </w:r>
      <w:r w:rsidRPr="0086147B">
        <w:rPr>
          <w:rFonts w:ascii="Times New Roman"/>
        </w:rPr>
        <w:t>}</w:t>
      </w:r>
      <w:r w:rsidRPr="0086147B">
        <w:rPr>
          <w:rFonts w:ascii="Times New Roman"/>
        </w:rPr>
        <w:t>，即</w:t>
      </w:r>
      <w:r w:rsidRPr="0086147B">
        <w:rPr>
          <w:rFonts w:eastAsia="宋体" w:hAnsi="宋体" w:cs="宋体" w:hint="eastAsia"/>
        </w:rPr>
        <w:t>Ⅰ</w:t>
      </w:r>
      <w:r w:rsidRPr="0086147B">
        <w:rPr>
          <w:rFonts w:ascii="Times New Roman"/>
        </w:rPr>
        <w:t>、</w:t>
      </w:r>
      <w:r w:rsidRPr="0086147B">
        <w:rPr>
          <w:rFonts w:eastAsia="宋体" w:hAnsi="宋体" w:cs="宋体" w:hint="eastAsia"/>
        </w:rPr>
        <w:t>Ⅱ</w:t>
      </w:r>
      <w:r w:rsidRPr="0086147B">
        <w:rPr>
          <w:rFonts w:ascii="Times New Roman"/>
        </w:rPr>
        <w:t>、</w:t>
      </w:r>
      <w:r w:rsidRPr="0086147B">
        <w:rPr>
          <w:rFonts w:eastAsia="宋体" w:hAnsi="宋体" w:cs="宋体" w:hint="eastAsia"/>
        </w:rPr>
        <w:t>Ⅲ</w:t>
      </w:r>
      <w:r w:rsidRPr="0086147B">
        <w:rPr>
          <w:rFonts w:ascii="Times New Roman"/>
        </w:rPr>
        <w:t>、</w:t>
      </w:r>
      <w:r w:rsidRPr="0086147B">
        <w:rPr>
          <w:rFonts w:eastAsia="宋体" w:hAnsi="宋体" w:cs="宋体" w:hint="eastAsia"/>
        </w:rPr>
        <w:t>Ⅳ</w:t>
      </w:r>
      <w:r w:rsidRPr="0086147B">
        <w:rPr>
          <w:rFonts w:ascii="Times New Roman"/>
        </w:rPr>
        <w:t>级，分别代表风险性极高、风险性高度、风险性中度和风险性低度，每级都根据专家建议设置一个取值标准，形成分级标准评定表：</w:t>
      </w:r>
    </w:p>
    <w:p w:rsidR="00F123D4" w:rsidRPr="0086147B" w:rsidRDefault="00F123D4" w:rsidP="00205DF0">
      <w:pPr>
        <w:widowControl/>
        <w:tabs>
          <w:tab w:val="center" w:pos="4201"/>
          <w:tab w:val="right" w:leader="dot" w:pos="9298"/>
        </w:tabs>
        <w:autoSpaceDE w:val="0"/>
        <w:autoSpaceDN w:val="0"/>
        <w:spacing w:beforeLines="50" w:before="156"/>
        <w:jc w:val="center"/>
        <w:rPr>
          <w:rFonts w:eastAsia="黑体"/>
          <w:szCs w:val="21"/>
        </w:rPr>
      </w:pPr>
      <w:r w:rsidRPr="0086147B">
        <w:rPr>
          <w:rFonts w:eastAsia="黑体"/>
          <w:szCs w:val="21"/>
        </w:rPr>
        <w:t>表</w:t>
      </w:r>
      <w:r w:rsidRPr="0086147B">
        <w:rPr>
          <w:rFonts w:eastAsia="黑体"/>
          <w:szCs w:val="21"/>
        </w:rPr>
        <w:t>C.5</w:t>
      </w:r>
      <w:r w:rsidR="007A067A">
        <w:rPr>
          <w:rFonts w:eastAsia="黑体"/>
          <w:szCs w:val="21"/>
        </w:rPr>
        <w:t xml:space="preserve"> </w:t>
      </w:r>
      <w:r w:rsidRPr="0086147B">
        <w:rPr>
          <w:rFonts w:eastAsia="黑体"/>
          <w:szCs w:val="21"/>
        </w:rPr>
        <w:t xml:space="preserve"> </w:t>
      </w:r>
      <w:r w:rsidRPr="0086147B">
        <w:rPr>
          <w:rFonts w:eastAsia="黑体"/>
          <w:szCs w:val="21"/>
        </w:rPr>
        <w:t>分级标准评定表</w:t>
      </w:r>
    </w:p>
    <w:tbl>
      <w:tblPr>
        <w:tblStyle w:val="aff3"/>
        <w:tblW w:w="8282" w:type="dxa"/>
        <w:tblLayout w:type="fixed"/>
        <w:tblLook w:val="04A0" w:firstRow="1" w:lastRow="0" w:firstColumn="1" w:lastColumn="0" w:noHBand="0" w:noVBand="1"/>
      </w:tblPr>
      <w:tblGrid>
        <w:gridCol w:w="1477"/>
        <w:gridCol w:w="1825"/>
        <w:gridCol w:w="1662"/>
        <w:gridCol w:w="1663"/>
        <w:gridCol w:w="1655"/>
      </w:tblGrid>
      <w:tr w:rsidR="00F123D4" w:rsidRPr="0086147B" w:rsidTr="00D24817">
        <w:tc>
          <w:tcPr>
            <w:tcW w:w="1477" w:type="dxa"/>
            <w:vMerge w:val="restart"/>
            <w:tcBorders>
              <w:top w:val="single" w:sz="12" w:space="0" w:color="000000"/>
              <w:lef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评价因子</w:t>
            </w:r>
          </w:p>
        </w:tc>
        <w:tc>
          <w:tcPr>
            <w:tcW w:w="6805" w:type="dxa"/>
            <w:gridSpan w:val="4"/>
            <w:tcBorders>
              <w:top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分级标准</w:t>
            </w:r>
          </w:p>
        </w:tc>
      </w:tr>
      <w:tr w:rsidR="00F123D4" w:rsidRPr="0086147B" w:rsidTr="00D24817">
        <w:tc>
          <w:tcPr>
            <w:tcW w:w="1477" w:type="dxa"/>
            <w:vMerge/>
            <w:tcBorders>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p>
        </w:tc>
        <w:tc>
          <w:tcPr>
            <w:tcW w:w="1825"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eastAsia="宋体" w:hAnsi="宋体" w:cs="宋体" w:hint="eastAsia"/>
                <w:szCs w:val="21"/>
              </w:rPr>
              <w:t>Ⅰ</w:t>
            </w:r>
            <w:r w:rsidRPr="0086147B">
              <w:rPr>
                <w:rFonts w:ascii="Times New Roman"/>
                <w:szCs w:val="21"/>
              </w:rPr>
              <w:t>级</w:t>
            </w:r>
            <w:r w:rsidRPr="0086147B">
              <w:rPr>
                <w:rFonts w:ascii="Times New Roman"/>
                <w:szCs w:val="21"/>
              </w:rPr>
              <w:t>(</w:t>
            </w:r>
            <w:r w:rsidRPr="0086147B">
              <w:rPr>
                <w:rFonts w:ascii="Times New Roman"/>
                <w:i/>
                <w:iCs/>
                <w:szCs w:val="21"/>
              </w:rPr>
              <w:t>C</w:t>
            </w:r>
            <w:r w:rsidRPr="0086147B">
              <w:rPr>
                <w:rFonts w:ascii="Times New Roman"/>
                <w:szCs w:val="21"/>
                <w:vertAlign w:val="subscript"/>
              </w:rPr>
              <w:t>1</w:t>
            </w:r>
            <w:r w:rsidRPr="0086147B">
              <w:rPr>
                <w:rFonts w:ascii="Times New Roman"/>
                <w:szCs w:val="21"/>
              </w:rPr>
              <w:t>)</w:t>
            </w:r>
          </w:p>
        </w:tc>
        <w:tc>
          <w:tcPr>
            <w:tcW w:w="1662"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eastAsia="宋体" w:hAnsi="宋体" w:cs="宋体" w:hint="eastAsia"/>
                <w:szCs w:val="21"/>
              </w:rPr>
              <w:t>Ⅱ</w:t>
            </w:r>
            <w:r w:rsidRPr="0086147B">
              <w:rPr>
                <w:rFonts w:ascii="Times New Roman"/>
                <w:szCs w:val="21"/>
              </w:rPr>
              <w:t>级</w:t>
            </w:r>
            <w:r w:rsidRPr="0086147B">
              <w:rPr>
                <w:rFonts w:ascii="Times New Roman"/>
                <w:szCs w:val="21"/>
              </w:rPr>
              <w:t>(</w:t>
            </w:r>
            <w:r w:rsidRPr="0086147B">
              <w:rPr>
                <w:rFonts w:ascii="Times New Roman"/>
                <w:i/>
                <w:iCs/>
                <w:szCs w:val="21"/>
              </w:rPr>
              <w:t>C</w:t>
            </w:r>
            <w:r w:rsidRPr="0086147B">
              <w:rPr>
                <w:rFonts w:ascii="Times New Roman"/>
                <w:szCs w:val="21"/>
                <w:vertAlign w:val="subscript"/>
              </w:rPr>
              <w:t>2</w:t>
            </w:r>
            <w:r w:rsidRPr="0086147B">
              <w:rPr>
                <w:rFonts w:ascii="Times New Roman"/>
                <w:szCs w:val="21"/>
              </w:rPr>
              <w:t>)</w:t>
            </w:r>
          </w:p>
        </w:tc>
        <w:tc>
          <w:tcPr>
            <w:tcW w:w="1663"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eastAsia="宋体" w:hAnsi="宋体" w:cs="宋体" w:hint="eastAsia"/>
                <w:szCs w:val="21"/>
              </w:rPr>
              <w:t>Ⅲ</w:t>
            </w:r>
            <w:r w:rsidRPr="0086147B">
              <w:rPr>
                <w:rFonts w:ascii="Times New Roman"/>
                <w:szCs w:val="21"/>
              </w:rPr>
              <w:t>级</w:t>
            </w:r>
            <w:r w:rsidRPr="0086147B">
              <w:rPr>
                <w:rFonts w:ascii="Times New Roman"/>
                <w:szCs w:val="21"/>
              </w:rPr>
              <w:t>(</w:t>
            </w:r>
            <w:r w:rsidRPr="0086147B">
              <w:rPr>
                <w:rFonts w:ascii="Times New Roman"/>
                <w:i/>
                <w:iCs/>
                <w:szCs w:val="21"/>
              </w:rPr>
              <w:t>C</w:t>
            </w:r>
            <w:r w:rsidRPr="0086147B">
              <w:rPr>
                <w:rFonts w:ascii="Times New Roman"/>
                <w:szCs w:val="21"/>
                <w:vertAlign w:val="subscript"/>
              </w:rPr>
              <w:t>3</w:t>
            </w:r>
            <w:r w:rsidRPr="0086147B">
              <w:rPr>
                <w:rFonts w:ascii="Times New Roman"/>
                <w:szCs w:val="21"/>
              </w:rPr>
              <w:t>)</w:t>
            </w:r>
          </w:p>
        </w:tc>
        <w:tc>
          <w:tcPr>
            <w:tcW w:w="1655" w:type="dxa"/>
            <w:tcBorders>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eastAsia="宋体" w:hAnsi="宋体" w:cs="宋体" w:hint="eastAsia"/>
                <w:szCs w:val="21"/>
              </w:rPr>
              <w:t>Ⅳ</w:t>
            </w:r>
            <w:r w:rsidRPr="0086147B">
              <w:rPr>
                <w:rFonts w:ascii="Times New Roman"/>
                <w:szCs w:val="21"/>
              </w:rPr>
              <w:t>级</w:t>
            </w:r>
            <w:r w:rsidRPr="0086147B">
              <w:rPr>
                <w:rFonts w:ascii="Times New Roman"/>
                <w:szCs w:val="21"/>
              </w:rPr>
              <w:t>(</w:t>
            </w:r>
            <w:r w:rsidRPr="0086147B">
              <w:rPr>
                <w:rFonts w:ascii="Times New Roman"/>
                <w:i/>
                <w:iCs/>
                <w:szCs w:val="21"/>
              </w:rPr>
              <w:t>C</w:t>
            </w:r>
            <w:r w:rsidRPr="0086147B">
              <w:rPr>
                <w:rFonts w:ascii="Times New Roman"/>
                <w:szCs w:val="21"/>
                <w:vertAlign w:val="subscript"/>
              </w:rPr>
              <w:t>4</w:t>
            </w:r>
            <w:r w:rsidRPr="0086147B">
              <w:rPr>
                <w:rFonts w:ascii="Times New Roman"/>
                <w:szCs w:val="21"/>
              </w:rPr>
              <w:t>)</w:t>
            </w:r>
          </w:p>
        </w:tc>
      </w:tr>
      <w:tr w:rsidR="00F123D4" w:rsidRPr="0086147B" w:rsidTr="00D24817">
        <w:tc>
          <w:tcPr>
            <w:tcW w:w="1477" w:type="dxa"/>
            <w:tcBorders>
              <w:top w:val="single" w:sz="12" w:space="0" w:color="000000"/>
              <w:lef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评价因子</w:t>
            </w:r>
            <w:r w:rsidRPr="0086147B">
              <w:rPr>
                <w:rFonts w:ascii="Times New Roman"/>
                <w:szCs w:val="21"/>
              </w:rPr>
              <w:t>1</w:t>
            </w:r>
          </w:p>
        </w:tc>
        <w:tc>
          <w:tcPr>
            <w:tcW w:w="1825" w:type="dxa"/>
            <w:tcBorders>
              <w:top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&gt;</w:t>
            </w:r>
            <w:r w:rsidRPr="0086147B">
              <w:rPr>
                <w:rFonts w:ascii="Times New Roman"/>
                <w:i/>
                <w:iCs/>
                <w:szCs w:val="21"/>
              </w:rPr>
              <w:t>c</w:t>
            </w:r>
            <w:r w:rsidRPr="0086147B">
              <w:rPr>
                <w:rFonts w:ascii="Times New Roman"/>
                <w:i/>
                <w:iCs/>
                <w:szCs w:val="21"/>
                <w:vertAlign w:val="subscript"/>
              </w:rPr>
              <w:t>1</w:t>
            </w:r>
          </w:p>
        </w:tc>
        <w:tc>
          <w:tcPr>
            <w:tcW w:w="1662" w:type="dxa"/>
            <w:tcBorders>
              <w:top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i/>
                <w:iCs/>
                <w:szCs w:val="21"/>
              </w:rPr>
              <w:t>b</w:t>
            </w:r>
            <w:r w:rsidRPr="0086147B">
              <w:rPr>
                <w:rFonts w:ascii="Times New Roman"/>
                <w:i/>
                <w:iCs/>
                <w:szCs w:val="21"/>
                <w:vertAlign w:val="subscript"/>
              </w:rPr>
              <w:t>1</w:t>
            </w:r>
            <w:r w:rsidRPr="0086147B">
              <w:rPr>
                <w:rFonts w:ascii="Times New Roman"/>
                <w:szCs w:val="21"/>
              </w:rPr>
              <w:t>~</w:t>
            </w:r>
            <w:r w:rsidRPr="0086147B">
              <w:rPr>
                <w:rFonts w:ascii="Times New Roman"/>
                <w:i/>
                <w:iCs/>
                <w:szCs w:val="21"/>
              </w:rPr>
              <w:t>c</w:t>
            </w:r>
            <w:r w:rsidRPr="0086147B">
              <w:rPr>
                <w:rFonts w:ascii="Times New Roman"/>
                <w:i/>
                <w:iCs/>
                <w:szCs w:val="21"/>
                <w:vertAlign w:val="subscript"/>
              </w:rPr>
              <w:t>1</w:t>
            </w:r>
          </w:p>
        </w:tc>
        <w:tc>
          <w:tcPr>
            <w:tcW w:w="1663" w:type="dxa"/>
            <w:tcBorders>
              <w:top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i/>
                <w:iCs/>
                <w:szCs w:val="21"/>
              </w:rPr>
              <w:t>a</w:t>
            </w:r>
            <w:r w:rsidRPr="0086147B">
              <w:rPr>
                <w:rFonts w:ascii="Times New Roman"/>
                <w:i/>
                <w:iCs/>
                <w:szCs w:val="21"/>
                <w:vertAlign w:val="subscript"/>
              </w:rPr>
              <w:t>1</w:t>
            </w:r>
            <w:r w:rsidRPr="0086147B">
              <w:rPr>
                <w:rFonts w:ascii="Times New Roman"/>
                <w:szCs w:val="21"/>
              </w:rPr>
              <w:t>~</w:t>
            </w:r>
            <w:r w:rsidRPr="0086147B">
              <w:rPr>
                <w:rFonts w:ascii="Times New Roman"/>
                <w:i/>
                <w:iCs/>
                <w:szCs w:val="21"/>
              </w:rPr>
              <w:t>b</w:t>
            </w:r>
            <w:r w:rsidRPr="0086147B">
              <w:rPr>
                <w:rFonts w:ascii="Times New Roman"/>
                <w:i/>
                <w:iCs/>
                <w:szCs w:val="21"/>
                <w:vertAlign w:val="subscript"/>
              </w:rPr>
              <w:t>1</w:t>
            </w:r>
          </w:p>
        </w:tc>
        <w:tc>
          <w:tcPr>
            <w:tcW w:w="1655" w:type="dxa"/>
            <w:tcBorders>
              <w:top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&lt;</w:t>
            </w:r>
            <w:r w:rsidRPr="0086147B">
              <w:rPr>
                <w:rFonts w:ascii="Times New Roman"/>
                <w:i/>
                <w:iCs/>
                <w:szCs w:val="21"/>
              </w:rPr>
              <w:t>a</w:t>
            </w:r>
            <w:r w:rsidRPr="0086147B">
              <w:rPr>
                <w:rFonts w:ascii="Times New Roman"/>
                <w:i/>
                <w:iCs/>
                <w:szCs w:val="21"/>
                <w:vertAlign w:val="subscript"/>
              </w:rPr>
              <w:t>1</w:t>
            </w:r>
          </w:p>
        </w:tc>
      </w:tr>
      <w:tr w:rsidR="00F123D4" w:rsidRPr="0086147B" w:rsidTr="00D24817">
        <w:tc>
          <w:tcPr>
            <w:tcW w:w="1477"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评价因子</w:t>
            </w:r>
            <w:r w:rsidRPr="0086147B">
              <w:rPr>
                <w:rFonts w:ascii="Times New Roman"/>
                <w:szCs w:val="21"/>
              </w:rPr>
              <w:t>2</w:t>
            </w:r>
          </w:p>
        </w:tc>
        <w:tc>
          <w:tcPr>
            <w:tcW w:w="1825" w:type="dxa"/>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&gt;</w:t>
            </w:r>
            <w:r w:rsidRPr="0086147B">
              <w:rPr>
                <w:rFonts w:ascii="Times New Roman"/>
                <w:i/>
                <w:iCs/>
                <w:szCs w:val="21"/>
              </w:rPr>
              <w:t>c</w:t>
            </w:r>
            <w:r w:rsidRPr="0086147B">
              <w:rPr>
                <w:rFonts w:ascii="Times New Roman"/>
                <w:i/>
                <w:iCs/>
                <w:szCs w:val="21"/>
                <w:vertAlign w:val="subscript"/>
              </w:rPr>
              <w:t>2</w:t>
            </w:r>
          </w:p>
        </w:tc>
        <w:tc>
          <w:tcPr>
            <w:tcW w:w="1662" w:type="dxa"/>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i/>
                <w:iCs/>
                <w:szCs w:val="21"/>
              </w:rPr>
              <w:t>b</w:t>
            </w:r>
            <w:r w:rsidRPr="0086147B">
              <w:rPr>
                <w:rFonts w:ascii="Times New Roman"/>
                <w:i/>
                <w:iCs/>
                <w:szCs w:val="21"/>
                <w:vertAlign w:val="subscript"/>
              </w:rPr>
              <w:t>2</w:t>
            </w:r>
            <w:r w:rsidRPr="0086147B">
              <w:rPr>
                <w:rFonts w:ascii="Times New Roman"/>
                <w:szCs w:val="21"/>
              </w:rPr>
              <w:t>~</w:t>
            </w:r>
            <w:r w:rsidRPr="0086147B">
              <w:rPr>
                <w:rFonts w:ascii="Times New Roman"/>
                <w:i/>
                <w:iCs/>
                <w:szCs w:val="21"/>
              </w:rPr>
              <w:t>c</w:t>
            </w:r>
            <w:r w:rsidRPr="0086147B">
              <w:rPr>
                <w:rFonts w:ascii="Times New Roman"/>
                <w:i/>
                <w:iCs/>
                <w:szCs w:val="21"/>
                <w:vertAlign w:val="subscript"/>
              </w:rPr>
              <w:t>2</w:t>
            </w:r>
          </w:p>
        </w:tc>
        <w:tc>
          <w:tcPr>
            <w:tcW w:w="1663" w:type="dxa"/>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i/>
                <w:iCs/>
                <w:szCs w:val="21"/>
              </w:rPr>
              <w:t>a</w:t>
            </w:r>
            <w:r w:rsidRPr="0086147B">
              <w:rPr>
                <w:rFonts w:ascii="Times New Roman"/>
                <w:i/>
                <w:iCs/>
                <w:szCs w:val="21"/>
                <w:vertAlign w:val="subscript"/>
              </w:rPr>
              <w:t>2</w:t>
            </w:r>
            <w:r w:rsidRPr="0086147B">
              <w:rPr>
                <w:rFonts w:ascii="Times New Roman"/>
                <w:szCs w:val="21"/>
              </w:rPr>
              <w:t>~</w:t>
            </w:r>
            <w:r w:rsidRPr="0086147B">
              <w:rPr>
                <w:rFonts w:ascii="Times New Roman"/>
                <w:i/>
                <w:iCs/>
                <w:szCs w:val="21"/>
              </w:rPr>
              <w:t>b</w:t>
            </w:r>
            <w:r w:rsidRPr="0086147B">
              <w:rPr>
                <w:rFonts w:ascii="Times New Roman"/>
                <w:i/>
                <w:iCs/>
                <w:szCs w:val="21"/>
                <w:vertAlign w:val="subscript"/>
              </w:rPr>
              <w:t>2</w:t>
            </w:r>
          </w:p>
        </w:tc>
        <w:tc>
          <w:tcPr>
            <w:tcW w:w="1655"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&lt;</w:t>
            </w:r>
            <w:r w:rsidRPr="0086147B">
              <w:rPr>
                <w:rFonts w:ascii="Times New Roman"/>
                <w:i/>
                <w:iCs/>
                <w:szCs w:val="21"/>
              </w:rPr>
              <w:t>a</w:t>
            </w:r>
            <w:r w:rsidRPr="0086147B">
              <w:rPr>
                <w:rFonts w:ascii="Times New Roman"/>
                <w:i/>
                <w:iCs/>
                <w:szCs w:val="21"/>
                <w:vertAlign w:val="subscript"/>
              </w:rPr>
              <w:t>2</w:t>
            </w:r>
          </w:p>
        </w:tc>
      </w:tr>
      <w:tr w:rsidR="00F123D4" w:rsidRPr="0086147B" w:rsidTr="00D24817">
        <w:tc>
          <w:tcPr>
            <w:tcW w:w="1477"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w:t>
            </w:r>
          </w:p>
        </w:tc>
        <w:tc>
          <w:tcPr>
            <w:tcW w:w="1825" w:type="dxa"/>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w:t>
            </w:r>
          </w:p>
        </w:tc>
        <w:tc>
          <w:tcPr>
            <w:tcW w:w="1662" w:type="dxa"/>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w:t>
            </w:r>
          </w:p>
        </w:tc>
        <w:tc>
          <w:tcPr>
            <w:tcW w:w="1663" w:type="dxa"/>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w:t>
            </w:r>
          </w:p>
        </w:tc>
        <w:tc>
          <w:tcPr>
            <w:tcW w:w="1655"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w:t>
            </w:r>
          </w:p>
        </w:tc>
      </w:tr>
      <w:tr w:rsidR="00F123D4" w:rsidRPr="0086147B" w:rsidTr="00D24817">
        <w:tc>
          <w:tcPr>
            <w:tcW w:w="1477" w:type="dxa"/>
            <w:tcBorders>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评价因子</w:t>
            </w:r>
            <w:r w:rsidRPr="0086147B">
              <w:rPr>
                <w:rFonts w:ascii="Times New Roman"/>
                <w:i/>
                <w:iCs/>
                <w:szCs w:val="21"/>
              </w:rPr>
              <w:t>m</w:t>
            </w:r>
          </w:p>
        </w:tc>
        <w:tc>
          <w:tcPr>
            <w:tcW w:w="1825"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&gt;</w:t>
            </w:r>
            <w:r w:rsidRPr="0086147B">
              <w:rPr>
                <w:rFonts w:ascii="Times New Roman"/>
                <w:i/>
                <w:iCs/>
                <w:szCs w:val="21"/>
              </w:rPr>
              <w:t>c</w:t>
            </w:r>
            <w:r w:rsidRPr="0086147B">
              <w:rPr>
                <w:rFonts w:ascii="Times New Roman"/>
                <w:i/>
                <w:iCs/>
                <w:szCs w:val="21"/>
                <w:vertAlign w:val="subscript"/>
              </w:rPr>
              <w:t>m</w:t>
            </w:r>
          </w:p>
        </w:tc>
        <w:tc>
          <w:tcPr>
            <w:tcW w:w="1662"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i/>
                <w:iCs/>
                <w:szCs w:val="21"/>
              </w:rPr>
              <w:t>b</w:t>
            </w:r>
            <w:r w:rsidRPr="0086147B">
              <w:rPr>
                <w:rFonts w:ascii="Times New Roman"/>
                <w:i/>
                <w:iCs/>
                <w:szCs w:val="21"/>
                <w:vertAlign w:val="subscript"/>
              </w:rPr>
              <w:t>m</w:t>
            </w:r>
            <w:r w:rsidRPr="0086147B">
              <w:rPr>
                <w:rFonts w:ascii="Times New Roman"/>
                <w:szCs w:val="21"/>
              </w:rPr>
              <w:t>~</w:t>
            </w:r>
            <w:r w:rsidRPr="0086147B">
              <w:rPr>
                <w:rFonts w:ascii="Times New Roman"/>
                <w:i/>
                <w:iCs/>
                <w:szCs w:val="21"/>
              </w:rPr>
              <w:t>c</w:t>
            </w:r>
            <w:r w:rsidRPr="0086147B">
              <w:rPr>
                <w:rFonts w:ascii="Times New Roman"/>
                <w:i/>
                <w:iCs/>
                <w:szCs w:val="21"/>
                <w:vertAlign w:val="subscript"/>
              </w:rPr>
              <w:t>m</w:t>
            </w:r>
          </w:p>
        </w:tc>
        <w:tc>
          <w:tcPr>
            <w:tcW w:w="1663"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i/>
                <w:iCs/>
                <w:szCs w:val="21"/>
              </w:rPr>
              <w:t>a</w:t>
            </w:r>
            <w:r w:rsidRPr="0086147B">
              <w:rPr>
                <w:rFonts w:ascii="Times New Roman"/>
                <w:i/>
                <w:iCs/>
                <w:szCs w:val="21"/>
                <w:vertAlign w:val="subscript"/>
              </w:rPr>
              <w:t>m</w:t>
            </w:r>
            <w:r w:rsidRPr="0086147B">
              <w:rPr>
                <w:rFonts w:ascii="Times New Roman"/>
                <w:szCs w:val="21"/>
              </w:rPr>
              <w:t>~</w:t>
            </w:r>
            <w:r w:rsidRPr="0086147B">
              <w:rPr>
                <w:rFonts w:ascii="Times New Roman"/>
                <w:i/>
                <w:iCs/>
                <w:szCs w:val="21"/>
              </w:rPr>
              <w:t>b</w:t>
            </w:r>
            <w:r w:rsidRPr="0086147B">
              <w:rPr>
                <w:rFonts w:ascii="Times New Roman"/>
                <w:i/>
                <w:iCs/>
                <w:szCs w:val="21"/>
                <w:vertAlign w:val="subscript"/>
              </w:rPr>
              <w:t>m</w:t>
            </w:r>
          </w:p>
        </w:tc>
        <w:tc>
          <w:tcPr>
            <w:tcW w:w="1655" w:type="dxa"/>
            <w:tcBorders>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&lt;</w:t>
            </w:r>
            <w:r w:rsidRPr="0086147B">
              <w:rPr>
                <w:rFonts w:ascii="Times New Roman"/>
                <w:i/>
                <w:iCs/>
                <w:szCs w:val="21"/>
              </w:rPr>
              <w:t>a</w:t>
            </w:r>
            <w:r w:rsidRPr="0086147B">
              <w:rPr>
                <w:rFonts w:ascii="Times New Roman"/>
                <w:i/>
                <w:iCs/>
                <w:szCs w:val="21"/>
                <w:vertAlign w:val="subscript"/>
              </w:rPr>
              <w:t>m</w:t>
            </w:r>
          </w:p>
        </w:tc>
      </w:tr>
    </w:tbl>
    <w:p w:rsidR="00F123D4" w:rsidRPr="0086147B" w:rsidRDefault="00F123D4" w:rsidP="00205DF0">
      <w:pPr>
        <w:pStyle w:val="affa"/>
        <w:spacing w:beforeLines="50" w:before="156"/>
        <w:rPr>
          <w:rFonts w:ascii="Times New Roman"/>
        </w:rPr>
      </w:pPr>
      <w:r w:rsidRPr="0086147B">
        <w:rPr>
          <w:rFonts w:ascii="Times New Roman"/>
        </w:rPr>
        <w:t>结合工程实际、相关规范和专家建议，对施工过程中隧道的各评价指标进行赋值，见表</w:t>
      </w:r>
      <w:r w:rsidRPr="0086147B">
        <w:rPr>
          <w:rFonts w:ascii="Times New Roman"/>
        </w:rPr>
        <w:t>C.6</w:t>
      </w:r>
      <w:r w:rsidRPr="0086147B">
        <w:rPr>
          <w:rFonts w:ascii="Times New Roman"/>
        </w:rPr>
        <w:t>。</w:t>
      </w:r>
    </w:p>
    <w:p w:rsidR="00F123D4" w:rsidRPr="0086147B" w:rsidRDefault="00F123D4" w:rsidP="00205DF0">
      <w:pPr>
        <w:widowControl/>
        <w:tabs>
          <w:tab w:val="center" w:pos="4201"/>
          <w:tab w:val="right" w:leader="dot" w:pos="9298"/>
        </w:tabs>
        <w:autoSpaceDE w:val="0"/>
        <w:autoSpaceDN w:val="0"/>
        <w:spacing w:beforeLines="50" w:before="156"/>
        <w:jc w:val="center"/>
        <w:rPr>
          <w:rFonts w:eastAsia="黑体"/>
          <w:szCs w:val="21"/>
        </w:rPr>
      </w:pPr>
      <w:r w:rsidRPr="0086147B">
        <w:rPr>
          <w:rFonts w:eastAsia="黑体"/>
          <w:szCs w:val="21"/>
        </w:rPr>
        <w:t>表</w:t>
      </w:r>
      <w:r w:rsidRPr="0086147B">
        <w:rPr>
          <w:rFonts w:eastAsia="黑体"/>
          <w:szCs w:val="21"/>
        </w:rPr>
        <w:t xml:space="preserve">C.6 </w:t>
      </w:r>
      <w:r w:rsidR="007A067A">
        <w:rPr>
          <w:rFonts w:eastAsia="黑体"/>
          <w:szCs w:val="21"/>
        </w:rPr>
        <w:t xml:space="preserve"> </w:t>
      </w:r>
      <w:r w:rsidRPr="0086147B">
        <w:rPr>
          <w:rFonts w:eastAsia="黑体"/>
          <w:szCs w:val="21"/>
        </w:rPr>
        <w:t>风险评估指标调查统计表</w:t>
      </w:r>
    </w:p>
    <w:tbl>
      <w:tblPr>
        <w:tblStyle w:val="aff3"/>
        <w:tblW w:w="8282" w:type="dxa"/>
        <w:tblLayout w:type="fixed"/>
        <w:tblLook w:val="04A0" w:firstRow="1" w:lastRow="0" w:firstColumn="1" w:lastColumn="0" w:noHBand="0" w:noVBand="1"/>
      </w:tblPr>
      <w:tblGrid>
        <w:gridCol w:w="2760"/>
        <w:gridCol w:w="2761"/>
        <w:gridCol w:w="2761"/>
      </w:tblGrid>
      <w:tr w:rsidR="00F123D4" w:rsidRPr="0086147B" w:rsidTr="00D24817">
        <w:tc>
          <w:tcPr>
            <w:tcW w:w="2760" w:type="dxa"/>
            <w:tcBorders>
              <w:top w:val="single" w:sz="12" w:space="0" w:color="000000"/>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评价指标</w:t>
            </w:r>
          </w:p>
        </w:tc>
        <w:tc>
          <w:tcPr>
            <w:tcW w:w="2761" w:type="dxa"/>
            <w:tcBorders>
              <w:top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评价因子</w:t>
            </w:r>
          </w:p>
        </w:tc>
        <w:tc>
          <w:tcPr>
            <w:tcW w:w="2761" w:type="dxa"/>
            <w:tcBorders>
              <w:top w:val="single" w:sz="12" w:space="0" w:color="000000"/>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评价赋值</w:t>
            </w:r>
          </w:p>
        </w:tc>
      </w:tr>
      <w:tr w:rsidR="00F123D4" w:rsidRPr="0086147B" w:rsidTr="00D24817">
        <w:tc>
          <w:tcPr>
            <w:tcW w:w="2760" w:type="dxa"/>
            <w:tcBorders>
              <w:top w:val="single" w:sz="12" w:space="0" w:color="000000"/>
              <w:lef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评价指标</w:t>
            </w:r>
            <w:r w:rsidRPr="0086147B">
              <w:rPr>
                <w:rFonts w:ascii="Times New Roman"/>
                <w:szCs w:val="21"/>
              </w:rPr>
              <w:t>1</w:t>
            </w:r>
          </w:p>
        </w:tc>
        <w:tc>
          <w:tcPr>
            <w:tcW w:w="2761" w:type="dxa"/>
            <w:tcBorders>
              <w:top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评价因子</w:t>
            </w:r>
            <w:r w:rsidRPr="0086147B">
              <w:rPr>
                <w:rFonts w:ascii="Times New Roman"/>
                <w:szCs w:val="21"/>
              </w:rPr>
              <w:t>1</w:t>
            </w:r>
          </w:p>
        </w:tc>
        <w:tc>
          <w:tcPr>
            <w:tcW w:w="2761" w:type="dxa"/>
            <w:tcBorders>
              <w:top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i/>
                <w:iCs/>
                <w:szCs w:val="21"/>
              </w:rPr>
            </w:pPr>
            <w:r w:rsidRPr="0086147B">
              <w:rPr>
                <w:rFonts w:ascii="Times New Roman"/>
                <w:i/>
                <w:iCs/>
                <w:szCs w:val="21"/>
              </w:rPr>
              <w:t>α</w:t>
            </w:r>
          </w:p>
        </w:tc>
      </w:tr>
      <w:tr w:rsidR="00F123D4" w:rsidRPr="0086147B" w:rsidTr="00D24817">
        <w:tc>
          <w:tcPr>
            <w:tcW w:w="2760"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评价指标</w:t>
            </w:r>
            <w:r w:rsidRPr="0086147B">
              <w:rPr>
                <w:rFonts w:ascii="Times New Roman"/>
                <w:szCs w:val="21"/>
              </w:rPr>
              <w:t>2</w:t>
            </w:r>
          </w:p>
        </w:tc>
        <w:tc>
          <w:tcPr>
            <w:tcW w:w="2761" w:type="dxa"/>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评价因子</w:t>
            </w:r>
            <w:r w:rsidRPr="0086147B">
              <w:rPr>
                <w:rFonts w:ascii="Times New Roman"/>
                <w:szCs w:val="21"/>
              </w:rPr>
              <w:t>2</w:t>
            </w:r>
          </w:p>
        </w:tc>
        <w:tc>
          <w:tcPr>
            <w:tcW w:w="2761"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i/>
                <w:iCs/>
                <w:szCs w:val="21"/>
              </w:rPr>
            </w:pPr>
            <w:r w:rsidRPr="0086147B">
              <w:rPr>
                <w:rFonts w:ascii="Times New Roman"/>
                <w:i/>
                <w:iCs/>
                <w:szCs w:val="21"/>
              </w:rPr>
              <w:t>β</w:t>
            </w:r>
          </w:p>
        </w:tc>
      </w:tr>
      <w:tr w:rsidR="00F123D4" w:rsidRPr="0086147B" w:rsidTr="00D24817">
        <w:tc>
          <w:tcPr>
            <w:tcW w:w="2760" w:type="dxa"/>
            <w:tcBorders>
              <w:lef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w:t>
            </w:r>
          </w:p>
        </w:tc>
        <w:tc>
          <w:tcPr>
            <w:tcW w:w="2761" w:type="dxa"/>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w:t>
            </w:r>
          </w:p>
        </w:tc>
        <w:tc>
          <w:tcPr>
            <w:tcW w:w="2761" w:type="dxa"/>
            <w:tcBorders>
              <w:right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w:t>
            </w:r>
          </w:p>
        </w:tc>
      </w:tr>
      <w:tr w:rsidR="00F123D4" w:rsidRPr="0086147B" w:rsidTr="00D24817">
        <w:tc>
          <w:tcPr>
            <w:tcW w:w="2760" w:type="dxa"/>
            <w:tcBorders>
              <w:left w:val="single" w:sz="12" w:space="0" w:color="000000"/>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评价指标</w:t>
            </w:r>
            <w:r w:rsidRPr="0086147B">
              <w:rPr>
                <w:rFonts w:ascii="Times New Roman"/>
                <w:i/>
                <w:iCs/>
                <w:szCs w:val="21"/>
              </w:rPr>
              <w:t>n</w:t>
            </w:r>
          </w:p>
        </w:tc>
        <w:tc>
          <w:tcPr>
            <w:tcW w:w="2761" w:type="dxa"/>
            <w:tcBorders>
              <w:bottom w:val="single" w:sz="12" w:space="0" w:color="000000"/>
            </w:tcBorders>
            <w:vAlign w:val="center"/>
          </w:tcPr>
          <w:p w:rsidR="00F123D4" w:rsidRPr="0086147B" w:rsidRDefault="00F123D4" w:rsidP="00D24817">
            <w:pPr>
              <w:pStyle w:val="affa"/>
              <w:ind w:firstLineChars="0" w:firstLine="0"/>
              <w:jc w:val="center"/>
              <w:rPr>
                <w:rFonts w:ascii="Times New Roman"/>
                <w:szCs w:val="21"/>
              </w:rPr>
            </w:pPr>
            <w:r w:rsidRPr="0086147B">
              <w:rPr>
                <w:rFonts w:ascii="Times New Roman"/>
                <w:szCs w:val="21"/>
              </w:rPr>
              <w:t>评价因子</w:t>
            </w:r>
            <w:r w:rsidRPr="0086147B">
              <w:rPr>
                <w:rFonts w:ascii="Times New Roman"/>
                <w:i/>
                <w:iCs/>
                <w:szCs w:val="21"/>
              </w:rPr>
              <w:t>m</w:t>
            </w:r>
          </w:p>
        </w:tc>
        <w:tc>
          <w:tcPr>
            <w:tcW w:w="2761" w:type="dxa"/>
            <w:tcBorders>
              <w:bottom w:val="single" w:sz="12" w:space="0" w:color="000000"/>
              <w:right w:val="single" w:sz="12" w:space="0" w:color="000000"/>
            </w:tcBorders>
            <w:vAlign w:val="center"/>
          </w:tcPr>
          <w:p w:rsidR="00F123D4" w:rsidRPr="0086147B" w:rsidRDefault="00F123D4" w:rsidP="00D24817">
            <w:pPr>
              <w:pStyle w:val="affa"/>
              <w:ind w:firstLineChars="0" w:firstLine="0"/>
              <w:jc w:val="center"/>
              <w:rPr>
                <w:rFonts w:ascii="Times New Roman"/>
                <w:i/>
                <w:iCs/>
                <w:szCs w:val="21"/>
              </w:rPr>
            </w:pPr>
            <w:r w:rsidRPr="0086147B">
              <w:rPr>
                <w:rFonts w:ascii="Times New Roman"/>
                <w:i/>
                <w:iCs/>
                <w:szCs w:val="21"/>
              </w:rPr>
              <w:t>γ</w:t>
            </w:r>
          </w:p>
        </w:tc>
      </w:tr>
    </w:tbl>
    <w:p w:rsidR="00F123D4" w:rsidRPr="0086147B" w:rsidRDefault="00F123D4" w:rsidP="00205DF0">
      <w:pPr>
        <w:pStyle w:val="affa"/>
        <w:spacing w:beforeLines="50" w:before="156"/>
        <w:rPr>
          <w:rFonts w:ascii="Times New Roman"/>
        </w:rPr>
      </w:pPr>
      <w:r w:rsidRPr="0086147B">
        <w:rPr>
          <w:rFonts w:ascii="Times New Roman"/>
        </w:rPr>
        <w:t>b</w:t>
      </w:r>
      <w:r w:rsidRPr="0086147B">
        <w:rPr>
          <w:rFonts w:ascii="Times New Roman"/>
        </w:rPr>
        <w:t>）建立隧道施工安全状态各影响因素的未确知测度函数。单指标测度函数的定义为：</w:t>
      </w:r>
    </w:p>
    <w:p w:rsidR="00F123D4" w:rsidRPr="0086147B" w:rsidRDefault="00F123D4" w:rsidP="00F123D4">
      <w:pPr>
        <w:pStyle w:val="afffffff2"/>
        <w:textAlignment w:val="center"/>
        <w:rPr>
          <w:rFonts w:ascii="Times New Roman" w:eastAsia="宋体" w:hAnsi="Times New Roman"/>
          <w:kern w:val="2"/>
          <w:position w:val="-14"/>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1670" w:dyaOrig="403" w14:anchorId="599B6F4F">
          <v:shape id="_x0000_i1051" type="#_x0000_t75" style="width:83.25pt;height:21.75pt" o:ole="">
            <v:imagedata r:id="rId72" o:title=""/>
          </v:shape>
          <o:OLEObject Type="Embed" ProgID="Equation.DSMT4" ShapeID="_x0000_i1051" DrawAspect="Content" ObjectID="_1772967345" r:id="rId73"/>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24</w:t>
      </w:r>
      <w:r w:rsidRPr="0086147B">
        <w:rPr>
          <w:rFonts w:ascii="Times New Roman" w:eastAsia="宋体" w:hAnsi="Times New Roman"/>
          <w:kern w:val="2"/>
          <w:position w:val="-14"/>
        </w:rPr>
        <w:t>）</w:t>
      </w:r>
    </w:p>
    <w:p w:rsidR="00F123D4" w:rsidRPr="0086147B" w:rsidRDefault="00F123D4" w:rsidP="00F123D4">
      <w:pPr>
        <w:pStyle w:val="afffffff2"/>
        <w:textAlignment w:val="center"/>
        <w:rPr>
          <w:rFonts w:ascii="Times New Roman" w:eastAsia="宋体" w:hAnsi="Times New Roman"/>
          <w:kern w:val="2"/>
          <w:position w:val="-14"/>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1336" w:dyaOrig="403" w14:anchorId="70FD6062">
          <v:shape id="_x0000_i1052" type="#_x0000_t75" style="width:65.25pt;height:21.75pt" o:ole="">
            <v:imagedata r:id="rId74" o:title=""/>
          </v:shape>
          <o:OLEObject Type="Embed" ProgID="Equation.DSMT4" ShapeID="_x0000_i1052" DrawAspect="Content" ObjectID="_1772967346" r:id="rId75"/>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25</w:t>
      </w:r>
      <w:r w:rsidRPr="0086147B">
        <w:rPr>
          <w:rFonts w:ascii="Times New Roman" w:eastAsia="宋体" w:hAnsi="Times New Roman"/>
          <w:kern w:val="2"/>
          <w:position w:val="-14"/>
        </w:rPr>
        <w:t>）</w:t>
      </w:r>
    </w:p>
    <w:p w:rsidR="00F123D4" w:rsidRPr="0086147B" w:rsidRDefault="00F123D4" w:rsidP="00F123D4">
      <w:pPr>
        <w:pStyle w:val="afffffff2"/>
        <w:textAlignment w:val="center"/>
        <w:rPr>
          <w:rFonts w:ascii="Times New Roman" w:eastAsia="宋体" w:hAnsi="Times New Roman"/>
          <w:kern w:val="2"/>
          <w:position w:val="-14"/>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4412" w:dyaOrig="599" w14:anchorId="50A3241E">
          <v:shape id="_x0000_i1053" type="#_x0000_t75" style="width:220.5pt;height:30pt" o:ole="">
            <v:imagedata r:id="rId76" o:title=""/>
          </v:shape>
          <o:OLEObject Type="Embed" ProgID="Equation.DSMT4" ShapeID="_x0000_i1053" DrawAspect="Content" ObjectID="_1772967347" r:id="rId77"/>
        </w:object>
      </w:r>
      <w:r w:rsidRPr="0086147B">
        <w:rPr>
          <w:rFonts w:ascii="Times New Roman" w:eastAsia="宋体" w:hAnsi="Times New Roman"/>
          <w:kern w:val="2"/>
          <w:position w:val="-14"/>
        </w:rPr>
        <w:object w:dxaOrig="161" w:dyaOrig="253" w14:anchorId="13C222E9">
          <v:shape id="_x0000_i1054" type="#_x0000_t75" style="width:8.25pt;height:14.25pt" o:ole="">
            <v:imagedata r:id="rId78" o:title=""/>
          </v:shape>
          <o:OLEObject Type="Embed" ProgID="Equation.DSMT4" ShapeID="_x0000_i1054" DrawAspect="Content" ObjectID="_1772967348" r:id="rId79"/>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26</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lastRenderedPageBreak/>
        <w:t>式中：</w:t>
      </w:r>
    </w:p>
    <w:p w:rsidR="00F123D4" w:rsidRPr="0086147B" w:rsidRDefault="00F123D4" w:rsidP="00F123D4">
      <w:pPr>
        <w:pStyle w:val="affa"/>
        <w:rPr>
          <w:rFonts w:ascii="Times New Roman"/>
        </w:rPr>
      </w:pPr>
      <w:r w:rsidRPr="0086147B">
        <w:rPr>
          <w:rFonts w:ascii="Times New Roman"/>
          <w:i/>
          <w:iCs/>
        </w:rPr>
        <w:t>i</w:t>
      </w:r>
      <w:r w:rsidRPr="0086147B">
        <w:rPr>
          <w:rFonts w:ascii="Times New Roman"/>
        </w:rPr>
        <w:t>=1</w:t>
      </w:r>
      <w:r w:rsidR="005A32DC">
        <w:rPr>
          <w:rFonts w:ascii="Times New Roman" w:hint="eastAsia"/>
        </w:rPr>
        <w:t>，</w:t>
      </w:r>
      <w:r w:rsidRPr="0086147B">
        <w:rPr>
          <w:rFonts w:ascii="Times New Roman"/>
        </w:rPr>
        <w:t>2</w:t>
      </w:r>
      <w:r w:rsidR="005A32DC">
        <w:rPr>
          <w:rFonts w:ascii="Times New Roman" w:hint="eastAsia"/>
        </w:rPr>
        <w:t>，</w:t>
      </w:r>
      <w:r w:rsidRPr="0086147B">
        <w:rPr>
          <w:rFonts w:ascii="Times New Roman"/>
        </w:rPr>
        <w:t>…</w:t>
      </w:r>
      <w:r w:rsidR="005A32DC">
        <w:rPr>
          <w:rFonts w:ascii="Times New Roman" w:hint="eastAsia"/>
        </w:rPr>
        <w:t>，</w:t>
      </w:r>
      <w:r w:rsidRPr="0086147B">
        <w:rPr>
          <w:rFonts w:ascii="Times New Roman"/>
          <w:i/>
          <w:iCs/>
        </w:rPr>
        <w:t>n</w:t>
      </w:r>
      <w:r w:rsidRPr="0086147B">
        <w:rPr>
          <w:rFonts w:ascii="Times New Roman"/>
        </w:rPr>
        <w:t>；</w:t>
      </w:r>
      <w:r w:rsidRPr="0086147B">
        <w:rPr>
          <w:rFonts w:ascii="Times New Roman"/>
          <w:i/>
          <w:iCs/>
        </w:rPr>
        <w:t>j</w:t>
      </w:r>
      <w:r w:rsidRPr="0086147B">
        <w:rPr>
          <w:rFonts w:ascii="Times New Roman"/>
        </w:rPr>
        <w:t>=1</w:t>
      </w:r>
      <w:r w:rsidR="005A32DC">
        <w:rPr>
          <w:rFonts w:ascii="Times New Roman" w:hint="eastAsia"/>
        </w:rPr>
        <w:t>，</w:t>
      </w:r>
      <w:r w:rsidRPr="0086147B">
        <w:rPr>
          <w:rFonts w:ascii="Times New Roman"/>
        </w:rPr>
        <w:t>2…</w:t>
      </w:r>
      <w:r w:rsidR="005A32DC">
        <w:rPr>
          <w:rFonts w:ascii="Times New Roman" w:hint="eastAsia"/>
        </w:rPr>
        <w:t>，</w:t>
      </w:r>
      <w:r w:rsidRPr="0086147B">
        <w:rPr>
          <w:rFonts w:ascii="Times New Roman"/>
          <w:i/>
          <w:iCs/>
        </w:rPr>
        <w:t>m</w:t>
      </w:r>
      <w:r w:rsidRPr="0086147B">
        <w:rPr>
          <w:rFonts w:ascii="Times New Roman"/>
        </w:rPr>
        <w:t>；</w:t>
      </w:r>
    </w:p>
    <w:p w:rsidR="00F123D4" w:rsidRPr="0086147B" w:rsidRDefault="00F123D4" w:rsidP="00F123D4">
      <w:pPr>
        <w:pStyle w:val="affa"/>
        <w:rPr>
          <w:rFonts w:ascii="Times New Roman"/>
        </w:rPr>
      </w:pPr>
      <w:r w:rsidRPr="0086147B">
        <w:rPr>
          <w:rFonts w:ascii="Times New Roman"/>
          <w:i/>
          <w:iCs/>
        </w:rPr>
        <w:t>X</w:t>
      </w:r>
      <w:r w:rsidRPr="0086147B">
        <w:rPr>
          <w:rFonts w:ascii="Times New Roman"/>
          <w:i/>
          <w:iCs/>
          <w:vertAlign w:val="subscript"/>
        </w:rPr>
        <w:t>i</w:t>
      </w:r>
      <w:r w:rsidRPr="0086147B">
        <w:rPr>
          <w:rFonts w:ascii="Times New Roman"/>
        </w:rPr>
        <w:t>—</w:t>
      </w:r>
      <w:r w:rsidRPr="0086147B">
        <w:rPr>
          <w:rFonts w:ascii="Times New Roman"/>
        </w:rPr>
        <w:t>第</w:t>
      </w:r>
      <w:r w:rsidRPr="0086147B">
        <w:rPr>
          <w:rFonts w:ascii="Times New Roman"/>
          <w:i/>
          <w:iCs/>
        </w:rPr>
        <w:t>i</w:t>
      </w:r>
      <w:r w:rsidRPr="0086147B">
        <w:rPr>
          <w:rFonts w:ascii="Times New Roman"/>
        </w:rPr>
        <w:t>个指标的测量值；</w:t>
      </w:r>
    </w:p>
    <w:p w:rsidR="00F123D4" w:rsidRPr="0086147B" w:rsidRDefault="00F123D4" w:rsidP="00F123D4">
      <w:pPr>
        <w:pStyle w:val="affa"/>
        <w:rPr>
          <w:rFonts w:ascii="Times New Roman"/>
        </w:rPr>
      </w:pPr>
      <w:r w:rsidRPr="0086147B">
        <w:rPr>
          <w:rFonts w:ascii="Times New Roman"/>
          <w:i/>
          <w:iCs/>
        </w:rPr>
        <w:t>μ</w:t>
      </w:r>
      <w:r w:rsidRPr="0086147B">
        <w:rPr>
          <w:rFonts w:ascii="Times New Roman"/>
        </w:rPr>
        <w:t>—</w:t>
      </w:r>
      <w:r w:rsidRPr="0086147B">
        <w:rPr>
          <w:rFonts w:ascii="Times New Roman"/>
        </w:rPr>
        <w:t>未确知测度。</w:t>
      </w:r>
    </w:p>
    <w:p w:rsidR="00F123D4" w:rsidRPr="0086147B" w:rsidRDefault="00F123D4" w:rsidP="00F123D4">
      <w:pPr>
        <w:pStyle w:val="affa"/>
        <w:rPr>
          <w:rFonts w:ascii="Times New Roman"/>
        </w:rPr>
      </w:pPr>
      <w:r w:rsidRPr="0086147B">
        <w:rPr>
          <w:rFonts w:ascii="Times New Roman"/>
        </w:rPr>
        <w:t>根据上述单指标测度的定义及表</w:t>
      </w:r>
      <w:r w:rsidRPr="0086147B">
        <w:rPr>
          <w:rFonts w:ascii="Times New Roman"/>
        </w:rPr>
        <w:t>C.5</w:t>
      </w:r>
      <w:r w:rsidRPr="0086147B">
        <w:rPr>
          <w:rFonts w:ascii="Times New Roman"/>
        </w:rPr>
        <w:t>和表</w:t>
      </w:r>
      <w:r w:rsidRPr="0086147B">
        <w:rPr>
          <w:rFonts w:ascii="Times New Roman"/>
        </w:rPr>
        <w:t>C.6</w:t>
      </w:r>
      <w:r w:rsidRPr="0086147B">
        <w:rPr>
          <w:rFonts w:ascii="Times New Roman"/>
        </w:rPr>
        <w:t>，构建单指标测度函数</w:t>
      </w:r>
      <w:r w:rsidR="00F524BD">
        <w:rPr>
          <w:rFonts w:ascii="Times New Roman" w:hint="eastAsia"/>
        </w:rPr>
        <w:t>(</w:t>
      </w:r>
      <w:r w:rsidR="00F524BD">
        <w:rPr>
          <w:rFonts w:ascii="Times New Roman" w:hint="eastAsia"/>
        </w:rPr>
        <w:t>函数</w:t>
      </w:r>
      <w:r w:rsidR="00C107B7">
        <w:rPr>
          <w:rFonts w:ascii="Times New Roman" w:hint="eastAsia"/>
        </w:rPr>
        <w:t>图形</w:t>
      </w:r>
      <w:r w:rsidR="00F524BD">
        <w:rPr>
          <w:rFonts w:ascii="Times New Roman" w:hint="eastAsia"/>
        </w:rPr>
        <w:t>见</w:t>
      </w:r>
      <w:r w:rsidR="00F524BD" w:rsidRPr="00F524BD">
        <w:rPr>
          <w:rFonts w:ascii="Times New Roman" w:hint="eastAsia"/>
        </w:rPr>
        <w:t>图</w:t>
      </w:r>
      <w:r w:rsidR="00F524BD" w:rsidRPr="00F524BD">
        <w:rPr>
          <w:rFonts w:ascii="Times New Roman" w:hint="eastAsia"/>
        </w:rPr>
        <w:t>C.2</w:t>
      </w:r>
      <w:r w:rsidR="00F524BD">
        <w:rPr>
          <w:rFonts w:ascii="Times New Roman" w:hint="eastAsia"/>
        </w:rPr>
        <w:t>、</w:t>
      </w:r>
      <w:r w:rsidR="00F524BD" w:rsidRPr="00F524BD">
        <w:rPr>
          <w:rFonts w:ascii="Times New Roman" w:hint="eastAsia"/>
        </w:rPr>
        <w:t>图</w:t>
      </w:r>
      <w:r w:rsidR="00F524BD" w:rsidRPr="00F524BD">
        <w:rPr>
          <w:rFonts w:ascii="Times New Roman" w:hint="eastAsia"/>
        </w:rPr>
        <w:t>C.</w:t>
      </w:r>
      <w:r w:rsidR="00F524BD">
        <w:rPr>
          <w:rFonts w:ascii="Times New Roman"/>
        </w:rPr>
        <w:t>3</w:t>
      </w:r>
      <w:r w:rsidR="00F524BD">
        <w:rPr>
          <w:rFonts w:ascii="Times New Roman" w:hint="eastAsia"/>
        </w:rPr>
        <w:t>、</w:t>
      </w:r>
      <w:r w:rsidR="00F524BD" w:rsidRPr="00F524BD">
        <w:rPr>
          <w:rFonts w:ascii="Times New Roman" w:hint="eastAsia"/>
        </w:rPr>
        <w:t>图</w:t>
      </w:r>
      <w:r w:rsidR="00F524BD" w:rsidRPr="00F524BD">
        <w:rPr>
          <w:rFonts w:ascii="Times New Roman" w:hint="eastAsia"/>
        </w:rPr>
        <w:t>C.</w:t>
      </w:r>
      <w:r w:rsidR="00F524BD">
        <w:rPr>
          <w:rFonts w:ascii="Times New Roman"/>
        </w:rPr>
        <w:t>4)</w:t>
      </w:r>
      <w:r w:rsidRPr="0086147B">
        <w:rPr>
          <w:rFonts w:ascii="Times New Roman"/>
        </w:rPr>
        <w:t>以便求得隧道施工各评价指标的测度。</w:t>
      </w:r>
    </w:p>
    <w:p w:rsidR="00F123D4" w:rsidRPr="0086147B" w:rsidRDefault="00F123D4" w:rsidP="00F123D4">
      <w:pPr>
        <w:pStyle w:val="affa"/>
        <w:ind w:firstLineChars="0" w:firstLine="0"/>
        <w:jc w:val="center"/>
        <w:rPr>
          <w:rFonts w:ascii="Times New Roman"/>
        </w:rPr>
      </w:pPr>
      <w:r w:rsidRPr="0086147B">
        <w:rPr>
          <w:rFonts w:ascii="Times New Roman"/>
        </w:rPr>
        <w:object w:dxaOrig="8410" w:dyaOrig="2753" w14:anchorId="77C14232">
          <v:shape id="_x0000_i1055" type="#_x0000_t75" style="width:421.5pt;height:137.25pt" o:ole="">
            <v:imagedata r:id="rId80" o:title="" cropright="1911f"/>
          </v:shape>
          <o:OLEObject Type="Embed" ProgID="Word.Document.8" ShapeID="_x0000_i1055" DrawAspect="Content" ObjectID="_1772967349" r:id="rId81"/>
        </w:object>
      </w:r>
    </w:p>
    <w:p w:rsidR="00F123D4" w:rsidRPr="0086147B" w:rsidRDefault="00F123D4" w:rsidP="006668E9">
      <w:pPr>
        <w:widowControl/>
        <w:tabs>
          <w:tab w:val="center" w:pos="4201"/>
          <w:tab w:val="right" w:leader="dot" w:pos="9298"/>
        </w:tabs>
        <w:autoSpaceDE w:val="0"/>
        <w:autoSpaceDN w:val="0"/>
        <w:jc w:val="center"/>
        <w:rPr>
          <w:rFonts w:eastAsia="黑体"/>
          <w:szCs w:val="21"/>
        </w:rPr>
      </w:pPr>
      <w:bookmarkStart w:id="310" w:name="_Hlk29311373"/>
      <w:r w:rsidRPr="0086147B">
        <w:rPr>
          <w:rFonts w:eastAsia="黑体"/>
          <w:szCs w:val="21"/>
        </w:rPr>
        <w:t>图</w:t>
      </w:r>
      <w:r w:rsidRPr="0086147B">
        <w:rPr>
          <w:rFonts w:eastAsia="黑体"/>
          <w:szCs w:val="21"/>
        </w:rPr>
        <w:t>C.2</w:t>
      </w:r>
      <w:bookmarkEnd w:id="310"/>
      <w:r w:rsidRPr="0086147B">
        <w:rPr>
          <w:rFonts w:eastAsia="黑体"/>
          <w:szCs w:val="21"/>
        </w:rPr>
        <w:t xml:space="preserve"> </w:t>
      </w:r>
      <w:r w:rsidR="000D6439">
        <w:rPr>
          <w:rFonts w:eastAsia="黑体"/>
          <w:szCs w:val="21"/>
        </w:rPr>
        <w:t xml:space="preserve"> </w:t>
      </w:r>
      <w:r w:rsidRPr="0086147B">
        <w:rPr>
          <w:rFonts w:eastAsia="黑体"/>
          <w:szCs w:val="21"/>
        </w:rPr>
        <w:t>评价因子</w:t>
      </w:r>
      <w:r w:rsidRPr="0086147B">
        <w:rPr>
          <w:rFonts w:eastAsia="黑体"/>
          <w:szCs w:val="21"/>
        </w:rPr>
        <w:t>1</w:t>
      </w:r>
      <w:r w:rsidRPr="0086147B">
        <w:rPr>
          <w:rFonts w:eastAsia="黑体"/>
          <w:szCs w:val="21"/>
        </w:rPr>
        <w:t>的未确知函数</w:t>
      </w:r>
    </w:p>
    <w:p w:rsidR="00F123D4" w:rsidRPr="0086147B" w:rsidRDefault="00F123D4" w:rsidP="00F123D4">
      <w:pPr>
        <w:pStyle w:val="affa"/>
        <w:rPr>
          <w:rFonts w:ascii="Times New Roman"/>
        </w:rPr>
      </w:pPr>
    </w:p>
    <w:p w:rsidR="00F123D4" w:rsidRPr="0086147B" w:rsidRDefault="00F123D4" w:rsidP="00F123D4">
      <w:pPr>
        <w:pStyle w:val="affa"/>
        <w:ind w:firstLineChars="0" w:firstLine="0"/>
        <w:jc w:val="center"/>
        <w:rPr>
          <w:rFonts w:ascii="Times New Roman"/>
        </w:rPr>
      </w:pPr>
      <w:r w:rsidRPr="0086147B">
        <w:rPr>
          <w:rFonts w:ascii="Times New Roman"/>
        </w:rPr>
        <w:object w:dxaOrig="8410" w:dyaOrig="2776" w14:anchorId="67BAE712">
          <v:shape id="_x0000_i1056" type="#_x0000_t75" style="width:421.5pt;height:137.25pt" o:ole="">
            <v:imagedata r:id="rId82" o:title=""/>
          </v:shape>
          <o:OLEObject Type="Embed" ProgID="Word.Document.8" ShapeID="_x0000_i1056" DrawAspect="Content" ObjectID="_1772967350" r:id="rId83"/>
        </w:object>
      </w:r>
    </w:p>
    <w:p w:rsidR="00F123D4" w:rsidRPr="0086147B" w:rsidRDefault="00F123D4" w:rsidP="006668E9">
      <w:pPr>
        <w:widowControl/>
        <w:tabs>
          <w:tab w:val="center" w:pos="4201"/>
          <w:tab w:val="right" w:leader="dot" w:pos="9298"/>
        </w:tabs>
        <w:autoSpaceDE w:val="0"/>
        <w:autoSpaceDN w:val="0"/>
        <w:jc w:val="center"/>
        <w:rPr>
          <w:rFonts w:eastAsia="黑体"/>
          <w:szCs w:val="21"/>
        </w:rPr>
      </w:pPr>
      <w:r w:rsidRPr="0086147B">
        <w:rPr>
          <w:rFonts w:eastAsia="黑体"/>
          <w:szCs w:val="21"/>
        </w:rPr>
        <w:t>图</w:t>
      </w:r>
      <w:r w:rsidRPr="0086147B">
        <w:rPr>
          <w:rFonts w:eastAsia="黑体"/>
          <w:szCs w:val="21"/>
        </w:rPr>
        <w:t>C.3</w:t>
      </w:r>
      <w:r w:rsidR="000D6439">
        <w:rPr>
          <w:rFonts w:eastAsia="黑体"/>
          <w:szCs w:val="21"/>
        </w:rPr>
        <w:t xml:space="preserve"> </w:t>
      </w:r>
      <w:r w:rsidRPr="0086147B">
        <w:rPr>
          <w:rFonts w:eastAsia="黑体"/>
          <w:szCs w:val="21"/>
        </w:rPr>
        <w:t xml:space="preserve"> </w:t>
      </w:r>
      <w:r w:rsidRPr="0086147B">
        <w:rPr>
          <w:rFonts w:eastAsia="黑体"/>
          <w:szCs w:val="21"/>
        </w:rPr>
        <w:t>评价因子</w:t>
      </w:r>
      <w:r w:rsidRPr="0086147B">
        <w:rPr>
          <w:rFonts w:eastAsia="黑体"/>
          <w:szCs w:val="21"/>
        </w:rPr>
        <w:t>2</w:t>
      </w:r>
      <w:r w:rsidRPr="0086147B">
        <w:rPr>
          <w:rFonts w:eastAsia="黑体"/>
          <w:szCs w:val="21"/>
        </w:rPr>
        <w:t>的未确知函数</w:t>
      </w:r>
    </w:p>
    <w:p w:rsidR="00F123D4" w:rsidRPr="0086147B" w:rsidRDefault="00F123D4" w:rsidP="00F123D4">
      <w:pPr>
        <w:pStyle w:val="affa"/>
        <w:ind w:firstLineChars="0" w:firstLine="0"/>
        <w:jc w:val="center"/>
        <w:rPr>
          <w:rFonts w:ascii="Times New Roman"/>
        </w:rPr>
      </w:pPr>
      <w:r w:rsidRPr="0086147B">
        <w:rPr>
          <w:rFonts w:ascii="Times New Roman"/>
        </w:rPr>
        <w:object w:dxaOrig="8306" w:dyaOrig="2730" w14:anchorId="3DF7169F">
          <v:shape id="_x0000_i1057" type="#_x0000_t75" style="width:414.75pt;height:135.75pt" o:ole="">
            <v:imagedata r:id="rId84" o:title=""/>
          </v:shape>
          <o:OLEObject Type="Embed" ProgID="Word.Document.8" ShapeID="_x0000_i1057" DrawAspect="Content" ObjectID="_1772967351" r:id="rId85"/>
        </w:object>
      </w:r>
    </w:p>
    <w:p w:rsidR="00F123D4" w:rsidRPr="0086147B" w:rsidRDefault="00F123D4" w:rsidP="006668E9">
      <w:pPr>
        <w:widowControl/>
        <w:tabs>
          <w:tab w:val="center" w:pos="4201"/>
          <w:tab w:val="right" w:leader="dot" w:pos="9298"/>
        </w:tabs>
        <w:autoSpaceDE w:val="0"/>
        <w:autoSpaceDN w:val="0"/>
        <w:jc w:val="center"/>
        <w:rPr>
          <w:rFonts w:eastAsia="黑体"/>
          <w:szCs w:val="21"/>
        </w:rPr>
      </w:pPr>
      <w:r w:rsidRPr="0086147B">
        <w:rPr>
          <w:rFonts w:eastAsia="黑体"/>
          <w:szCs w:val="21"/>
        </w:rPr>
        <w:t>图</w:t>
      </w:r>
      <w:r w:rsidRPr="0086147B">
        <w:rPr>
          <w:rFonts w:eastAsia="黑体"/>
          <w:szCs w:val="21"/>
        </w:rPr>
        <w:t xml:space="preserve">C.4 </w:t>
      </w:r>
      <w:r w:rsidR="000D6439">
        <w:rPr>
          <w:rFonts w:eastAsia="黑体"/>
          <w:szCs w:val="21"/>
        </w:rPr>
        <w:t xml:space="preserve"> </w:t>
      </w:r>
      <w:r w:rsidRPr="0086147B">
        <w:rPr>
          <w:rFonts w:eastAsia="黑体"/>
          <w:szCs w:val="21"/>
        </w:rPr>
        <w:t>评价因子</w:t>
      </w:r>
      <w:r w:rsidRPr="0086147B">
        <w:rPr>
          <w:rFonts w:eastAsia="黑体"/>
          <w:i/>
          <w:iCs/>
          <w:szCs w:val="21"/>
        </w:rPr>
        <w:t>m</w:t>
      </w:r>
      <w:r w:rsidRPr="0086147B">
        <w:rPr>
          <w:rFonts w:eastAsia="黑体"/>
          <w:szCs w:val="21"/>
        </w:rPr>
        <w:t>的未确知函数</w:t>
      </w:r>
    </w:p>
    <w:p w:rsidR="00F123D4" w:rsidRPr="0086147B" w:rsidRDefault="00F123D4" w:rsidP="00205DF0">
      <w:pPr>
        <w:pStyle w:val="affa"/>
        <w:spacing w:beforeLines="50" w:before="156"/>
        <w:rPr>
          <w:rFonts w:ascii="Times New Roman"/>
        </w:rPr>
      </w:pPr>
      <w:r w:rsidRPr="0086147B">
        <w:rPr>
          <w:rFonts w:ascii="Times New Roman"/>
        </w:rPr>
        <w:t>将表</w:t>
      </w:r>
      <w:r w:rsidRPr="0086147B">
        <w:rPr>
          <w:rFonts w:ascii="Times New Roman"/>
        </w:rPr>
        <w:t>C.6</w:t>
      </w:r>
      <w:r w:rsidRPr="0086147B">
        <w:rPr>
          <w:rFonts w:ascii="Times New Roman"/>
        </w:rPr>
        <w:t>中评价因子代入上述的单指标测度的函数中，可计算得到单指标评价矩阵。</w:t>
      </w:r>
    </w:p>
    <w:p w:rsidR="00F123D4" w:rsidRPr="0086147B" w:rsidRDefault="00F123D4" w:rsidP="00F123D4">
      <w:pPr>
        <w:pStyle w:val="afffffff2"/>
        <w:textAlignment w:val="center"/>
        <w:rPr>
          <w:rFonts w:ascii="Times New Roman"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2454" w:dyaOrig="1037" w14:anchorId="4BF202D5">
          <v:shape id="_x0000_i1058" type="#_x0000_t75" style="width:122.25pt;height:50.25pt" o:ole="">
            <v:imagedata r:id="rId86" o:title=""/>
          </v:shape>
          <o:OLEObject Type="Embed" ProgID="Equation.DSMT4" ShapeID="_x0000_i1058" DrawAspect="Content" ObjectID="_1772967352" r:id="rId87"/>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27</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lastRenderedPageBreak/>
        <w:t>c</w:t>
      </w:r>
      <w:r w:rsidRPr="0086147B">
        <w:rPr>
          <w:rFonts w:ascii="Times New Roman"/>
        </w:rPr>
        <w:t>）利用信息熵理论计算各评估指标的指标权重。指标区分权重是指评价因子</w:t>
      </w:r>
      <w:r w:rsidRPr="0086147B">
        <w:rPr>
          <w:rFonts w:ascii="Times New Roman"/>
          <w:i/>
          <w:iCs/>
        </w:rPr>
        <w:t>X</w:t>
      </w:r>
      <w:r w:rsidRPr="0086147B">
        <w:rPr>
          <w:rFonts w:ascii="Times New Roman"/>
          <w:i/>
          <w:iCs/>
          <w:vertAlign w:val="subscript"/>
        </w:rPr>
        <w:t>i</w:t>
      </w:r>
      <w:r w:rsidRPr="0086147B">
        <w:rPr>
          <w:rFonts w:ascii="Times New Roman"/>
        </w:rPr>
        <w:t>与其它因子相比具有的相对重要程度，记作</w:t>
      </w:r>
      <w:r w:rsidRPr="0086147B">
        <w:rPr>
          <w:rFonts w:ascii="Times New Roman"/>
          <w:i/>
          <w:iCs/>
        </w:rPr>
        <w:t>w</w:t>
      </w:r>
      <w:r w:rsidRPr="0086147B">
        <w:rPr>
          <w:rFonts w:ascii="Times New Roman"/>
          <w:i/>
          <w:iCs/>
          <w:vertAlign w:val="subscript"/>
        </w:rPr>
        <w:t>j</w:t>
      </w:r>
      <w:r w:rsidRPr="0086147B">
        <w:rPr>
          <w:rFonts w:ascii="Times New Roman"/>
        </w:rPr>
        <w:t>(</w:t>
      </w:r>
      <w:r w:rsidRPr="0086147B">
        <w:rPr>
          <w:rFonts w:ascii="Times New Roman"/>
          <w:i/>
          <w:iCs/>
        </w:rPr>
        <w:t>x</w:t>
      </w:r>
      <w:r w:rsidRPr="0086147B">
        <w:rPr>
          <w:rFonts w:ascii="Times New Roman"/>
          <w:i/>
          <w:iCs/>
          <w:vertAlign w:val="subscript"/>
        </w:rPr>
        <w:t>i</w:t>
      </w:r>
      <w:r w:rsidRPr="0086147B">
        <w:rPr>
          <w:rFonts w:ascii="Times New Roman"/>
        </w:rPr>
        <w:t>)</w:t>
      </w:r>
      <w:r w:rsidRPr="0086147B">
        <w:rPr>
          <w:rFonts w:ascii="Times New Roman"/>
        </w:rPr>
        <w:t>，</w:t>
      </w:r>
      <w:r w:rsidRPr="0086147B">
        <w:rPr>
          <w:rFonts w:ascii="Times New Roman"/>
        </w:rPr>
        <w:t>0</w:t>
      </w:r>
      <w:r w:rsidRPr="0086147B">
        <w:rPr>
          <w:rFonts w:ascii="Times New Roman"/>
        </w:rPr>
        <w:sym w:font="Symbol" w:char="F0A3"/>
      </w:r>
      <w:r w:rsidRPr="0086147B">
        <w:rPr>
          <w:rFonts w:ascii="Times New Roman"/>
          <w:i/>
          <w:iCs/>
        </w:rPr>
        <w:t>w</w:t>
      </w:r>
      <w:r w:rsidRPr="0086147B">
        <w:rPr>
          <w:rFonts w:ascii="Times New Roman"/>
          <w:i/>
          <w:iCs/>
          <w:vertAlign w:val="subscript"/>
        </w:rPr>
        <w:t>j</w:t>
      </w:r>
      <w:r w:rsidRPr="0086147B">
        <w:rPr>
          <w:rFonts w:ascii="Times New Roman"/>
        </w:rPr>
        <w:sym w:font="Symbol" w:char="F0A3"/>
      </w:r>
      <w:r w:rsidRPr="0086147B">
        <w:rPr>
          <w:rFonts w:ascii="Times New Roman"/>
        </w:rPr>
        <w:t>1</w:t>
      </w:r>
      <w:r w:rsidRPr="0086147B">
        <w:rPr>
          <w:rFonts w:ascii="Times New Roman"/>
        </w:rPr>
        <w:t>令：</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2097" w:dyaOrig="622" w14:anchorId="5FD0E12A">
          <v:shape id="_x0000_i1059" type="#_x0000_t75" style="width:103.5pt;height:31.5pt" o:ole="">
            <v:imagedata r:id="rId88" o:title=""/>
          </v:shape>
          <o:OLEObject Type="Embed" ProgID="Equation.DSMT4" ShapeID="_x0000_i1059" DrawAspect="Content" ObjectID="_1772967353" r:id="rId89"/>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28</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式中：</w:t>
      </w:r>
    </w:p>
    <w:p w:rsidR="00F123D4" w:rsidRPr="0086147B" w:rsidRDefault="00F123D4" w:rsidP="00F123D4">
      <w:pPr>
        <w:pStyle w:val="affa"/>
        <w:rPr>
          <w:rFonts w:ascii="Times New Roman"/>
        </w:rPr>
      </w:pPr>
      <w:r w:rsidRPr="0086147B">
        <w:rPr>
          <w:rFonts w:ascii="Times New Roman"/>
          <w:i/>
          <w:iCs/>
        </w:rPr>
        <w:sym w:font="Symbol" w:char="F06E"/>
      </w:r>
      <w:r w:rsidRPr="0086147B">
        <w:rPr>
          <w:rFonts w:ascii="Times New Roman"/>
          <w:i/>
          <w:iCs/>
          <w:vertAlign w:val="subscript"/>
        </w:rPr>
        <w:t>j</w:t>
      </w:r>
      <w:r w:rsidRPr="0086147B">
        <w:rPr>
          <w:rFonts w:ascii="Times New Roman"/>
        </w:rPr>
        <w:t>—</w:t>
      </w:r>
      <w:r w:rsidRPr="0086147B">
        <w:rPr>
          <w:rFonts w:ascii="Times New Roman"/>
        </w:rPr>
        <w:t>指标</w:t>
      </w:r>
      <w:r w:rsidRPr="0086147B">
        <w:rPr>
          <w:rFonts w:ascii="Times New Roman"/>
          <w:i/>
          <w:iCs/>
        </w:rPr>
        <w:t xml:space="preserve">j </w:t>
      </w:r>
      <w:r w:rsidRPr="0086147B">
        <w:rPr>
          <w:rFonts w:ascii="Times New Roman"/>
        </w:rPr>
        <w:t>提供的信息量；</w:t>
      </w:r>
    </w:p>
    <w:p w:rsidR="00F123D4" w:rsidRPr="0086147B" w:rsidRDefault="00F123D4" w:rsidP="00F123D4">
      <w:pPr>
        <w:pStyle w:val="affa"/>
        <w:rPr>
          <w:rFonts w:ascii="Times New Roman"/>
        </w:rPr>
      </w:pPr>
      <w:r w:rsidRPr="0086147B">
        <w:rPr>
          <w:rFonts w:ascii="Times New Roman"/>
          <w:i/>
          <w:iCs/>
        </w:rPr>
        <w:t>k</w:t>
      </w:r>
      <w:r w:rsidRPr="0086147B">
        <w:rPr>
          <w:rFonts w:ascii="Times New Roman"/>
        </w:rPr>
        <w:t>—</w:t>
      </w:r>
      <w:r w:rsidRPr="0086147B">
        <w:rPr>
          <w:rFonts w:ascii="Times New Roman"/>
        </w:rPr>
        <w:t>评价等级的数量；</w:t>
      </w:r>
    </w:p>
    <w:p w:rsidR="00F123D4" w:rsidRPr="0086147B" w:rsidRDefault="00BC16D9" w:rsidP="00F123D4">
      <w:pPr>
        <w:pStyle w:val="affa"/>
        <w:rPr>
          <w:rFonts w:ascii="Times New Roman"/>
        </w:rPr>
      </w:pPr>
      <w:r w:rsidRPr="00BC16D9">
        <w:rPr>
          <w:rFonts w:ascii="Times New Roman" w:eastAsia="宋体"/>
          <w:kern w:val="2"/>
          <w:position w:val="-10"/>
        </w:rPr>
        <w:object w:dxaOrig="300" w:dyaOrig="340" w14:anchorId="20DA056A">
          <v:shape id="_x0000_i1060" type="#_x0000_t75" style="width:14.25pt;height:17.25pt" o:ole="">
            <v:imagedata r:id="rId90" o:title=""/>
          </v:shape>
          <o:OLEObject Type="Embed" ProgID="Equation.DSMT4" ShapeID="_x0000_i1060" DrawAspect="Content" ObjectID="_1772967354" r:id="rId91"/>
        </w:object>
      </w:r>
      <w:r w:rsidR="00F123D4" w:rsidRPr="0086147B">
        <w:rPr>
          <w:rFonts w:ascii="Times New Roman"/>
        </w:rPr>
        <w:t>—</w:t>
      </w:r>
      <w:r w:rsidR="00F123D4" w:rsidRPr="0086147B">
        <w:rPr>
          <w:rFonts w:ascii="Times New Roman"/>
        </w:rPr>
        <w:t>单指标测度。</w:t>
      </w:r>
    </w:p>
    <w:p w:rsidR="00F123D4" w:rsidRPr="0086147B" w:rsidRDefault="00F123D4" w:rsidP="00F123D4">
      <w:pPr>
        <w:pStyle w:val="affa"/>
        <w:rPr>
          <w:rFonts w:ascii="Times New Roman"/>
        </w:rPr>
      </w:pPr>
      <w:r w:rsidRPr="0086147B">
        <w:rPr>
          <w:rFonts w:ascii="Times New Roman"/>
        </w:rPr>
        <w:t>各指标的权重为：</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1164" w:dyaOrig="622" w14:anchorId="07242713">
          <v:shape id="_x0000_i1061" type="#_x0000_t75" style="width:57.75pt;height:31.5pt" o:ole="">
            <v:imagedata r:id="rId92" o:title=""/>
          </v:shape>
          <o:OLEObject Type="Embed" ProgID="Equation.DSMT4" ShapeID="_x0000_i1061" DrawAspect="Content" ObjectID="_1772967355" r:id="rId93"/>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29</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d</w:t>
      </w:r>
      <w:r w:rsidRPr="0086147B">
        <w:rPr>
          <w:rFonts w:ascii="Times New Roman"/>
        </w:rPr>
        <w:t>）依照置信度识别准则判定等级。</w:t>
      </w:r>
    </w:p>
    <w:p w:rsidR="00F123D4" w:rsidRPr="0086147B" w:rsidRDefault="00F123D4" w:rsidP="00F123D4">
      <w:pPr>
        <w:pStyle w:val="affa"/>
        <w:rPr>
          <w:rFonts w:ascii="Times New Roman"/>
        </w:rPr>
      </w:pPr>
      <w:r w:rsidRPr="0086147B">
        <w:rPr>
          <w:rFonts w:ascii="Times New Roman"/>
        </w:rPr>
        <w:t>根据指标权重可得到综合测度</w:t>
      </w:r>
      <w:r w:rsidRPr="0086147B">
        <w:rPr>
          <w:rFonts w:ascii="Times New Roman"/>
          <w:i/>
          <w:iCs/>
        </w:rPr>
        <w:sym w:font="Symbol" w:char="F06D"/>
      </w:r>
      <w:r w:rsidRPr="0086147B">
        <w:rPr>
          <w:rFonts w:ascii="Times New Roman"/>
          <w:i/>
          <w:iCs/>
          <w:vertAlign w:val="subscript"/>
        </w:rPr>
        <w:t>ik</w:t>
      </w:r>
      <w:r w:rsidRPr="0086147B">
        <w:rPr>
          <w:rFonts w:ascii="Times New Roman"/>
        </w:rPr>
        <w:t>，</w:t>
      </w:r>
      <w:r w:rsidRPr="0086147B">
        <w:rPr>
          <w:rFonts w:ascii="Times New Roman"/>
          <w:i/>
          <w:iCs/>
        </w:rPr>
        <w:sym w:font="Symbol" w:char="F06D"/>
      </w:r>
      <w:r w:rsidRPr="0086147B">
        <w:rPr>
          <w:rFonts w:ascii="Times New Roman"/>
          <w:i/>
          <w:iCs/>
          <w:vertAlign w:val="subscript"/>
        </w:rPr>
        <w:t>ik</w:t>
      </w:r>
      <w:r w:rsidRPr="0086147B">
        <w:rPr>
          <w:rFonts w:ascii="Times New Roman"/>
        </w:rPr>
        <w:t>表示</w:t>
      </w:r>
      <w:r w:rsidRPr="0086147B">
        <w:rPr>
          <w:rFonts w:ascii="Times New Roman"/>
          <w:i/>
          <w:iCs/>
        </w:rPr>
        <w:t>X</w:t>
      </w:r>
      <w:r w:rsidRPr="0086147B">
        <w:rPr>
          <w:rFonts w:ascii="Times New Roman"/>
          <w:i/>
          <w:iCs/>
          <w:vertAlign w:val="subscript"/>
        </w:rPr>
        <w:t>i</w:t>
      </w:r>
      <w:r w:rsidRPr="0086147B">
        <w:rPr>
          <w:rFonts w:ascii="Times New Roman"/>
        </w:rPr>
        <w:t>隶属于第</w:t>
      </w:r>
      <w:r w:rsidRPr="0086147B">
        <w:rPr>
          <w:rFonts w:ascii="Times New Roman"/>
          <w:i/>
          <w:iCs/>
        </w:rPr>
        <w:t>k</w:t>
      </w:r>
      <w:r w:rsidRPr="0086147B">
        <w:rPr>
          <w:rFonts w:ascii="Times New Roman"/>
        </w:rPr>
        <w:t>个等级的程度，即：</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3329" w:dyaOrig="737" w14:anchorId="244EF547">
          <v:shape id="_x0000_i1062" type="#_x0000_t75" style="width:166.5pt;height:36pt" o:ole="">
            <v:imagedata r:id="rId94" o:title=""/>
          </v:shape>
          <o:OLEObject Type="Embed" ProgID="Equation.DSMT4" ShapeID="_x0000_i1062" DrawAspect="Content" ObjectID="_1772967356" r:id="rId95"/>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30</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得综合测度评价矩阵：</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2212" w:dyaOrig="991" w14:anchorId="36508A62">
          <v:shape id="_x0000_i1063" type="#_x0000_t75" style="width:110.25pt;height:49.5pt" o:ole="">
            <v:imagedata r:id="rId96" o:title=""/>
          </v:shape>
          <o:OLEObject Type="Embed" ProgID="Equation.DSMT4" ShapeID="_x0000_i1063" DrawAspect="Content" ObjectID="_1772967357" r:id="rId97"/>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31</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为了得到最优评价结果，引入置信度评价准则，设</w:t>
      </w:r>
      <w:r w:rsidRPr="0086147B">
        <w:rPr>
          <w:rFonts w:ascii="Times New Roman"/>
        </w:rPr>
        <w:t>λ</w:t>
      </w:r>
      <w:r w:rsidRPr="0086147B">
        <w:rPr>
          <w:rFonts w:ascii="Times New Roman"/>
        </w:rPr>
        <w:t>为置信度（</w:t>
      </w:r>
      <w:r w:rsidRPr="0086147B">
        <w:rPr>
          <w:rFonts w:ascii="Times New Roman"/>
          <w:i/>
          <w:iCs/>
        </w:rPr>
        <w:t>λ</w:t>
      </w:r>
      <w:r w:rsidRPr="0086147B">
        <w:rPr>
          <w:rFonts w:ascii="Times New Roman"/>
        </w:rPr>
        <w:t>≥0.5</w:t>
      </w:r>
      <w:r w:rsidRPr="0086147B">
        <w:rPr>
          <w:rFonts w:ascii="Times New Roman"/>
        </w:rPr>
        <w:t>）。若评价空间</w:t>
      </w:r>
      <w:r w:rsidRPr="0086147B">
        <w:rPr>
          <w:rFonts w:ascii="Times New Roman"/>
        </w:rPr>
        <w:t>{</w:t>
      </w:r>
      <w:r w:rsidRPr="0086147B">
        <w:rPr>
          <w:rFonts w:ascii="Times New Roman"/>
          <w:i/>
          <w:iCs/>
        </w:rPr>
        <w:t>C</w:t>
      </w:r>
      <w:r w:rsidRPr="0086147B">
        <w:rPr>
          <w:rFonts w:ascii="Times New Roman"/>
          <w:vertAlign w:val="subscript"/>
        </w:rPr>
        <w:t>1</w:t>
      </w:r>
      <w:r w:rsidRPr="0086147B">
        <w:rPr>
          <w:rFonts w:ascii="Times New Roman"/>
        </w:rPr>
        <w:t>,</w:t>
      </w:r>
      <w:r w:rsidRPr="0086147B">
        <w:rPr>
          <w:rFonts w:ascii="Times New Roman"/>
          <w:i/>
          <w:iCs/>
        </w:rPr>
        <w:t>C</w:t>
      </w:r>
      <w:r w:rsidRPr="0086147B">
        <w:rPr>
          <w:rFonts w:ascii="Times New Roman"/>
          <w:vertAlign w:val="subscript"/>
        </w:rPr>
        <w:t>2</w:t>
      </w:r>
      <w:r w:rsidRPr="0086147B">
        <w:rPr>
          <w:rFonts w:ascii="Times New Roman"/>
        </w:rPr>
        <w:t>,…,</w:t>
      </w:r>
      <w:r w:rsidRPr="0086147B">
        <w:rPr>
          <w:rFonts w:ascii="Times New Roman"/>
          <w:i/>
          <w:iCs/>
        </w:rPr>
        <w:t>C</w:t>
      </w:r>
      <w:r w:rsidRPr="0086147B">
        <w:rPr>
          <w:rFonts w:ascii="Times New Roman"/>
          <w:i/>
          <w:iCs/>
          <w:vertAlign w:val="subscript"/>
        </w:rPr>
        <w:t>p</w:t>
      </w:r>
      <w:r w:rsidRPr="0086147B">
        <w:rPr>
          <w:rFonts w:ascii="Times New Roman"/>
        </w:rPr>
        <w:t>}</w:t>
      </w:r>
      <w:r w:rsidRPr="0086147B">
        <w:rPr>
          <w:rFonts w:ascii="Times New Roman"/>
        </w:rPr>
        <w:t>是有序的，且</w:t>
      </w:r>
      <w:r w:rsidRPr="0086147B">
        <w:rPr>
          <w:rFonts w:ascii="Times New Roman"/>
          <w:i/>
          <w:iCs/>
        </w:rPr>
        <w:t>C</w:t>
      </w:r>
      <w:r w:rsidRPr="0086147B">
        <w:rPr>
          <w:rFonts w:ascii="Times New Roman"/>
          <w:vertAlign w:val="subscript"/>
        </w:rPr>
        <w:t>1</w:t>
      </w:r>
      <w:r w:rsidRPr="0086147B">
        <w:rPr>
          <w:rFonts w:ascii="Times New Roman"/>
        </w:rPr>
        <w:t>&gt;</w:t>
      </w:r>
      <w:r w:rsidRPr="0086147B">
        <w:rPr>
          <w:rFonts w:ascii="Times New Roman"/>
          <w:i/>
          <w:iCs/>
        </w:rPr>
        <w:t>C</w:t>
      </w:r>
      <w:r w:rsidRPr="0086147B">
        <w:rPr>
          <w:rFonts w:ascii="Times New Roman"/>
          <w:vertAlign w:val="subscript"/>
        </w:rPr>
        <w:t>2</w:t>
      </w:r>
      <w:r w:rsidRPr="0086147B">
        <w:rPr>
          <w:rFonts w:ascii="Times New Roman"/>
        </w:rPr>
        <w:t>&gt;…&gt;</w:t>
      </w:r>
      <w:r w:rsidRPr="0086147B">
        <w:rPr>
          <w:rFonts w:ascii="Times New Roman"/>
          <w:i/>
          <w:iCs/>
        </w:rPr>
        <w:t>C</w:t>
      </w:r>
      <w:r w:rsidRPr="0086147B">
        <w:rPr>
          <w:rFonts w:ascii="Times New Roman"/>
          <w:i/>
          <w:iCs/>
          <w:vertAlign w:val="subscript"/>
        </w:rPr>
        <w:t>p</w:t>
      </w:r>
      <w:r w:rsidRPr="0086147B">
        <w:rPr>
          <w:rFonts w:ascii="Times New Roman"/>
        </w:rPr>
        <w:t>，令：</w:t>
      </w:r>
    </w:p>
    <w:p w:rsidR="00F123D4" w:rsidRPr="0086147B" w:rsidRDefault="00F123D4" w:rsidP="00F123D4">
      <w:pPr>
        <w:pStyle w:val="afffffff2"/>
        <w:textAlignment w:val="center"/>
        <w:rPr>
          <w:rFonts w:ascii="Times New Roman" w:eastAsia="黑体" w:hAnsi="Times New Roman"/>
        </w:rPr>
      </w:pPr>
      <w:r w:rsidRPr="0086147B">
        <w:rPr>
          <w:rFonts w:ascii="Times New Roman" w:eastAsia="宋体" w:hAnsi="Times New Roman"/>
          <w:kern w:val="2"/>
          <w:position w:val="-14"/>
        </w:rPr>
        <w:tab/>
      </w:r>
      <w:r w:rsidRPr="0086147B">
        <w:rPr>
          <w:rFonts w:ascii="Times New Roman" w:eastAsia="宋体" w:hAnsi="Times New Roman"/>
          <w:kern w:val="2"/>
          <w:position w:val="-14"/>
        </w:rPr>
        <w:object w:dxaOrig="3387" w:dyaOrig="737" w14:anchorId="7C2BA891">
          <v:shape id="_x0000_i1064" type="#_x0000_t75" style="width:168.75pt;height:36pt" o:ole="">
            <v:imagedata r:id="rId98" o:title=""/>
          </v:shape>
          <o:OLEObject Type="Embed" ProgID="Equation.DSMT4" ShapeID="_x0000_i1064" DrawAspect="Content" ObjectID="_1772967358" r:id="rId99"/>
        </w:object>
      </w:r>
      <w:r w:rsidRPr="0086147B">
        <w:rPr>
          <w:rFonts w:ascii="Times New Roman" w:eastAsia="宋体" w:hAnsi="Times New Roman"/>
          <w:kern w:val="2"/>
          <w:position w:val="-14"/>
        </w:rPr>
        <w:tab/>
      </w:r>
      <w:r w:rsidRPr="0086147B">
        <w:rPr>
          <w:rFonts w:ascii="Times New Roman" w:eastAsia="宋体" w:hAnsi="Times New Roman"/>
          <w:kern w:val="2"/>
          <w:position w:val="-14"/>
        </w:rPr>
        <w:t>（</w:t>
      </w:r>
      <w:r w:rsidRPr="0086147B">
        <w:rPr>
          <w:rFonts w:ascii="Times New Roman" w:eastAsia="宋体" w:hAnsi="Times New Roman"/>
          <w:kern w:val="2"/>
          <w:position w:val="-14"/>
        </w:rPr>
        <w:t>32</w:t>
      </w:r>
      <w:r w:rsidRPr="0086147B">
        <w:rPr>
          <w:rFonts w:ascii="Times New Roman" w:eastAsia="宋体" w:hAnsi="Times New Roman"/>
          <w:kern w:val="2"/>
          <w:position w:val="-14"/>
        </w:rPr>
        <w:t>）</w:t>
      </w:r>
    </w:p>
    <w:p w:rsidR="00F123D4" w:rsidRPr="0086147B" w:rsidRDefault="00F123D4" w:rsidP="00F123D4">
      <w:pPr>
        <w:pStyle w:val="affa"/>
        <w:rPr>
          <w:rFonts w:ascii="Times New Roman"/>
        </w:rPr>
      </w:pPr>
      <w:r w:rsidRPr="0086147B">
        <w:rPr>
          <w:rFonts w:ascii="Times New Roman"/>
        </w:rPr>
        <w:t>则认为优化对象</w:t>
      </w:r>
      <w:r w:rsidRPr="0086147B">
        <w:rPr>
          <w:rFonts w:ascii="Times New Roman"/>
          <w:i/>
          <w:iCs/>
        </w:rPr>
        <w:t>R</w:t>
      </w:r>
      <w:r w:rsidRPr="0086147B">
        <w:rPr>
          <w:rFonts w:ascii="Times New Roman"/>
          <w:i/>
          <w:iCs/>
          <w:vertAlign w:val="subscript"/>
        </w:rPr>
        <w:t>i</w:t>
      </w:r>
      <w:r w:rsidRPr="0086147B">
        <w:rPr>
          <w:rFonts w:ascii="Times New Roman"/>
        </w:rPr>
        <w:t>属于第</w:t>
      </w:r>
      <w:r w:rsidRPr="0086147B">
        <w:rPr>
          <w:rFonts w:ascii="Times New Roman"/>
          <w:i/>
          <w:iCs/>
        </w:rPr>
        <w:t>k</w:t>
      </w:r>
      <w:r w:rsidRPr="0086147B">
        <w:rPr>
          <w:rFonts w:ascii="Times New Roman"/>
          <w:vertAlign w:val="subscript"/>
        </w:rPr>
        <w:t>0</w:t>
      </w:r>
      <w:r w:rsidRPr="0086147B">
        <w:rPr>
          <w:rFonts w:ascii="Times New Roman"/>
        </w:rPr>
        <w:t>个评价类</w:t>
      </w:r>
      <w:r w:rsidRPr="0086147B">
        <w:rPr>
          <w:rFonts w:ascii="Times New Roman"/>
          <w:i/>
          <w:iCs/>
        </w:rPr>
        <w:t>C</w:t>
      </w:r>
      <w:r w:rsidRPr="0086147B">
        <w:rPr>
          <w:rFonts w:ascii="Times New Roman"/>
          <w:i/>
          <w:iCs/>
          <w:vertAlign w:val="subscript"/>
        </w:rPr>
        <w:t>k</w:t>
      </w:r>
      <w:r w:rsidRPr="0086147B">
        <w:rPr>
          <w:rFonts w:ascii="Times New Roman"/>
          <w:vertAlign w:val="subscript"/>
        </w:rPr>
        <w:t>0</w:t>
      </w:r>
      <w:r w:rsidRPr="0086147B">
        <w:rPr>
          <w:rFonts w:ascii="Times New Roman"/>
        </w:rPr>
        <w:t>。</w:t>
      </w:r>
    </w:p>
    <w:p w:rsidR="00F123D4" w:rsidRPr="0086147B" w:rsidRDefault="00F123D4" w:rsidP="00F123D4">
      <w:pPr>
        <w:widowControl/>
        <w:jc w:val="left"/>
        <w:rPr>
          <w:rFonts w:eastAsia="黑体"/>
        </w:rPr>
      </w:pPr>
    </w:p>
    <w:p w:rsidR="00F123D4" w:rsidRPr="0086147B" w:rsidRDefault="00F123D4" w:rsidP="00F123D4">
      <w:pPr>
        <w:widowControl/>
        <w:jc w:val="left"/>
        <w:rPr>
          <w:rFonts w:eastAsia="黑体"/>
        </w:rPr>
        <w:sectPr w:rsidR="00F123D4" w:rsidRPr="0086147B">
          <w:pgSz w:w="11906" w:h="16838"/>
          <w:pgMar w:top="1440" w:right="1797" w:bottom="1440" w:left="1797" w:header="851" w:footer="992" w:gutter="0"/>
          <w:cols w:space="425"/>
          <w:docGrid w:type="lines" w:linePitch="312"/>
        </w:sectPr>
      </w:pPr>
    </w:p>
    <w:p w:rsidR="00F123D4" w:rsidRPr="0086147B" w:rsidRDefault="00F123D4" w:rsidP="00F123D4">
      <w:pPr>
        <w:pStyle w:val="a0"/>
        <w:numPr>
          <w:ilvl w:val="0"/>
          <w:numId w:val="0"/>
        </w:numPr>
        <w:spacing w:after="0"/>
        <w:rPr>
          <w:rFonts w:ascii="Times New Roman"/>
        </w:rPr>
      </w:pPr>
      <w:bookmarkStart w:id="311" w:name="_Toc29312257"/>
      <w:r w:rsidRPr="0086147B">
        <w:rPr>
          <w:rFonts w:ascii="Times New Roman"/>
        </w:rPr>
        <w:lastRenderedPageBreak/>
        <w:t>附录</w:t>
      </w:r>
      <w:r w:rsidRPr="0086147B">
        <w:rPr>
          <w:rFonts w:ascii="Times New Roman"/>
        </w:rPr>
        <w:t>D</w:t>
      </w:r>
      <w:bookmarkEnd w:id="311"/>
    </w:p>
    <w:p w:rsidR="00F123D4" w:rsidRPr="0086147B" w:rsidRDefault="00F123D4" w:rsidP="00F123D4">
      <w:pPr>
        <w:pStyle w:val="affa"/>
        <w:ind w:firstLineChars="0" w:firstLine="0"/>
        <w:jc w:val="center"/>
        <w:rPr>
          <w:rFonts w:ascii="Times New Roman"/>
          <w:b/>
        </w:rPr>
      </w:pPr>
      <w:bookmarkStart w:id="312" w:name="_Hlk30319820"/>
      <w:r w:rsidRPr="0086147B">
        <w:rPr>
          <w:rFonts w:ascii="Times New Roman"/>
          <w:b/>
        </w:rPr>
        <w:t>（资料性附录）</w:t>
      </w:r>
    </w:p>
    <w:p w:rsidR="00F123D4" w:rsidRPr="0086147B" w:rsidRDefault="00F123D4" w:rsidP="00F123D4">
      <w:pPr>
        <w:pStyle w:val="affa"/>
        <w:ind w:firstLineChars="0" w:firstLine="0"/>
        <w:jc w:val="center"/>
        <w:rPr>
          <w:rFonts w:ascii="Times New Roman"/>
          <w:b/>
        </w:rPr>
      </w:pPr>
      <w:r w:rsidRPr="0086147B">
        <w:rPr>
          <w:rFonts w:ascii="Times New Roman"/>
          <w:b/>
        </w:rPr>
        <w:t>公路隧道典型重大风险源风险控制建议</w:t>
      </w:r>
    </w:p>
    <w:bookmarkEnd w:id="312"/>
    <w:p w:rsidR="00F123D4" w:rsidRPr="0086147B" w:rsidRDefault="00F123D4" w:rsidP="00F123D4">
      <w:pPr>
        <w:pStyle w:val="affa"/>
        <w:jc w:val="left"/>
        <w:rPr>
          <w:rFonts w:ascii="Times New Roman"/>
        </w:rPr>
      </w:pPr>
      <w:r w:rsidRPr="0086147B">
        <w:rPr>
          <w:rFonts w:ascii="Times New Roman"/>
        </w:rPr>
        <w:t>按照专项风险评估确定的风险等级，隧道洞口失稳风险事件可从前期调查、开挖作业、支护作业、监控量测、安全培训等方面分别制定具体措施，可参照表</w:t>
      </w:r>
      <w:r w:rsidRPr="0086147B">
        <w:rPr>
          <w:rFonts w:ascii="Times New Roman"/>
        </w:rPr>
        <w:t>D.1</w:t>
      </w:r>
      <w:r w:rsidRPr="0086147B">
        <w:rPr>
          <w:rFonts w:ascii="Times New Roman"/>
        </w:rPr>
        <w:t>。</w:t>
      </w:r>
    </w:p>
    <w:p w:rsidR="00F123D4" w:rsidRPr="0086147B" w:rsidRDefault="00F123D4" w:rsidP="00205DF0">
      <w:pPr>
        <w:pStyle w:val="affa"/>
        <w:spacing w:beforeLines="50" w:before="156"/>
        <w:ind w:firstLineChars="0" w:firstLine="0"/>
        <w:jc w:val="center"/>
        <w:rPr>
          <w:rFonts w:ascii="Times New Roman" w:eastAsia="黑体"/>
        </w:rPr>
      </w:pPr>
      <w:r w:rsidRPr="0086147B">
        <w:rPr>
          <w:rFonts w:ascii="Times New Roman" w:eastAsia="黑体"/>
        </w:rPr>
        <w:t>表</w:t>
      </w:r>
      <w:r w:rsidRPr="0086147B">
        <w:rPr>
          <w:rFonts w:ascii="Times New Roman" w:eastAsia="黑体"/>
        </w:rPr>
        <w:t xml:space="preserve">D.1  </w:t>
      </w:r>
      <w:r w:rsidRPr="0086147B">
        <w:rPr>
          <w:rFonts w:ascii="Times New Roman" w:eastAsia="黑体"/>
        </w:rPr>
        <w:t>隧道洞口失稳风险事件控制措施建议</w:t>
      </w:r>
    </w:p>
    <w:tbl>
      <w:tblPr>
        <w:tblW w:w="83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1"/>
        <w:gridCol w:w="2270"/>
        <w:gridCol w:w="1863"/>
        <w:gridCol w:w="2106"/>
      </w:tblGrid>
      <w:tr w:rsidR="00F123D4" w:rsidRPr="0086147B" w:rsidTr="00D24817">
        <w:trPr>
          <w:tblHeader/>
          <w:jc w:val="center"/>
        </w:trPr>
        <w:tc>
          <w:tcPr>
            <w:tcW w:w="2071" w:type="dxa"/>
            <w:vAlign w:val="center"/>
          </w:tcPr>
          <w:p w:rsidR="00F123D4" w:rsidRPr="0086147B" w:rsidRDefault="00F123D4" w:rsidP="00D24817">
            <w:pPr>
              <w:pStyle w:val="afffffff1"/>
              <w:rPr>
                <w:rFonts w:cs="Times New Roman"/>
                <w:b/>
                <w:sz w:val="21"/>
                <w:szCs w:val="21"/>
              </w:rPr>
            </w:pPr>
            <w:bookmarkStart w:id="313" w:name="_Hlk30326006"/>
            <w:r w:rsidRPr="0086147B">
              <w:rPr>
                <w:rFonts w:cs="Times New Roman"/>
                <w:b/>
                <w:sz w:val="21"/>
                <w:szCs w:val="21"/>
              </w:rPr>
              <w:t>控制措施</w:t>
            </w:r>
          </w:p>
        </w:tc>
        <w:tc>
          <w:tcPr>
            <w:tcW w:w="2270" w:type="dxa"/>
          </w:tcPr>
          <w:p w:rsidR="00F123D4" w:rsidRPr="0086147B" w:rsidRDefault="00F123D4" w:rsidP="00D24817">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1863" w:type="dxa"/>
          </w:tcPr>
          <w:p w:rsidR="00F123D4" w:rsidRPr="0086147B" w:rsidRDefault="00F123D4" w:rsidP="00D24817">
            <w:pPr>
              <w:pStyle w:val="afffffff1"/>
              <w:rPr>
                <w:rFonts w:cs="Times New Roman"/>
                <w:b/>
                <w:sz w:val="21"/>
                <w:szCs w:val="21"/>
              </w:rPr>
            </w:pPr>
            <w:r w:rsidRPr="0086147B">
              <w:rPr>
                <w:rFonts w:cs="Times New Roman"/>
                <w:b/>
                <w:sz w:val="21"/>
                <w:szCs w:val="21"/>
              </w:rPr>
              <w:t>较高风险</w:t>
            </w: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106" w:type="dxa"/>
          </w:tcPr>
          <w:p w:rsidR="00F123D4" w:rsidRPr="0086147B" w:rsidRDefault="00F123D4" w:rsidP="00D24817">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bookmarkEnd w:id="313"/>
      <w:tr w:rsidR="00F123D4" w:rsidRPr="0086147B" w:rsidTr="00D24817">
        <w:trPr>
          <w:trHeight w:val="300"/>
          <w:jc w:val="center"/>
        </w:trPr>
        <w:tc>
          <w:tcPr>
            <w:tcW w:w="8310" w:type="dxa"/>
            <w:gridSpan w:val="4"/>
            <w:vAlign w:val="center"/>
          </w:tcPr>
          <w:p w:rsidR="00F123D4" w:rsidRPr="0086147B" w:rsidRDefault="00F123D4" w:rsidP="00D24817">
            <w:pPr>
              <w:pStyle w:val="afffffff1"/>
              <w:rPr>
                <w:rFonts w:cs="Times New Roman"/>
                <w:sz w:val="21"/>
                <w:szCs w:val="21"/>
              </w:rPr>
            </w:pPr>
            <w:r w:rsidRPr="0086147B">
              <w:rPr>
                <w:rFonts w:cs="Times New Roman"/>
                <w:sz w:val="21"/>
                <w:szCs w:val="21"/>
              </w:rPr>
              <w:t xml:space="preserve">(1) </w:t>
            </w:r>
            <w:r w:rsidRPr="0086147B">
              <w:rPr>
                <w:rFonts w:cs="Times New Roman"/>
                <w:sz w:val="21"/>
                <w:szCs w:val="21"/>
              </w:rPr>
              <w:t>前期工作</w:t>
            </w:r>
          </w:p>
        </w:tc>
      </w:tr>
      <w:tr w:rsidR="00F123D4" w:rsidRPr="0086147B" w:rsidTr="00D24817">
        <w:trPr>
          <w:jc w:val="center"/>
        </w:trPr>
        <w:tc>
          <w:tcPr>
            <w:tcW w:w="2071" w:type="dxa"/>
            <w:vAlign w:val="center"/>
          </w:tcPr>
          <w:p w:rsidR="00F123D4" w:rsidRPr="0086147B" w:rsidRDefault="00F123D4" w:rsidP="00D24817">
            <w:pPr>
              <w:pStyle w:val="afffffff1"/>
              <w:jc w:val="left"/>
              <w:rPr>
                <w:rFonts w:cs="Times New Roman"/>
                <w:sz w:val="21"/>
                <w:szCs w:val="21"/>
              </w:rPr>
            </w:pPr>
            <w:r w:rsidRPr="0086147B">
              <w:rPr>
                <w:rFonts w:ascii="宋体" w:hAnsi="宋体" w:cs="宋体" w:hint="eastAsia"/>
                <w:sz w:val="21"/>
                <w:szCs w:val="21"/>
              </w:rPr>
              <w:t>①</w:t>
            </w:r>
            <w:r w:rsidRPr="0086147B">
              <w:rPr>
                <w:rFonts w:cs="Times New Roman"/>
                <w:sz w:val="21"/>
                <w:szCs w:val="21"/>
              </w:rPr>
              <w:t>资料收集</w:t>
            </w:r>
          </w:p>
        </w:tc>
        <w:tc>
          <w:tcPr>
            <w:tcW w:w="4133" w:type="dxa"/>
            <w:gridSpan w:val="2"/>
          </w:tcPr>
          <w:p w:rsidR="00F123D4" w:rsidRPr="0086147B" w:rsidRDefault="00F123D4" w:rsidP="00D24817">
            <w:pPr>
              <w:pStyle w:val="afffffff1"/>
              <w:jc w:val="both"/>
              <w:rPr>
                <w:rFonts w:cs="Times New Roman"/>
                <w:sz w:val="21"/>
                <w:szCs w:val="21"/>
              </w:rPr>
            </w:pPr>
            <w:r w:rsidRPr="0086147B">
              <w:rPr>
                <w:rFonts w:cs="Times New Roman"/>
                <w:sz w:val="21"/>
                <w:szCs w:val="21"/>
              </w:rPr>
              <w:t>收集洞口周边地质资料，观测洞口周围滑坡、岩体崩塌情况。</w:t>
            </w:r>
          </w:p>
        </w:tc>
        <w:tc>
          <w:tcPr>
            <w:tcW w:w="2106" w:type="dxa"/>
          </w:tcPr>
          <w:p w:rsidR="00F123D4" w:rsidRPr="0086147B" w:rsidRDefault="00F123D4" w:rsidP="00D24817">
            <w:pPr>
              <w:pStyle w:val="afffffff1"/>
              <w:jc w:val="both"/>
              <w:rPr>
                <w:rFonts w:cs="Times New Roman"/>
                <w:sz w:val="21"/>
                <w:szCs w:val="21"/>
              </w:rPr>
            </w:pPr>
            <w:r w:rsidRPr="0086147B">
              <w:rPr>
                <w:rFonts w:cs="Times New Roman"/>
                <w:sz w:val="21"/>
                <w:szCs w:val="21"/>
              </w:rPr>
              <w:t>最好收集上述资料。</w:t>
            </w:r>
          </w:p>
        </w:tc>
      </w:tr>
      <w:tr w:rsidR="00F123D4" w:rsidRPr="0086147B" w:rsidTr="00D24817">
        <w:trPr>
          <w:jc w:val="center"/>
        </w:trPr>
        <w:tc>
          <w:tcPr>
            <w:tcW w:w="2071" w:type="dxa"/>
            <w:vAlign w:val="center"/>
          </w:tcPr>
          <w:p w:rsidR="00F123D4" w:rsidRPr="0086147B" w:rsidRDefault="00F123D4" w:rsidP="00D24817">
            <w:pPr>
              <w:pStyle w:val="afffffff1"/>
              <w:jc w:val="left"/>
              <w:rPr>
                <w:rFonts w:cs="Times New Roman"/>
                <w:sz w:val="21"/>
                <w:szCs w:val="21"/>
              </w:rPr>
            </w:pPr>
            <w:r w:rsidRPr="0086147B">
              <w:rPr>
                <w:rFonts w:ascii="宋体" w:hAnsi="宋体" w:cs="宋体" w:hint="eastAsia"/>
                <w:sz w:val="21"/>
                <w:szCs w:val="21"/>
              </w:rPr>
              <w:t>②</w:t>
            </w:r>
            <w:r w:rsidRPr="0086147B">
              <w:rPr>
                <w:rFonts w:cs="Times New Roman"/>
                <w:sz w:val="21"/>
                <w:szCs w:val="21"/>
              </w:rPr>
              <w:t>断层破碎带</w:t>
            </w:r>
          </w:p>
        </w:tc>
        <w:tc>
          <w:tcPr>
            <w:tcW w:w="6239" w:type="dxa"/>
            <w:gridSpan w:val="3"/>
          </w:tcPr>
          <w:p w:rsidR="00F123D4" w:rsidRPr="0086147B" w:rsidRDefault="00F123D4" w:rsidP="00D24817">
            <w:pPr>
              <w:pStyle w:val="afffffff1"/>
              <w:jc w:val="both"/>
              <w:rPr>
                <w:rFonts w:cs="Times New Roman"/>
                <w:sz w:val="21"/>
                <w:szCs w:val="21"/>
              </w:rPr>
            </w:pPr>
            <w:r w:rsidRPr="0086147B">
              <w:rPr>
                <w:rFonts w:cs="Times New Roman"/>
                <w:sz w:val="21"/>
                <w:szCs w:val="21"/>
              </w:rPr>
              <w:t>采用超前地质预报等方式对洞口附近是否存在断层破碎带及其状态进行确定。</w:t>
            </w:r>
          </w:p>
        </w:tc>
      </w:tr>
      <w:tr w:rsidR="00F123D4" w:rsidRPr="0086147B" w:rsidTr="00D24817">
        <w:trPr>
          <w:jc w:val="center"/>
        </w:trPr>
        <w:tc>
          <w:tcPr>
            <w:tcW w:w="2071" w:type="dxa"/>
            <w:vAlign w:val="center"/>
          </w:tcPr>
          <w:p w:rsidR="00F123D4" w:rsidRPr="0086147B" w:rsidRDefault="00F123D4" w:rsidP="00D24817">
            <w:pPr>
              <w:pStyle w:val="afffffff1"/>
              <w:jc w:val="left"/>
              <w:rPr>
                <w:rFonts w:cs="Times New Roman"/>
                <w:sz w:val="21"/>
                <w:szCs w:val="21"/>
              </w:rPr>
            </w:pPr>
            <w:r w:rsidRPr="0086147B">
              <w:rPr>
                <w:rFonts w:ascii="宋体" w:hAnsi="宋体" w:cs="宋体" w:hint="eastAsia"/>
                <w:sz w:val="21"/>
                <w:szCs w:val="21"/>
              </w:rPr>
              <w:t>③</w:t>
            </w:r>
            <w:r w:rsidRPr="0086147B">
              <w:rPr>
                <w:rFonts w:cs="Times New Roman"/>
                <w:sz w:val="21"/>
                <w:szCs w:val="21"/>
              </w:rPr>
              <w:t>浅埋式、明洞</w:t>
            </w:r>
          </w:p>
        </w:tc>
        <w:tc>
          <w:tcPr>
            <w:tcW w:w="6239" w:type="dxa"/>
            <w:gridSpan w:val="3"/>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进行地表沉降、拱顶下沉等监测。</w:t>
            </w:r>
          </w:p>
        </w:tc>
      </w:tr>
      <w:tr w:rsidR="00F123D4" w:rsidRPr="0086147B" w:rsidTr="00D24817">
        <w:trPr>
          <w:jc w:val="center"/>
        </w:trPr>
        <w:tc>
          <w:tcPr>
            <w:tcW w:w="2071" w:type="dxa"/>
            <w:vAlign w:val="center"/>
          </w:tcPr>
          <w:p w:rsidR="00F123D4" w:rsidRPr="0086147B" w:rsidRDefault="00F123D4" w:rsidP="00D24817">
            <w:pPr>
              <w:pStyle w:val="afffffff1"/>
              <w:jc w:val="left"/>
              <w:rPr>
                <w:rFonts w:cs="Times New Roman"/>
                <w:sz w:val="21"/>
                <w:szCs w:val="21"/>
              </w:rPr>
            </w:pPr>
            <w:r w:rsidRPr="0086147B">
              <w:rPr>
                <w:rFonts w:ascii="宋体" w:hAnsi="宋体" w:cs="宋体" w:hint="eastAsia"/>
                <w:sz w:val="21"/>
                <w:szCs w:val="21"/>
              </w:rPr>
              <w:t>④</w:t>
            </w:r>
            <w:r w:rsidRPr="0086147B">
              <w:rPr>
                <w:rFonts w:cs="Times New Roman"/>
                <w:sz w:val="21"/>
                <w:szCs w:val="21"/>
              </w:rPr>
              <w:t>周围结构物</w:t>
            </w:r>
          </w:p>
        </w:tc>
        <w:tc>
          <w:tcPr>
            <w:tcW w:w="6239" w:type="dxa"/>
            <w:gridSpan w:val="3"/>
          </w:tcPr>
          <w:p w:rsidR="00F123D4" w:rsidRPr="0086147B" w:rsidRDefault="00F123D4" w:rsidP="00D24817">
            <w:pPr>
              <w:pStyle w:val="afffffff1"/>
              <w:jc w:val="both"/>
              <w:rPr>
                <w:rFonts w:cs="Times New Roman"/>
                <w:sz w:val="21"/>
                <w:szCs w:val="21"/>
              </w:rPr>
            </w:pPr>
            <w:r w:rsidRPr="0086147B">
              <w:rPr>
                <w:rFonts w:cs="Times New Roman"/>
                <w:sz w:val="21"/>
                <w:szCs w:val="21"/>
              </w:rPr>
              <w:t>测量周围结构物的距离，研究对其影响程度的大小</w:t>
            </w:r>
          </w:p>
        </w:tc>
      </w:tr>
      <w:tr w:rsidR="00F123D4" w:rsidRPr="0086147B" w:rsidTr="00D24817">
        <w:trPr>
          <w:trHeight w:val="285"/>
          <w:jc w:val="center"/>
        </w:trPr>
        <w:tc>
          <w:tcPr>
            <w:tcW w:w="8310" w:type="dxa"/>
            <w:gridSpan w:val="4"/>
            <w:vAlign w:val="center"/>
          </w:tcPr>
          <w:p w:rsidR="00F123D4" w:rsidRPr="0086147B" w:rsidRDefault="00F123D4" w:rsidP="00D24817">
            <w:pPr>
              <w:pStyle w:val="afffffff1"/>
              <w:rPr>
                <w:rFonts w:cs="Times New Roman"/>
                <w:sz w:val="21"/>
                <w:szCs w:val="21"/>
              </w:rPr>
            </w:pPr>
            <w:r w:rsidRPr="0086147B">
              <w:rPr>
                <w:rFonts w:cs="Times New Roman"/>
                <w:sz w:val="21"/>
                <w:szCs w:val="21"/>
              </w:rPr>
              <w:t xml:space="preserve">(2) </w:t>
            </w:r>
            <w:r w:rsidRPr="0086147B">
              <w:rPr>
                <w:rFonts w:cs="Times New Roman"/>
                <w:sz w:val="21"/>
                <w:szCs w:val="21"/>
              </w:rPr>
              <w:t>开挖作业</w:t>
            </w:r>
          </w:p>
        </w:tc>
      </w:tr>
      <w:tr w:rsidR="00F123D4" w:rsidRPr="0086147B" w:rsidTr="00D24817">
        <w:trPr>
          <w:trHeight w:val="850"/>
          <w:jc w:val="center"/>
        </w:trPr>
        <w:tc>
          <w:tcPr>
            <w:tcW w:w="2071" w:type="dxa"/>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滑塌表土、灌木、危石</w:t>
            </w:r>
          </w:p>
        </w:tc>
        <w:tc>
          <w:tcPr>
            <w:tcW w:w="6239" w:type="dxa"/>
            <w:gridSpan w:val="3"/>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应先清理洞口上方及侧方可能滑塌的表土、灌木及山坡危石等。</w:t>
            </w:r>
          </w:p>
        </w:tc>
      </w:tr>
      <w:tr w:rsidR="00F123D4" w:rsidRPr="0086147B" w:rsidTr="00D24817">
        <w:trPr>
          <w:trHeight w:val="1124"/>
          <w:jc w:val="center"/>
        </w:trPr>
        <w:tc>
          <w:tcPr>
            <w:tcW w:w="2071" w:type="dxa"/>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截、排水系统</w:t>
            </w:r>
          </w:p>
        </w:tc>
        <w:tc>
          <w:tcPr>
            <w:tcW w:w="6239" w:type="dxa"/>
            <w:gridSpan w:val="3"/>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洞口的截、排水系统应该在进洞前完成，并应与路基排水顺接，截、排系统排水不得冲刷路基坡面、桥台锥体、农田屋舍，土质截水沟、排水沟应随挖随衬砌。</w:t>
            </w:r>
          </w:p>
        </w:tc>
      </w:tr>
      <w:tr w:rsidR="00F123D4" w:rsidRPr="0086147B" w:rsidTr="00D24817">
        <w:trPr>
          <w:trHeight w:val="1124"/>
          <w:jc w:val="center"/>
        </w:trPr>
        <w:tc>
          <w:tcPr>
            <w:tcW w:w="2071" w:type="dxa"/>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sz w:val="21"/>
                <w:szCs w:val="21"/>
              </w:rPr>
              <w:t>开挖方式</w:t>
            </w:r>
          </w:p>
        </w:tc>
        <w:tc>
          <w:tcPr>
            <w:tcW w:w="2270" w:type="dxa"/>
          </w:tcPr>
          <w:p w:rsidR="00F123D4" w:rsidRPr="0086147B" w:rsidRDefault="00F123D4" w:rsidP="00D24817">
            <w:pPr>
              <w:pStyle w:val="afffffff1"/>
              <w:jc w:val="both"/>
              <w:rPr>
                <w:rFonts w:cs="Times New Roman"/>
                <w:sz w:val="21"/>
                <w:szCs w:val="21"/>
              </w:rPr>
            </w:pPr>
            <w:r w:rsidRPr="0086147B">
              <w:rPr>
                <w:rFonts w:cs="Times New Roman"/>
                <w:sz w:val="21"/>
                <w:szCs w:val="21"/>
              </w:rPr>
              <w:t>根据地质条件、施工条件选择适当的开挖方式，并根据情况进行超前支护。</w:t>
            </w:r>
          </w:p>
        </w:tc>
        <w:tc>
          <w:tcPr>
            <w:tcW w:w="3969" w:type="dxa"/>
            <w:gridSpan w:val="2"/>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不良地质条件下应讨论改变施工方法及超前支护方案。</w:t>
            </w:r>
          </w:p>
        </w:tc>
      </w:tr>
      <w:tr w:rsidR="00F123D4" w:rsidRPr="0086147B" w:rsidTr="00D24817">
        <w:trPr>
          <w:trHeight w:val="158"/>
          <w:jc w:val="center"/>
        </w:trPr>
        <w:tc>
          <w:tcPr>
            <w:tcW w:w="8310" w:type="dxa"/>
            <w:gridSpan w:val="4"/>
            <w:vAlign w:val="center"/>
          </w:tcPr>
          <w:p w:rsidR="00F123D4" w:rsidRPr="0086147B" w:rsidRDefault="00F123D4" w:rsidP="00D24817">
            <w:pPr>
              <w:pStyle w:val="afffffff1"/>
              <w:rPr>
                <w:rFonts w:cs="Times New Roman"/>
                <w:sz w:val="21"/>
                <w:szCs w:val="21"/>
              </w:rPr>
            </w:pPr>
            <w:r w:rsidRPr="0086147B">
              <w:rPr>
                <w:rFonts w:cs="Times New Roman"/>
                <w:sz w:val="21"/>
                <w:szCs w:val="21"/>
              </w:rPr>
              <w:t xml:space="preserve">(3) </w:t>
            </w:r>
            <w:r w:rsidRPr="0086147B">
              <w:rPr>
                <w:rFonts w:cs="Times New Roman"/>
                <w:sz w:val="21"/>
                <w:szCs w:val="21"/>
              </w:rPr>
              <w:t>支护</w:t>
            </w:r>
          </w:p>
        </w:tc>
      </w:tr>
      <w:tr w:rsidR="00F123D4" w:rsidRPr="0086147B" w:rsidTr="00D24817">
        <w:trPr>
          <w:trHeight w:val="157"/>
          <w:jc w:val="center"/>
        </w:trPr>
        <w:tc>
          <w:tcPr>
            <w:tcW w:w="2071" w:type="dxa"/>
            <w:vMerge w:val="restart"/>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喷射混凝土</w:t>
            </w:r>
          </w:p>
        </w:tc>
        <w:tc>
          <w:tcPr>
            <w:tcW w:w="6239" w:type="dxa"/>
            <w:gridSpan w:val="3"/>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开挖后迅速喷射混凝土。</w:t>
            </w:r>
          </w:p>
        </w:tc>
      </w:tr>
      <w:tr w:rsidR="00F123D4" w:rsidRPr="0086147B" w:rsidTr="00D24817">
        <w:trPr>
          <w:trHeight w:val="455"/>
          <w:jc w:val="center"/>
        </w:trPr>
        <w:tc>
          <w:tcPr>
            <w:tcW w:w="2071" w:type="dxa"/>
            <w:vMerge/>
            <w:vAlign w:val="center"/>
          </w:tcPr>
          <w:p w:rsidR="00F123D4" w:rsidRPr="0086147B" w:rsidRDefault="00F123D4" w:rsidP="00D24817">
            <w:pPr>
              <w:pStyle w:val="afffffff1"/>
              <w:rPr>
                <w:rFonts w:cs="Times New Roman"/>
                <w:sz w:val="21"/>
                <w:szCs w:val="21"/>
              </w:rPr>
            </w:pPr>
          </w:p>
        </w:tc>
        <w:tc>
          <w:tcPr>
            <w:tcW w:w="2270" w:type="dxa"/>
          </w:tcPr>
          <w:p w:rsidR="00F123D4" w:rsidRPr="0086147B" w:rsidRDefault="00F123D4" w:rsidP="00D24817">
            <w:pPr>
              <w:pStyle w:val="afffffff1"/>
              <w:jc w:val="both"/>
              <w:rPr>
                <w:rFonts w:cs="Times New Roman"/>
                <w:sz w:val="21"/>
                <w:szCs w:val="21"/>
              </w:rPr>
            </w:pPr>
            <w:r w:rsidRPr="0086147B">
              <w:rPr>
                <w:rFonts w:cs="Times New Roman"/>
                <w:sz w:val="21"/>
                <w:szCs w:val="21"/>
              </w:rPr>
              <w:t>根据情况对掌子面喷射混凝土。</w:t>
            </w:r>
          </w:p>
        </w:tc>
        <w:tc>
          <w:tcPr>
            <w:tcW w:w="3969" w:type="dxa"/>
            <w:gridSpan w:val="2"/>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对于地质不良段应讨论确定。</w:t>
            </w:r>
          </w:p>
        </w:tc>
      </w:tr>
      <w:tr w:rsidR="00F123D4" w:rsidRPr="0086147B" w:rsidTr="00D24817">
        <w:trPr>
          <w:trHeight w:val="463"/>
          <w:jc w:val="center"/>
        </w:trPr>
        <w:tc>
          <w:tcPr>
            <w:tcW w:w="2071" w:type="dxa"/>
            <w:vMerge/>
            <w:vAlign w:val="center"/>
          </w:tcPr>
          <w:p w:rsidR="00F123D4" w:rsidRPr="0086147B" w:rsidRDefault="00F123D4" w:rsidP="00D24817">
            <w:pPr>
              <w:pStyle w:val="afffffff1"/>
              <w:rPr>
                <w:rFonts w:cs="Times New Roman"/>
                <w:sz w:val="21"/>
                <w:szCs w:val="21"/>
              </w:rPr>
            </w:pPr>
          </w:p>
        </w:tc>
        <w:tc>
          <w:tcPr>
            <w:tcW w:w="2270" w:type="dxa"/>
          </w:tcPr>
          <w:p w:rsidR="00F123D4" w:rsidRPr="0086147B" w:rsidRDefault="00F123D4" w:rsidP="00D24817">
            <w:pPr>
              <w:pStyle w:val="afffffff1"/>
              <w:jc w:val="both"/>
              <w:rPr>
                <w:rFonts w:cs="Times New Roman"/>
                <w:sz w:val="21"/>
                <w:szCs w:val="21"/>
              </w:rPr>
            </w:pPr>
            <w:r w:rsidRPr="0086147B">
              <w:rPr>
                <w:rFonts w:cs="Times New Roman"/>
                <w:sz w:val="21"/>
                <w:szCs w:val="21"/>
              </w:rPr>
              <w:t>根据情况二次喷射混凝土。</w:t>
            </w:r>
          </w:p>
        </w:tc>
        <w:tc>
          <w:tcPr>
            <w:tcW w:w="3969" w:type="dxa"/>
            <w:gridSpan w:val="2"/>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对于地质不良段应讨论确定。</w:t>
            </w:r>
          </w:p>
        </w:tc>
      </w:tr>
      <w:tr w:rsidR="00F123D4" w:rsidRPr="0086147B" w:rsidTr="00D24817">
        <w:trPr>
          <w:trHeight w:val="769"/>
          <w:jc w:val="center"/>
        </w:trPr>
        <w:tc>
          <w:tcPr>
            <w:tcW w:w="2071" w:type="dxa"/>
            <w:vMerge/>
            <w:vAlign w:val="center"/>
          </w:tcPr>
          <w:p w:rsidR="00F123D4" w:rsidRPr="0086147B" w:rsidRDefault="00F123D4" w:rsidP="00D24817">
            <w:pPr>
              <w:pStyle w:val="afffffff1"/>
              <w:rPr>
                <w:rFonts w:cs="Times New Roman"/>
                <w:sz w:val="21"/>
                <w:szCs w:val="21"/>
              </w:rPr>
            </w:pPr>
          </w:p>
        </w:tc>
        <w:tc>
          <w:tcPr>
            <w:tcW w:w="2270" w:type="dxa"/>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采用钢筋网、喷射混凝土进行加固。</w:t>
            </w:r>
          </w:p>
        </w:tc>
        <w:tc>
          <w:tcPr>
            <w:tcW w:w="3969" w:type="dxa"/>
            <w:gridSpan w:val="2"/>
          </w:tcPr>
          <w:p w:rsidR="00F123D4" w:rsidRPr="0086147B" w:rsidRDefault="00F123D4" w:rsidP="00D24817">
            <w:pPr>
              <w:pStyle w:val="afffffff1"/>
              <w:jc w:val="both"/>
              <w:rPr>
                <w:rFonts w:cs="Times New Roman"/>
                <w:sz w:val="21"/>
                <w:szCs w:val="21"/>
              </w:rPr>
            </w:pPr>
            <w:r w:rsidRPr="0086147B">
              <w:rPr>
                <w:rFonts w:cs="Times New Roman"/>
                <w:sz w:val="21"/>
                <w:szCs w:val="21"/>
              </w:rPr>
              <w:t>对于地质不良段应讨论确定。围岩不够稳定时，可以张挂金属网。加上锚网后再喷射混凝土进行加固。</w:t>
            </w:r>
          </w:p>
        </w:tc>
      </w:tr>
      <w:tr w:rsidR="00F123D4" w:rsidRPr="0086147B" w:rsidTr="00D24817">
        <w:trPr>
          <w:trHeight w:val="989"/>
          <w:jc w:val="center"/>
        </w:trPr>
        <w:tc>
          <w:tcPr>
            <w:tcW w:w="2071" w:type="dxa"/>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锚杆与锚喷支护</w:t>
            </w:r>
          </w:p>
        </w:tc>
        <w:tc>
          <w:tcPr>
            <w:tcW w:w="6239" w:type="dxa"/>
            <w:gridSpan w:val="3"/>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锚杆应根据地质条件，采用固结性好并便于施工的方式打设。</w:t>
            </w:r>
          </w:p>
        </w:tc>
      </w:tr>
    </w:tbl>
    <w:p w:rsidR="00E458AA" w:rsidRDefault="00E458AA"/>
    <w:p w:rsidR="00E458AA" w:rsidRDefault="00E458AA"/>
    <w:p w:rsidR="00E458AA" w:rsidRDefault="00E458AA"/>
    <w:p w:rsidR="00E458AA" w:rsidRPr="00E458AA" w:rsidRDefault="00E458AA"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sidRPr="0086147B">
        <w:rPr>
          <w:rFonts w:ascii="Times New Roman" w:eastAsia="黑体"/>
        </w:rPr>
        <w:t>D.1</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隧道洞口失稳风险事件控制措施建议</w:t>
      </w:r>
    </w:p>
    <w:tbl>
      <w:tblPr>
        <w:tblW w:w="83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1"/>
        <w:gridCol w:w="2270"/>
        <w:gridCol w:w="1863"/>
        <w:gridCol w:w="2106"/>
      </w:tblGrid>
      <w:tr w:rsidR="00E458AA" w:rsidRPr="0086147B" w:rsidTr="00964330">
        <w:trPr>
          <w:tblHeader/>
          <w:jc w:val="center"/>
        </w:trPr>
        <w:tc>
          <w:tcPr>
            <w:tcW w:w="2071" w:type="dxa"/>
            <w:vAlign w:val="center"/>
          </w:tcPr>
          <w:p w:rsidR="00E458AA" w:rsidRPr="0086147B" w:rsidRDefault="00E458AA" w:rsidP="00964330">
            <w:pPr>
              <w:pStyle w:val="afffffff1"/>
              <w:rPr>
                <w:rFonts w:cs="Times New Roman"/>
                <w:b/>
                <w:sz w:val="21"/>
                <w:szCs w:val="21"/>
              </w:rPr>
            </w:pPr>
            <w:r w:rsidRPr="0086147B">
              <w:rPr>
                <w:rFonts w:cs="Times New Roman"/>
                <w:b/>
                <w:sz w:val="21"/>
                <w:szCs w:val="21"/>
              </w:rPr>
              <w:t>控制措施</w:t>
            </w:r>
          </w:p>
        </w:tc>
        <w:tc>
          <w:tcPr>
            <w:tcW w:w="2270" w:type="dxa"/>
          </w:tcPr>
          <w:p w:rsidR="00E458AA" w:rsidRPr="0086147B" w:rsidRDefault="00E458AA" w:rsidP="00964330">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1863" w:type="dxa"/>
          </w:tcPr>
          <w:p w:rsidR="00E458AA" w:rsidRPr="0086147B" w:rsidRDefault="00E458AA" w:rsidP="00964330">
            <w:pPr>
              <w:pStyle w:val="afffffff1"/>
              <w:rPr>
                <w:rFonts w:cs="Times New Roman"/>
                <w:b/>
                <w:sz w:val="21"/>
                <w:szCs w:val="21"/>
              </w:rPr>
            </w:pPr>
            <w:r w:rsidRPr="0086147B">
              <w:rPr>
                <w:rFonts w:cs="Times New Roman"/>
                <w:b/>
                <w:sz w:val="21"/>
                <w:szCs w:val="21"/>
              </w:rPr>
              <w:t>较高风险</w:t>
            </w: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106" w:type="dxa"/>
          </w:tcPr>
          <w:p w:rsidR="00E458AA" w:rsidRPr="0086147B" w:rsidRDefault="00E458AA" w:rsidP="00964330">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tr w:rsidR="00E458AA" w:rsidRPr="0086147B" w:rsidTr="00964330">
        <w:trPr>
          <w:trHeight w:val="635"/>
          <w:jc w:val="center"/>
        </w:trPr>
        <w:tc>
          <w:tcPr>
            <w:tcW w:w="2071" w:type="dxa"/>
            <w:vAlign w:val="center"/>
          </w:tcPr>
          <w:p w:rsidR="00E458AA" w:rsidRPr="0086147B" w:rsidRDefault="00E458AA" w:rsidP="00964330">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sz w:val="21"/>
                <w:szCs w:val="21"/>
              </w:rPr>
              <w:t>钢拱架支护</w:t>
            </w:r>
          </w:p>
        </w:tc>
        <w:tc>
          <w:tcPr>
            <w:tcW w:w="2270" w:type="dxa"/>
          </w:tcPr>
          <w:p w:rsidR="00E458AA" w:rsidRPr="0086147B" w:rsidRDefault="00E458AA" w:rsidP="00964330">
            <w:pPr>
              <w:pStyle w:val="afffffff1"/>
              <w:jc w:val="both"/>
              <w:rPr>
                <w:rFonts w:cs="Times New Roman"/>
                <w:sz w:val="21"/>
                <w:szCs w:val="21"/>
              </w:rPr>
            </w:pPr>
            <w:r w:rsidRPr="0086147B">
              <w:rPr>
                <w:rFonts w:cs="Times New Roman"/>
                <w:sz w:val="21"/>
                <w:szCs w:val="21"/>
              </w:rPr>
              <w:t>缩小钢拱架的间隔。</w:t>
            </w:r>
          </w:p>
          <w:p w:rsidR="00E458AA" w:rsidRPr="0086147B" w:rsidRDefault="00E458AA" w:rsidP="00964330">
            <w:pPr>
              <w:pStyle w:val="afffffff1"/>
              <w:jc w:val="both"/>
              <w:rPr>
                <w:rFonts w:cs="Times New Roman"/>
                <w:sz w:val="21"/>
                <w:szCs w:val="21"/>
              </w:rPr>
            </w:pPr>
            <w:r w:rsidRPr="0086147B">
              <w:rPr>
                <w:rFonts w:cs="Times New Roman"/>
                <w:sz w:val="21"/>
                <w:szCs w:val="21"/>
              </w:rPr>
              <w:t>扩大钢拱架的断面。</w:t>
            </w:r>
          </w:p>
          <w:p w:rsidR="00E458AA" w:rsidRPr="0086147B" w:rsidRDefault="00E458AA" w:rsidP="00964330">
            <w:pPr>
              <w:pStyle w:val="afffffff1"/>
              <w:jc w:val="both"/>
              <w:rPr>
                <w:rFonts w:cs="Times New Roman"/>
                <w:sz w:val="21"/>
                <w:szCs w:val="21"/>
              </w:rPr>
            </w:pPr>
            <w:r w:rsidRPr="0086147B">
              <w:rPr>
                <w:rFonts w:cs="Times New Roman"/>
                <w:sz w:val="21"/>
                <w:szCs w:val="21"/>
              </w:rPr>
              <w:t>使用适合围岩条件的底板、垫板。</w:t>
            </w:r>
          </w:p>
          <w:p w:rsidR="00E458AA" w:rsidRPr="0086147B" w:rsidRDefault="00E458AA" w:rsidP="00964330">
            <w:pPr>
              <w:pStyle w:val="afffffff1"/>
              <w:jc w:val="both"/>
              <w:rPr>
                <w:rFonts w:cs="Times New Roman"/>
                <w:sz w:val="21"/>
                <w:szCs w:val="21"/>
              </w:rPr>
            </w:pPr>
            <w:r w:rsidRPr="0086147B">
              <w:rPr>
                <w:rFonts w:cs="Times New Roman"/>
                <w:sz w:val="21"/>
                <w:szCs w:val="21"/>
              </w:rPr>
              <w:t>讨论钢拱架的形状是否适合。</w:t>
            </w:r>
          </w:p>
        </w:tc>
        <w:tc>
          <w:tcPr>
            <w:tcW w:w="3969" w:type="dxa"/>
            <w:gridSpan w:val="2"/>
            <w:vAlign w:val="center"/>
          </w:tcPr>
          <w:p w:rsidR="00E458AA" w:rsidRPr="0086147B" w:rsidRDefault="00E458AA" w:rsidP="00964330">
            <w:pPr>
              <w:pStyle w:val="afffffff1"/>
              <w:jc w:val="both"/>
              <w:rPr>
                <w:rFonts w:cs="Times New Roman"/>
                <w:sz w:val="21"/>
                <w:szCs w:val="21"/>
              </w:rPr>
            </w:pPr>
            <w:r w:rsidRPr="0086147B">
              <w:rPr>
                <w:rFonts w:cs="Times New Roman"/>
                <w:sz w:val="21"/>
                <w:szCs w:val="21"/>
              </w:rPr>
              <w:t>不良地质路段应缩小。</w:t>
            </w:r>
          </w:p>
          <w:p w:rsidR="00E458AA" w:rsidRPr="0086147B" w:rsidRDefault="00E458AA" w:rsidP="00964330">
            <w:pPr>
              <w:pStyle w:val="afffffff1"/>
              <w:jc w:val="both"/>
              <w:rPr>
                <w:rFonts w:cs="Times New Roman"/>
                <w:sz w:val="21"/>
                <w:szCs w:val="21"/>
              </w:rPr>
            </w:pPr>
            <w:r w:rsidRPr="0086147B">
              <w:rPr>
                <w:rFonts w:cs="Times New Roman"/>
                <w:sz w:val="21"/>
                <w:szCs w:val="21"/>
              </w:rPr>
              <w:t>不良地质路段扩大。</w:t>
            </w:r>
          </w:p>
          <w:p w:rsidR="00E458AA" w:rsidRPr="0086147B" w:rsidRDefault="00E458AA" w:rsidP="00964330">
            <w:pPr>
              <w:pStyle w:val="afffffff1"/>
              <w:jc w:val="both"/>
              <w:rPr>
                <w:rFonts w:cs="Times New Roman"/>
                <w:sz w:val="21"/>
                <w:szCs w:val="21"/>
              </w:rPr>
            </w:pPr>
            <w:r w:rsidRPr="0086147B">
              <w:rPr>
                <w:rFonts w:cs="Times New Roman"/>
                <w:sz w:val="21"/>
                <w:szCs w:val="21"/>
              </w:rPr>
              <w:t>不良地质路段应使用合适的底板、垫板。</w:t>
            </w:r>
          </w:p>
          <w:p w:rsidR="00E458AA" w:rsidRPr="0086147B" w:rsidRDefault="00E458AA" w:rsidP="00964330">
            <w:pPr>
              <w:pStyle w:val="afffffff1"/>
              <w:jc w:val="both"/>
              <w:rPr>
                <w:rFonts w:cs="Times New Roman"/>
                <w:sz w:val="21"/>
                <w:szCs w:val="21"/>
              </w:rPr>
            </w:pPr>
            <w:r w:rsidRPr="0086147B">
              <w:rPr>
                <w:rFonts w:cs="Times New Roman"/>
                <w:sz w:val="21"/>
                <w:szCs w:val="21"/>
              </w:rPr>
              <w:t>不良地质路段应讨论其形状。</w:t>
            </w:r>
          </w:p>
        </w:tc>
      </w:tr>
      <w:tr w:rsidR="00E458AA" w:rsidRPr="0086147B" w:rsidTr="00964330">
        <w:trPr>
          <w:trHeight w:val="420"/>
          <w:jc w:val="center"/>
        </w:trPr>
        <w:tc>
          <w:tcPr>
            <w:tcW w:w="2071" w:type="dxa"/>
            <w:vAlign w:val="center"/>
          </w:tcPr>
          <w:p w:rsidR="00E458AA" w:rsidRPr="0086147B" w:rsidRDefault="00E458AA" w:rsidP="00964330">
            <w:pPr>
              <w:pStyle w:val="afffffff1"/>
              <w:jc w:val="both"/>
              <w:rPr>
                <w:rFonts w:cs="Times New Roman"/>
                <w:sz w:val="21"/>
                <w:szCs w:val="21"/>
              </w:rPr>
            </w:pPr>
            <w:r w:rsidRPr="0086147B">
              <w:rPr>
                <w:rFonts w:ascii="宋体" w:hAnsi="宋体" w:cs="宋体" w:hint="eastAsia"/>
                <w:sz w:val="21"/>
                <w:szCs w:val="21"/>
              </w:rPr>
              <w:t>④</w:t>
            </w:r>
            <w:r w:rsidRPr="0086147B">
              <w:rPr>
                <w:rFonts w:cs="Times New Roman"/>
                <w:sz w:val="21"/>
                <w:szCs w:val="21"/>
              </w:rPr>
              <w:t>绿植化</w:t>
            </w:r>
          </w:p>
        </w:tc>
        <w:tc>
          <w:tcPr>
            <w:tcW w:w="6239" w:type="dxa"/>
            <w:gridSpan w:val="3"/>
            <w:vAlign w:val="center"/>
          </w:tcPr>
          <w:p w:rsidR="00E458AA" w:rsidRPr="0086147B" w:rsidRDefault="00E458AA" w:rsidP="00964330">
            <w:pPr>
              <w:pStyle w:val="afffffff1"/>
              <w:jc w:val="both"/>
              <w:rPr>
                <w:rFonts w:cs="Times New Roman"/>
                <w:sz w:val="21"/>
                <w:szCs w:val="21"/>
              </w:rPr>
            </w:pPr>
            <w:r w:rsidRPr="0086147B">
              <w:rPr>
                <w:rFonts w:cs="Times New Roman"/>
                <w:sz w:val="21"/>
                <w:szCs w:val="21"/>
              </w:rPr>
              <w:t>应根据实际情况，对隧道洞口进行绿植化。</w:t>
            </w:r>
          </w:p>
        </w:tc>
      </w:tr>
      <w:tr w:rsidR="00E458AA" w:rsidRPr="0086147B" w:rsidTr="00964330">
        <w:trPr>
          <w:jc w:val="center"/>
        </w:trPr>
        <w:tc>
          <w:tcPr>
            <w:tcW w:w="2071" w:type="dxa"/>
            <w:vMerge w:val="restart"/>
            <w:vAlign w:val="center"/>
          </w:tcPr>
          <w:p w:rsidR="00E458AA" w:rsidRPr="0086147B" w:rsidRDefault="00E458AA" w:rsidP="00964330">
            <w:pPr>
              <w:pStyle w:val="afffffff1"/>
              <w:jc w:val="both"/>
              <w:rPr>
                <w:rFonts w:cs="Times New Roman"/>
                <w:sz w:val="21"/>
                <w:szCs w:val="21"/>
              </w:rPr>
            </w:pPr>
            <w:r w:rsidRPr="0086147B">
              <w:rPr>
                <w:rFonts w:cs="Times New Roman"/>
                <w:sz w:val="21"/>
                <w:szCs w:val="21"/>
              </w:rPr>
              <w:t xml:space="preserve">(4) </w:t>
            </w:r>
            <w:r w:rsidRPr="0086147B">
              <w:rPr>
                <w:rFonts w:cs="Times New Roman"/>
                <w:sz w:val="21"/>
                <w:szCs w:val="21"/>
              </w:rPr>
              <w:t>监控量测</w:t>
            </w:r>
          </w:p>
        </w:tc>
        <w:tc>
          <w:tcPr>
            <w:tcW w:w="6239" w:type="dxa"/>
            <w:gridSpan w:val="3"/>
          </w:tcPr>
          <w:p w:rsidR="00E458AA" w:rsidRPr="0086147B" w:rsidRDefault="00E458AA" w:rsidP="00964330">
            <w:pPr>
              <w:pStyle w:val="afffffff1"/>
              <w:jc w:val="both"/>
              <w:rPr>
                <w:rFonts w:cs="Times New Roman"/>
                <w:sz w:val="21"/>
                <w:szCs w:val="21"/>
              </w:rPr>
            </w:pPr>
            <w:r w:rsidRPr="0086147B">
              <w:rPr>
                <w:rFonts w:cs="Times New Roman"/>
                <w:sz w:val="21"/>
                <w:szCs w:val="21"/>
              </w:rPr>
              <w:t>根据地质条件和施工情况进行适当的监控量测。</w:t>
            </w:r>
          </w:p>
        </w:tc>
      </w:tr>
      <w:tr w:rsidR="00E458AA" w:rsidRPr="0086147B" w:rsidTr="00964330">
        <w:trPr>
          <w:jc w:val="center"/>
        </w:trPr>
        <w:tc>
          <w:tcPr>
            <w:tcW w:w="2071" w:type="dxa"/>
            <w:vMerge/>
            <w:vAlign w:val="center"/>
          </w:tcPr>
          <w:p w:rsidR="00E458AA" w:rsidRPr="0086147B" w:rsidRDefault="00E458AA" w:rsidP="00964330">
            <w:pPr>
              <w:pStyle w:val="afffffff1"/>
              <w:rPr>
                <w:rFonts w:cs="Times New Roman"/>
                <w:sz w:val="21"/>
                <w:szCs w:val="21"/>
              </w:rPr>
            </w:pPr>
          </w:p>
        </w:tc>
        <w:tc>
          <w:tcPr>
            <w:tcW w:w="6239" w:type="dxa"/>
            <w:gridSpan w:val="3"/>
          </w:tcPr>
          <w:p w:rsidR="00E458AA" w:rsidRPr="0086147B" w:rsidRDefault="00E458AA" w:rsidP="00964330">
            <w:pPr>
              <w:pStyle w:val="afffffff1"/>
              <w:jc w:val="both"/>
              <w:rPr>
                <w:rFonts w:cs="Times New Roman"/>
                <w:sz w:val="21"/>
                <w:szCs w:val="21"/>
              </w:rPr>
            </w:pPr>
            <w:r w:rsidRPr="0086147B">
              <w:rPr>
                <w:rFonts w:cs="Times New Roman"/>
                <w:sz w:val="21"/>
                <w:szCs w:val="21"/>
              </w:rPr>
              <w:t>洞口施工应监测边、仰坡变形。</w:t>
            </w:r>
          </w:p>
        </w:tc>
      </w:tr>
      <w:tr w:rsidR="00E458AA" w:rsidRPr="0086147B" w:rsidTr="00964330">
        <w:trPr>
          <w:jc w:val="center"/>
        </w:trPr>
        <w:tc>
          <w:tcPr>
            <w:tcW w:w="2071" w:type="dxa"/>
            <w:vAlign w:val="center"/>
          </w:tcPr>
          <w:p w:rsidR="00E458AA" w:rsidRPr="0086147B" w:rsidRDefault="00E458AA" w:rsidP="00964330">
            <w:pPr>
              <w:pStyle w:val="afffffff1"/>
              <w:jc w:val="both"/>
              <w:rPr>
                <w:rFonts w:cs="Times New Roman"/>
                <w:sz w:val="21"/>
                <w:szCs w:val="21"/>
              </w:rPr>
            </w:pPr>
            <w:r w:rsidRPr="0086147B">
              <w:rPr>
                <w:rFonts w:cs="Times New Roman"/>
                <w:sz w:val="21"/>
                <w:szCs w:val="21"/>
              </w:rPr>
              <w:t xml:space="preserve">(5) </w:t>
            </w:r>
            <w:r w:rsidRPr="0086147B">
              <w:rPr>
                <w:rFonts w:cs="Times New Roman"/>
                <w:sz w:val="21"/>
                <w:szCs w:val="21"/>
              </w:rPr>
              <w:t>洞门</w:t>
            </w:r>
          </w:p>
        </w:tc>
        <w:tc>
          <w:tcPr>
            <w:tcW w:w="2270" w:type="dxa"/>
          </w:tcPr>
          <w:p w:rsidR="00E458AA" w:rsidRPr="0086147B" w:rsidRDefault="00E458AA" w:rsidP="00964330">
            <w:pPr>
              <w:pStyle w:val="afffffff1"/>
              <w:jc w:val="both"/>
              <w:rPr>
                <w:rFonts w:cs="Times New Roman"/>
                <w:sz w:val="21"/>
                <w:szCs w:val="21"/>
              </w:rPr>
            </w:pPr>
            <w:r w:rsidRPr="0086147B">
              <w:rPr>
                <w:rFonts w:cs="Times New Roman"/>
                <w:sz w:val="21"/>
                <w:szCs w:val="21"/>
              </w:rPr>
              <w:t>可采用翼墙式（八字）墙式洞门，翼墙和端墙共同作用，抵抗山体水平推向力。</w:t>
            </w:r>
          </w:p>
        </w:tc>
        <w:tc>
          <w:tcPr>
            <w:tcW w:w="3969" w:type="dxa"/>
            <w:gridSpan w:val="2"/>
            <w:vAlign w:val="center"/>
          </w:tcPr>
          <w:p w:rsidR="00E458AA" w:rsidRPr="0086147B" w:rsidRDefault="00E458AA" w:rsidP="00964330">
            <w:pPr>
              <w:pStyle w:val="afffffff1"/>
              <w:jc w:val="both"/>
              <w:rPr>
                <w:rFonts w:cs="Times New Roman"/>
                <w:sz w:val="21"/>
                <w:szCs w:val="21"/>
              </w:rPr>
            </w:pPr>
            <w:r w:rsidRPr="0086147B">
              <w:rPr>
                <w:rFonts w:cs="Times New Roman"/>
                <w:sz w:val="21"/>
                <w:szCs w:val="21"/>
              </w:rPr>
              <w:t>可采用端墙式洞门，其作用在于支护洞口仰坡，保持其稳定，并将仰坡水流汇集排出。</w:t>
            </w:r>
          </w:p>
        </w:tc>
      </w:tr>
      <w:tr w:rsidR="00E458AA" w:rsidRPr="0086147B" w:rsidTr="00964330">
        <w:trPr>
          <w:jc w:val="center"/>
        </w:trPr>
        <w:tc>
          <w:tcPr>
            <w:tcW w:w="2071" w:type="dxa"/>
            <w:vAlign w:val="center"/>
          </w:tcPr>
          <w:p w:rsidR="00E458AA" w:rsidRPr="0086147B" w:rsidRDefault="00E458AA" w:rsidP="00964330">
            <w:pPr>
              <w:pStyle w:val="afffffff1"/>
              <w:jc w:val="both"/>
              <w:rPr>
                <w:rFonts w:cs="Times New Roman"/>
                <w:sz w:val="21"/>
                <w:szCs w:val="21"/>
              </w:rPr>
            </w:pPr>
            <w:r w:rsidRPr="0086147B">
              <w:rPr>
                <w:rFonts w:cs="Times New Roman"/>
                <w:sz w:val="21"/>
                <w:szCs w:val="21"/>
              </w:rPr>
              <w:t xml:space="preserve">(6) </w:t>
            </w:r>
            <w:r w:rsidRPr="0086147B">
              <w:rPr>
                <w:rFonts w:cs="Times New Roman"/>
                <w:sz w:val="21"/>
                <w:szCs w:val="21"/>
              </w:rPr>
              <w:t>洞口失稳防护培训</w:t>
            </w:r>
          </w:p>
        </w:tc>
        <w:tc>
          <w:tcPr>
            <w:tcW w:w="6239" w:type="dxa"/>
            <w:gridSpan w:val="3"/>
          </w:tcPr>
          <w:p w:rsidR="00E458AA" w:rsidRPr="0086147B" w:rsidRDefault="00E458AA" w:rsidP="00964330">
            <w:pPr>
              <w:pStyle w:val="afffffff1"/>
              <w:jc w:val="both"/>
              <w:rPr>
                <w:rFonts w:cs="Times New Roman"/>
                <w:sz w:val="21"/>
                <w:szCs w:val="21"/>
              </w:rPr>
            </w:pPr>
            <w:r w:rsidRPr="0086147B">
              <w:rPr>
                <w:rFonts w:cs="Times New Roman"/>
                <w:sz w:val="21"/>
                <w:szCs w:val="21"/>
              </w:rPr>
              <w:t>应对以下内容进行相关培训：</w:t>
            </w:r>
          </w:p>
          <w:p w:rsidR="00E458AA" w:rsidRPr="0086147B" w:rsidRDefault="00E458AA" w:rsidP="00964330">
            <w:pPr>
              <w:pStyle w:val="afffffff1"/>
              <w:jc w:val="both"/>
              <w:rPr>
                <w:rFonts w:cs="Times New Roman"/>
                <w:sz w:val="21"/>
                <w:szCs w:val="21"/>
              </w:rPr>
            </w:pPr>
            <w:r w:rsidRPr="0086147B">
              <w:rPr>
                <w:rFonts w:cs="Times New Roman"/>
                <w:sz w:val="21"/>
                <w:szCs w:val="21"/>
              </w:rPr>
              <w:t>洞口失稳事故的危险性；</w:t>
            </w:r>
          </w:p>
          <w:p w:rsidR="00E458AA" w:rsidRPr="0086147B" w:rsidRDefault="00E458AA" w:rsidP="00964330">
            <w:pPr>
              <w:pStyle w:val="afffffff1"/>
              <w:jc w:val="both"/>
              <w:rPr>
                <w:rFonts w:cs="Times New Roman"/>
                <w:sz w:val="21"/>
                <w:szCs w:val="21"/>
              </w:rPr>
            </w:pPr>
            <w:r w:rsidRPr="0086147B">
              <w:rPr>
                <w:rFonts w:cs="Times New Roman"/>
                <w:sz w:val="21"/>
                <w:szCs w:val="21"/>
              </w:rPr>
              <w:t>防止事故发生的对策及注意事项；</w:t>
            </w:r>
          </w:p>
          <w:p w:rsidR="00E458AA" w:rsidRPr="0086147B" w:rsidRDefault="00E458AA" w:rsidP="00964330">
            <w:pPr>
              <w:pStyle w:val="afffffff1"/>
              <w:jc w:val="both"/>
              <w:rPr>
                <w:rFonts w:cs="Times New Roman"/>
                <w:sz w:val="21"/>
                <w:szCs w:val="21"/>
              </w:rPr>
            </w:pPr>
            <w:r w:rsidRPr="0086147B">
              <w:rPr>
                <w:rFonts w:cs="Times New Roman"/>
                <w:sz w:val="21"/>
                <w:szCs w:val="21"/>
              </w:rPr>
              <w:t>检查方法（检查内容及时间）；</w:t>
            </w:r>
          </w:p>
          <w:p w:rsidR="00E458AA" w:rsidRPr="0086147B" w:rsidRDefault="00E458AA" w:rsidP="00964330">
            <w:pPr>
              <w:pStyle w:val="afffffff1"/>
              <w:jc w:val="both"/>
              <w:rPr>
                <w:rFonts w:cs="Times New Roman"/>
                <w:sz w:val="21"/>
                <w:szCs w:val="21"/>
              </w:rPr>
            </w:pPr>
            <w:r w:rsidRPr="0086147B">
              <w:rPr>
                <w:rFonts w:cs="Times New Roman"/>
                <w:sz w:val="21"/>
                <w:szCs w:val="21"/>
              </w:rPr>
              <w:t>发生险情时的应急措施。</w:t>
            </w:r>
          </w:p>
        </w:tc>
      </w:tr>
    </w:tbl>
    <w:p w:rsidR="00F123D4" w:rsidRPr="0086147B" w:rsidRDefault="00F123D4" w:rsidP="00205DF0">
      <w:pPr>
        <w:pStyle w:val="affa"/>
        <w:spacing w:beforeLines="50" w:before="156"/>
        <w:jc w:val="left"/>
        <w:rPr>
          <w:rFonts w:ascii="Times New Roman"/>
        </w:rPr>
      </w:pPr>
      <w:r w:rsidRPr="0086147B">
        <w:rPr>
          <w:rFonts w:ascii="Times New Roman"/>
        </w:rPr>
        <w:t>按照专项风险评估确定的风险等级，隧道坍塌风险事件可从前期调查、开挖作业、支护方式、监控量测、二次衬砌、安全教育等方面分别制定具体措施，可参照表</w:t>
      </w:r>
      <w:r w:rsidRPr="0086147B">
        <w:rPr>
          <w:rFonts w:ascii="Times New Roman"/>
        </w:rPr>
        <w:t>D.2</w:t>
      </w:r>
      <w:r w:rsidRPr="0086147B">
        <w:rPr>
          <w:rFonts w:ascii="Times New Roman"/>
        </w:rPr>
        <w:t>。</w:t>
      </w:r>
    </w:p>
    <w:p w:rsidR="00F123D4" w:rsidRPr="0086147B" w:rsidRDefault="00F123D4" w:rsidP="00205DF0">
      <w:pPr>
        <w:pStyle w:val="affa"/>
        <w:spacing w:beforeLines="50" w:before="156"/>
        <w:ind w:firstLineChars="0" w:firstLine="0"/>
        <w:jc w:val="center"/>
        <w:rPr>
          <w:rFonts w:ascii="Times New Roman" w:eastAsia="黑体"/>
        </w:rPr>
      </w:pPr>
      <w:r w:rsidRPr="0086147B">
        <w:rPr>
          <w:rFonts w:ascii="Times New Roman" w:eastAsia="黑体"/>
        </w:rPr>
        <w:t>表</w:t>
      </w:r>
      <w:r w:rsidRPr="0086147B">
        <w:rPr>
          <w:rFonts w:ascii="Times New Roman" w:eastAsia="黑体"/>
        </w:rPr>
        <w:t xml:space="preserve">D.2  </w:t>
      </w:r>
      <w:r w:rsidRPr="0086147B">
        <w:rPr>
          <w:rFonts w:ascii="Times New Roman" w:eastAsia="黑体"/>
        </w:rPr>
        <w:t>隧道坍塌风险事件控制措施建议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1"/>
        <w:gridCol w:w="2127"/>
        <w:gridCol w:w="2006"/>
        <w:gridCol w:w="2072"/>
      </w:tblGrid>
      <w:tr w:rsidR="00F123D4" w:rsidRPr="0086147B" w:rsidTr="00D24817">
        <w:trPr>
          <w:tblHeader/>
          <w:jc w:val="center"/>
        </w:trPr>
        <w:tc>
          <w:tcPr>
            <w:tcW w:w="2071" w:type="dxa"/>
            <w:tcBorders>
              <w:bottom w:val="single" w:sz="12" w:space="0" w:color="000000"/>
            </w:tcBorders>
            <w:vAlign w:val="center"/>
          </w:tcPr>
          <w:p w:rsidR="00F123D4" w:rsidRPr="0086147B" w:rsidRDefault="00F123D4" w:rsidP="00D24817">
            <w:pPr>
              <w:pStyle w:val="afffffff1"/>
              <w:rPr>
                <w:rFonts w:cs="Times New Roman"/>
                <w:b/>
                <w:sz w:val="21"/>
                <w:szCs w:val="21"/>
              </w:rPr>
            </w:pPr>
            <w:bookmarkStart w:id="314" w:name="_Hlk30326159"/>
            <w:r w:rsidRPr="0086147B">
              <w:rPr>
                <w:rFonts w:cs="Times New Roman"/>
                <w:b/>
                <w:sz w:val="21"/>
                <w:szCs w:val="21"/>
              </w:rPr>
              <w:t>控制措施</w:t>
            </w:r>
          </w:p>
        </w:tc>
        <w:tc>
          <w:tcPr>
            <w:tcW w:w="2127" w:type="dxa"/>
            <w:tcBorders>
              <w:bottom w:val="single" w:sz="12" w:space="0" w:color="000000"/>
            </w:tcBorders>
          </w:tcPr>
          <w:p w:rsidR="00F123D4" w:rsidRPr="0086147B" w:rsidRDefault="00F123D4" w:rsidP="00D24817">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2006" w:type="dxa"/>
            <w:tcBorders>
              <w:bottom w:val="single" w:sz="12" w:space="0" w:color="000000"/>
            </w:tcBorders>
          </w:tcPr>
          <w:p w:rsidR="00F123D4" w:rsidRPr="0086147B" w:rsidRDefault="00F123D4" w:rsidP="00D24817">
            <w:pPr>
              <w:pStyle w:val="afffffff1"/>
              <w:rPr>
                <w:rFonts w:cs="Times New Roman"/>
                <w:b/>
                <w:sz w:val="21"/>
                <w:szCs w:val="21"/>
              </w:rPr>
            </w:pPr>
            <w:r w:rsidRPr="0086147B">
              <w:rPr>
                <w:rFonts w:cs="Times New Roman"/>
                <w:b/>
                <w:sz w:val="21"/>
                <w:szCs w:val="21"/>
              </w:rPr>
              <w:t>较高风险</w:t>
            </w: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072" w:type="dxa"/>
          </w:tcPr>
          <w:p w:rsidR="00F123D4" w:rsidRPr="0086147B" w:rsidRDefault="00F123D4" w:rsidP="00D24817">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bookmarkEnd w:id="314"/>
      <w:tr w:rsidR="00F123D4" w:rsidRPr="0086147B" w:rsidTr="00D24817">
        <w:trPr>
          <w:trHeight w:val="300"/>
          <w:jc w:val="center"/>
        </w:trPr>
        <w:tc>
          <w:tcPr>
            <w:tcW w:w="8276" w:type="dxa"/>
            <w:gridSpan w:val="4"/>
            <w:tcBorders>
              <w:top w:val="single" w:sz="12" w:space="0" w:color="000000"/>
            </w:tcBorders>
            <w:vAlign w:val="center"/>
          </w:tcPr>
          <w:p w:rsidR="00F123D4" w:rsidRPr="0086147B" w:rsidRDefault="00F123D4" w:rsidP="00D24817">
            <w:pPr>
              <w:pStyle w:val="afffffff1"/>
              <w:rPr>
                <w:rFonts w:cs="Times New Roman"/>
                <w:sz w:val="21"/>
                <w:szCs w:val="21"/>
              </w:rPr>
            </w:pPr>
            <w:r w:rsidRPr="0086147B">
              <w:rPr>
                <w:rFonts w:cs="Times New Roman"/>
                <w:sz w:val="21"/>
                <w:szCs w:val="21"/>
              </w:rPr>
              <w:t xml:space="preserve">(1) </w:t>
            </w:r>
            <w:r w:rsidRPr="0086147B">
              <w:rPr>
                <w:rFonts w:cs="Times New Roman"/>
                <w:sz w:val="21"/>
                <w:szCs w:val="21"/>
              </w:rPr>
              <w:t>前期调查</w:t>
            </w:r>
          </w:p>
        </w:tc>
      </w:tr>
      <w:tr w:rsidR="00F123D4" w:rsidRPr="0086147B" w:rsidTr="00D24817">
        <w:trPr>
          <w:jc w:val="center"/>
        </w:trPr>
        <w:tc>
          <w:tcPr>
            <w:tcW w:w="2071" w:type="dxa"/>
            <w:vAlign w:val="center"/>
          </w:tcPr>
          <w:p w:rsidR="00F123D4" w:rsidRPr="0086147B" w:rsidRDefault="00F123D4" w:rsidP="00D24817">
            <w:pPr>
              <w:pStyle w:val="afffffff1"/>
              <w:jc w:val="left"/>
              <w:rPr>
                <w:rFonts w:cs="Times New Roman"/>
                <w:sz w:val="21"/>
                <w:szCs w:val="21"/>
              </w:rPr>
            </w:pPr>
            <w:r w:rsidRPr="0086147B">
              <w:rPr>
                <w:rFonts w:ascii="宋体" w:hAnsi="宋体" w:cs="宋体" w:hint="eastAsia"/>
                <w:sz w:val="21"/>
                <w:szCs w:val="21"/>
              </w:rPr>
              <w:t>①</w:t>
            </w:r>
            <w:r w:rsidRPr="0086147B">
              <w:rPr>
                <w:rFonts w:cs="Times New Roman"/>
                <w:sz w:val="21"/>
                <w:szCs w:val="21"/>
              </w:rPr>
              <w:t>资料收集</w:t>
            </w:r>
          </w:p>
        </w:tc>
        <w:tc>
          <w:tcPr>
            <w:tcW w:w="4133" w:type="dxa"/>
            <w:gridSpan w:val="2"/>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收集相关地质资料及周边工程施工记录、事故记录（包括自然灾害）等。</w:t>
            </w:r>
          </w:p>
        </w:tc>
        <w:tc>
          <w:tcPr>
            <w:tcW w:w="2072" w:type="dxa"/>
          </w:tcPr>
          <w:p w:rsidR="00F123D4" w:rsidRPr="0086147B" w:rsidRDefault="00F123D4" w:rsidP="00D24817">
            <w:pPr>
              <w:pStyle w:val="afffffff1"/>
              <w:jc w:val="both"/>
              <w:rPr>
                <w:rFonts w:cs="Times New Roman"/>
                <w:sz w:val="21"/>
                <w:szCs w:val="21"/>
              </w:rPr>
            </w:pPr>
            <w:r w:rsidRPr="0086147B">
              <w:rPr>
                <w:rFonts w:cs="Times New Roman"/>
                <w:sz w:val="21"/>
                <w:szCs w:val="21"/>
              </w:rPr>
              <w:t>最好收集上述资料。</w:t>
            </w:r>
          </w:p>
        </w:tc>
      </w:tr>
      <w:tr w:rsidR="00F123D4" w:rsidRPr="0086147B" w:rsidTr="00D24817">
        <w:trPr>
          <w:trHeight w:val="345"/>
          <w:jc w:val="center"/>
        </w:trPr>
        <w:tc>
          <w:tcPr>
            <w:tcW w:w="2071" w:type="dxa"/>
            <w:vAlign w:val="center"/>
          </w:tcPr>
          <w:p w:rsidR="00F123D4" w:rsidRPr="0086147B" w:rsidRDefault="00F123D4" w:rsidP="00D24817">
            <w:pPr>
              <w:pStyle w:val="afffffff1"/>
              <w:jc w:val="left"/>
              <w:rPr>
                <w:rFonts w:cs="Times New Roman"/>
                <w:sz w:val="21"/>
                <w:szCs w:val="21"/>
              </w:rPr>
            </w:pPr>
            <w:r w:rsidRPr="0086147B">
              <w:rPr>
                <w:rFonts w:ascii="宋体" w:hAnsi="宋体" w:cs="宋体" w:hint="eastAsia"/>
                <w:sz w:val="21"/>
                <w:szCs w:val="21"/>
              </w:rPr>
              <w:t>②</w:t>
            </w:r>
            <w:r w:rsidRPr="0086147B">
              <w:rPr>
                <w:rFonts w:cs="Times New Roman"/>
                <w:sz w:val="21"/>
                <w:szCs w:val="21"/>
              </w:rPr>
              <w:t>洞口段</w:t>
            </w:r>
          </w:p>
        </w:tc>
        <w:tc>
          <w:tcPr>
            <w:tcW w:w="4133" w:type="dxa"/>
            <w:gridSpan w:val="2"/>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对有关滑坡、岩体崩塌等观测。</w:t>
            </w:r>
          </w:p>
        </w:tc>
        <w:tc>
          <w:tcPr>
            <w:tcW w:w="2072" w:type="dxa"/>
          </w:tcPr>
          <w:p w:rsidR="00F123D4" w:rsidRPr="0086147B" w:rsidRDefault="00F123D4" w:rsidP="00D24817">
            <w:pPr>
              <w:pStyle w:val="afffffff1"/>
              <w:jc w:val="both"/>
              <w:rPr>
                <w:rFonts w:cs="Times New Roman"/>
                <w:sz w:val="21"/>
                <w:szCs w:val="21"/>
              </w:rPr>
            </w:pPr>
            <w:r w:rsidRPr="0086147B">
              <w:rPr>
                <w:rFonts w:cs="Times New Roman"/>
                <w:sz w:val="21"/>
                <w:szCs w:val="21"/>
              </w:rPr>
              <w:t>对是否需要观测进行论证。</w:t>
            </w:r>
          </w:p>
        </w:tc>
      </w:tr>
      <w:tr w:rsidR="00F123D4" w:rsidRPr="0086147B" w:rsidTr="00D24817">
        <w:trPr>
          <w:jc w:val="center"/>
        </w:trPr>
        <w:tc>
          <w:tcPr>
            <w:tcW w:w="2071" w:type="dxa"/>
            <w:vAlign w:val="center"/>
          </w:tcPr>
          <w:p w:rsidR="00F123D4" w:rsidRPr="0086147B" w:rsidRDefault="00F123D4" w:rsidP="00D24817">
            <w:pPr>
              <w:pStyle w:val="afffffff1"/>
              <w:jc w:val="left"/>
              <w:rPr>
                <w:rFonts w:cs="Times New Roman"/>
                <w:sz w:val="21"/>
                <w:szCs w:val="21"/>
              </w:rPr>
            </w:pPr>
            <w:r w:rsidRPr="0086147B">
              <w:rPr>
                <w:rFonts w:ascii="宋体" w:hAnsi="宋体" w:cs="宋体" w:hint="eastAsia"/>
                <w:sz w:val="21"/>
                <w:szCs w:val="21"/>
              </w:rPr>
              <w:t>③</w:t>
            </w:r>
            <w:r w:rsidRPr="0086147B">
              <w:rPr>
                <w:rFonts w:cs="Times New Roman"/>
                <w:sz w:val="21"/>
                <w:szCs w:val="21"/>
              </w:rPr>
              <w:t>断层、破碎带</w:t>
            </w:r>
          </w:p>
        </w:tc>
        <w:tc>
          <w:tcPr>
            <w:tcW w:w="6205" w:type="dxa"/>
            <w:gridSpan w:val="3"/>
          </w:tcPr>
          <w:p w:rsidR="00F123D4" w:rsidRPr="0086147B" w:rsidRDefault="00F123D4" w:rsidP="00D24817">
            <w:pPr>
              <w:pStyle w:val="afffffff1"/>
              <w:jc w:val="both"/>
              <w:rPr>
                <w:rFonts w:cs="Times New Roman"/>
                <w:sz w:val="21"/>
                <w:szCs w:val="21"/>
              </w:rPr>
            </w:pPr>
            <w:r w:rsidRPr="0086147B">
              <w:rPr>
                <w:rFonts w:cs="Times New Roman"/>
                <w:sz w:val="21"/>
                <w:szCs w:val="21"/>
              </w:rPr>
              <w:t>接近断层、破碎带时，应采用超前地质预报等方式进行确认。</w:t>
            </w:r>
          </w:p>
        </w:tc>
      </w:tr>
      <w:tr w:rsidR="00F123D4" w:rsidRPr="0086147B" w:rsidTr="00D24817">
        <w:trPr>
          <w:jc w:val="center"/>
        </w:trPr>
        <w:tc>
          <w:tcPr>
            <w:tcW w:w="2071" w:type="dxa"/>
            <w:vAlign w:val="center"/>
          </w:tcPr>
          <w:p w:rsidR="00F123D4" w:rsidRPr="0086147B" w:rsidRDefault="00F123D4" w:rsidP="00D24817">
            <w:pPr>
              <w:pStyle w:val="afffffff1"/>
              <w:jc w:val="left"/>
              <w:rPr>
                <w:rFonts w:cs="Times New Roman"/>
                <w:sz w:val="21"/>
                <w:szCs w:val="21"/>
              </w:rPr>
            </w:pPr>
            <w:r w:rsidRPr="0086147B">
              <w:rPr>
                <w:rFonts w:ascii="宋体" w:hAnsi="宋体" w:cs="宋体" w:hint="eastAsia"/>
                <w:sz w:val="21"/>
                <w:szCs w:val="21"/>
              </w:rPr>
              <w:t>④</w:t>
            </w:r>
            <w:r w:rsidRPr="0086147B">
              <w:rPr>
                <w:rFonts w:cs="Times New Roman"/>
                <w:sz w:val="21"/>
                <w:szCs w:val="21"/>
              </w:rPr>
              <w:t>浅埋段</w:t>
            </w:r>
          </w:p>
        </w:tc>
        <w:tc>
          <w:tcPr>
            <w:tcW w:w="6205" w:type="dxa"/>
            <w:gridSpan w:val="3"/>
          </w:tcPr>
          <w:p w:rsidR="00F123D4" w:rsidRPr="0086147B" w:rsidRDefault="00F123D4" w:rsidP="00D24817">
            <w:pPr>
              <w:pStyle w:val="afffffff1"/>
              <w:jc w:val="both"/>
              <w:rPr>
                <w:rFonts w:cs="Times New Roman"/>
                <w:sz w:val="21"/>
                <w:szCs w:val="21"/>
              </w:rPr>
            </w:pPr>
            <w:r w:rsidRPr="0086147B">
              <w:rPr>
                <w:rFonts w:cs="Times New Roman"/>
                <w:sz w:val="21"/>
                <w:szCs w:val="21"/>
              </w:rPr>
              <w:t>进行地表沉降、拱顶下沉等观测。</w:t>
            </w:r>
          </w:p>
        </w:tc>
      </w:tr>
      <w:tr w:rsidR="00F123D4" w:rsidRPr="0086147B" w:rsidTr="00D24817">
        <w:trPr>
          <w:trHeight w:val="285"/>
          <w:jc w:val="center"/>
        </w:trPr>
        <w:tc>
          <w:tcPr>
            <w:tcW w:w="8276" w:type="dxa"/>
            <w:gridSpan w:val="4"/>
            <w:vAlign w:val="center"/>
          </w:tcPr>
          <w:p w:rsidR="00F123D4" w:rsidRPr="0086147B" w:rsidRDefault="00F123D4" w:rsidP="00D24817">
            <w:pPr>
              <w:pStyle w:val="afffffff1"/>
              <w:rPr>
                <w:rFonts w:cs="Times New Roman"/>
                <w:sz w:val="21"/>
                <w:szCs w:val="21"/>
              </w:rPr>
            </w:pPr>
            <w:r w:rsidRPr="0086147B">
              <w:rPr>
                <w:rFonts w:cs="Times New Roman"/>
                <w:sz w:val="21"/>
                <w:szCs w:val="21"/>
              </w:rPr>
              <w:t xml:space="preserve">(2) </w:t>
            </w:r>
            <w:r w:rsidRPr="0086147B">
              <w:rPr>
                <w:rFonts w:cs="Times New Roman"/>
                <w:sz w:val="21"/>
                <w:szCs w:val="21"/>
              </w:rPr>
              <w:t>开挖作业</w:t>
            </w:r>
          </w:p>
        </w:tc>
      </w:tr>
      <w:tr w:rsidR="00F123D4" w:rsidRPr="0086147B" w:rsidTr="00D24817">
        <w:trPr>
          <w:trHeight w:val="1124"/>
          <w:jc w:val="center"/>
        </w:trPr>
        <w:tc>
          <w:tcPr>
            <w:tcW w:w="2071" w:type="dxa"/>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开挖方式</w:t>
            </w:r>
          </w:p>
        </w:tc>
        <w:tc>
          <w:tcPr>
            <w:tcW w:w="2127" w:type="dxa"/>
          </w:tcPr>
          <w:p w:rsidR="00F123D4" w:rsidRPr="0086147B" w:rsidRDefault="00F123D4" w:rsidP="00D24817">
            <w:pPr>
              <w:pStyle w:val="afffffff1"/>
              <w:jc w:val="both"/>
              <w:rPr>
                <w:rFonts w:cs="Times New Roman"/>
                <w:sz w:val="21"/>
                <w:szCs w:val="21"/>
              </w:rPr>
            </w:pPr>
            <w:r w:rsidRPr="0086147B">
              <w:rPr>
                <w:rFonts w:cs="Times New Roman"/>
                <w:sz w:val="21"/>
                <w:szCs w:val="21"/>
              </w:rPr>
              <w:t>根据地质条件、施工条件选择适当的开挖方式，并根据情况进行超前支护。</w:t>
            </w:r>
          </w:p>
        </w:tc>
        <w:tc>
          <w:tcPr>
            <w:tcW w:w="4078" w:type="dxa"/>
            <w:gridSpan w:val="2"/>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不良地质条件下应讨论改变施工方法及超前支护方案。</w:t>
            </w:r>
          </w:p>
        </w:tc>
      </w:tr>
      <w:tr w:rsidR="00F123D4" w:rsidRPr="0086147B" w:rsidTr="00D24817">
        <w:trPr>
          <w:jc w:val="center"/>
        </w:trPr>
        <w:tc>
          <w:tcPr>
            <w:tcW w:w="2071" w:type="dxa"/>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危石</w:t>
            </w:r>
          </w:p>
        </w:tc>
        <w:tc>
          <w:tcPr>
            <w:tcW w:w="6205" w:type="dxa"/>
            <w:gridSpan w:val="3"/>
          </w:tcPr>
          <w:p w:rsidR="00F123D4" w:rsidRPr="0086147B" w:rsidRDefault="00F123D4" w:rsidP="00D24817">
            <w:pPr>
              <w:pStyle w:val="afffffff1"/>
              <w:jc w:val="both"/>
              <w:rPr>
                <w:rFonts w:cs="Times New Roman"/>
                <w:sz w:val="21"/>
                <w:szCs w:val="21"/>
              </w:rPr>
            </w:pPr>
            <w:r w:rsidRPr="0086147B">
              <w:rPr>
                <w:rFonts w:cs="Times New Roman"/>
                <w:sz w:val="21"/>
                <w:szCs w:val="21"/>
              </w:rPr>
              <w:t>应分段仔细检查爆破段并清除危石。</w:t>
            </w:r>
          </w:p>
          <w:p w:rsidR="00F123D4" w:rsidRPr="0086147B" w:rsidRDefault="00F123D4" w:rsidP="00D24817">
            <w:pPr>
              <w:pStyle w:val="afffffff1"/>
              <w:jc w:val="both"/>
              <w:rPr>
                <w:rFonts w:cs="Times New Roman"/>
                <w:sz w:val="21"/>
                <w:szCs w:val="21"/>
              </w:rPr>
            </w:pPr>
            <w:r w:rsidRPr="0086147B">
              <w:rPr>
                <w:rFonts w:cs="Times New Roman"/>
                <w:sz w:val="21"/>
                <w:szCs w:val="21"/>
              </w:rPr>
              <w:t>钻孔作业前后、爆破后、废渣处理时及处理后，应进行仔细检查，并去除。</w:t>
            </w:r>
          </w:p>
          <w:p w:rsidR="00F123D4" w:rsidRPr="0086147B" w:rsidRDefault="00F123D4" w:rsidP="00D24817">
            <w:pPr>
              <w:pStyle w:val="afffffff1"/>
              <w:jc w:val="both"/>
              <w:rPr>
                <w:rFonts w:cs="Times New Roman"/>
                <w:sz w:val="21"/>
                <w:szCs w:val="21"/>
              </w:rPr>
            </w:pPr>
            <w:r w:rsidRPr="0086147B">
              <w:rPr>
                <w:rFonts w:cs="Times New Roman"/>
                <w:sz w:val="21"/>
                <w:szCs w:val="21"/>
              </w:rPr>
              <w:t>地震后应检查以上地点。</w:t>
            </w:r>
          </w:p>
        </w:tc>
      </w:tr>
    </w:tbl>
    <w:p w:rsidR="00420522" w:rsidRDefault="00420522"/>
    <w:p w:rsidR="00420522" w:rsidRDefault="00420522"/>
    <w:p w:rsidR="00420522" w:rsidRDefault="00420522" w:rsidP="00420522">
      <w:pPr>
        <w:jc w:val="center"/>
      </w:pPr>
      <w:r w:rsidRPr="0086147B">
        <w:rPr>
          <w:rFonts w:eastAsia="黑体"/>
        </w:rPr>
        <w:lastRenderedPageBreak/>
        <w:t>表</w:t>
      </w:r>
      <w:r w:rsidRPr="0086147B">
        <w:rPr>
          <w:rFonts w:eastAsia="黑体"/>
        </w:rPr>
        <w:t>D.2</w:t>
      </w:r>
      <w:r>
        <w:rPr>
          <w:rFonts w:eastAsia="黑体"/>
        </w:rPr>
        <w:t>(</w:t>
      </w:r>
      <w:r>
        <w:rPr>
          <w:rFonts w:eastAsia="黑体" w:hint="eastAsia"/>
        </w:rPr>
        <w:t>续</w:t>
      </w:r>
      <w:r>
        <w:rPr>
          <w:rFonts w:eastAsia="黑体"/>
        </w:rPr>
        <w:t>)</w:t>
      </w:r>
      <w:r w:rsidRPr="0086147B">
        <w:rPr>
          <w:rFonts w:eastAsia="黑体"/>
        </w:rPr>
        <w:t xml:space="preserve">  </w:t>
      </w:r>
      <w:r w:rsidRPr="0086147B">
        <w:rPr>
          <w:rFonts w:eastAsia="黑体"/>
        </w:rPr>
        <w:t>隧道坍塌风险事件控制措施建议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1"/>
        <w:gridCol w:w="2127"/>
        <w:gridCol w:w="2006"/>
        <w:gridCol w:w="2072"/>
      </w:tblGrid>
      <w:tr w:rsidR="00420522" w:rsidRPr="0086147B" w:rsidTr="00420522">
        <w:trPr>
          <w:tblHeader/>
          <w:jc w:val="center"/>
        </w:trPr>
        <w:tc>
          <w:tcPr>
            <w:tcW w:w="2071" w:type="dxa"/>
            <w:tcBorders>
              <w:bottom w:val="single" w:sz="12" w:space="0" w:color="000000"/>
            </w:tcBorders>
            <w:vAlign w:val="center"/>
          </w:tcPr>
          <w:p w:rsidR="00420522" w:rsidRPr="0086147B" w:rsidRDefault="00420522" w:rsidP="00964330">
            <w:pPr>
              <w:pStyle w:val="afffffff1"/>
              <w:rPr>
                <w:rFonts w:cs="Times New Roman"/>
                <w:b/>
                <w:sz w:val="21"/>
                <w:szCs w:val="21"/>
              </w:rPr>
            </w:pPr>
            <w:r w:rsidRPr="0086147B">
              <w:rPr>
                <w:rFonts w:cs="Times New Roman"/>
                <w:b/>
                <w:sz w:val="21"/>
                <w:szCs w:val="21"/>
              </w:rPr>
              <w:t>控制措施</w:t>
            </w:r>
          </w:p>
        </w:tc>
        <w:tc>
          <w:tcPr>
            <w:tcW w:w="2127" w:type="dxa"/>
            <w:tcBorders>
              <w:bottom w:val="single" w:sz="12" w:space="0" w:color="000000"/>
            </w:tcBorders>
          </w:tcPr>
          <w:p w:rsidR="00420522" w:rsidRPr="0086147B" w:rsidRDefault="00420522" w:rsidP="00964330">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2006" w:type="dxa"/>
            <w:tcBorders>
              <w:bottom w:val="single" w:sz="12" w:space="0" w:color="000000"/>
            </w:tcBorders>
          </w:tcPr>
          <w:p w:rsidR="00420522" w:rsidRPr="0086147B" w:rsidRDefault="00420522" w:rsidP="00964330">
            <w:pPr>
              <w:pStyle w:val="afffffff1"/>
              <w:rPr>
                <w:rFonts w:cs="Times New Roman"/>
                <w:b/>
                <w:sz w:val="21"/>
                <w:szCs w:val="21"/>
              </w:rPr>
            </w:pPr>
            <w:r w:rsidRPr="0086147B">
              <w:rPr>
                <w:rFonts w:cs="Times New Roman"/>
                <w:b/>
                <w:sz w:val="21"/>
                <w:szCs w:val="21"/>
              </w:rPr>
              <w:t>较高风险</w:t>
            </w: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072" w:type="dxa"/>
            <w:tcBorders>
              <w:bottom w:val="single" w:sz="12" w:space="0" w:color="000000"/>
            </w:tcBorders>
          </w:tcPr>
          <w:p w:rsidR="00420522" w:rsidRPr="0086147B" w:rsidRDefault="00420522" w:rsidP="00964330">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tr w:rsidR="00420522" w:rsidRPr="0086147B" w:rsidTr="00964330">
        <w:trPr>
          <w:trHeight w:val="158"/>
          <w:jc w:val="center"/>
        </w:trPr>
        <w:tc>
          <w:tcPr>
            <w:tcW w:w="8276" w:type="dxa"/>
            <w:gridSpan w:val="4"/>
            <w:vAlign w:val="center"/>
          </w:tcPr>
          <w:p w:rsidR="00420522" w:rsidRPr="0086147B" w:rsidRDefault="00420522" w:rsidP="00964330">
            <w:pPr>
              <w:pStyle w:val="afffffff1"/>
              <w:rPr>
                <w:rFonts w:cs="Times New Roman"/>
                <w:sz w:val="21"/>
                <w:szCs w:val="21"/>
              </w:rPr>
            </w:pPr>
            <w:r w:rsidRPr="0086147B">
              <w:rPr>
                <w:rFonts w:cs="Times New Roman"/>
                <w:sz w:val="21"/>
                <w:szCs w:val="21"/>
              </w:rPr>
              <w:t xml:space="preserve">(3) </w:t>
            </w:r>
            <w:r w:rsidRPr="0086147B">
              <w:rPr>
                <w:rFonts w:cs="Times New Roman"/>
                <w:sz w:val="21"/>
                <w:szCs w:val="21"/>
              </w:rPr>
              <w:t>支护</w:t>
            </w:r>
          </w:p>
        </w:tc>
      </w:tr>
      <w:tr w:rsidR="00420522" w:rsidRPr="0086147B" w:rsidTr="00964330">
        <w:trPr>
          <w:trHeight w:val="157"/>
          <w:jc w:val="center"/>
        </w:trPr>
        <w:tc>
          <w:tcPr>
            <w:tcW w:w="2071" w:type="dxa"/>
            <w:vAlign w:val="center"/>
          </w:tcPr>
          <w:p w:rsidR="00420522" w:rsidRPr="0086147B" w:rsidRDefault="00420522" w:rsidP="00964330">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喷射混凝土</w:t>
            </w:r>
          </w:p>
        </w:tc>
        <w:tc>
          <w:tcPr>
            <w:tcW w:w="6205" w:type="dxa"/>
            <w:gridSpan w:val="3"/>
          </w:tcPr>
          <w:p w:rsidR="00420522" w:rsidRPr="0086147B" w:rsidRDefault="00420522" w:rsidP="00964330">
            <w:pPr>
              <w:pStyle w:val="afffffff1"/>
              <w:jc w:val="both"/>
              <w:rPr>
                <w:rFonts w:cs="Times New Roman"/>
                <w:sz w:val="21"/>
                <w:szCs w:val="21"/>
              </w:rPr>
            </w:pPr>
            <w:r w:rsidRPr="0086147B">
              <w:rPr>
                <w:rFonts w:cs="Times New Roman"/>
                <w:sz w:val="21"/>
                <w:szCs w:val="21"/>
              </w:rPr>
              <w:t>开挖后迅速喷射混凝土。</w:t>
            </w:r>
          </w:p>
        </w:tc>
      </w:tr>
      <w:tr w:rsidR="00420522" w:rsidRPr="0086147B" w:rsidTr="00420522">
        <w:trPr>
          <w:trHeight w:val="455"/>
          <w:jc w:val="center"/>
        </w:trPr>
        <w:tc>
          <w:tcPr>
            <w:tcW w:w="2071" w:type="dxa"/>
            <w:vMerge w:val="restart"/>
            <w:vAlign w:val="center"/>
          </w:tcPr>
          <w:p w:rsidR="00420522" w:rsidRPr="0086147B" w:rsidRDefault="00420522" w:rsidP="00964330">
            <w:pPr>
              <w:pStyle w:val="afffffff1"/>
              <w:rPr>
                <w:rFonts w:cs="Times New Roman"/>
                <w:sz w:val="21"/>
                <w:szCs w:val="21"/>
              </w:rPr>
            </w:pPr>
          </w:p>
        </w:tc>
        <w:tc>
          <w:tcPr>
            <w:tcW w:w="2127" w:type="dxa"/>
          </w:tcPr>
          <w:p w:rsidR="00420522" w:rsidRPr="0086147B" w:rsidRDefault="00420522" w:rsidP="00964330">
            <w:pPr>
              <w:pStyle w:val="afffffff1"/>
              <w:jc w:val="both"/>
              <w:rPr>
                <w:rFonts w:cs="Times New Roman"/>
                <w:sz w:val="21"/>
                <w:szCs w:val="21"/>
              </w:rPr>
            </w:pPr>
            <w:r w:rsidRPr="0086147B">
              <w:rPr>
                <w:rFonts w:cs="Times New Roman"/>
                <w:sz w:val="21"/>
                <w:szCs w:val="21"/>
              </w:rPr>
              <w:t>根据情况对掌子面喷射混凝土。</w:t>
            </w:r>
          </w:p>
        </w:tc>
        <w:tc>
          <w:tcPr>
            <w:tcW w:w="4078" w:type="dxa"/>
            <w:gridSpan w:val="2"/>
            <w:tcBorders>
              <w:bottom w:val="single" w:sz="2" w:space="0" w:color="000000"/>
            </w:tcBorders>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对于地质不良段应讨论确定。</w:t>
            </w:r>
          </w:p>
        </w:tc>
      </w:tr>
      <w:tr w:rsidR="00420522" w:rsidRPr="0086147B" w:rsidTr="00420522">
        <w:trPr>
          <w:trHeight w:val="463"/>
          <w:jc w:val="center"/>
        </w:trPr>
        <w:tc>
          <w:tcPr>
            <w:tcW w:w="2071" w:type="dxa"/>
            <w:vMerge/>
            <w:vAlign w:val="center"/>
          </w:tcPr>
          <w:p w:rsidR="00420522" w:rsidRPr="0086147B" w:rsidRDefault="00420522" w:rsidP="00964330">
            <w:pPr>
              <w:pStyle w:val="afffffff1"/>
              <w:rPr>
                <w:rFonts w:cs="Times New Roman"/>
                <w:sz w:val="21"/>
                <w:szCs w:val="21"/>
              </w:rPr>
            </w:pPr>
          </w:p>
        </w:tc>
        <w:tc>
          <w:tcPr>
            <w:tcW w:w="2127" w:type="dxa"/>
          </w:tcPr>
          <w:p w:rsidR="00420522" w:rsidRPr="0086147B" w:rsidRDefault="00420522" w:rsidP="00964330">
            <w:pPr>
              <w:pStyle w:val="afffffff1"/>
              <w:jc w:val="both"/>
              <w:rPr>
                <w:rFonts w:cs="Times New Roman"/>
                <w:sz w:val="21"/>
                <w:szCs w:val="21"/>
              </w:rPr>
            </w:pPr>
            <w:r w:rsidRPr="0086147B">
              <w:rPr>
                <w:rFonts w:cs="Times New Roman"/>
                <w:sz w:val="21"/>
                <w:szCs w:val="21"/>
              </w:rPr>
              <w:t>根据情况二次喷射混凝土。</w:t>
            </w:r>
          </w:p>
        </w:tc>
        <w:tc>
          <w:tcPr>
            <w:tcW w:w="4078" w:type="dxa"/>
            <w:gridSpan w:val="2"/>
            <w:tcBorders>
              <w:top w:val="single" w:sz="2" w:space="0" w:color="000000"/>
            </w:tcBorders>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对于地质不良段应讨论确定。</w:t>
            </w:r>
          </w:p>
        </w:tc>
      </w:tr>
      <w:tr w:rsidR="00420522" w:rsidRPr="0086147B" w:rsidTr="00964330">
        <w:trPr>
          <w:trHeight w:val="769"/>
          <w:jc w:val="center"/>
        </w:trPr>
        <w:tc>
          <w:tcPr>
            <w:tcW w:w="2071" w:type="dxa"/>
            <w:vMerge/>
            <w:vAlign w:val="center"/>
          </w:tcPr>
          <w:p w:rsidR="00420522" w:rsidRPr="0086147B" w:rsidRDefault="00420522" w:rsidP="00964330">
            <w:pPr>
              <w:pStyle w:val="afffffff1"/>
              <w:rPr>
                <w:rFonts w:cs="Times New Roman"/>
                <w:sz w:val="21"/>
                <w:szCs w:val="21"/>
              </w:rPr>
            </w:pPr>
          </w:p>
        </w:tc>
        <w:tc>
          <w:tcPr>
            <w:tcW w:w="2127" w:type="dxa"/>
          </w:tcPr>
          <w:p w:rsidR="00420522" w:rsidRPr="0086147B" w:rsidRDefault="00420522" w:rsidP="00964330">
            <w:pPr>
              <w:pStyle w:val="afffffff1"/>
              <w:jc w:val="both"/>
              <w:rPr>
                <w:rFonts w:cs="Times New Roman"/>
                <w:sz w:val="21"/>
                <w:szCs w:val="21"/>
              </w:rPr>
            </w:pPr>
            <w:r w:rsidRPr="0086147B">
              <w:rPr>
                <w:rFonts w:cs="Times New Roman"/>
                <w:sz w:val="21"/>
                <w:szCs w:val="21"/>
              </w:rPr>
              <w:t>采用钢筋网、喷射混凝土进行加固。</w:t>
            </w:r>
          </w:p>
        </w:tc>
        <w:tc>
          <w:tcPr>
            <w:tcW w:w="4078" w:type="dxa"/>
            <w:gridSpan w:val="2"/>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对于地质不良段应讨论确定。</w:t>
            </w:r>
          </w:p>
        </w:tc>
      </w:tr>
      <w:tr w:rsidR="00420522" w:rsidRPr="0086147B" w:rsidTr="00964330">
        <w:trPr>
          <w:trHeight w:val="554"/>
          <w:jc w:val="center"/>
        </w:trPr>
        <w:tc>
          <w:tcPr>
            <w:tcW w:w="2071" w:type="dxa"/>
            <w:vAlign w:val="center"/>
          </w:tcPr>
          <w:p w:rsidR="00420522" w:rsidRPr="0086147B" w:rsidRDefault="00420522" w:rsidP="00964330">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锚杆</w:t>
            </w:r>
          </w:p>
        </w:tc>
        <w:tc>
          <w:tcPr>
            <w:tcW w:w="6205" w:type="dxa"/>
            <w:gridSpan w:val="3"/>
          </w:tcPr>
          <w:p w:rsidR="00420522" w:rsidRPr="0086147B" w:rsidRDefault="00420522" w:rsidP="00964330">
            <w:pPr>
              <w:pStyle w:val="afffffff1"/>
              <w:jc w:val="both"/>
              <w:rPr>
                <w:rFonts w:cs="Times New Roman"/>
                <w:sz w:val="21"/>
                <w:szCs w:val="21"/>
              </w:rPr>
            </w:pPr>
            <w:r w:rsidRPr="0086147B">
              <w:rPr>
                <w:rFonts w:cs="Times New Roman"/>
                <w:sz w:val="21"/>
                <w:szCs w:val="21"/>
              </w:rPr>
              <w:t>锚杆应根据地质条件，采用固结性好并便于施工的方式打设。</w:t>
            </w:r>
          </w:p>
          <w:p w:rsidR="00420522" w:rsidRPr="0086147B" w:rsidRDefault="00420522" w:rsidP="00964330">
            <w:pPr>
              <w:pStyle w:val="afffffff1"/>
              <w:jc w:val="both"/>
              <w:rPr>
                <w:rFonts w:cs="Times New Roman"/>
                <w:sz w:val="21"/>
                <w:szCs w:val="21"/>
              </w:rPr>
            </w:pPr>
            <w:r w:rsidRPr="0086147B">
              <w:rPr>
                <w:rFonts w:cs="Times New Roman"/>
                <w:sz w:val="21"/>
                <w:szCs w:val="21"/>
              </w:rPr>
              <w:t>施工时，应进行拉拔试验确认其性能。</w:t>
            </w:r>
          </w:p>
        </w:tc>
      </w:tr>
      <w:tr w:rsidR="00420522" w:rsidRPr="0086147B" w:rsidTr="00964330">
        <w:trPr>
          <w:trHeight w:val="635"/>
          <w:jc w:val="center"/>
        </w:trPr>
        <w:tc>
          <w:tcPr>
            <w:tcW w:w="2071" w:type="dxa"/>
            <w:vAlign w:val="center"/>
          </w:tcPr>
          <w:p w:rsidR="00420522" w:rsidRPr="0086147B" w:rsidRDefault="00420522" w:rsidP="00964330">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sz w:val="21"/>
                <w:szCs w:val="21"/>
              </w:rPr>
              <w:t>钢拱架支护</w:t>
            </w:r>
          </w:p>
        </w:tc>
        <w:tc>
          <w:tcPr>
            <w:tcW w:w="2127" w:type="dxa"/>
          </w:tcPr>
          <w:p w:rsidR="00420522" w:rsidRPr="0086147B" w:rsidRDefault="00420522" w:rsidP="00964330">
            <w:pPr>
              <w:pStyle w:val="afffffff1"/>
              <w:jc w:val="both"/>
              <w:rPr>
                <w:rFonts w:cs="Times New Roman"/>
                <w:sz w:val="21"/>
                <w:szCs w:val="21"/>
              </w:rPr>
            </w:pPr>
            <w:r w:rsidRPr="0086147B">
              <w:rPr>
                <w:rFonts w:cs="Times New Roman"/>
                <w:sz w:val="21"/>
                <w:szCs w:val="21"/>
              </w:rPr>
              <w:t>缩小钢拱架的间隔。</w:t>
            </w:r>
          </w:p>
          <w:p w:rsidR="00420522" w:rsidRPr="0086147B" w:rsidRDefault="00420522" w:rsidP="00964330">
            <w:pPr>
              <w:pStyle w:val="afffffff1"/>
              <w:jc w:val="both"/>
              <w:rPr>
                <w:rFonts w:cs="Times New Roman"/>
                <w:sz w:val="21"/>
                <w:szCs w:val="21"/>
              </w:rPr>
            </w:pPr>
            <w:r w:rsidRPr="0086147B">
              <w:rPr>
                <w:rFonts w:cs="Times New Roman"/>
                <w:sz w:val="21"/>
                <w:szCs w:val="21"/>
              </w:rPr>
              <w:t>扩大钢拱架的断面。</w:t>
            </w:r>
          </w:p>
          <w:p w:rsidR="00420522" w:rsidRPr="0086147B" w:rsidRDefault="00420522" w:rsidP="00964330">
            <w:pPr>
              <w:pStyle w:val="afffffff1"/>
              <w:jc w:val="both"/>
              <w:rPr>
                <w:rFonts w:cs="Times New Roman"/>
                <w:sz w:val="21"/>
                <w:szCs w:val="21"/>
              </w:rPr>
            </w:pPr>
            <w:r w:rsidRPr="0086147B">
              <w:rPr>
                <w:rFonts w:cs="Times New Roman"/>
                <w:sz w:val="21"/>
                <w:szCs w:val="21"/>
              </w:rPr>
              <w:t>使用适合围岩条件的底板、垫板。</w:t>
            </w:r>
          </w:p>
          <w:p w:rsidR="00420522" w:rsidRPr="0086147B" w:rsidRDefault="00420522" w:rsidP="00964330">
            <w:pPr>
              <w:pStyle w:val="afffffff1"/>
              <w:jc w:val="both"/>
              <w:rPr>
                <w:rFonts w:cs="Times New Roman"/>
                <w:sz w:val="21"/>
                <w:szCs w:val="21"/>
              </w:rPr>
            </w:pPr>
            <w:r w:rsidRPr="0086147B">
              <w:rPr>
                <w:rFonts w:cs="Times New Roman"/>
                <w:sz w:val="21"/>
                <w:szCs w:val="21"/>
              </w:rPr>
              <w:t>讨论钢拱架的形状是否适合。</w:t>
            </w:r>
          </w:p>
        </w:tc>
        <w:tc>
          <w:tcPr>
            <w:tcW w:w="4078" w:type="dxa"/>
            <w:gridSpan w:val="2"/>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不良地质路段应缩小。</w:t>
            </w:r>
          </w:p>
          <w:p w:rsidR="00420522" w:rsidRPr="0086147B" w:rsidRDefault="00420522" w:rsidP="00964330">
            <w:pPr>
              <w:pStyle w:val="afffffff1"/>
              <w:jc w:val="both"/>
              <w:rPr>
                <w:rFonts w:cs="Times New Roman"/>
                <w:sz w:val="21"/>
                <w:szCs w:val="21"/>
              </w:rPr>
            </w:pPr>
            <w:r w:rsidRPr="0086147B">
              <w:rPr>
                <w:rFonts w:cs="Times New Roman"/>
                <w:sz w:val="21"/>
                <w:szCs w:val="21"/>
              </w:rPr>
              <w:t>不良地质路段扩大。</w:t>
            </w:r>
          </w:p>
          <w:p w:rsidR="00420522" w:rsidRPr="0086147B" w:rsidRDefault="00420522" w:rsidP="00964330">
            <w:pPr>
              <w:pStyle w:val="afffffff1"/>
              <w:jc w:val="both"/>
              <w:rPr>
                <w:rFonts w:cs="Times New Roman"/>
                <w:sz w:val="21"/>
                <w:szCs w:val="21"/>
              </w:rPr>
            </w:pPr>
            <w:r w:rsidRPr="0086147B">
              <w:rPr>
                <w:rFonts w:cs="Times New Roman"/>
                <w:sz w:val="21"/>
                <w:szCs w:val="21"/>
              </w:rPr>
              <w:t>不良地质路段应使用合适的底板、垫板。</w:t>
            </w:r>
          </w:p>
          <w:p w:rsidR="00420522" w:rsidRPr="0086147B" w:rsidRDefault="00420522" w:rsidP="00964330">
            <w:pPr>
              <w:pStyle w:val="afffffff1"/>
              <w:jc w:val="both"/>
              <w:rPr>
                <w:rFonts w:cs="Times New Roman"/>
                <w:sz w:val="21"/>
                <w:szCs w:val="21"/>
              </w:rPr>
            </w:pPr>
            <w:r w:rsidRPr="0086147B">
              <w:rPr>
                <w:rFonts w:cs="Times New Roman"/>
                <w:sz w:val="21"/>
                <w:szCs w:val="21"/>
              </w:rPr>
              <w:t>不良地质路段应讨论其形状。</w:t>
            </w:r>
          </w:p>
        </w:tc>
      </w:tr>
      <w:tr w:rsidR="00420522" w:rsidRPr="0086147B" w:rsidTr="00964330">
        <w:trPr>
          <w:jc w:val="center"/>
        </w:trPr>
        <w:tc>
          <w:tcPr>
            <w:tcW w:w="2071" w:type="dxa"/>
            <w:vMerge w:val="restart"/>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 xml:space="preserve">(4) </w:t>
            </w:r>
            <w:r w:rsidRPr="0086147B">
              <w:rPr>
                <w:rFonts w:cs="Times New Roman"/>
                <w:sz w:val="21"/>
                <w:szCs w:val="21"/>
              </w:rPr>
              <w:t>监控量测</w:t>
            </w:r>
          </w:p>
        </w:tc>
        <w:tc>
          <w:tcPr>
            <w:tcW w:w="6205" w:type="dxa"/>
            <w:gridSpan w:val="3"/>
          </w:tcPr>
          <w:p w:rsidR="00420522" w:rsidRPr="0086147B" w:rsidRDefault="00420522" w:rsidP="00964330">
            <w:pPr>
              <w:pStyle w:val="afffffff1"/>
              <w:jc w:val="left"/>
              <w:rPr>
                <w:rFonts w:cs="Times New Roman"/>
                <w:sz w:val="21"/>
                <w:szCs w:val="21"/>
              </w:rPr>
            </w:pPr>
            <w:r w:rsidRPr="0086147B">
              <w:rPr>
                <w:rFonts w:cs="Times New Roman"/>
                <w:sz w:val="21"/>
                <w:szCs w:val="21"/>
              </w:rPr>
              <w:t>根据地质条件和施工情况进行适当的监控量测。</w:t>
            </w:r>
          </w:p>
        </w:tc>
      </w:tr>
      <w:tr w:rsidR="00420522" w:rsidRPr="0086147B" w:rsidTr="00964330">
        <w:trPr>
          <w:jc w:val="center"/>
        </w:trPr>
        <w:tc>
          <w:tcPr>
            <w:tcW w:w="2071" w:type="dxa"/>
            <w:vMerge/>
            <w:vAlign w:val="center"/>
          </w:tcPr>
          <w:p w:rsidR="00420522" w:rsidRPr="0086147B" w:rsidRDefault="00420522" w:rsidP="00964330">
            <w:pPr>
              <w:pStyle w:val="afffffff1"/>
              <w:rPr>
                <w:rFonts w:cs="Times New Roman"/>
                <w:sz w:val="21"/>
                <w:szCs w:val="21"/>
              </w:rPr>
            </w:pPr>
          </w:p>
        </w:tc>
        <w:tc>
          <w:tcPr>
            <w:tcW w:w="2127" w:type="dxa"/>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缩小监控量测间隔。</w:t>
            </w:r>
          </w:p>
          <w:p w:rsidR="00420522" w:rsidRPr="0086147B" w:rsidRDefault="00420522" w:rsidP="00964330">
            <w:pPr>
              <w:pStyle w:val="afffffff1"/>
              <w:jc w:val="both"/>
              <w:rPr>
                <w:rFonts w:cs="Times New Roman"/>
                <w:sz w:val="21"/>
                <w:szCs w:val="21"/>
              </w:rPr>
            </w:pPr>
            <w:r w:rsidRPr="0086147B">
              <w:rPr>
                <w:rFonts w:cs="Times New Roman"/>
                <w:sz w:val="21"/>
                <w:szCs w:val="21"/>
              </w:rPr>
              <w:t>增加监控量测频度。</w:t>
            </w:r>
          </w:p>
        </w:tc>
        <w:tc>
          <w:tcPr>
            <w:tcW w:w="4078" w:type="dxa"/>
            <w:gridSpan w:val="2"/>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不良地质路段应缩小。</w:t>
            </w:r>
          </w:p>
          <w:p w:rsidR="00420522" w:rsidRPr="0086147B" w:rsidRDefault="00420522" w:rsidP="00964330">
            <w:pPr>
              <w:pStyle w:val="afffffff1"/>
              <w:jc w:val="both"/>
              <w:rPr>
                <w:rFonts w:cs="Times New Roman"/>
                <w:sz w:val="21"/>
                <w:szCs w:val="21"/>
              </w:rPr>
            </w:pPr>
            <w:r w:rsidRPr="0086147B">
              <w:rPr>
                <w:rFonts w:cs="Times New Roman"/>
                <w:sz w:val="21"/>
                <w:szCs w:val="21"/>
              </w:rPr>
              <w:t>不良地质路段应增加频度。</w:t>
            </w:r>
          </w:p>
        </w:tc>
      </w:tr>
      <w:tr w:rsidR="00420522" w:rsidRPr="0086147B" w:rsidTr="00964330">
        <w:trPr>
          <w:jc w:val="center"/>
        </w:trPr>
        <w:tc>
          <w:tcPr>
            <w:tcW w:w="2071" w:type="dxa"/>
            <w:vMerge/>
            <w:vAlign w:val="center"/>
          </w:tcPr>
          <w:p w:rsidR="00420522" w:rsidRPr="0086147B" w:rsidRDefault="00420522" w:rsidP="00964330">
            <w:pPr>
              <w:pStyle w:val="afffffff1"/>
              <w:rPr>
                <w:rFonts w:cs="Times New Roman"/>
                <w:sz w:val="21"/>
                <w:szCs w:val="21"/>
              </w:rPr>
            </w:pPr>
          </w:p>
        </w:tc>
        <w:tc>
          <w:tcPr>
            <w:tcW w:w="6205" w:type="dxa"/>
            <w:gridSpan w:val="3"/>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根据监控量测、观察的结果，初期支护发生变形时，应采取有效的加固措施。</w:t>
            </w:r>
          </w:p>
        </w:tc>
      </w:tr>
      <w:tr w:rsidR="00420522" w:rsidRPr="0086147B" w:rsidTr="00964330">
        <w:trPr>
          <w:jc w:val="center"/>
        </w:trPr>
        <w:tc>
          <w:tcPr>
            <w:tcW w:w="2071" w:type="dxa"/>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 xml:space="preserve">(5) </w:t>
            </w:r>
            <w:r w:rsidRPr="0086147B">
              <w:rPr>
                <w:rFonts w:cs="Times New Roman"/>
                <w:sz w:val="21"/>
                <w:szCs w:val="21"/>
              </w:rPr>
              <w:t>二次衬砌</w:t>
            </w:r>
          </w:p>
        </w:tc>
        <w:tc>
          <w:tcPr>
            <w:tcW w:w="2127" w:type="dxa"/>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讨论是否需要采用仰拱进行断面闭合及尽早浇筑衬砌等问题。</w:t>
            </w:r>
          </w:p>
          <w:p w:rsidR="00420522" w:rsidRPr="0086147B" w:rsidRDefault="00420522" w:rsidP="00964330">
            <w:pPr>
              <w:pStyle w:val="afffffff1"/>
              <w:jc w:val="both"/>
              <w:rPr>
                <w:rFonts w:cs="Times New Roman"/>
                <w:sz w:val="21"/>
                <w:szCs w:val="21"/>
              </w:rPr>
            </w:pPr>
            <w:r w:rsidRPr="0086147B">
              <w:rPr>
                <w:rFonts w:cs="Times New Roman"/>
                <w:sz w:val="21"/>
                <w:szCs w:val="21"/>
              </w:rPr>
              <w:t>根据情况，可考虑是否采用临时性衬砌。</w:t>
            </w:r>
          </w:p>
        </w:tc>
        <w:tc>
          <w:tcPr>
            <w:tcW w:w="4078" w:type="dxa"/>
            <w:gridSpan w:val="2"/>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不良地质路段应对是否闭合及尽早衬砌进行讨论</w:t>
            </w:r>
          </w:p>
          <w:p w:rsidR="00420522" w:rsidRPr="0086147B" w:rsidRDefault="00420522" w:rsidP="00964330">
            <w:pPr>
              <w:pStyle w:val="afffffff1"/>
              <w:jc w:val="both"/>
              <w:rPr>
                <w:rFonts w:cs="Times New Roman"/>
                <w:sz w:val="21"/>
                <w:szCs w:val="21"/>
              </w:rPr>
            </w:pPr>
            <w:r w:rsidRPr="0086147B">
              <w:rPr>
                <w:rFonts w:cs="Times New Roman"/>
                <w:sz w:val="21"/>
                <w:szCs w:val="21"/>
              </w:rPr>
              <w:t>应对临时衬砌进行讨论。</w:t>
            </w:r>
          </w:p>
        </w:tc>
      </w:tr>
      <w:tr w:rsidR="00420522" w:rsidRPr="0086147B" w:rsidTr="00964330">
        <w:trPr>
          <w:jc w:val="center"/>
        </w:trPr>
        <w:tc>
          <w:tcPr>
            <w:tcW w:w="2071" w:type="dxa"/>
            <w:vAlign w:val="center"/>
          </w:tcPr>
          <w:p w:rsidR="00420522" w:rsidRPr="0086147B" w:rsidRDefault="00420522" w:rsidP="00964330">
            <w:pPr>
              <w:pStyle w:val="afffffff1"/>
              <w:jc w:val="both"/>
              <w:rPr>
                <w:rFonts w:cs="Times New Roman"/>
                <w:sz w:val="21"/>
                <w:szCs w:val="21"/>
              </w:rPr>
            </w:pPr>
            <w:r w:rsidRPr="0086147B">
              <w:rPr>
                <w:rFonts w:cs="Times New Roman"/>
                <w:sz w:val="21"/>
                <w:szCs w:val="21"/>
              </w:rPr>
              <w:t xml:space="preserve">(6) </w:t>
            </w:r>
            <w:r w:rsidRPr="0086147B">
              <w:rPr>
                <w:rFonts w:cs="Times New Roman"/>
                <w:sz w:val="21"/>
                <w:szCs w:val="21"/>
              </w:rPr>
              <w:t>坍塌防护培训</w:t>
            </w:r>
          </w:p>
        </w:tc>
        <w:tc>
          <w:tcPr>
            <w:tcW w:w="6205" w:type="dxa"/>
            <w:gridSpan w:val="3"/>
          </w:tcPr>
          <w:p w:rsidR="00420522" w:rsidRPr="0086147B" w:rsidRDefault="00420522" w:rsidP="00964330">
            <w:pPr>
              <w:pStyle w:val="afffffff1"/>
              <w:jc w:val="both"/>
              <w:rPr>
                <w:rFonts w:cs="Times New Roman"/>
                <w:sz w:val="21"/>
                <w:szCs w:val="21"/>
              </w:rPr>
            </w:pPr>
            <w:r w:rsidRPr="0086147B">
              <w:rPr>
                <w:rFonts w:cs="Times New Roman"/>
                <w:sz w:val="21"/>
                <w:szCs w:val="21"/>
              </w:rPr>
              <w:t>应对以下内容进行相关培训：</w:t>
            </w:r>
          </w:p>
          <w:p w:rsidR="00420522" w:rsidRPr="0086147B" w:rsidRDefault="00420522" w:rsidP="00964330">
            <w:pPr>
              <w:pStyle w:val="afffffff1"/>
              <w:jc w:val="both"/>
              <w:rPr>
                <w:rFonts w:cs="Times New Roman"/>
                <w:sz w:val="21"/>
                <w:szCs w:val="21"/>
              </w:rPr>
            </w:pPr>
            <w:r w:rsidRPr="0086147B">
              <w:rPr>
                <w:rFonts w:cs="Times New Roman"/>
                <w:sz w:val="21"/>
                <w:szCs w:val="21"/>
              </w:rPr>
              <w:t>坍塌事故的危险性；</w:t>
            </w:r>
          </w:p>
          <w:p w:rsidR="00420522" w:rsidRPr="0086147B" w:rsidRDefault="00420522" w:rsidP="00964330">
            <w:pPr>
              <w:pStyle w:val="afffffff1"/>
              <w:jc w:val="both"/>
              <w:rPr>
                <w:rFonts w:cs="Times New Roman"/>
                <w:sz w:val="21"/>
                <w:szCs w:val="21"/>
              </w:rPr>
            </w:pPr>
            <w:r w:rsidRPr="0086147B">
              <w:rPr>
                <w:rFonts w:cs="Times New Roman"/>
                <w:sz w:val="21"/>
                <w:szCs w:val="21"/>
              </w:rPr>
              <w:t>防止事故发生的对策及注意事项；</w:t>
            </w:r>
          </w:p>
          <w:p w:rsidR="00420522" w:rsidRPr="0086147B" w:rsidRDefault="00420522" w:rsidP="00964330">
            <w:pPr>
              <w:pStyle w:val="afffffff1"/>
              <w:jc w:val="both"/>
              <w:rPr>
                <w:rFonts w:cs="Times New Roman"/>
                <w:sz w:val="21"/>
                <w:szCs w:val="21"/>
              </w:rPr>
            </w:pPr>
            <w:r w:rsidRPr="0086147B">
              <w:rPr>
                <w:rFonts w:cs="Times New Roman"/>
                <w:sz w:val="21"/>
                <w:szCs w:val="21"/>
              </w:rPr>
              <w:t>检查方法（检查内容及时间）；</w:t>
            </w:r>
          </w:p>
          <w:p w:rsidR="00420522" w:rsidRPr="0086147B" w:rsidRDefault="00420522" w:rsidP="00964330">
            <w:pPr>
              <w:pStyle w:val="afffffff1"/>
              <w:jc w:val="both"/>
              <w:rPr>
                <w:rFonts w:cs="Times New Roman"/>
                <w:sz w:val="21"/>
                <w:szCs w:val="21"/>
              </w:rPr>
            </w:pPr>
            <w:r w:rsidRPr="0086147B">
              <w:rPr>
                <w:rFonts w:cs="Times New Roman"/>
                <w:sz w:val="21"/>
                <w:szCs w:val="21"/>
              </w:rPr>
              <w:t>发生险情时的应急措施。</w:t>
            </w:r>
          </w:p>
        </w:tc>
      </w:tr>
    </w:tbl>
    <w:p w:rsidR="00F123D4" w:rsidRPr="0086147B" w:rsidRDefault="00F123D4" w:rsidP="00205DF0">
      <w:pPr>
        <w:pStyle w:val="affa"/>
        <w:spacing w:beforeLines="50" w:before="156"/>
        <w:jc w:val="left"/>
        <w:rPr>
          <w:rFonts w:ascii="Times New Roman"/>
        </w:rPr>
      </w:pPr>
      <w:r w:rsidRPr="0086147B">
        <w:rPr>
          <w:rFonts w:ascii="Times New Roman"/>
        </w:rPr>
        <w:t>按照专项风险评估确定的风险等级，隧道涌水突泥风险事件可从前期资料收集、施工计划、开挖作业、警报装置、应急措施、防涌水突泥培训等方面分级制定具体对策措施，可参照表</w:t>
      </w:r>
      <w:r w:rsidRPr="0086147B">
        <w:rPr>
          <w:rFonts w:ascii="Times New Roman"/>
        </w:rPr>
        <w:t>D.3</w:t>
      </w:r>
      <w:r w:rsidRPr="0086147B">
        <w:rPr>
          <w:rFonts w:ascii="Times New Roman"/>
        </w:rPr>
        <w:t>。</w:t>
      </w:r>
    </w:p>
    <w:p w:rsidR="00F123D4" w:rsidRPr="0086147B" w:rsidRDefault="00F123D4" w:rsidP="00205DF0">
      <w:pPr>
        <w:pStyle w:val="affa"/>
        <w:spacing w:beforeLines="50" w:before="156"/>
        <w:ind w:firstLineChars="0" w:firstLine="0"/>
        <w:jc w:val="center"/>
        <w:rPr>
          <w:rFonts w:ascii="Times New Roman" w:eastAsia="黑体"/>
        </w:rPr>
      </w:pPr>
      <w:r w:rsidRPr="0086147B">
        <w:rPr>
          <w:rFonts w:ascii="Times New Roman" w:eastAsia="黑体"/>
        </w:rPr>
        <w:t>表</w:t>
      </w:r>
      <w:r w:rsidRPr="0086147B">
        <w:rPr>
          <w:rFonts w:ascii="Times New Roman" w:eastAsia="黑体"/>
        </w:rPr>
        <w:t xml:space="preserve">D.3  </w:t>
      </w:r>
      <w:r w:rsidRPr="0086147B">
        <w:rPr>
          <w:rFonts w:ascii="Times New Roman" w:eastAsia="黑体"/>
        </w:rPr>
        <w:t>隧道涌水突泥风险事件控制措施建议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0"/>
        <w:gridCol w:w="2282"/>
        <w:gridCol w:w="2072"/>
        <w:gridCol w:w="2072"/>
      </w:tblGrid>
      <w:tr w:rsidR="00F123D4" w:rsidRPr="0086147B" w:rsidTr="00D24817">
        <w:trPr>
          <w:tblHeader/>
          <w:jc w:val="center"/>
        </w:trPr>
        <w:tc>
          <w:tcPr>
            <w:tcW w:w="1850" w:type="dxa"/>
            <w:vAlign w:val="center"/>
          </w:tcPr>
          <w:p w:rsidR="00F123D4" w:rsidRPr="0086147B" w:rsidRDefault="00F123D4" w:rsidP="00D24817">
            <w:pPr>
              <w:pStyle w:val="afffffff1"/>
              <w:rPr>
                <w:rFonts w:cs="Times New Roman"/>
                <w:b/>
                <w:sz w:val="21"/>
                <w:szCs w:val="21"/>
              </w:rPr>
            </w:pPr>
            <w:bookmarkStart w:id="315" w:name="_Hlk30327210"/>
            <w:r w:rsidRPr="0086147B">
              <w:rPr>
                <w:rFonts w:cs="Times New Roman"/>
                <w:b/>
                <w:sz w:val="21"/>
                <w:szCs w:val="21"/>
              </w:rPr>
              <w:t>控制措施</w:t>
            </w:r>
          </w:p>
        </w:tc>
        <w:tc>
          <w:tcPr>
            <w:tcW w:w="2282" w:type="dxa"/>
          </w:tcPr>
          <w:p w:rsidR="00F123D4" w:rsidRPr="0086147B" w:rsidRDefault="00F123D4" w:rsidP="00D24817">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2072" w:type="dxa"/>
          </w:tcPr>
          <w:p w:rsidR="00F123D4" w:rsidRPr="0086147B" w:rsidRDefault="00F123D4" w:rsidP="00D24817">
            <w:pPr>
              <w:pStyle w:val="afffffff1"/>
              <w:rPr>
                <w:rFonts w:cs="Times New Roman"/>
                <w:b/>
                <w:sz w:val="21"/>
                <w:szCs w:val="21"/>
              </w:rPr>
            </w:pPr>
            <w:r w:rsidRPr="0086147B">
              <w:rPr>
                <w:rFonts w:cs="Times New Roman"/>
                <w:b/>
                <w:sz w:val="21"/>
                <w:szCs w:val="21"/>
              </w:rPr>
              <w:t>较高风险</w:t>
            </w: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072" w:type="dxa"/>
          </w:tcPr>
          <w:p w:rsidR="00F123D4" w:rsidRPr="0086147B" w:rsidRDefault="00F123D4" w:rsidP="00D24817">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bookmarkEnd w:id="315"/>
      <w:tr w:rsidR="00F123D4" w:rsidRPr="0086147B" w:rsidTr="00D24817">
        <w:trPr>
          <w:jc w:val="center"/>
        </w:trPr>
        <w:tc>
          <w:tcPr>
            <w:tcW w:w="1850" w:type="dxa"/>
            <w:tcBorders>
              <w:top w:val="single" w:sz="12" w:space="0" w:color="000000"/>
            </w:tcBorders>
            <w:vAlign w:val="center"/>
          </w:tcPr>
          <w:p w:rsidR="00F123D4" w:rsidRPr="0086147B" w:rsidRDefault="00F123D4" w:rsidP="00D24817">
            <w:pPr>
              <w:pStyle w:val="afffffff1"/>
              <w:rPr>
                <w:rFonts w:cs="Times New Roman"/>
                <w:sz w:val="21"/>
                <w:szCs w:val="21"/>
              </w:rPr>
            </w:pPr>
            <w:r w:rsidRPr="0086147B">
              <w:rPr>
                <w:rFonts w:cs="Times New Roman"/>
                <w:sz w:val="21"/>
                <w:szCs w:val="21"/>
              </w:rPr>
              <w:t xml:space="preserve">(1) </w:t>
            </w:r>
            <w:r w:rsidRPr="0086147B">
              <w:rPr>
                <w:rFonts w:cs="Times New Roman"/>
                <w:sz w:val="21"/>
                <w:szCs w:val="21"/>
              </w:rPr>
              <w:t>前期资料收集</w:t>
            </w:r>
          </w:p>
        </w:tc>
        <w:tc>
          <w:tcPr>
            <w:tcW w:w="4354" w:type="dxa"/>
            <w:gridSpan w:val="2"/>
            <w:tcBorders>
              <w:top w:val="single" w:sz="12" w:space="0" w:color="000000"/>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收集项目周围已完工和在建隧道工程出现涌水情况的资料。</w:t>
            </w:r>
          </w:p>
        </w:tc>
        <w:tc>
          <w:tcPr>
            <w:tcW w:w="2072" w:type="dxa"/>
            <w:tcBorders>
              <w:top w:val="single" w:sz="12" w:space="0" w:color="000000"/>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根据需要，对周围隧道工程出现涌水情况的资料进行收集。</w:t>
            </w:r>
          </w:p>
        </w:tc>
      </w:tr>
    </w:tbl>
    <w:p w:rsidR="001839B8" w:rsidRDefault="001839B8"/>
    <w:p w:rsidR="001839B8" w:rsidRPr="001839B8" w:rsidRDefault="001839B8"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sidRPr="0086147B">
        <w:rPr>
          <w:rFonts w:ascii="Times New Roman" w:eastAsia="黑体"/>
        </w:rPr>
        <w:t>D.3</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隧道涌水突泥风险事件控制措施建议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0"/>
        <w:gridCol w:w="2282"/>
        <w:gridCol w:w="2072"/>
        <w:gridCol w:w="2072"/>
      </w:tblGrid>
      <w:tr w:rsidR="001839B8" w:rsidRPr="0086147B" w:rsidTr="00964330">
        <w:trPr>
          <w:tblHeader/>
          <w:jc w:val="center"/>
        </w:trPr>
        <w:tc>
          <w:tcPr>
            <w:tcW w:w="1850" w:type="dxa"/>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控制措施</w:t>
            </w:r>
          </w:p>
        </w:tc>
        <w:tc>
          <w:tcPr>
            <w:tcW w:w="2282" w:type="dxa"/>
          </w:tcPr>
          <w:p w:rsidR="001839B8" w:rsidRPr="0086147B" w:rsidRDefault="001839B8" w:rsidP="00964330">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2072" w:type="dxa"/>
          </w:tcPr>
          <w:p w:rsidR="001839B8" w:rsidRPr="0086147B" w:rsidRDefault="001839B8" w:rsidP="00964330">
            <w:pPr>
              <w:pStyle w:val="afffffff1"/>
              <w:rPr>
                <w:rFonts w:cs="Times New Roman"/>
                <w:b/>
                <w:sz w:val="21"/>
                <w:szCs w:val="21"/>
              </w:rPr>
            </w:pPr>
            <w:r w:rsidRPr="0086147B">
              <w:rPr>
                <w:rFonts w:cs="Times New Roman"/>
                <w:b/>
                <w:sz w:val="21"/>
                <w:szCs w:val="21"/>
              </w:rPr>
              <w:t>较高风险</w:t>
            </w: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072" w:type="dxa"/>
          </w:tcPr>
          <w:p w:rsidR="001839B8" w:rsidRPr="0086147B" w:rsidRDefault="001839B8" w:rsidP="00964330">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tr w:rsidR="001839B8" w:rsidRPr="0086147B" w:rsidTr="00964330">
        <w:trPr>
          <w:jc w:val="center"/>
        </w:trPr>
        <w:tc>
          <w:tcPr>
            <w:tcW w:w="1850" w:type="dxa"/>
            <w:vAlign w:val="center"/>
          </w:tcPr>
          <w:p w:rsidR="001839B8" w:rsidRPr="0086147B" w:rsidRDefault="001839B8" w:rsidP="00964330">
            <w:pPr>
              <w:pStyle w:val="afffffff1"/>
              <w:jc w:val="left"/>
              <w:rPr>
                <w:rFonts w:cs="Times New Roman"/>
                <w:sz w:val="21"/>
                <w:szCs w:val="21"/>
              </w:rPr>
            </w:pPr>
            <w:r w:rsidRPr="0086147B">
              <w:rPr>
                <w:rFonts w:cs="Times New Roman"/>
                <w:sz w:val="21"/>
                <w:szCs w:val="21"/>
              </w:rPr>
              <w:t xml:space="preserve">(2) </w:t>
            </w:r>
            <w:r w:rsidRPr="0086147B">
              <w:rPr>
                <w:rFonts w:cs="Times New Roman"/>
                <w:sz w:val="21"/>
                <w:szCs w:val="21"/>
              </w:rPr>
              <w:t>施工计划</w:t>
            </w:r>
          </w:p>
        </w:tc>
        <w:tc>
          <w:tcPr>
            <w:tcW w:w="435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在前期调查的基础上，选择适合地质条件的辅助施工方法，如钻排水孔、设置集水坑、降低地下水位、止水施工法。</w:t>
            </w:r>
          </w:p>
        </w:tc>
        <w:tc>
          <w:tcPr>
            <w:tcW w:w="207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必要时，选择适当的辅助施工方法。</w:t>
            </w:r>
          </w:p>
        </w:tc>
      </w:tr>
      <w:tr w:rsidR="001839B8" w:rsidRPr="0086147B" w:rsidTr="00964330">
        <w:trPr>
          <w:jc w:val="center"/>
        </w:trPr>
        <w:tc>
          <w:tcPr>
            <w:tcW w:w="8276" w:type="dxa"/>
            <w:gridSpan w:val="4"/>
            <w:vAlign w:val="center"/>
          </w:tcPr>
          <w:p w:rsidR="001839B8" w:rsidRPr="0086147B" w:rsidRDefault="001839B8" w:rsidP="00964330">
            <w:pPr>
              <w:pStyle w:val="afffffff1"/>
              <w:rPr>
                <w:rFonts w:cs="Times New Roman"/>
                <w:sz w:val="21"/>
                <w:szCs w:val="21"/>
              </w:rPr>
            </w:pPr>
            <w:r w:rsidRPr="0086147B">
              <w:rPr>
                <w:rFonts w:cs="Times New Roman"/>
                <w:sz w:val="21"/>
                <w:szCs w:val="21"/>
              </w:rPr>
              <w:t xml:space="preserve">(3) </w:t>
            </w:r>
            <w:r w:rsidRPr="0086147B">
              <w:rPr>
                <w:rFonts w:cs="Times New Roman"/>
                <w:sz w:val="21"/>
                <w:szCs w:val="21"/>
              </w:rPr>
              <w:t>开挖作业</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水平钻孔</w:t>
            </w:r>
          </w:p>
        </w:tc>
        <w:tc>
          <w:tcPr>
            <w:tcW w:w="228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采取长距离钻孔，进行涌水调查及排水，根据需要可以改变开挖方法</w:t>
            </w:r>
          </w:p>
        </w:tc>
        <w:tc>
          <w:tcPr>
            <w:tcW w:w="414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进行短距离钻孔。</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集水坑</w:t>
            </w:r>
          </w:p>
        </w:tc>
        <w:tc>
          <w:tcPr>
            <w:tcW w:w="228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采用水平钻孔进行排水，作业途中有障碍时，应设置集水坑。</w:t>
            </w:r>
          </w:p>
        </w:tc>
        <w:tc>
          <w:tcPr>
            <w:tcW w:w="414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讨论集水坑是否设置。</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sz w:val="21"/>
                <w:szCs w:val="21"/>
              </w:rPr>
              <w:t>止水施工法</w:t>
            </w:r>
          </w:p>
        </w:tc>
        <w:tc>
          <w:tcPr>
            <w:tcW w:w="228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排水较为困难时，使用帷幕注浆。</w:t>
            </w:r>
          </w:p>
        </w:tc>
        <w:tc>
          <w:tcPr>
            <w:tcW w:w="207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根据需要，部分地段进行帷幕注浆。</w:t>
            </w:r>
          </w:p>
        </w:tc>
        <w:tc>
          <w:tcPr>
            <w:tcW w:w="207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根据需要，讨论是否进行帷幕注浆。</w:t>
            </w:r>
          </w:p>
        </w:tc>
      </w:tr>
      <w:tr w:rsidR="001839B8" w:rsidRPr="0086147B" w:rsidTr="00964330">
        <w:trPr>
          <w:jc w:val="center"/>
        </w:trPr>
        <w:tc>
          <w:tcPr>
            <w:tcW w:w="1850" w:type="dxa"/>
            <w:vMerge w:val="restart"/>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④</w:t>
            </w:r>
            <w:r w:rsidRPr="0086147B">
              <w:rPr>
                <w:rFonts w:cs="Times New Roman"/>
                <w:sz w:val="21"/>
                <w:szCs w:val="21"/>
              </w:rPr>
              <w:t>测量管理</w:t>
            </w:r>
          </w:p>
        </w:tc>
        <w:tc>
          <w:tcPr>
            <w:tcW w:w="435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测量洞内的涌水量、地下水位、水质的变化等。</w:t>
            </w:r>
          </w:p>
        </w:tc>
        <w:tc>
          <w:tcPr>
            <w:tcW w:w="207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根据需要，测量洞内的涌水量、地下水位、水质的变化等情况。</w:t>
            </w:r>
          </w:p>
        </w:tc>
      </w:tr>
      <w:tr w:rsidR="001839B8" w:rsidRPr="0086147B" w:rsidTr="00964330">
        <w:trPr>
          <w:jc w:val="center"/>
        </w:trPr>
        <w:tc>
          <w:tcPr>
            <w:tcW w:w="1850" w:type="dxa"/>
            <w:vMerge/>
            <w:vAlign w:val="center"/>
          </w:tcPr>
          <w:p w:rsidR="001839B8" w:rsidRPr="0086147B" w:rsidRDefault="001839B8" w:rsidP="00964330">
            <w:pPr>
              <w:pStyle w:val="afffffff1"/>
              <w:rPr>
                <w:rFonts w:cs="Times New Roman"/>
                <w:sz w:val="21"/>
                <w:szCs w:val="21"/>
              </w:rPr>
            </w:pPr>
          </w:p>
        </w:tc>
        <w:tc>
          <w:tcPr>
            <w:tcW w:w="435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采用洞外现有水井或设置观测井的方式，测量地下水位及水质。</w:t>
            </w:r>
          </w:p>
        </w:tc>
        <w:tc>
          <w:tcPr>
            <w:tcW w:w="207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根据需要，采用调查现有水井或观测井的方法测量地下水位及水质。</w:t>
            </w:r>
          </w:p>
        </w:tc>
      </w:tr>
      <w:tr w:rsidR="001839B8" w:rsidRPr="0086147B" w:rsidTr="00964330">
        <w:trPr>
          <w:jc w:val="center"/>
        </w:trPr>
        <w:tc>
          <w:tcPr>
            <w:tcW w:w="1850" w:type="dxa"/>
            <w:vMerge/>
            <w:vAlign w:val="center"/>
          </w:tcPr>
          <w:p w:rsidR="001839B8" w:rsidRPr="0086147B" w:rsidRDefault="001839B8" w:rsidP="00964330">
            <w:pPr>
              <w:pStyle w:val="afffffff1"/>
              <w:rPr>
                <w:rFonts w:cs="Times New Roman"/>
                <w:sz w:val="21"/>
                <w:szCs w:val="21"/>
              </w:rPr>
            </w:pPr>
          </w:p>
        </w:tc>
        <w:tc>
          <w:tcPr>
            <w:tcW w:w="228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连续调查开挖面的地质变化并进行图示。</w:t>
            </w:r>
          </w:p>
        </w:tc>
        <w:tc>
          <w:tcPr>
            <w:tcW w:w="414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根据需要连续调查开挖面的地层变化并进行图示。</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⑤</w:t>
            </w:r>
            <w:r w:rsidRPr="0086147B">
              <w:rPr>
                <w:rFonts w:cs="Times New Roman"/>
                <w:sz w:val="21"/>
                <w:szCs w:val="21"/>
              </w:rPr>
              <w:t>信息沟通机制</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明确测量结果的联络及报告机制。</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⑥</w:t>
            </w:r>
            <w:r w:rsidRPr="0086147B">
              <w:rPr>
                <w:rFonts w:cs="Times New Roman"/>
                <w:sz w:val="21"/>
                <w:szCs w:val="21"/>
              </w:rPr>
              <w:t>记录及保存</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记录并整理施工中的各项测量结果，根据数据把握涌水的危险度。</w:t>
            </w:r>
          </w:p>
        </w:tc>
      </w:tr>
      <w:tr w:rsidR="001839B8" w:rsidRPr="0086147B" w:rsidTr="00964330">
        <w:trPr>
          <w:jc w:val="center"/>
        </w:trPr>
        <w:tc>
          <w:tcPr>
            <w:tcW w:w="1850" w:type="dxa"/>
            <w:vAlign w:val="center"/>
          </w:tcPr>
          <w:p w:rsidR="001839B8" w:rsidRPr="0086147B" w:rsidRDefault="001839B8" w:rsidP="00964330">
            <w:pPr>
              <w:pStyle w:val="afffffff1"/>
              <w:jc w:val="left"/>
              <w:rPr>
                <w:rFonts w:cs="Times New Roman"/>
                <w:sz w:val="21"/>
                <w:szCs w:val="21"/>
              </w:rPr>
            </w:pPr>
            <w:r w:rsidRPr="0086147B">
              <w:rPr>
                <w:rFonts w:cs="Times New Roman"/>
                <w:sz w:val="21"/>
                <w:szCs w:val="21"/>
              </w:rPr>
              <w:t xml:space="preserve">(4) </w:t>
            </w:r>
            <w:r w:rsidRPr="0086147B">
              <w:rPr>
                <w:rFonts w:cs="Times New Roman"/>
                <w:sz w:val="21"/>
                <w:szCs w:val="21"/>
              </w:rPr>
              <w:t>警报装置</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应设置发生紧急情况的警报装置。</w:t>
            </w:r>
          </w:p>
          <w:p w:rsidR="001839B8" w:rsidRPr="0086147B" w:rsidRDefault="001839B8" w:rsidP="00964330">
            <w:pPr>
              <w:pStyle w:val="afffffff1"/>
              <w:jc w:val="both"/>
              <w:rPr>
                <w:rFonts w:cs="Times New Roman"/>
                <w:sz w:val="21"/>
                <w:szCs w:val="21"/>
              </w:rPr>
            </w:pPr>
            <w:r w:rsidRPr="0086147B">
              <w:rPr>
                <w:rFonts w:cs="Times New Roman"/>
                <w:sz w:val="21"/>
                <w:szCs w:val="21"/>
              </w:rPr>
              <w:t>发出警报的标准、警报的种类、警报后的应急行动等应提前确定，并通知到相关人员。</w:t>
            </w:r>
          </w:p>
          <w:p w:rsidR="001839B8" w:rsidRPr="0086147B" w:rsidRDefault="001839B8" w:rsidP="00964330">
            <w:pPr>
              <w:pStyle w:val="afffffff1"/>
              <w:jc w:val="both"/>
              <w:rPr>
                <w:rFonts w:cs="Times New Roman"/>
                <w:sz w:val="21"/>
                <w:szCs w:val="21"/>
              </w:rPr>
            </w:pPr>
            <w:r w:rsidRPr="0086147B">
              <w:rPr>
                <w:rFonts w:cs="Times New Roman"/>
                <w:sz w:val="21"/>
                <w:szCs w:val="21"/>
              </w:rPr>
              <w:t>应确定警报装置检修及维护的标准。</w:t>
            </w:r>
          </w:p>
        </w:tc>
      </w:tr>
      <w:tr w:rsidR="001839B8" w:rsidRPr="0086147B" w:rsidTr="00964330">
        <w:trPr>
          <w:jc w:val="center"/>
        </w:trPr>
        <w:tc>
          <w:tcPr>
            <w:tcW w:w="8276" w:type="dxa"/>
            <w:gridSpan w:val="4"/>
            <w:vAlign w:val="center"/>
          </w:tcPr>
          <w:p w:rsidR="001839B8" w:rsidRPr="0086147B" w:rsidRDefault="001839B8" w:rsidP="00964330">
            <w:pPr>
              <w:pStyle w:val="afffffff1"/>
              <w:rPr>
                <w:rFonts w:cs="Times New Roman"/>
                <w:sz w:val="21"/>
                <w:szCs w:val="21"/>
              </w:rPr>
            </w:pPr>
            <w:r w:rsidRPr="0086147B">
              <w:rPr>
                <w:rFonts w:cs="Times New Roman"/>
                <w:sz w:val="21"/>
                <w:szCs w:val="21"/>
              </w:rPr>
              <w:t xml:space="preserve">(5) </w:t>
            </w:r>
            <w:r w:rsidRPr="0086147B">
              <w:rPr>
                <w:rFonts w:cs="Times New Roman"/>
                <w:sz w:val="21"/>
                <w:szCs w:val="21"/>
              </w:rPr>
              <w:t>应急措施</w:t>
            </w:r>
          </w:p>
        </w:tc>
      </w:tr>
      <w:tr w:rsidR="001839B8" w:rsidRPr="0086147B" w:rsidTr="00964330">
        <w:trPr>
          <w:jc w:val="center"/>
        </w:trPr>
        <w:tc>
          <w:tcPr>
            <w:tcW w:w="1850" w:type="dxa"/>
            <w:tcBorders>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应急器械</w:t>
            </w:r>
          </w:p>
        </w:tc>
        <w:tc>
          <w:tcPr>
            <w:tcW w:w="6426" w:type="dxa"/>
            <w:gridSpan w:val="3"/>
            <w:tcBorders>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应将紧急情况下使用的器械设置在必要的位置上，并将其位置及使用方法通知相关人员。</w:t>
            </w:r>
          </w:p>
        </w:tc>
      </w:tr>
      <w:tr w:rsidR="001839B8" w:rsidRPr="0086147B" w:rsidTr="00964330">
        <w:trPr>
          <w:jc w:val="center"/>
        </w:trPr>
        <w:tc>
          <w:tcPr>
            <w:tcW w:w="1850" w:type="dxa"/>
            <w:tcBorders>
              <w:top w:val="single" w:sz="4"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排水设备</w:t>
            </w:r>
          </w:p>
        </w:tc>
        <w:tc>
          <w:tcPr>
            <w:tcW w:w="6426" w:type="dxa"/>
            <w:gridSpan w:val="3"/>
            <w:tcBorders>
              <w:top w:val="single" w:sz="4"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根据预测涌水量、隧道断面积、隧道长度、坡度等因素，设置有充分排水能力的排水设备。</w:t>
            </w:r>
          </w:p>
        </w:tc>
      </w:tr>
      <w:tr w:rsidR="001839B8" w:rsidRPr="0086147B" w:rsidTr="00964330">
        <w:trPr>
          <w:jc w:val="center"/>
        </w:trPr>
        <w:tc>
          <w:tcPr>
            <w:tcW w:w="1850" w:type="dxa"/>
            <w:tcBorders>
              <w:top w:val="single" w:sz="4"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sz w:val="21"/>
                <w:szCs w:val="21"/>
              </w:rPr>
              <w:t>避难训练</w:t>
            </w:r>
          </w:p>
        </w:tc>
        <w:tc>
          <w:tcPr>
            <w:tcW w:w="6426" w:type="dxa"/>
            <w:gridSpan w:val="3"/>
            <w:tcBorders>
              <w:top w:val="single" w:sz="4"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进行紧急情况避险训练。</w:t>
            </w:r>
          </w:p>
        </w:tc>
      </w:tr>
      <w:tr w:rsidR="001839B8" w:rsidRPr="0086147B" w:rsidTr="00964330">
        <w:trPr>
          <w:jc w:val="center"/>
        </w:trPr>
        <w:tc>
          <w:tcPr>
            <w:tcW w:w="1850" w:type="dxa"/>
            <w:tcBorders>
              <w:top w:val="single" w:sz="4"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④</w:t>
            </w:r>
            <w:r w:rsidRPr="0086147B">
              <w:rPr>
                <w:rFonts w:cs="Times New Roman"/>
                <w:sz w:val="21"/>
                <w:szCs w:val="21"/>
              </w:rPr>
              <w:t>救护训练</w:t>
            </w:r>
          </w:p>
        </w:tc>
        <w:tc>
          <w:tcPr>
            <w:tcW w:w="6426" w:type="dxa"/>
            <w:gridSpan w:val="3"/>
            <w:tcBorders>
              <w:top w:val="single" w:sz="4"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进行紧急情况的人员救护训练。</w:t>
            </w:r>
          </w:p>
        </w:tc>
      </w:tr>
      <w:tr w:rsidR="001839B8" w:rsidRPr="0086147B" w:rsidTr="00964330">
        <w:trPr>
          <w:jc w:val="center"/>
        </w:trPr>
        <w:tc>
          <w:tcPr>
            <w:tcW w:w="1850" w:type="dxa"/>
            <w:tcBorders>
              <w:top w:val="single" w:sz="4" w:space="0" w:color="auto"/>
            </w:tcBorders>
            <w:vAlign w:val="center"/>
          </w:tcPr>
          <w:p w:rsidR="001839B8" w:rsidRPr="0086147B" w:rsidRDefault="001839B8" w:rsidP="00964330">
            <w:pPr>
              <w:pStyle w:val="afffffff1"/>
              <w:rPr>
                <w:rFonts w:cs="Times New Roman"/>
                <w:sz w:val="21"/>
                <w:szCs w:val="21"/>
              </w:rPr>
            </w:pPr>
            <w:r w:rsidRPr="0086147B">
              <w:rPr>
                <w:rFonts w:cs="Times New Roman"/>
                <w:sz w:val="21"/>
                <w:szCs w:val="21"/>
              </w:rPr>
              <w:t xml:space="preserve">(6) </w:t>
            </w:r>
            <w:r w:rsidRPr="0086147B">
              <w:rPr>
                <w:rFonts w:cs="Times New Roman"/>
                <w:sz w:val="21"/>
                <w:szCs w:val="21"/>
              </w:rPr>
              <w:t>涌水突泥知识培训</w:t>
            </w:r>
          </w:p>
        </w:tc>
        <w:tc>
          <w:tcPr>
            <w:tcW w:w="6426" w:type="dxa"/>
            <w:gridSpan w:val="3"/>
            <w:tcBorders>
              <w:top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培训围绕下列内容：</w:t>
            </w:r>
          </w:p>
          <w:p w:rsidR="001839B8" w:rsidRPr="0086147B" w:rsidRDefault="001839B8" w:rsidP="00964330">
            <w:pPr>
              <w:pStyle w:val="afffffff1"/>
              <w:jc w:val="both"/>
              <w:rPr>
                <w:rFonts w:cs="Times New Roman"/>
                <w:sz w:val="21"/>
                <w:szCs w:val="21"/>
              </w:rPr>
            </w:pPr>
            <w:r w:rsidRPr="0086147B">
              <w:rPr>
                <w:rFonts w:cs="Times New Roman"/>
                <w:sz w:val="21"/>
                <w:szCs w:val="21"/>
              </w:rPr>
              <w:t>涌水的危险性；</w:t>
            </w:r>
          </w:p>
          <w:p w:rsidR="001839B8" w:rsidRPr="0086147B" w:rsidRDefault="001839B8" w:rsidP="00964330">
            <w:pPr>
              <w:pStyle w:val="afffffff1"/>
              <w:jc w:val="both"/>
              <w:rPr>
                <w:rFonts w:cs="Times New Roman"/>
                <w:sz w:val="21"/>
                <w:szCs w:val="21"/>
              </w:rPr>
            </w:pPr>
            <w:r w:rsidRPr="0086147B">
              <w:rPr>
                <w:rFonts w:cs="Times New Roman"/>
                <w:sz w:val="21"/>
                <w:szCs w:val="21"/>
              </w:rPr>
              <w:t>防止事故发生的措施及注意事项；</w:t>
            </w:r>
          </w:p>
          <w:p w:rsidR="001839B8" w:rsidRPr="0086147B" w:rsidRDefault="001839B8" w:rsidP="00964330">
            <w:pPr>
              <w:pStyle w:val="afffffff1"/>
              <w:jc w:val="both"/>
              <w:rPr>
                <w:rFonts w:cs="Times New Roman"/>
                <w:sz w:val="21"/>
                <w:szCs w:val="21"/>
              </w:rPr>
            </w:pPr>
            <w:r w:rsidRPr="0086147B">
              <w:rPr>
                <w:rFonts w:cs="Times New Roman"/>
                <w:sz w:val="21"/>
                <w:szCs w:val="21"/>
              </w:rPr>
              <w:t>检查方法；</w:t>
            </w:r>
          </w:p>
          <w:p w:rsidR="001839B8" w:rsidRPr="0086147B" w:rsidRDefault="001839B8" w:rsidP="00964330">
            <w:pPr>
              <w:pStyle w:val="afffffff1"/>
              <w:jc w:val="both"/>
              <w:rPr>
                <w:rFonts w:cs="Times New Roman"/>
                <w:sz w:val="21"/>
                <w:szCs w:val="21"/>
              </w:rPr>
            </w:pPr>
            <w:r w:rsidRPr="0086147B">
              <w:rPr>
                <w:rFonts w:cs="Times New Roman"/>
                <w:sz w:val="21"/>
                <w:szCs w:val="21"/>
              </w:rPr>
              <w:t>发生紧急情况时的对策。</w:t>
            </w:r>
          </w:p>
        </w:tc>
      </w:tr>
    </w:tbl>
    <w:p w:rsidR="00F123D4" w:rsidRPr="0086147B" w:rsidRDefault="00F123D4" w:rsidP="00205DF0">
      <w:pPr>
        <w:pStyle w:val="affa"/>
        <w:spacing w:beforeLines="50" w:before="156"/>
        <w:jc w:val="left"/>
        <w:rPr>
          <w:rFonts w:ascii="Times New Roman"/>
        </w:rPr>
      </w:pPr>
      <w:r w:rsidRPr="0086147B">
        <w:rPr>
          <w:rFonts w:ascii="Times New Roman"/>
        </w:rPr>
        <w:lastRenderedPageBreak/>
        <w:t>按照专项风险评估确定的风险等级，隧道围岩大变形风险事件可从前期调查、开挖技术、防水排水、初期支护、监控量测、二次衬砌、应急措施等方面分别制定具体措施，可参照表</w:t>
      </w:r>
      <w:r w:rsidRPr="0086147B">
        <w:rPr>
          <w:rFonts w:ascii="Times New Roman"/>
        </w:rPr>
        <w:t>D.4</w:t>
      </w:r>
      <w:r w:rsidRPr="0086147B">
        <w:rPr>
          <w:rFonts w:ascii="Times New Roman"/>
        </w:rPr>
        <w:t>。</w:t>
      </w:r>
    </w:p>
    <w:p w:rsidR="00F123D4" w:rsidRPr="0086147B" w:rsidRDefault="00F123D4" w:rsidP="00205DF0">
      <w:pPr>
        <w:pStyle w:val="affa"/>
        <w:spacing w:beforeLines="50" w:before="156"/>
        <w:ind w:firstLineChars="0" w:firstLine="0"/>
        <w:jc w:val="center"/>
        <w:rPr>
          <w:rFonts w:ascii="Times New Roman" w:eastAsia="黑体"/>
        </w:rPr>
      </w:pPr>
      <w:r w:rsidRPr="0086147B">
        <w:rPr>
          <w:rFonts w:ascii="Times New Roman" w:eastAsia="黑体"/>
        </w:rPr>
        <w:t>表</w:t>
      </w:r>
      <w:r w:rsidRPr="0086147B">
        <w:rPr>
          <w:rFonts w:ascii="Times New Roman" w:eastAsia="黑体"/>
        </w:rPr>
        <w:t xml:space="preserve">D.4  </w:t>
      </w:r>
      <w:r w:rsidRPr="0086147B">
        <w:rPr>
          <w:rFonts w:ascii="Times New Roman" w:eastAsia="黑体"/>
        </w:rPr>
        <w:t>隧道围岩大变形风险事件控制措施建议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66"/>
        <w:gridCol w:w="12"/>
        <w:gridCol w:w="2017"/>
        <w:gridCol w:w="2114"/>
        <w:gridCol w:w="2067"/>
      </w:tblGrid>
      <w:tr w:rsidR="00F123D4" w:rsidRPr="0086147B" w:rsidTr="00D24817">
        <w:trPr>
          <w:tblHeader/>
          <w:jc w:val="center"/>
        </w:trPr>
        <w:tc>
          <w:tcPr>
            <w:tcW w:w="2078" w:type="dxa"/>
            <w:gridSpan w:val="2"/>
            <w:tcBorders>
              <w:bottom w:val="single" w:sz="12" w:space="0" w:color="000000"/>
            </w:tcBorders>
            <w:vAlign w:val="center"/>
          </w:tcPr>
          <w:p w:rsidR="00F123D4" w:rsidRPr="0086147B" w:rsidRDefault="00F123D4" w:rsidP="00D24817">
            <w:pPr>
              <w:jc w:val="center"/>
              <w:rPr>
                <w:rFonts w:eastAsia="宋体"/>
                <w:b/>
                <w:szCs w:val="21"/>
              </w:rPr>
            </w:pPr>
            <w:bookmarkStart w:id="316" w:name="_Hlk30327270"/>
            <w:r w:rsidRPr="0086147B">
              <w:rPr>
                <w:rFonts w:eastAsia="宋体"/>
                <w:b/>
                <w:szCs w:val="21"/>
              </w:rPr>
              <w:t>控制措施</w:t>
            </w:r>
          </w:p>
        </w:tc>
        <w:tc>
          <w:tcPr>
            <w:tcW w:w="2017" w:type="dxa"/>
            <w:tcBorders>
              <w:bottom w:val="single" w:sz="12" w:space="0" w:color="000000"/>
            </w:tcBorders>
          </w:tcPr>
          <w:p w:rsidR="00F123D4" w:rsidRPr="0086147B" w:rsidRDefault="00F123D4" w:rsidP="00D24817">
            <w:pPr>
              <w:jc w:val="center"/>
              <w:rPr>
                <w:rFonts w:eastAsia="宋体"/>
                <w:b/>
                <w:szCs w:val="21"/>
              </w:rPr>
            </w:pPr>
            <w:r w:rsidRPr="0086147B">
              <w:rPr>
                <w:b/>
                <w:szCs w:val="21"/>
              </w:rPr>
              <w:t>重大风险</w:t>
            </w:r>
            <w:r w:rsidRPr="0086147B">
              <w:rPr>
                <w:b/>
                <w:szCs w:val="21"/>
              </w:rPr>
              <w:t>(</w:t>
            </w:r>
            <w:r w:rsidRPr="0086147B">
              <w:rPr>
                <w:rFonts w:ascii="宋体" w:eastAsia="宋体" w:hAnsi="宋体" w:cs="宋体" w:hint="eastAsia"/>
                <w:b/>
                <w:szCs w:val="21"/>
              </w:rPr>
              <w:t>Ⅰ</w:t>
            </w:r>
            <w:r w:rsidRPr="0086147B">
              <w:rPr>
                <w:b/>
                <w:szCs w:val="21"/>
              </w:rPr>
              <w:t>级</w:t>
            </w:r>
            <w:r w:rsidRPr="0086147B">
              <w:rPr>
                <w:b/>
                <w:szCs w:val="21"/>
              </w:rPr>
              <w:t>)</w:t>
            </w:r>
          </w:p>
        </w:tc>
        <w:tc>
          <w:tcPr>
            <w:tcW w:w="2114" w:type="dxa"/>
            <w:tcBorders>
              <w:bottom w:val="single" w:sz="12" w:space="0" w:color="000000"/>
            </w:tcBorders>
          </w:tcPr>
          <w:p w:rsidR="00F123D4" w:rsidRPr="0086147B" w:rsidRDefault="00F123D4" w:rsidP="00D24817">
            <w:pPr>
              <w:jc w:val="center"/>
              <w:rPr>
                <w:rFonts w:eastAsia="宋体"/>
                <w:b/>
                <w:szCs w:val="21"/>
              </w:rPr>
            </w:pPr>
            <w:r w:rsidRPr="0086147B">
              <w:rPr>
                <w:b/>
                <w:szCs w:val="21"/>
              </w:rPr>
              <w:t>较高风险</w:t>
            </w:r>
            <w:r w:rsidRPr="0086147B">
              <w:rPr>
                <w:b/>
                <w:szCs w:val="21"/>
              </w:rPr>
              <w:t>(</w:t>
            </w:r>
            <w:r w:rsidRPr="0086147B">
              <w:rPr>
                <w:rFonts w:ascii="宋体" w:eastAsia="宋体" w:hAnsi="宋体" w:cs="宋体" w:hint="eastAsia"/>
                <w:b/>
                <w:szCs w:val="21"/>
              </w:rPr>
              <w:t>Ⅱ</w:t>
            </w:r>
            <w:r w:rsidRPr="0086147B">
              <w:rPr>
                <w:b/>
                <w:szCs w:val="21"/>
              </w:rPr>
              <w:t>级</w:t>
            </w:r>
            <w:r w:rsidRPr="0086147B">
              <w:rPr>
                <w:b/>
                <w:szCs w:val="21"/>
              </w:rPr>
              <w:t>)</w:t>
            </w:r>
          </w:p>
        </w:tc>
        <w:tc>
          <w:tcPr>
            <w:tcW w:w="2067" w:type="dxa"/>
            <w:tcBorders>
              <w:bottom w:val="single" w:sz="12" w:space="0" w:color="000000"/>
            </w:tcBorders>
          </w:tcPr>
          <w:p w:rsidR="00F123D4" w:rsidRPr="0086147B" w:rsidRDefault="00F123D4" w:rsidP="00D24817">
            <w:pPr>
              <w:jc w:val="center"/>
              <w:rPr>
                <w:rFonts w:eastAsia="宋体"/>
                <w:b/>
                <w:szCs w:val="21"/>
              </w:rPr>
            </w:pPr>
            <w:r w:rsidRPr="0086147B">
              <w:rPr>
                <w:b/>
                <w:szCs w:val="21"/>
              </w:rPr>
              <w:t>一般风险</w:t>
            </w:r>
            <w:r w:rsidRPr="0086147B">
              <w:rPr>
                <w:b/>
                <w:szCs w:val="21"/>
              </w:rPr>
              <w:t>(</w:t>
            </w:r>
            <w:r w:rsidRPr="0086147B">
              <w:rPr>
                <w:rFonts w:ascii="宋体" w:eastAsia="宋体" w:hAnsi="宋体" w:cs="宋体" w:hint="eastAsia"/>
                <w:b/>
                <w:szCs w:val="21"/>
              </w:rPr>
              <w:t>Ⅲ</w:t>
            </w:r>
            <w:r w:rsidRPr="0086147B">
              <w:rPr>
                <w:b/>
                <w:szCs w:val="21"/>
              </w:rPr>
              <w:t>级</w:t>
            </w:r>
            <w:r w:rsidRPr="0086147B">
              <w:rPr>
                <w:b/>
                <w:szCs w:val="21"/>
              </w:rPr>
              <w:t>)</w:t>
            </w:r>
          </w:p>
        </w:tc>
      </w:tr>
      <w:bookmarkEnd w:id="316"/>
      <w:tr w:rsidR="00F123D4" w:rsidRPr="0086147B" w:rsidTr="00D24817">
        <w:trPr>
          <w:trHeight w:val="300"/>
          <w:jc w:val="center"/>
        </w:trPr>
        <w:tc>
          <w:tcPr>
            <w:tcW w:w="8276" w:type="dxa"/>
            <w:gridSpan w:val="5"/>
            <w:tcBorders>
              <w:top w:val="single" w:sz="12" w:space="0" w:color="000000"/>
            </w:tcBorders>
            <w:vAlign w:val="center"/>
          </w:tcPr>
          <w:p w:rsidR="00F123D4" w:rsidRPr="0086147B" w:rsidRDefault="00F123D4" w:rsidP="00D24817">
            <w:pPr>
              <w:jc w:val="center"/>
              <w:rPr>
                <w:rFonts w:eastAsia="宋体"/>
                <w:szCs w:val="21"/>
              </w:rPr>
            </w:pPr>
            <w:r w:rsidRPr="0086147B">
              <w:rPr>
                <w:rFonts w:eastAsia="宋体"/>
                <w:szCs w:val="21"/>
              </w:rPr>
              <w:t xml:space="preserve">(1) </w:t>
            </w:r>
            <w:r w:rsidRPr="0086147B">
              <w:rPr>
                <w:rFonts w:eastAsia="宋体"/>
                <w:szCs w:val="21"/>
              </w:rPr>
              <w:t>前期调查</w:t>
            </w:r>
          </w:p>
        </w:tc>
      </w:tr>
      <w:tr w:rsidR="00F123D4" w:rsidRPr="0086147B" w:rsidTr="00D24817">
        <w:trPr>
          <w:jc w:val="center"/>
        </w:trPr>
        <w:tc>
          <w:tcPr>
            <w:tcW w:w="2078" w:type="dxa"/>
            <w:gridSpan w:val="2"/>
            <w:vAlign w:val="center"/>
          </w:tcPr>
          <w:p w:rsidR="00F123D4" w:rsidRPr="0086147B" w:rsidRDefault="00F123D4" w:rsidP="00D24817">
            <w:pPr>
              <w:jc w:val="left"/>
              <w:rPr>
                <w:rFonts w:eastAsia="宋体"/>
                <w:szCs w:val="21"/>
              </w:rPr>
            </w:pPr>
            <w:r w:rsidRPr="0086147B">
              <w:rPr>
                <w:rFonts w:ascii="宋体" w:eastAsia="宋体" w:hAnsi="宋体" w:cs="宋体" w:hint="eastAsia"/>
                <w:szCs w:val="21"/>
              </w:rPr>
              <w:t>①</w:t>
            </w:r>
            <w:r w:rsidRPr="0086147B">
              <w:rPr>
                <w:rFonts w:eastAsia="宋体"/>
                <w:szCs w:val="21"/>
              </w:rPr>
              <w:t>资料收集</w:t>
            </w:r>
          </w:p>
        </w:tc>
        <w:tc>
          <w:tcPr>
            <w:tcW w:w="4131" w:type="dxa"/>
            <w:gridSpan w:val="2"/>
            <w:vAlign w:val="center"/>
          </w:tcPr>
          <w:p w:rsidR="00F123D4" w:rsidRPr="0086147B" w:rsidRDefault="00F123D4" w:rsidP="00D24817">
            <w:pPr>
              <w:rPr>
                <w:rFonts w:eastAsia="宋体"/>
                <w:szCs w:val="21"/>
              </w:rPr>
            </w:pPr>
            <w:r w:rsidRPr="0086147B">
              <w:rPr>
                <w:rFonts w:eastAsia="宋体"/>
                <w:szCs w:val="21"/>
              </w:rPr>
              <w:t>收集相关地质资料及周边工程施工记录、事故记录（包括自然灾害）等。</w:t>
            </w:r>
          </w:p>
        </w:tc>
        <w:tc>
          <w:tcPr>
            <w:tcW w:w="2067" w:type="dxa"/>
            <w:vAlign w:val="center"/>
          </w:tcPr>
          <w:p w:rsidR="00F123D4" w:rsidRPr="0086147B" w:rsidRDefault="00F123D4" w:rsidP="00D24817">
            <w:pPr>
              <w:rPr>
                <w:rFonts w:eastAsia="宋体"/>
                <w:szCs w:val="21"/>
              </w:rPr>
            </w:pPr>
            <w:r w:rsidRPr="0086147B">
              <w:rPr>
                <w:rFonts w:eastAsia="宋体"/>
                <w:szCs w:val="21"/>
              </w:rPr>
              <w:t>最好收集上述资料。</w:t>
            </w:r>
          </w:p>
        </w:tc>
      </w:tr>
      <w:tr w:rsidR="00F123D4" w:rsidRPr="0086147B" w:rsidTr="00D24817">
        <w:trPr>
          <w:trHeight w:val="285"/>
          <w:jc w:val="center"/>
        </w:trPr>
        <w:tc>
          <w:tcPr>
            <w:tcW w:w="8276" w:type="dxa"/>
            <w:gridSpan w:val="5"/>
            <w:vAlign w:val="center"/>
          </w:tcPr>
          <w:p w:rsidR="00F123D4" w:rsidRPr="0086147B" w:rsidRDefault="00F123D4" w:rsidP="00D24817">
            <w:pPr>
              <w:jc w:val="center"/>
              <w:rPr>
                <w:rFonts w:eastAsia="宋体"/>
                <w:szCs w:val="21"/>
              </w:rPr>
            </w:pPr>
            <w:r w:rsidRPr="0086147B">
              <w:rPr>
                <w:rFonts w:eastAsia="宋体"/>
                <w:szCs w:val="21"/>
              </w:rPr>
              <w:t xml:space="preserve">(2) </w:t>
            </w:r>
            <w:r w:rsidRPr="0086147B">
              <w:rPr>
                <w:rFonts w:eastAsia="宋体"/>
                <w:szCs w:val="21"/>
              </w:rPr>
              <w:t>开挖技术</w:t>
            </w:r>
          </w:p>
        </w:tc>
      </w:tr>
      <w:tr w:rsidR="00F123D4" w:rsidRPr="0086147B" w:rsidTr="00D24817">
        <w:trPr>
          <w:trHeight w:val="285"/>
          <w:jc w:val="center"/>
        </w:trPr>
        <w:tc>
          <w:tcPr>
            <w:tcW w:w="2066" w:type="dxa"/>
            <w:vAlign w:val="center"/>
          </w:tcPr>
          <w:p w:rsidR="00F123D4" w:rsidRPr="0086147B" w:rsidRDefault="00F123D4" w:rsidP="00D24817">
            <w:pPr>
              <w:jc w:val="left"/>
              <w:rPr>
                <w:rFonts w:eastAsia="宋体"/>
                <w:szCs w:val="21"/>
              </w:rPr>
            </w:pPr>
            <w:r w:rsidRPr="0086147B">
              <w:rPr>
                <w:rFonts w:ascii="宋体" w:eastAsia="宋体" w:hAnsi="宋体" w:cs="宋体" w:hint="eastAsia"/>
                <w:szCs w:val="21"/>
              </w:rPr>
              <w:t>②</w:t>
            </w:r>
            <w:r w:rsidRPr="0086147B">
              <w:rPr>
                <w:rFonts w:eastAsia="宋体"/>
                <w:szCs w:val="21"/>
              </w:rPr>
              <w:t>开挖方式</w:t>
            </w:r>
          </w:p>
        </w:tc>
        <w:tc>
          <w:tcPr>
            <w:tcW w:w="2029" w:type="dxa"/>
            <w:gridSpan w:val="2"/>
            <w:vAlign w:val="center"/>
          </w:tcPr>
          <w:p w:rsidR="00F123D4" w:rsidRPr="0086147B" w:rsidRDefault="00F123D4" w:rsidP="00D24817">
            <w:pPr>
              <w:rPr>
                <w:rFonts w:eastAsia="宋体"/>
                <w:szCs w:val="21"/>
              </w:rPr>
            </w:pPr>
            <w:r w:rsidRPr="0086147B">
              <w:rPr>
                <w:rFonts w:eastAsia="宋体"/>
                <w:szCs w:val="21"/>
              </w:rPr>
              <w:t>根据隧道当前施工段地层岩性及变形情况，制定合理有效的开挖作业方式。</w:t>
            </w:r>
          </w:p>
        </w:tc>
        <w:tc>
          <w:tcPr>
            <w:tcW w:w="4181" w:type="dxa"/>
            <w:gridSpan w:val="2"/>
            <w:vAlign w:val="center"/>
          </w:tcPr>
          <w:p w:rsidR="00F123D4" w:rsidRPr="0086147B" w:rsidRDefault="00F123D4" w:rsidP="00D24817">
            <w:pPr>
              <w:rPr>
                <w:rFonts w:eastAsia="宋体"/>
                <w:szCs w:val="21"/>
              </w:rPr>
            </w:pPr>
            <w:r w:rsidRPr="0086147B">
              <w:rPr>
                <w:rFonts w:eastAsia="宋体"/>
                <w:szCs w:val="21"/>
              </w:rPr>
              <w:t>对于不良地质路段应讨论改变施工方法。</w:t>
            </w:r>
          </w:p>
        </w:tc>
      </w:tr>
      <w:tr w:rsidR="00F123D4" w:rsidRPr="0086147B" w:rsidTr="00D24817">
        <w:trPr>
          <w:trHeight w:val="285"/>
          <w:jc w:val="center"/>
        </w:trPr>
        <w:tc>
          <w:tcPr>
            <w:tcW w:w="2066" w:type="dxa"/>
            <w:vAlign w:val="center"/>
          </w:tcPr>
          <w:p w:rsidR="00F123D4" w:rsidRPr="0086147B" w:rsidRDefault="00F123D4" w:rsidP="00D24817">
            <w:pPr>
              <w:jc w:val="left"/>
              <w:rPr>
                <w:rFonts w:eastAsia="宋体"/>
                <w:szCs w:val="21"/>
              </w:rPr>
            </w:pPr>
            <w:r w:rsidRPr="0086147B">
              <w:rPr>
                <w:rFonts w:ascii="宋体" w:eastAsia="宋体" w:hAnsi="宋体" w:cs="宋体" w:hint="eastAsia"/>
                <w:szCs w:val="21"/>
              </w:rPr>
              <w:t>③</w:t>
            </w:r>
            <w:r w:rsidRPr="0086147B">
              <w:rPr>
                <w:rFonts w:eastAsia="宋体"/>
                <w:szCs w:val="21"/>
              </w:rPr>
              <w:t>控制方法</w:t>
            </w:r>
          </w:p>
        </w:tc>
        <w:tc>
          <w:tcPr>
            <w:tcW w:w="2029" w:type="dxa"/>
            <w:gridSpan w:val="2"/>
            <w:vAlign w:val="center"/>
          </w:tcPr>
          <w:p w:rsidR="00F123D4" w:rsidRPr="0086147B" w:rsidRDefault="00F123D4" w:rsidP="00D24817">
            <w:pPr>
              <w:rPr>
                <w:rFonts w:eastAsia="宋体"/>
                <w:szCs w:val="21"/>
              </w:rPr>
            </w:pPr>
            <w:r w:rsidRPr="0086147B">
              <w:rPr>
                <w:rFonts w:eastAsia="宋体"/>
                <w:szCs w:val="21"/>
              </w:rPr>
              <w:t>上部断面开挖后应立即采取控制围岩及初期支护变形量的措施。</w:t>
            </w:r>
          </w:p>
        </w:tc>
        <w:tc>
          <w:tcPr>
            <w:tcW w:w="4181" w:type="dxa"/>
            <w:gridSpan w:val="2"/>
            <w:vAlign w:val="center"/>
          </w:tcPr>
          <w:p w:rsidR="00F123D4" w:rsidRPr="0086147B" w:rsidRDefault="00F123D4" w:rsidP="00D24817">
            <w:pPr>
              <w:rPr>
                <w:rFonts w:eastAsia="宋体"/>
                <w:szCs w:val="21"/>
              </w:rPr>
            </w:pPr>
            <w:r w:rsidRPr="0086147B">
              <w:rPr>
                <w:rFonts w:eastAsia="宋体"/>
                <w:szCs w:val="21"/>
              </w:rPr>
              <w:t>不良地质条件下或围岩变形较大时，上部断面开挖后应立即采取控制围岩及初期支护变形量的措施。</w:t>
            </w:r>
          </w:p>
        </w:tc>
      </w:tr>
      <w:tr w:rsidR="00F123D4" w:rsidRPr="0086147B" w:rsidTr="00D24817">
        <w:trPr>
          <w:trHeight w:val="285"/>
          <w:jc w:val="center"/>
        </w:trPr>
        <w:tc>
          <w:tcPr>
            <w:tcW w:w="2066" w:type="dxa"/>
            <w:vAlign w:val="center"/>
          </w:tcPr>
          <w:p w:rsidR="00F123D4" w:rsidRPr="0086147B" w:rsidRDefault="00F123D4" w:rsidP="00D24817">
            <w:pPr>
              <w:jc w:val="left"/>
              <w:rPr>
                <w:rFonts w:eastAsia="宋体"/>
                <w:szCs w:val="21"/>
              </w:rPr>
            </w:pPr>
            <w:r w:rsidRPr="0086147B">
              <w:rPr>
                <w:rFonts w:ascii="宋体" w:eastAsia="宋体" w:hAnsi="宋体" w:cs="宋体" w:hint="eastAsia"/>
                <w:szCs w:val="21"/>
              </w:rPr>
              <w:t>④</w:t>
            </w:r>
            <w:r w:rsidRPr="0086147B">
              <w:rPr>
                <w:rFonts w:eastAsia="宋体"/>
                <w:szCs w:val="21"/>
              </w:rPr>
              <w:t>预留变形量</w:t>
            </w:r>
          </w:p>
        </w:tc>
        <w:tc>
          <w:tcPr>
            <w:tcW w:w="6210" w:type="dxa"/>
            <w:gridSpan w:val="4"/>
            <w:vAlign w:val="center"/>
          </w:tcPr>
          <w:p w:rsidR="00F123D4" w:rsidRPr="0086147B" w:rsidRDefault="00F123D4" w:rsidP="00D24817">
            <w:pPr>
              <w:rPr>
                <w:rFonts w:eastAsia="宋体"/>
                <w:szCs w:val="21"/>
              </w:rPr>
            </w:pPr>
            <w:r w:rsidRPr="0086147B">
              <w:rPr>
                <w:rFonts w:eastAsia="宋体"/>
                <w:szCs w:val="21"/>
              </w:rPr>
              <w:t>按设计要求预留变形量，预留变形量的大小应根据监控量测信息进行调整。</w:t>
            </w:r>
          </w:p>
        </w:tc>
      </w:tr>
      <w:tr w:rsidR="00F123D4" w:rsidRPr="0086147B" w:rsidTr="00D24817">
        <w:trPr>
          <w:trHeight w:val="285"/>
          <w:jc w:val="center"/>
        </w:trPr>
        <w:tc>
          <w:tcPr>
            <w:tcW w:w="8276" w:type="dxa"/>
            <w:gridSpan w:val="5"/>
            <w:vAlign w:val="center"/>
          </w:tcPr>
          <w:p w:rsidR="00F123D4" w:rsidRPr="0086147B" w:rsidRDefault="00F123D4" w:rsidP="00D24817">
            <w:pPr>
              <w:jc w:val="center"/>
              <w:rPr>
                <w:rFonts w:eastAsia="宋体"/>
                <w:szCs w:val="21"/>
              </w:rPr>
            </w:pPr>
            <w:r w:rsidRPr="0086147B">
              <w:rPr>
                <w:rFonts w:eastAsia="宋体"/>
                <w:szCs w:val="21"/>
              </w:rPr>
              <w:t xml:space="preserve">(3) </w:t>
            </w:r>
            <w:r w:rsidRPr="0086147B">
              <w:rPr>
                <w:rFonts w:eastAsia="宋体"/>
                <w:szCs w:val="21"/>
              </w:rPr>
              <w:t>防水排水</w:t>
            </w:r>
          </w:p>
        </w:tc>
      </w:tr>
      <w:tr w:rsidR="00F123D4" w:rsidRPr="0086147B" w:rsidTr="00D24817">
        <w:trPr>
          <w:trHeight w:val="564"/>
          <w:jc w:val="center"/>
        </w:trPr>
        <w:tc>
          <w:tcPr>
            <w:tcW w:w="2078" w:type="dxa"/>
            <w:gridSpan w:val="2"/>
            <w:vMerge w:val="restart"/>
            <w:vAlign w:val="center"/>
          </w:tcPr>
          <w:p w:rsidR="00F123D4" w:rsidRPr="0086147B" w:rsidRDefault="00F123D4" w:rsidP="00D24817">
            <w:pPr>
              <w:rPr>
                <w:rFonts w:eastAsia="宋体"/>
                <w:szCs w:val="21"/>
              </w:rPr>
            </w:pPr>
            <w:r w:rsidRPr="0086147B">
              <w:rPr>
                <w:rFonts w:ascii="宋体" w:eastAsia="宋体" w:hAnsi="宋体" w:cs="宋体" w:hint="eastAsia"/>
                <w:szCs w:val="21"/>
              </w:rPr>
              <w:t>①</w:t>
            </w:r>
            <w:r w:rsidRPr="0086147B">
              <w:rPr>
                <w:rFonts w:eastAsia="宋体"/>
                <w:szCs w:val="21"/>
              </w:rPr>
              <w:t>防水</w:t>
            </w:r>
          </w:p>
        </w:tc>
        <w:tc>
          <w:tcPr>
            <w:tcW w:w="6198" w:type="dxa"/>
            <w:gridSpan w:val="3"/>
            <w:vAlign w:val="center"/>
          </w:tcPr>
          <w:p w:rsidR="00F123D4" w:rsidRPr="0086147B" w:rsidRDefault="00F123D4" w:rsidP="00D24817">
            <w:pPr>
              <w:rPr>
                <w:rFonts w:eastAsia="宋体"/>
                <w:szCs w:val="21"/>
              </w:rPr>
            </w:pPr>
            <w:r w:rsidRPr="0086147B">
              <w:rPr>
                <w:rFonts w:eastAsia="宋体"/>
                <w:szCs w:val="21"/>
              </w:rPr>
              <w:t>按设计做好防水混凝土、防水隔离层、施工缝、变形缝、诱导缝防水。</w:t>
            </w:r>
          </w:p>
        </w:tc>
      </w:tr>
      <w:tr w:rsidR="00F123D4" w:rsidRPr="0086147B" w:rsidTr="00D24817">
        <w:trPr>
          <w:trHeight w:val="564"/>
          <w:jc w:val="center"/>
        </w:trPr>
        <w:tc>
          <w:tcPr>
            <w:tcW w:w="2078" w:type="dxa"/>
            <w:gridSpan w:val="2"/>
            <w:vMerge/>
            <w:vAlign w:val="center"/>
          </w:tcPr>
          <w:p w:rsidR="00F123D4" w:rsidRPr="0086147B" w:rsidRDefault="00F123D4" w:rsidP="00D24817">
            <w:pPr>
              <w:numPr>
                <w:ilvl w:val="0"/>
                <w:numId w:val="6"/>
              </w:numPr>
              <w:rPr>
                <w:rFonts w:eastAsia="宋体"/>
                <w:szCs w:val="21"/>
              </w:rPr>
            </w:pPr>
          </w:p>
        </w:tc>
        <w:tc>
          <w:tcPr>
            <w:tcW w:w="2017" w:type="dxa"/>
            <w:vAlign w:val="center"/>
          </w:tcPr>
          <w:p w:rsidR="00F123D4" w:rsidRPr="0086147B" w:rsidRDefault="00F123D4" w:rsidP="00D24817">
            <w:pPr>
              <w:rPr>
                <w:rFonts w:eastAsia="宋体"/>
                <w:szCs w:val="21"/>
              </w:rPr>
            </w:pPr>
            <w:r w:rsidRPr="0086147B">
              <w:rPr>
                <w:rFonts w:eastAsia="宋体"/>
                <w:szCs w:val="21"/>
              </w:rPr>
              <w:t>加强施工中水文地质和变形机理的分析。</w:t>
            </w:r>
          </w:p>
        </w:tc>
        <w:tc>
          <w:tcPr>
            <w:tcW w:w="4181" w:type="dxa"/>
            <w:gridSpan w:val="2"/>
            <w:vAlign w:val="center"/>
          </w:tcPr>
          <w:p w:rsidR="00F123D4" w:rsidRPr="0086147B" w:rsidRDefault="00F123D4" w:rsidP="00D24817">
            <w:pPr>
              <w:rPr>
                <w:rFonts w:eastAsia="宋体"/>
                <w:szCs w:val="21"/>
              </w:rPr>
            </w:pPr>
            <w:r w:rsidRPr="0086147B">
              <w:rPr>
                <w:rFonts w:eastAsia="宋体"/>
                <w:szCs w:val="21"/>
              </w:rPr>
              <w:t>对于不良地质路段应讨论确定。</w:t>
            </w:r>
          </w:p>
        </w:tc>
      </w:tr>
      <w:tr w:rsidR="00F123D4" w:rsidRPr="0086147B" w:rsidTr="00D24817">
        <w:trPr>
          <w:trHeight w:val="393"/>
          <w:jc w:val="center"/>
        </w:trPr>
        <w:tc>
          <w:tcPr>
            <w:tcW w:w="2078" w:type="dxa"/>
            <w:gridSpan w:val="2"/>
            <w:vMerge/>
            <w:vAlign w:val="center"/>
          </w:tcPr>
          <w:p w:rsidR="00F123D4" w:rsidRPr="0086147B" w:rsidRDefault="00F123D4" w:rsidP="00D24817">
            <w:pPr>
              <w:numPr>
                <w:ilvl w:val="0"/>
                <w:numId w:val="6"/>
              </w:numPr>
              <w:rPr>
                <w:rFonts w:eastAsia="宋体"/>
                <w:szCs w:val="21"/>
              </w:rPr>
            </w:pPr>
          </w:p>
        </w:tc>
        <w:tc>
          <w:tcPr>
            <w:tcW w:w="6198" w:type="dxa"/>
            <w:gridSpan w:val="3"/>
            <w:vAlign w:val="center"/>
          </w:tcPr>
          <w:p w:rsidR="00F123D4" w:rsidRPr="0086147B" w:rsidRDefault="00F123D4" w:rsidP="00D24817">
            <w:pPr>
              <w:rPr>
                <w:rFonts w:eastAsia="宋体"/>
                <w:szCs w:val="21"/>
              </w:rPr>
            </w:pPr>
            <w:r w:rsidRPr="0086147B">
              <w:rPr>
                <w:rFonts w:eastAsia="宋体"/>
                <w:szCs w:val="21"/>
              </w:rPr>
              <w:t>覆层较薄和渗透强地层，地表水及早处理。</w:t>
            </w:r>
          </w:p>
        </w:tc>
      </w:tr>
      <w:tr w:rsidR="00F123D4" w:rsidRPr="0086147B" w:rsidTr="00D24817">
        <w:trPr>
          <w:trHeight w:val="1124"/>
          <w:jc w:val="center"/>
        </w:trPr>
        <w:tc>
          <w:tcPr>
            <w:tcW w:w="2078" w:type="dxa"/>
            <w:gridSpan w:val="2"/>
            <w:vMerge/>
            <w:vAlign w:val="center"/>
          </w:tcPr>
          <w:p w:rsidR="00F123D4" w:rsidRPr="0086147B" w:rsidRDefault="00F123D4" w:rsidP="00D24817">
            <w:pPr>
              <w:numPr>
                <w:ilvl w:val="0"/>
                <w:numId w:val="6"/>
              </w:numPr>
              <w:rPr>
                <w:rFonts w:eastAsia="宋体"/>
                <w:szCs w:val="21"/>
              </w:rPr>
            </w:pPr>
          </w:p>
        </w:tc>
        <w:tc>
          <w:tcPr>
            <w:tcW w:w="2017" w:type="dxa"/>
            <w:vAlign w:val="center"/>
          </w:tcPr>
          <w:p w:rsidR="00F123D4" w:rsidRPr="0086147B" w:rsidRDefault="00F123D4" w:rsidP="00D24817">
            <w:pPr>
              <w:rPr>
                <w:rFonts w:eastAsia="宋体"/>
                <w:szCs w:val="21"/>
              </w:rPr>
            </w:pPr>
            <w:r w:rsidRPr="0086147B">
              <w:rPr>
                <w:rFonts w:eastAsia="宋体"/>
                <w:szCs w:val="21"/>
              </w:rPr>
              <w:t>隧道开挖后应尽快初喷混凝土封闭岩面，并控制施工用水。</w:t>
            </w:r>
          </w:p>
        </w:tc>
        <w:tc>
          <w:tcPr>
            <w:tcW w:w="4181" w:type="dxa"/>
            <w:gridSpan w:val="2"/>
            <w:vAlign w:val="center"/>
          </w:tcPr>
          <w:p w:rsidR="00F123D4" w:rsidRPr="0086147B" w:rsidRDefault="00F123D4" w:rsidP="00D24817">
            <w:pPr>
              <w:rPr>
                <w:rFonts w:eastAsia="宋体"/>
                <w:szCs w:val="21"/>
              </w:rPr>
            </w:pPr>
            <w:r w:rsidRPr="0086147B">
              <w:rPr>
                <w:rFonts w:eastAsia="宋体"/>
                <w:szCs w:val="21"/>
              </w:rPr>
              <w:t>膨胀岩、土质地层、围岩松软地段开挖后应尽快初喷混凝土封闭岩面，并控制施工用水。</w:t>
            </w:r>
          </w:p>
        </w:tc>
      </w:tr>
      <w:tr w:rsidR="00F123D4" w:rsidRPr="0086147B" w:rsidTr="00D24817">
        <w:trPr>
          <w:jc w:val="center"/>
        </w:trPr>
        <w:tc>
          <w:tcPr>
            <w:tcW w:w="2078" w:type="dxa"/>
            <w:gridSpan w:val="2"/>
            <w:vAlign w:val="center"/>
          </w:tcPr>
          <w:p w:rsidR="00F123D4" w:rsidRPr="0086147B" w:rsidRDefault="00F123D4" w:rsidP="00D24817">
            <w:pPr>
              <w:rPr>
                <w:rFonts w:eastAsia="宋体"/>
                <w:szCs w:val="21"/>
              </w:rPr>
            </w:pPr>
            <w:r w:rsidRPr="0086147B">
              <w:rPr>
                <w:rFonts w:ascii="宋体" w:eastAsia="宋体" w:hAnsi="宋体" w:cs="宋体" w:hint="eastAsia"/>
                <w:szCs w:val="21"/>
              </w:rPr>
              <w:t>②</w:t>
            </w:r>
            <w:r w:rsidRPr="0086147B">
              <w:rPr>
                <w:rFonts w:eastAsia="宋体"/>
                <w:szCs w:val="21"/>
              </w:rPr>
              <w:t>排水</w:t>
            </w:r>
          </w:p>
        </w:tc>
        <w:tc>
          <w:tcPr>
            <w:tcW w:w="6198" w:type="dxa"/>
            <w:gridSpan w:val="3"/>
            <w:vAlign w:val="center"/>
          </w:tcPr>
          <w:p w:rsidR="00F123D4" w:rsidRPr="0086147B" w:rsidRDefault="00F123D4" w:rsidP="00D24817">
            <w:pPr>
              <w:rPr>
                <w:rFonts w:eastAsia="宋体"/>
                <w:szCs w:val="21"/>
              </w:rPr>
            </w:pPr>
            <w:r w:rsidRPr="0086147B">
              <w:rPr>
                <w:rFonts w:eastAsia="宋体"/>
                <w:szCs w:val="21"/>
              </w:rPr>
              <w:t>根据实际情况制定合理有效的排水方案，确保排水措施满足隧道排水要求。</w:t>
            </w:r>
          </w:p>
        </w:tc>
      </w:tr>
      <w:tr w:rsidR="00F123D4" w:rsidRPr="0086147B" w:rsidTr="00D24817">
        <w:trPr>
          <w:trHeight w:val="643"/>
          <w:jc w:val="center"/>
        </w:trPr>
        <w:tc>
          <w:tcPr>
            <w:tcW w:w="2078" w:type="dxa"/>
            <w:gridSpan w:val="2"/>
            <w:vAlign w:val="center"/>
          </w:tcPr>
          <w:p w:rsidR="00F123D4" w:rsidRPr="0086147B" w:rsidRDefault="00F123D4" w:rsidP="00D24817">
            <w:pPr>
              <w:rPr>
                <w:rFonts w:eastAsia="宋体"/>
                <w:szCs w:val="21"/>
              </w:rPr>
            </w:pPr>
            <w:r w:rsidRPr="0086147B">
              <w:rPr>
                <w:rFonts w:eastAsia="宋体"/>
                <w:szCs w:val="21"/>
              </w:rPr>
              <w:t>(4)</w:t>
            </w:r>
            <w:r w:rsidRPr="0086147B">
              <w:rPr>
                <w:rFonts w:eastAsia="宋体"/>
                <w:szCs w:val="21"/>
              </w:rPr>
              <w:t>超前支护</w:t>
            </w:r>
          </w:p>
        </w:tc>
        <w:tc>
          <w:tcPr>
            <w:tcW w:w="6198" w:type="dxa"/>
            <w:gridSpan w:val="3"/>
            <w:vAlign w:val="center"/>
          </w:tcPr>
          <w:p w:rsidR="00F123D4" w:rsidRPr="0086147B" w:rsidRDefault="00F123D4" w:rsidP="00D24817">
            <w:pPr>
              <w:rPr>
                <w:rFonts w:eastAsia="宋体"/>
                <w:szCs w:val="21"/>
              </w:rPr>
            </w:pPr>
            <w:r w:rsidRPr="0086147B">
              <w:rPr>
                <w:rFonts w:eastAsia="宋体"/>
                <w:szCs w:val="21"/>
              </w:rPr>
              <w:t>围岩自稳条件差的地段应该进行超前支护、预加固处理，并符合设计要求。</w:t>
            </w:r>
          </w:p>
        </w:tc>
      </w:tr>
      <w:tr w:rsidR="00F123D4" w:rsidRPr="0086147B" w:rsidTr="00D24817">
        <w:trPr>
          <w:trHeight w:val="158"/>
          <w:jc w:val="center"/>
        </w:trPr>
        <w:tc>
          <w:tcPr>
            <w:tcW w:w="8276" w:type="dxa"/>
            <w:gridSpan w:val="5"/>
            <w:vAlign w:val="center"/>
          </w:tcPr>
          <w:p w:rsidR="00F123D4" w:rsidRPr="0086147B" w:rsidRDefault="00F123D4" w:rsidP="00D24817">
            <w:pPr>
              <w:jc w:val="center"/>
              <w:rPr>
                <w:rFonts w:eastAsia="宋体"/>
                <w:szCs w:val="21"/>
              </w:rPr>
            </w:pPr>
            <w:r w:rsidRPr="0086147B">
              <w:rPr>
                <w:rFonts w:eastAsia="宋体"/>
                <w:szCs w:val="21"/>
              </w:rPr>
              <w:t xml:space="preserve">(5) </w:t>
            </w:r>
            <w:r w:rsidRPr="0086147B">
              <w:rPr>
                <w:rFonts w:eastAsia="宋体"/>
                <w:szCs w:val="21"/>
              </w:rPr>
              <w:t>初期支护</w:t>
            </w:r>
          </w:p>
        </w:tc>
      </w:tr>
      <w:tr w:rsidR="00F123D4" w:rsidRPr="0086147B" w:rsidTr="00D24817">
        <w:trPr>
          <w:trHeight w:val="460"/>
          <w:jc w:val="center"/>
        </w:trPr>
        <w:tc>
          <w:tcPr>
            <w:tcW w:w="2078" w:type="dxa"/>
            <w:gridSpan w:val="2"/>
            <w:vMerge w:val="restart"/>
            <w:vAlign w:val="center"/>
          </w:tcPr>
          <w:p w:rsidR="00F123D4" w:rsidRPr="0086147B" w:rsidRDefault="00F123D4" w:rsidP="00D24817">
            <w:pPr>
              <w:rPr>
                <w:rFonts w:eastAsia="宋体"/>
                <w:szCs w:val="21"/>
              </w:rPr>
            </w:pPr>
            <w:r w:rsidRPr="0086147B">
              <w:rPr>
                <w:rFonts w:ascii="宋体" w:eastAsia="宋体" w:hAnsi="宋体" w:cs="宋体" w:hint="eastAsia"/>
                <w:szCs w:val="21"/>
              </w:rPr>
              <w:t>①</w:t>
            </w:r>
            <w:r w:rsidRPr="0086147B">
              <w:rPr>
                <w:rFonts w:eastAsia="宋体"/>
                <w:szCs w:val="21"/>
              </w:rPr>
              <w:t>钢拱架支护</w:t>
            </w:r>
          </w:p>
        </w:tc>
        <w:tc>
          <w:tcPr>
            <w:tcW w:w="2017" w:type="dxa"/>
            <w:vAlign w:val="center"/>
          </w:tcPr>
          <w:p w:rsidR="00F123D4" w:rsidRPr="0086147B" w:rsidRDefault="00F123D4" w:rsidP="00D24817">
            <w:pPr>
              <w:rPr>
                <w:rFonts w:eastAsia="宋体"/>
                <w:szCs w:val="21"/>
              </w:rPr>
            </w:pPr>
            <w:r w:rsidRPr="0086147B">
              <w:rPr>
                <w:rFonts w:eastAsia="宋体"/>
                <w:szCs w:val="21"/>
              </w:rPr>
              <w:t>缩小钢拱架的间隔。</w:t>
            </w:r>
          </w:p>
          <w:p w:rsidR="00F123D4" w:rsidRPr="0086147B" w:rsidRDefault="00F123D4" w:rsidP="00D24817">
            <w:pPr>
              <w:rPr>
                <w:rFonts w:eastAsia="宋体"/>
                <w:szCs w:val="21"/>
              </w:rPr>
            </w:pPr>
            <w:r w:rsidRPr="0086147B">
              <w:rPr>
                <w:rFonts w:eastAsia="宋体"/>
                <w:szCs w:val="21"/>
              </w:rPr>
              <w:t>扩大钢拱架的断面。</w:t>
            </w:r>
          </w:p>
          <w:p w:rsidR="00F123D4" w:rsidRPr="0086147B" w:rsidRDefault="00F123D4" w:rsidP="00D24817">
            <w:pPr>
              <w:rPr>
                <w:rFonts w:eastAsia="宋体"/>
                <w:szCs w:val="21"/>
              </w:rPr>
            </w:pPr>
            <w:r w:rsidRPr="0086147B">
              <w:rPr>
                <w:rFonts w:eastAsia="宋体"/>
                <w:szCs w:val="21"/>
              </w:rPr>
              <w:t>讨论钢拱架的形状是否适合。</w:t>
            </w:r>
          </w:p>
        </w:tc>
        <w:tc>
          <w:tcPr>
            <w:tcW w:w="4181" w:type="dxa"/>
            <w:gridSpan w:val="2"/>
            <w:vAlign w:val="center"/>
          </w:tcPr>
          <w:p w:rsidR="00F123D4" w:rsidRPr="0086147B" w:rsidRDefault="00F123D4" w:rsidP="00D24817">
            <w:pPr>
              <w:rPr>
                <w:rFonts w:eastAsia="宋体"/>
                <w:szCs w:val="21"/>
              </w:rPr>
            </w:pPr>
            <w:r w:rsidRPr="0086147B">
              <w:rPr>
                <w:rFonts w:eastAsia="宋体"/>
                <w:szCs w:val="21"/>
              </w:rPr>
              <w:t>不良地质路段应缩小。</w:t>
            </w:r>
          </w:p>
          <w:p w:rsidR="00F123D4" w:rsidRPr="0086147B" w:rsidRDefault="00F123D4" w:rsidP="00D24817">
            <w:pPr>
              <w:rPr>
                <w:rFonts w:eastAsia="宋体"/>
                <w:szCs w:val="21"/>
              </w:rPr>
            </w:pPr>
            <w:r w:rsidRPr="0086147B">
              <w:rPr>
                <w:rFonts w:eastAsia="宋体"/>
                <w:szCs w:val="21"/>
              </w:rPr>
              <w:t>不良地质路段应扩大。</w:t>
            </w:r>
          </w:p>
          <w:p w:rsidR="00F123D4" w:rsidRPr="0086147B" w:rsidRDefault="00F123D4" w:rsidP="00D24817">
            <w:pPr>
              <w:rPr>
                <w:rFonts w:eastAsia="宋体"/>
                <w:szCs w:val="21"/>
              </w:rPr>
            </w:pPr>
            <w:r w:rsidRPr="0086147B">
              <w:rPr>
                <w:rFonts w:eastAsia="宋体"/>
                <w:szCs w:val="21"/>
              </w:rPr>
              <w:t>不良地质路段应讨论其形状。</w:t>
            </w:r>
          </w:p>
        </w:tc>
      </w:tr>
      <w:tr w:rsidR="00F123D4" w:rsidRPr="0086147B" w:rsidTr="00D24817">
        <w:trPr>
          <w:trHeight w:val="459"/>
          <w:jc w:val="center"/>
        </w:trPr>
        <w:tc>
          <w:tcPr>
            <w:tcW w:w="2078" w:type="dxa"/>
            <w:gridSpan w:val="2"/>
            <w:vMerge/>
            <w:vAlign w:val="center"/>
          </w:tcPr>
          <w:p w:rsidR="00F123D4" w:rsidRPr="0086147B" w:rsidRDefault="00F123D4" w:rsidP="00D24817">
            <w:pPr>
              <w:rPr>
                <w:rFonts w:eastAsia="宋体"/>
                <w:szCs w:val="21"/>
              </w:rPr>
            </w:pPr>
          </w:p>
        </w:tc>
        <w:tc>
          <w:tcPr>
            <w:tcW w:w="6198" w:type="dxa"/>
            <w:gridSpan w:val="3"/>
            <w:vAlign w:val="center"/>
          </w:tcPr>
          <w:p w:rsidR="00F123D4" w:rsidRPr="0086147B" w:rsidRDefault="00F123D4" w:rsidP="00D24817">
            <w:pPr>
              <w:rPr>
                <w:rFonts w:eastAsia="宋体"/>
                <w:szCs w:val="21"/>
              </w:rPr>
            </w:pPr>
            <w:r w:rsidRPr="0086147B">
              <w:rPr>
                <w:rFonts w:eastAsia="宋体"/>
                <w:szCs w:val="21"/>
              </w:rPr>
              <w:t>使用适合围岩条件的底板、垫板。</w:t>
            </w:r>
          </w:p>
        </w:tc>
      </w:tr>
    </w:tbl>
    <w:p w:rsidR="001839B8" w:rsidRDefault="001839B8"/>
    <w:p w:rsidR="001839B8" w:rsidRDefault="001839B8"/>
    <w:p w:rsidR="001839B8" w:rsidRPr="001839B8" w:rsidRDefault="001839B8"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sidRPr="0086147B">
        <w:rPr>
          <w:rFonts w:ascii="Times New Roman" w:eastAsia="黑体"/>
        </w:rPr>
        <w:t>D.4</w:t>
      </w:r>
      <w:r>
        <w:rPr>
          <w:rFonts w:ascii="Times New Roman" w:eastAsia="黑体" w:hint="eastAsia"/>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隧道围岩大变形风险事件控制措施建议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8"/>
        <w:gridCol w:w="2017"/>
        <w:gridCol w:w="2114"/>
        <w:gridCol w:w="2067"/>
      </w:tblGrid>
      <w:tr w:rsidR="001839B8" w:rsidRPr="0086147B" w:rsidTr="00964330">
        <w:trPr>
          <w:tblHeader/>
          <w:jc w:val="center"/>
        </w:trPr>
        <w:tc>
          <w:tcPr>
            <w:tcW w:w="2078" w:type="dxa"/>
            <w:tcBorders>
              <w:bottom w:val="single" w:sz="12" w:space="0" w:color="000000"/>
            </w:tcBorders>
            <w:vAlign w:val="center"/>
          </w:tcPr>
          <w:p w:rsidR="001839B8" w:rsidRPr="0086147B" w:rsidRDefault="001839B8" w:rsidP="00964330">
            <w:pPr>
              <w:jc w:val="center"/>
              <w:rPr>
                <w:rFonts w:eastAsia="宋体"/>
                <w:b/>
                <w:szCs w:val="21"/>
              </w:rPr>
            </w:pPr>
            <w:r w:rsidRPr="0086147B">
              <w:rPr>
                <w:rFonts w:eastAsia="宋体"/>
                <w:b/>
                <w:szCs w:val="21"/>
              </w:rPr>
              <w:t>控制措施</w:t>
            </w:r>
          </w:p>
        </w:tc>
        <w:tc>
          <w:tcPr>
            <w:tcW w:w="2017" w:type="dxa"/>
            <w:tcBorders>
              <w:bottom w:val="single" w:sz="12" w:space="0" w:color="000000"/>
            </w:tcBorders>
          </w:tcPr>
          <w:p w:rsidR="001839B8" w:rsidRPr="0086147B" w:rsidRDefault="001839B8" w:rsidP="00964330">
            <w:pPr>
              <w:jc w:val="center"/>
              <w:rPr>
                <w:rFonts w:eastAsia="宋体"/>
                <w:b/>
                <w:szCs w:val="21"/>
              </w:rPr>
            </w:pPr>
            <w:r w:rsidRPr="0086147B">
              <w:rPr>
                <w:b/>
                <w:szCs w:val="21"/>
              </w:rPr>
              <w:t>重大风险</w:t>
            </w:r>
            <w:r w:rsidRPr="0086147B">
              <w:rPr>
                <w:b/>
                <w:szCs w:val="21"/>
              </w:rPr>
              <w:t>(</w:t>
            </w:r>
            <w:r w:rsidRPr="0086147B">
              <w:rPr>
                <w:rFonts w:ascii="宋体" w:eastAsia="宋体" w:hAnsi="宋体" w:cs="宋体" w:hint="eastAsia"/>
                <w:b/>
                <w:szCs w:val="21"/>
              </w:rPr>
              <w:t>Ⅰ</w:t>
            </w:r>
            <w:r w:rsidRPr="0086147B">
              <w:rPr>
                <w:b/>
                <w:szCs w:val="21"/>
              </w:rPr>
              <w:t>级</w:t>
            </w:r>
            <w:r w:rsidRPr="0086147B">
              <w:rPr>
                <w:b/>
                <w:szCs w:val="21"/>
              </w:rPr>
              <w:t>)</w:t>
            </w:r>
          </w:p>
        </w:tc>
        <w:tc>
          <w:tcPr>
            <w:tcW w:w="2114" w:type="dxa"/>
            <w:tcBorders>
              <w:bottom w:val="single" w:sz="12" w:space="0" w:color="000000"/>
            </w:tcBorders>
          </w:tcPr>
          <w:p w:rsidR="001839B8" w:rsidRPr="0086147B" w:rsidRDefault="001839B8" w:rsidP="00964330">
            <w:pPr>
              <w:jc w:val="center"/>
              <w:rPr>
                <w:rFonts w:eastAsia="宋体"/>
                <w:b/>
                <w:szCs w:val="21"/>
              </w:rPr>
            </w:pPr>
            <w:r w:rsidRPr="0086147B">
              <w:rPr>
                <w:b/>
                <w:szCs w:val="21"/>
              </w:rPr>
              <w:t>较高风险</w:t>
            </w:r>
            <w:r w:rsidRPr="0086147B">
              <w:rPr>
                <w:b/>
                <w:szCs w:val="21"/>
              </w:rPr>
              <w:t>(</w:t>
            </w:r>
            <w:r w:rsidRPr="0086147B">
              <w:rPr>
                <w:rFonts w:ascii="宋体" w:eastAsia="宋体" w:hAnsi="宋体" w:cs="宋体" w:hint="eastAsia"/>
                <w:b/>
                <w:szCs w:val="21"/>
              </w:rPr>
              <w:t>Ⅱ</w:t>
            </w:r>
            <w:r w:rsidRPr="0086147B">
              <w:rPr>
                <w:b/>
                <w:szCs w:val="21"/>
              </w:rPr>
              <w:t>级</w:t>
            </w:r>
            <w:r w:rsidRPr="0086147B">
              <w:rPr>
                <w:b/>
                <w:szCs w:val="21"/>
              </w:rPr>
              <w:t>)</w:t>
            </w:r>
          </w:p>
        </w:tc>
        <w:tc>
          <w:tcPr>
            <w:tcW w:w="2067" w:type="dxa"/>
            <w:tcBorders>
              <w:bottom w:val="single" w:sz="12" w:space="0" w:color="000000"/>
            </w:tcBorders>
          </w:tcPr>
          <w:p w:rsidR="001839B8" w:rsidRPr="0086147B" w:rsidRDefault="001839B8" w:rsidP="00964330">
            <w:pPr>
              <w:jc w:val="center"/>
              <w:rPr>
                <w:rFonts w:eastAsia="宋体"/>
                <w:b/>
                <w:szCs w:val="21"/>
              </w:rPr>
            </w:pPr>
            <w:r w:rsidRPr="0086147B">
              <w:rPr>
                <w:b/>
                <w:szCs w:val="21"/>
              </w:rPr>
              <w:t>一般风险</w:t>
            </w:r>
            <w:r w:rsidRPr="0086147B">
              <w:rPr>
                <w:b/>
                <w:szCs w:val="21"/>
              </w:rPr>
              <w:t>(</w:t>
            </w:r>
            <w:r w:rsidRPr="0086147B">
              <w:rPr>
                <w:rFonts w:ascii="宋体" w:eastAsia="宋体" w:hAnsi="宋体" w:cs="宋体" w:hint="eastAsia"/>
                <w:b/>
                <w:szCs w:val="21"/>
              </w:rPr>
              <w:t>Ⅲ</w:t>
            </w:r>
            <w:r w:rsidRPr="0086147B">
              <w:rPr>
                <w:b/>
                <w:szCs w:val="21"/>
              </w:rPr>
              <w:t>级</w:t>
            </w:r>
            <w:r w:rsidRPr="0086147B">
              <w:rPr>
                <w:b/>
                <w:szCs w:val="21"/>
              </w:rPr>
              <w:t>)</w:t>
            </w:r>
          </w:p>
        </w:tc>
      </w:tr>
      <w:tr w:rsidR="001839B8" w:rsidRPr="0086147B" w:rsidTr="00964330">
        <w:trPr>
          <w:trHeight w:val="827"/>
          <w:jc w:val="center"/>
        </w:trPr>
        <w:tc>
          <w:tcPr>
            <w:tcW w:w="2078" w:type="dxa"/>
            <w:vAlign w:val="center"/>
          </w:tcPr>
          <w:p w:rsidR="001839B8" w:rsidRPr="0086147B" w:rsidRDefault="001839B8" w:rsidP="00964330">
            <w:pPr>
              <w:rPr>
                <w:rFonts w:eastAsia="宋体"/>
                <w:szCs w:val="21"/>
              </w:rPr>
            </w:pPr>
            <w:r w:rsidRPr="0086147B">
              <w:rPr>
                <w:rFonts w:ascii="宋体" w:eastAsia="宋体" w:hAnsi="宋体" w:cs="宋体" w:hint="eastAsia"/>
                <w:szCs w:val="21"/>
              </w:rPr>
              <w:t>②</w:t>
            </w:r>
            <w:r w:rsidRPr="0086147B">
              <w:rPr>
                <w:rFonts w:eastAsia="宋体"/>
                <w:szCs w:val="21"/>
              </w:rPr>
              <w:t>锚杆</w:t>
            </w:r>
          </w:p>
        </w:tc>
        <w:tc>
          <w:tcPr>
            <w:tcW w:w="6198" w:type="dxa"/>
            <w:gridSpan w:val="3"/>
            <w:vAlign w:val="center"/>
          </w:tcPr>
          <w:p w:rsidR="001839B8" w:rsidRPr="0086147B" w:rsidRDefault="001839B8" w:rsidP="00964330">
            <w:pPr>
              <w:rPr>
                <w:rFonts w:eastAsia="宋体"/>
                <w:szCs w:val="21"/>
              </w:rPr>
            </w:pPr>
            <w:r w:rsidRPr="0086147B">
              <w:rPr>
                <w:rFonts w:eastAsia="宋体"/>
                <w:szCs w:val="21"/>
              </w:rPr>
              <w:t>锚杆应根据地质条件，采用固结性好并便于施工的方式打设。</w:t>
            </w:r>
          </w:p>
          <w:p w:rsidR="001839B8" w:rsidRPr="0086147B" w:rsidRDefault="001839B8" w:rsidP="00964330">
            <w:pPr>
              <w:rPr>
                <w:rFonts w:eastAsia="宋体"/>
                <w:szCs w:val="21"/>
              </w:rPr>
            </w:pPr>
            <w:r w:rsidRPr="0086147B">
              <w:rPr>
                <w:rFonts w:eastAsia="宋体"/>
                <w:szCs w:val="21"/>
              </w:rPr>
              <w:t>施工后，应进行锚杆拉拔试验确认锚杆性能。</w:t>
            </w:r>
          </w:p>
        </w:tc>
      </w:tr>
      <w:tr w:rsidR="001839B8" w:rsidRPr="0086147B" w:rsidTr="00964330">
        <w:trPr>
          <w:trHeight w:val="157"/>
          <w:jc w:val="center"/>
        </w:trPr>
        <w:tc>
          <w:tcPr>
            <w:tcW w:w="2078" w:type="dxa"/>
            <w:vMerge w:val="restart"/>
            <w:vAlign w:val="center"/>
          </w:tcPr>
          <w:p w:rsidR="001839B8" w:rsidRPr="0086147B" w:rsidRDefault="001839B8" w:rsidP="00964330">
            <w:pPr>
              <w:rPr>
                <w:rFonts w:eastAsia="宋体"/>
                <w:szCs w:val="21"/>
              </w:rPr>
            </w:pPr>
            <w:r w:rsidRPr="0086147B">
              <w:rPr>
                <w:rFonts w:ascii="宋体" w:eastAsia="宋体" w:hAnsi="宋体" w:cs="宋体" w:hint="eastAsia"/>
                <w:szCs w:val="21"/>
              </w:rPr>
              <w:t>③</w:t>
            </w:r>
            <w:r w:rsidRPr="0086147B">
              <w:rPr>
                <w:rFonts w:eastAsia="宋体"/>
                <w:szCs w:val="21"/>
              </w:rPr>
              <w:t>喷射混凝土</w:t>
            </w:r>
          </w:p>
        </w:tc>
        <w:tc>
          <w:tcPr>
            <w:tcW w:w="6198" w:type="dxa"/>
            <w:gridSpan w:val="3"/>
            <w:vAlign w:val="center"/>
          </w:tcPr>
          <w:p w:rsidR="001839B8" w:rsidRPr="0086147B" w:rsidRDefault="001839B8" w:rsidP="00964330">
            <w:pPr>
              <w:rPr>
                <w:rFonts w:eastAsia="宋体"/>
                <w:szCs w:val="21"/>
              </w:rPr>
            </w:pPr>
            <w:r w:rsidRPr="0086147B">
              <w:rPr>
                <w:rFonts w:eastAsia="宋体"/>
                <w:szCs w:val="21"/>
              </w:rPr>
              <w:t>开挖后迅速喷射混凝土。</w:t>
            </w:r>
          </w:p>
        </w:tc>
      </w:tr>
      <w:tr w:rsidR="001839B8" w:rsidRPr="0086147B" w:rsidTr="00964330">
        <w:trPr>
          <w:trHeight w:val="463"/>
          <w:jc w:val="center"/>
        </w:trPr>
        <w:tc>
          <w:tcPr>
            <w:tcW w:w="2078" w:type="dxa"/>
            <w:vMerge/>
            <w:vAlign w:val="center"/>
          </w:tcPr>
          <w:p w:rsidR="001839B8" w:rsidRPr="0086147B" w:rsidRDefault="001839B8" w:rsidP="00964330">
            <w:pPr>
              <w:jc w:val="center"/>
              <w:rPr>
                <w:rFonts w:eastAsia="宋体"/>
                <w:szCs w:val="21"/>
              </w:rPr>
            </w:pPr>
          </w:p>
        </w:tc>
        <w:tc>
          <w:tcPr>
            <w:tcW w:w="2017" w:type="dxa"/>
            <w:vAlign w:val="center"/>
          </w:tcPr>
          <w:p w:rsidR="001839B8" w:rsidRPr="0086147B" w:rsidRDefault="001839B8" w:rsidP="00964330">
            <w:pPr>
              <w:rPr>
                <w:rFonts w:eastAsia="宋体"/>
                <w:szCs w:val="21"/>
              </w:rPr>
            </w:pPr>
            <w:r w:rsidRPr="0086147B">
              <w:rPr>
                <w:rFonts w:eastAsia="宋体"/>
                <w:szCs w:val="21"/>
              </w:rPr>
              <w:t>根据围岩条件二次喷射混凝土。</w:t>
            </w:r>
          </w:p>
        </w:tc>
        <w:tc>
          <w:tcPr>
            <w:tcW w:w="4181" w:type="dxa"/>
            <w:gridSpan w:val="2"/>
            <w:vAlign w:val="center"/>
          </w:tcPr>
          <w:p w:rsidR="001839B8" w:rsidRPr="0086147B" w:rsidRDefault="001839B8" w:rsidP="00964330">
            <w:pPr>
              <w:rPr>
                <w:rFonts w:eastAsia="宋体"/>
                <w:szCs w:val="21"/>
              </w:rPr>
            </w:pPr>
            <w:r w:rsidRPr="0086147B">
              <w:rPr>
                <w:rFonts w:eastAsia="宋体"/>
                <w:szCs w:val="21"/>
              </w:rPr>
              <w:t>对于不良地质路段应讨论确定。</w:t>
            </w:r>
          </w:p>
        </w:tc>
      </w:tr>
      <w:tr w:rsidR="001839B8" w:rsidRPr="0086147B" w:rsidTr="00964330">
        <w:trPr>
          <w:trHeight w:val="217"/>
          <w:jc w:val="center"/>
        </w:trPr>
        <w:tc>
          <w:tcPr>
            <w:tcW w:w="2078" w:type="dxa"/>
            <w:vMerge/>
            <w:vAlign w:val="center"/>
          </w:tcPr>
          <w:p w:rsidR="001839B8" w:rsidRPr="0086147B" w:rsidRDefault="001839B8" w:rsidP="00964330">
            <w:pPr>
              <w:jc w:val="center"/>
              <w:rPr>
                <w:rFonts w:eastAsia="宋体"/>
                <w:szCs w:val="21"/>
              </w:rPr>
            </w:pPr>
          </w:p>
        </w:tc>
        <w:tc>
          <w:tcPr>
            <w:tcW w:w="2017" w:type="dxa"/>
            <w:vAlign w:val="center"/>
          </w:tcPr>
          <w:p w:rsidR="001839B8" w:rsidRPr="0086147B" w:rsidRDefault="001839B8" w:rsidP="00964330">
            <w:pPr>
              <w:rPr>
                <w:rFonts w:eastAsia="宋体"/>
                <w:szCs w:val="21"/>
              </w:rPr>
            </w:pPr>
            <w:r w:rsidRPr="0086147B">
              <w:rPr>
                <w:rFonts w:eastAsia="宋体"/>
                <w:szCs w:val="21"/>
              </w:rPr>
              <w:t>根据围岩条件采用钢筋网、喷射混凝土进行加固。</w:t>
            </w:r>
          </w:p>
        </w:tc>
        <w:tc>
          <w:tcPr>
            <w:tcW w:w="4181" w:type="dxa"/>
            <w:gridSpan w:val="2"/>
            <w:vAlign w:val="center"/>
          </w:tcPr>
          <w:p w:rsidR="001839B8" w:rsidRPr="0086147B" w:rsidRDefault="001839B8" w:rsidP="00964330">
            <w:pPr>
              <w:rPr>
                <w:rFonts w:eastAsia="宋体"/>
                <w:szCs w:val="21"/>
              </w:rPr>
            </w:pPr>
            <w:r w:rsidRPr="0086147B">
              <w:rPr>
                <w:rFonts w:eastAsia="宋体"/>
                <w:szCs w:val="21"/>
              </w:rPr>
              <w:t>对于不良地质路段应讨论确定。</w:t>
            </w:r>
          </w:p>
        </w:tc>
      </w:tr>
      <w:tr w:rsidR="001839B8" w:rsidRPr="0086147B" w:rsidTr="00964330">
        <w:trPr>
          <w:jc w:val="center"/>
        </w:trPr>
        <w:tc>
          <w:tcPr>
            <w:tcW w:w="2078" w:type="dxa"/>
            <w:vMerge w:val="restart"/>
            <w:vAlign w:val="center"/>
          </w:tcPr>
          <w:p w:rsidR="001839B8" w:rsidRPr="0086147B" w:rsidRDefault="001839B8" w:rsidP="00964330">
            <w:pPr>
              <w:rPr>
                <w:rFonts w:eastAsia="宋体"/>
                <w:szCs w:val="21"/>
              </w:rPr>
            </w:pPr>
            <w:r w:rsidRPr="0086147B">
              <w:rPr>
                <w:rFonts w:eastAsia="宋体"/>
                <w:szCs w:val="21"/>
              </w:rPr>
              <w:t xml:space="preserve">(6) </w:t>
            </w:r>
            <w:r w:rsidRPr="0086147B">
              <w:rPr>
                <w:rFonts w:eastAsia="宋体"/>
                <w:szCs w:val="21"/>
              </w:rPr>
              <w:t>监控量测</w:t>
            </w:r>
          </w:p>
        </w:tc>
        <w:tc>
          <w:tcPr>
            <w:tcW w:w="4131" w:type="dxa"/>
            <w:gridSpan w:val="2"/>
            <w:vAlign w:val="center"/>
          </w:tcPr>
          <w:p w:rsidR="001839B8" w:rsidRPr="0086147B" w:rsidRDefault="001839B8" w:rsidP="00964330">
            <w:pPr>
              <w:rPr>
                <w:rFonts w:eastAsia="宋体"/>
                <w:szCs w:val="21"/>
              </w:rPr>
            </w:pPr>
            <w:r w:rsidRPr="0086147B">
              <w:rPr>
                <w:rFonts w:eastAsia="宋体"/>
                <w:szCs w:val="21"/>
              </w:rPr>
              <w:t>施工过程中应监测围岩净空位移、围岩压力、拱顶下沉、周边位移、底鼓、围岩内部位移、支护结构变形等情况，并依据监测结果及时调整支护参数和预留变形量，发现变形异常时应及时处理。</w:t>
            </w:r>
          </w:p>
        </w:tc>
        <w:tc>
          <w:tcPr>
            <w:tcW w:w="2067" w:type="dxa"/>
            <w:vAlign w:val="center"/>
          </w:tcPr>
          <w:p w:rsidR="001839B8" w:rsidRPr="0086147B" w:rsidRDefault="001839B8" w:rsidP="00964330">
            <w:pPr>
              <w:rPr>
                <w:rFonts w:eastAsia="宋体"/>
                <w:szCs w:val="21"/>
              </w:rPr>
            </w:pPr>
            <w:r w:rsidRPr="0086147B">
              <w:rPr>
                <w:rFonts w:eastAsia="宋体"/>
                <w:szCs w:val="21"/>
              </w:rPr>
              <w:t>根据施工实际情况选择必要监测项目，并根据监测结果调整支护参数和预留变形量，发现变形异常及时处理。</w:t>
            </w:r>
          </w:p>
        </w:tc>
      </w:tr>
      <w:tr w:rsidR="001839B8" w:rsidRPr="0086147B" w:rsidTr="00964330">
        <w:trPr>
          <w:jc w:val="center"/>
        </w:trPr>
        <w:tc>
          <w:tcPr>
            <w:tcW w:w="2078" w:type="dxa"/>
            <w:vMerge/>
            <w:vAlign w:val="center"/>
          </w:tcPr>
          <w:p w:rsidR="001839B8" w:rsidRPr="0086147B" w:rsidRDefault="001839B8" w:rsidP="00964330">
            <w:pPr>
              <w:jc w:val="center"/>
              <w:rPr>
                <w:rFonts w:eastAsia="宋体"/>
                <w:szCs w:val="21"/>
              </w:rPr>
            </w:pPr>
          </w:p>
        </w:tc>
        <w:tc>
          <w:tcPr>
            <w:tcW w:w="2017" w:type="dxa"/>
            <w:vAlign w:val="center"/>
          </w:tcPr>
          <w:p w:rsidR="001839B8" w:rsidRPr="0086147B" w:rsidRDefault="001839B8" w:rsidP="00964330">
            <w:pPr>
              <w:rPr>
                <w:rFonts w:eastAsia="宋体"/>
                <w:szCs w:val="21"/>
              </w:rPr>
            </w:pPr>
            <w:r w:rsidRPr="0086147B">
              <w:rPr>
                <w:rFonts w:eastAsia="宋体"/>
                <w:szCs w:val="21"/>
              </w:rPr>
              <w:t>缩小监控量测间隔。</w:t>
            </w:r>
          </w:p>
          <w:p w:rsidR="001839B8" w:rsidRPr="0086147B" w:rsidRDefault="001839B8" w:rsidP="00964330">
            <w:pPr>
              <w:rPr>
                <w:rFonts w:eastAsia="宋体"/>
                <w:szCs w:val="21"/>
              </w:rPr>
            </w:pPr>
            <w:r w:rsidRPr="0086147B">
              <w:rPr>
                <w:rFonts w:eastAsia="宋体"/>
                <w:szCs w:val="21"/>
              </w:rPr>
              <w:t>增加监控量测频度。</w:t>
            </w:r>
          </w:p>
        </w:tc>
        <w:tc>
          <w:tcPr>
            <w:tcW w:w="4181" w:type="dxa"/>
            <w:gridSpan w:val="2"/>
            <w:vAlign w:val="center"/>
          </w:tcPr>
          <w:p w:rsidR="001839B8" w:rsidRPr="0086147B" w:rsidRDefault="001839B8" w:rsidP="00964330">
            <w:pPr>
              <w:rPr>
                <w:rFonts w:eastAsia="宋体"/>
                <w:szCs w:val="21"/>
              </w:rPr>
            </w:pPr>
            <w:r w:rsidRPr="0086147B">
              <w:rPr>
                <w:rFonts w:eastAsia="宋体"/>
                <w:szCs w:val="21"/>
              </w:rPr>
              <w:t>不良地质路段应缩小。</w:t>
            </w:r>
          </w:p>
          <w:p w:rsidR="001839B8" w:rsidRPr="0086147B" w:rsidRDefault="001839B8" w:rsidP="00964330">
            <w:pPr>
              <w:rPr>
                <w:rFonts w:eastAsia="宋体"/>
                <w:szCs w:val="21"/>
              </w:rPr>
            </w:pPr>
            <w:r w:rsidRPr="0086147B">
              <w:rPr>
                <w:rFonts w:eastAsia="宋体"/>
                <w:szCs w:val="21"/>
              </w:rPr>
              <w:t>不良地质路段应增加频度。</w:t>
            </w:r>
          </w:p>
        </w:tc>
      </w:tr>
      <w:tr w:rsidR="001839B8" w:rsidRPr="0086147B" w:rsidTr="00964330">
        <w:trPr>
          <w:jc w:val="center"/>
        </w:trPr>
        <w:tc>
          <w:tcPr>
            <w:tcW w:w="2078" w:type="dxa"/>
            <w:vMerge/>
            <w:vAlign w:val="center"/>
          </w:tcPr>
          <w:p w:rsidR="001839B8" w:rsidRPr="0086147B" w:rsidRDefault="001839B8" w:rsidP="00964330">
            <w:pPr>
              <w:jc w:val="center"/>
              <w:rPr>
                <w:rFonts w:eastAsia="宋体"/>
                <w:szCs w:val="21"/>
              </w:rPr>
            </w:pPr>
          </w:p>
        </w:tc>
        <w:tc>
          <w:tcPr>
            <w:tcW w:w="2017" w:type="dxa"/>
            <w:vAlign w:val="center"/>
          </w:tcPr>
          <w:p w:rsidR="001839B8" w:rsidRPr="0086147B" w:rsidRDefault="001839B8" w:rsidP="00964330">
            <w:pPr>
              <w:rPr>
                <w:rFonts w:eastAsia="宋体"/>
                <w:szCs w:val="21"/>
              </w:rPr>
            </w:pPr>
            <w:r w:rsidRPr="0086147B">
              <w:rPr>
                <w:rFonts w:eastAsia="宋体"/>
                <w:szCs w:val="21"/>
              </w:rPr>
              <w:t>增加超前预报探测深度。</w:t>
            </w:r>
          </w:p>
          <w:p w:rsidR="001839B8" w:rsidRPr="0086147B" w:rsidRDefault="001839B8" w:rsidP="00964330">
            <w:pPr>
              <w:rPr>
                <w:rFonts w:eastAsia="宋体"/>
                <w:szCs w:val="21"/>
              </w:rPr>
            </w:pPr>
            <w:r w:rsidRPr="0086147B">
              <w:rPr>
                <w:rFonts w:eastAsia="宋体"/>
                <w:szCs w:val="21"/>
              </w:rPr>
              <w:t>增加超前预报探测频度。</w:t>
            </w:r>
          </w:p>
        </w:tc>
        <w:tc>
          <w:tcPr>
            <w:tcW w:w="4181" w:type="dxa"/>
            <w:gridSpan w:val="2"/>
            <w:vAlign w:val="center"/>
          </w:tcPr>
          <w:p w:rsidR="001839B8" w:rsidRPr="0086147B" w:rsidRDefault="001839B8" w:rsidP="00964330">
            <w:pPr>
              <w:rPr>
                <w:rFonts w:eastAsia="宋体"/>
                <w:szCs w:val="21"/>
              </w:rPr>
            </w:pPr>
            <w:r w:rsidRPr="0086147B">
              <w:rPr>
                <w:rFonts w:eastAsia="宋体"/>
                <w:szCs w:val="21"/>
              </w:rPr>
              <w:t>遇不良地质条件时应加强超前预报。</w:t>
            </w:r>
          </w:p>
        </w:tc>
      </w:tr>
      <w:tr w:rsidR="001839B8" w:rsidRPr="0086147B" w:rsidTr="00964330">
        <w:trPr>
          <w:jc w:val="center"/>
        </w:trPr>
        <w:tc>
          <w:tcPr>
            <w:tcW w:w="2078" w:type="dxa"/>
            <w:vMerge w:val="restart"/>
            <w:vAlign w:val="center"/>
          </w:tcPr>
          <w:p w:rsidR="001839B8" w:rsidRPr="0086147B" w:rsidRDefault="001839B8" w:rsidP="00964330">
            <w:pPr>
              <w:rPr>
                <w:rFonts w:eastAsia="宋体"/>
                <w:szCs w:val="21"/>
              </w:rPr>
            </w:pPr>
            <w:r w:rsidRPr="0086147B">
              <w:rPr>
                <w:rFonts w:eastAsia="宋体"/>
                <w:szCs w:val="21"/>
              </w:rPr>
              <w:t xml:space="preserve">(7) </w:t>
            </w:r>
            <w:r w:rsidRPr="0086147B">
              <w:rPr>
                <w:rFonts w:eastAsia="宋体"/>
                <w:szCs w:val="21"/>
              </w:rPr>
              <w:t>二次衬砌</w:t>
            </w:r>
          </w:p>
        </w:tc>
        <w:tc>
          <w:tcPr>
            <w:tcW w:w="6198" w:type="dxa"/>
            <w:gridSpan w:val="3"/>
            <w:vAlign w:val="center"/>
          </w:tcPr>
          <w:p w:rsidR="001839B8" w:rsidRPr="0086147B" w:rsidRDefault="001839B8" w:rsidP="00964330">
            <w:pPr>
              <w:rPr>
                <w:rFonts w:eastAsia="宋体"/>
                <w:szCs w:val="21"/>
              </w:rPr>
            </w:pPr>
            <w:r w:rsidRPr="0086147B">
              <w:rPr>
                <w:rFonts w:eastAsia="宋体"/>
                <w:szCs w:val="21"/>
              </w:rPr>
              <w:t>仰拱、二衬施工符合设计和规范要求。</w:t>
            </w:r>
          </w:p>
        </w:tc>
      </w:tr>
      <w:tr w:rsidR="001839B8" w:rsidRPr="0086147B" w:rsidTr="00964330">
        <w:trPr>
          <w:jc w:val="center"/>
        </w:trPr>
        <w:tc>
          <w:tcPr>
            <w:tcW w:w="2078" w:type="dxa"/>
            <w:vMerge/>
            <w:vAlign w:val="center"/>
          </w:tcPr>
          <w:p w:rsidR="001839B8" w:rsidRPr="0086147B" w:rsidRDefault="001839B8" w:rsidP="00964330">
            <w:pPr>
              <w:rPr>
                <w:rFonts w:eastAsia="宋体"/>
                <w:szCs w:val="21"/>
              </w:rPr>
            </w:pPr>
          </w:p>
        </w:tc>
        <w:tc>
          <w:tcPr>
            <w:tcW w:w="2017" w:type="dxa"/>
            <w:vAlign w:val="center"/>
          </w:tcPr>
          <w:p w:rsidR="001839B8" w:rsidRPr="0086147B" w:rsidRDefault="001839B8" w:rsidP="00964330">
            <w:pPr>
              <w:rPr>
                <w:rFonts w:eastAsia="宋体"/>
                <w:szCs w:val="21"/>
              </w:rPr>
            </w:pPr>
            <w:r w:rsidRPr="0086147B">
              <w:rPr>
                <w:rFonts w:eastAsia="宋体"/>
                <w:szCs w:val="21"/>
              </w:rPr>
              <w:t>初衬稳定后，仰拱、二衬及时施做，封闭成环。</w:t>
            </w:r>
          </w:p>
        </w:tc>
        <w:tc>
          <w:tcPr>
            <w:tcW w:w="4181" w:type="dxa"/>
            <w:gridSpan w:val="2"/>
            <w:vAlign w:val="center"/>
          </w:tcPr>
          <w:p w:rsidR="001839B8" w:rsidRPr="0086147B" w:rsidRDefault="001839B8" w:rsidP="00964330">
            <w:pPr>
              <w:rPr>
                <w:rFonts w:eastAsia="宋体"/>
                <w:szCs w:val="21"/>
              </w:rPr>
            </w:pPr>
            <w:r w:rsidRPr="0086147B">
              <w:rPr>
                <w:rFonts w:eastAsia="宋体"/>
                <w:szCs w:val="21"/>
              </w:rPr>
              <w:t>不良地质路段应对是否闭合及尽早衬砌进行讨论。</w:t>
            </w:r>
          </w:p>
        </w:tc>
      </w:tr>
      <w:tr w:rsidR="001839B8" w:rsidRPr="0086147B" w:rsidTr="00964330">
        <w:trPr>
          <w:jc w:val="center"/>
        </w:trPr>
        <w:tc>
          <w:tcPr>
            <w:tcW w:w="2078" w:type="dxa"/>
            <w:vAlign w:val="center"/>
          </w:tcPr>
          <w:p w:rsidR="001839B8" w:rsidRPr="0086147B" w:rsidRDefault="001839B8" w:rsidP="00964330">
            <w:pPr>
              <w:rPr>
                <w:rFonts w:eastAsia="宋体"/>
                <w:szCs w:val="21"/>
              </w:rPr>
            </w:pPr>
            <w:r w:rsidRPr="0086147B">
              <w:rPr>
                <w:rFonts w:eastAsia="宋体"/>
                <w:szCs w:val="21"/>
              </w:rPr>
              <w:t xml:space="preserve">(8) </w:t>
            </w:r>
            <w:r w:rsidRPr="0086147B">
              <w:rPr>
                <w:rFonts w:eastAsia="宋体"/>
                <w:szCs w:val="21"/>
              </w:rPr>
              <w:t>应急措施</w:t>
            </w:r>
          </w:p>
        </w:tc>
        <w:tc>
          <w:tcPr>
            <w:tcW w:w="6198" w:type="dxa"/>
            <w:gridSpan w:val="3"/>
            <w:vAlign w:val="center"/>
          </w:tcPr>
          <w:p w:rsidR="001839B8" w:rsidRPr="0086147B" w:rsidRDefault="001839B8" w:rsidP="00964330">
            <w:pPr>
              <w:rPr>
                <w:rFonts w:eastAsia="宋体"/>
                <w:szCs w:val="21"/>
              </w:rPr>
            </w:pPr>
            <w:r w:rsidRPr="0086147B">
              <w:rPr>
                <w:rFonts w:eastAsia="宋体"/>
                <w:szCs w:val="21"/>
              </w:rPr>
              <w:t>制定围岩变形较大，支护破坏时的应急措施。</w:t>
            </w:r>
          </w:p>
          <w:p w:rsidR="001839B8" w:rsidRPr="0086147B" w:rsidRDefault="001839B8" w:rsidP="00964330">
            <w:pPr>
              <w:rPr>
                <w:rFonts w:eastAsia="宋体"/>
                <w:szCs w:val="21"/>
              </w:rPr>
            </w:pPr>
            <w:r w:rsidRPr="0086147B">
              <w:rPr>
                <w:rFonts w:eastAsia="宋体"/>
                <w:szCs w:val="21"/>
              </w:rPr>
              <w:t>制定方案确保紧急情况下人员的安全撤离。</w:t>
            </w:r>
          </w:p>
          <w:p w:rsidR="001839B8" w:rsidRPr="0086147B" w:rsidRDefault="001839B8" w:rsidP="00964330">
            <w:pPr>
              <w:rPr>
                <w:rFonts w:eastAsia="宋体"/>
                <w:szCs w:val="21"/>
              </w:rPr>
            </w:pPr>
            <w:r w:rsidRPr="0086147B">
              <w:rPr>
                <w:rFonts w:eastAsia="宋体"/>
                <w:szCs w:val="21"/>
              </w:rPr>
              <w:t>制定事故发生后的救援措施。</w:t>
            </w:r>
          </w:p>
        </w:tc>
      </w:tr>
    </w:tbl>
    <w:p w:rsidR="00F123D4" w:rsidRPr="0086147B" w:rsidRDefault="00F123D4" w:rsidP="00205DF0">
      <w:pPr>
        <w:pStyle w:val="affa"/>
        <w:spacing w:beforeLines="50" w:before="156"/>
        <w:jc w:val="left"/>
        <w:rPr>
          <w:rFonts w:ascii="Times New Roman"/>
        </w:rPr>
      </w:pPr>
      <w:r w:rsidRPr="0086147B">
        <w:rPr>
          <w:rFonts w:ascii="Times New Roman"/>
        </w:rPr>
        <w:t>按照专项风险评估确定的风险等级，隧道瓦斯爆炸风险事件，可从前期资料收集、施工中调查、瓦斯检测、通风、警报装置、火源管理、应急措施、防瓦斯培训等方面制定具体对策措施，可参照表</w:t>
      </w:r>
      <w:r w:rsidRPr="0086147B">
        <w:rPr>
          <w:rFonts w:ascii="Times New Roman"/>
        </w:rPr>
        <w:t>D.5</w:t>
      </w:r>
      <w:r w:rsidRPr="0086147B">
        <w:rPr>
          <w:rFonts w:ascii="Times New Roman"/>
        </w:rPr>
        <w:t>。</w:t>
      </w:r>
    </w:p>
    <w:p w:rsidR="00F123D4" w:rsidRPr="0086147B" w:rsidRDefault="00F123D4" w:rsidP="00205DF0">
      <w:pPr>
        <w:pStyle w:val="affa"/>
        <w:spacing w:beforeLines="50" w:before="156"/>
        <w:ind w:firstLineChars="0" w:firstLine="0"/>
        <w:jc w:val="center"/>
        <w:rPr>
          <w:rFonts w:ascii="Times New Roman" w:eastAsia="黑体"/>
        </w:rPr>
      </w:pPr>
      <w:bookmarkStart w:id="317" w:name="_Hlk30327373"/>
      <w:r w:rsidRPr="0086147B">
        <w:rPr>
          <w:rFonts w:ascii="Times New Roman" w:eastAsia="黑体"/>
        </w:rPr>
        <w:t>表</w:t>
      </w:r>
      <w:r w:rsidRPr="0086147B">
        <w:rPr>
          <w:rFonts w:ascii="Times New Roman" w:eastAsia="黑体"/>
        </w:rPr>
        <w:t xml:space="preserve">D.5  </w:t>
      </w:r>
      <w:r w:rsidRPr="0086147B">
        <w:rPr>
          <w:rFonts w:ascii="Times New Roman" w:eastAsia="黑体"/>
        </w:rPr>
        <w:t>隧道瓦斯爆炸风险事件控制措施建议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21"/>
        <w:gridCol w:w="2600"/>
        <w:gridCol w:w="1565"/>
        <w:gridCol w:w="2190"/>
      </w:tblGrid>
      <w:tr w:rsidR="00F123D4" w:rsidRPr="0086147B" w:rsidTr="001839B8">
        <w:trPr>
          <w:tblHeader/>
          <w:jc w:val="center"/>
        </w:trPr>
        <w:tc>
          <w:tcPr>
            <w:tcW w:w="1921" w:type="dxa"/>
            <w:tcBorders>
              <w:bottom w:val="single" w:sz="12" w:space="0" w:color="000000"/>
            </w:tcBorders>
            <w:vAlign w:val="center"/>
          </w:tcPr>
          <w:bookmarkEnd w:id="317"/>
          <w:p w:rsidR="00F123D4" w:rsidRPr="0086147B" w:rsidRDefault="00F123D4" w:rsidP="001839B8">
            <w:pPr>
              <w:pStyle w:val="afffffff1"/>
              <w:rPr>
                <w:rFonts w:cs="Times New Roman"/>
                <w:b/>
                <w:sz w:val="21"/>
                <w:szCs w:val="21"/>
              </w:rPr>
            </w:pPr>
            <w:r w:rsidRPr="0086147B">
              <w:rPr>
                <w:rFonts w:cs="Times New Roman"/>
                <w:b/>
                <w:sz w:val="21"/>
                <w:szCs w:val="21"/>
              </w:rPr>
              <w:t>控制措施</w:t>
            </w:r>
          </w:p>
        </w:tc>
        <w:tc>
          <w:tcPr>
            <w:tcW w:w="2600" w:type="dxa"/>
            <w:tcBorders>
              <w:bottom w:val="single" w:sz="12" w:space="0" w:color="000000"/>
            </w:tcBorders>
            <w:vAlign w:val="center"/>
          </w:tcPr>
          <w:p w:rsidR="00F123D4" w:rsidRPr="0086147B" w:rsidRDefault="00F123D4" w:rsidP="001839B8">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1565" w:type="dxa"/>
            <w:tcBorders>
              <w:bottom w:val="single" w:sz="12" w:space="0" w:color="000000"/>
            </w:tcBorders>
            <w:vAlign w:val="center"/>
          </w:tcPr>
          <w:p w:rsidR="00F123D4" w:rsidRPr="0086147B" w:rsidRDefault="00F123D4" w:rsidP="001839B8">
            <w:pPr>
              <w:pStyle w:val="afffffff1"/>
              <w:rPr>
                <w:rFonts w:cs="Times New Roman"/>
                <w:b/>
                <w:sz w:val="21"/>
                <w:szCs w:val="21"/>
              </w:rPr>
            </w:pPr>
            <w:r w:rsidRPr="0086147B">
              <w:rPr>
                <w:rFonts w:cs="Times New Roman"/>
                <w:b/>
                <w:sz w:val="21"/>
                <w:szCs w:val="21"/>
              </w:rPr>
              <w:t>较高风险</w:t>
            </w:r>
          </w:p>
          <w:p w:rsidR="00F123D4" w:rsidRPr="0086147B" w:rsidRDefault="00F123D4" w:rsidP="001839B8">
            <w:pPr>
              <w:pStyle w:val="afffffff1"/>
              <w:rPr>
                <w:rFonts w:cs="Times New Roman"/>
                <w:b/>
                <w:sz w:val="21"/>
                <w:szCs w:val="21"/>
              </w:rPr>
            </w:pP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190" w:type="dxa"/>
            <w:vAlign w:val="center"/>
          </w:tcPr>
          <w:p w:rsidR="00F123D4" w:rsidRPr="0086147B" w:rsidRDefault="00F123D4" w:rsidP="001839B8">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tr w:rsidR="00F123D4" w:rsidRPr="0086147B" w:rsidTr="00D24817">
        <w:trPr>
          <w:jc w:val="center"/>
        </w:trPr>
        <w:tc>
          <w:tcPr>
            <w:tcW w:w="1921" w:type="dxa"/>
            <w:tcBorders>
              <w:top w:val="single" w:sz="12" w:space="0" w:color="000000"/>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 xml:space="preserve">(1) </w:t>
            </w:r>
            <w:r w:rsidRPr="0086147B">
              <w:rPr>
                <w:rFonts w:cs="Times New Roman"/>
                <w:sz w:val="21"/>
                <w:szCs w:val="21"/>
              </w:rPr>
              <w:t>前期资料收集</w:t>
            </w:r>
          </w:p>
        </w:tc>
        <w:tc>
          <w:tcPr>
            <w:tcW w:w="4165" w:type="dxa"/>
            <w:gridSpan w:val="2"/>
            <w:tcBorders>
              <w:top w:val="single" w:sz="12" w:space="0" w:color="000000"/>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根据地形、地质资料调查周边瓦斯存在情况；搜集周边已完工或在建隧道工程瓦斯的产生状况、瓦斯爆炸事故、瓦斯的对策措施等资料。</w:t>
            </w:r>
          </w:p>
        </w:tc>
        <w:tc>
          <w:tcPr>
            <w:tcW w:w="2190" w:type="dxa"/>
            <w:tcBorders>
              <w:top w:val="single" w:sz="12" w:space="0" w:color="000000"/>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根据需要，搜集周边已完工或在建隧道工程中有关瓦斯的资料。</w:t>
            </w:r>
          </w:p>
        </w:tc>
      </w:tr>
    </w:tbl>
    <w:p w:rsidR="001839B8" w:rsidRDefault="001839B8"/>
    <w:p w:rsidR="001839B8" w:rsidRDefault="001839B8"/>
    <w:p w:rsidR="001839B8" w:rsidRDefault="001839B8"/>
    <w:p w:rsidR="001839B8" w:rsidRPr="001839B8" w:rsidRDefault="001839B8" w:rsidP="00205DF0">
      <w:pPr>
        <w:pStyle w:val="affa"/>
        <w:spacing w:beforeLines="50" w:before="156"/>
        <w:ind w:firstLineChars="0" w:firstLine="0"/>
        <w:jc w:val="center"/>
        <w:rPr>
          <w:rFonts w:ascii="Times New Roman" w:eastAsia="黑体"/>
        </w:rPr>
      </w:pPr>
      <w:bookmarkStart w:id="318" w:name="_Hlk30327427"/>
      <w:r w:rsidRPr="0086147B">
        <w:rPr>
          <w:rFonts w:ascii="Times New Roman" w:eastAsia="黑体"/>
        </w:rPr>
        <w:lastRenderedPageBreak/>
        <w:t>表</w:t>
      </w:r>
      <w:r w:rsidRPr="0086147B">
        <w:rPr>
          <w:rFonts w:ascii="Times New Roman" w:eastAsia="黑体"/>
        </w:rPr>
        <w:t>D.5</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隧道瓦斯爆炸风险事件控制措施建议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21"/>
        <w:gridCol w:w="2600"/>
        <w:gridCol w:w="1565"/>
        <w:gridCol w:w="2190"/>
      </w:tblGrid>
      <w:tr w:rsidR="001839B8" w:rsidRPr="0086147B" w:rsidTr="001839B8">
        <w:trPr>
          <w:tblHeader/>
          <w:jc w:val="center"/>
        </w:trPr>
        <w:tc>
          <w:tcPr>
            <w:tcW w:w="1921" w:type="dxa"/>
            <w:tcBorders>
              <w:bottom w:val="single" w:sz="12" w:space="0" w:color="000000"/>
            </w:tcBorders>
            <w:vAlign w:val="center"/>
          </w:tcPr>
          <w:bookmarkEnd w:id="318"/>
          <w:p w:rsidR="001839B8" w:rsidRPr="0086147B" w:rsidRDefault="001839B8" w:rsidP="00964330">
            <w:pPr>
              <w:pStyle w:val="afffffff1"/>
              <w:rPr>
                <w:rFonts w:cs="Times New Roman"/>
                <w:b/>
                <w:sz w:val="21"/>
                <w:szCs w:val="21"/>
              </w:rPr>
            </w:pPr>
            <w:r w:rsidRPr="0086147B">
              <w:rPr>
                <w:rFonts w:cs="Times New Roman"/>
                <w:b/>
                <w:sz w:val="21"/>
                <w:szCs w:val="21"/>
              </w:rPr>
              <w:t>控制措施</w:t>
            </w:r>
          </w:p>
        </w:tc>
        <w:tc>
          <w:tcPr>
            <w:tcW w:w="2600"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1565"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较高风险</w:t>
            </w:r>
          </w:p>
          <w:p w:rsidR="001839B8" w:rsidRPr="0086147B" w:rsidRDefault="001839B8" w:rsidP="00964330">
            <w:pPr>
              <w:pStyle w:val="afffffff1"/>
              <w:rPr>
                <w:rFonts w:cs="Times New Roman"/>
                <w:b/>
                <w:sz w:val="21"/>
                <w:szCs w:val="21"/>
              </w:rPr>
            </w:pP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190"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tr w:rsidR="001839B8" w:rsidRPr="0086147B" w:rsidTr="00964330">
        <w:trPr>
          <w:jc w:val="center"/>
        </w:trPr>
        <w:tc>
          <w:tcPr>
            <w:tcW w:w="1921"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 xml:space="preserve">(2) </w:t>
            </w:r>
            <w:r w:rsidRPr="0086147B">
              <w:rPr>
                <w:rFonts w:cs="Times New Roman"/>
                <w:sz w:val="21"/>
                <w:szCs w:val="21"/>
              </w:rPr>
              <w:t>施工中调查</w:t>
            </w:r>
          </w:p>
        </w:tc>
        <w:tc>
          <w:tcPr>
            <w:tcW w:w="260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根据开挖面的观察结果，进行钻探或超前地质预报，对气体的涌出量、气体压力、成分等进行调查，以及本质安全型机械设备的配置情况。</w:t>
            </w:r>
          </w:p>
        </w:tc>
        <w:tc>
          <w:tcPr>
            <w:tcW w:w="3755"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根据开挖面观察结果，讨论确定是否进行钻探或超前地质预报。</w:t>
            </w:r>
          </w:p>
        </w:tc>
      </w:tr>
      <w:tr w:rsidR="001839B8" w:rsidRPr="0086147B" w:rsidTr="00964330">
        <w:trPr>
          <w:jc w:val="center"/>
        </w:trPr>
        <w:tc>
          <w:tcPr>
            <w:tcW w:w="8276" w:type="dxa"/>
            <w:gridSpan w:val="4"/>
            <w:vAlign w:val="center"/>
          </w:tcPr>
          <w:p w:rsidR="001839B8" w:rsidRPr="0086147B" w:rsidRDefault="001839B8" w:rsidP="00964330">
            <w:pPr>
              <w:pStyle w:val="afffffff1"/>
              <w:rPr>
                <w:rFonts w:cs="Times New Roman"/>
                <w:sz w:val="21"/>
                <w:szCs w:val="21"/>
              </w:rPr>
            </w:pPr>
            <w:r w:rsidRPr="0086147B">
              <w:rPr>
                <w:rFonts w:cs="Times New Roman"/>
                <w:sz w:val="21"/>
                <w:szCs w:val="21"/>
              </w:rPr>
              <w:t xml:space="preserve">(3) </w:t>
            </w:r>
            <w:r w:rsidRPr="0086147B">
              <w:rPr>
                <w:rFonts w:cs="Times New Roman"/>
                <w:sz w:val="21"/>
                <w:szCs w:val="21"/>
              </w:rPr>
              <w:t>瓦斯检测</w:t>
            </w:r>
          </w:p>
        </w:tc>
      </w:tr>
      <w:tr w:rsidR="001839B8" w:rsidRPr="0086147B" w:rsidTr="00964330">
        <w:trPr>
          <w:jc w:val="center"/>
        </w:trPr>
        <w:tc>
          <w:tcPr>
            <w:tcW w:w="1921" w:type="dxa"/>
            <w:vMerge w:val="restart"/>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检测设备</w:t>
            </w:r>
          </w:p>
        </w:tc>
        <w:tc>
          <w:tcPr>
            <w:tcW w:w="4165"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同时使用便携式和固定式检测器。</w:t>
            </w:r>
          </w:p>
        </w:tc>
        <w:tc>
          <w:tcPr>
            <w:tcW w:w="219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使用便携式检测器。</w:t>
            </w:r>
          </w:p>
        </w:tc>
      </w:tr>
      <w:tr w:rsidR="001839B8" w:rsidRPr="0086147B" w:rsidTr="00964330">
        <w:trPr>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制定检测器的检查、标定要求。</w:t>
            </w:r>
          </w:p>
        </w:tc>
      </w:tr>
      <w:tr w:rsidR="001839B8" w:rsidRPr="0086147B" w:rsidTr="00964330">
        <w:trPr>
          <w:jc w:val="center"/>
        </w:trPr>
        <w:tc>
          <w:tcPr>
            <w:tcW w:w="1921" w:type="dxa"/>
            <w:vMerge w:val="restart"/>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检测方法</w:t>
            </w: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在开挖面顶端、隧道中间、模板台车、电气设备等附近，设定检测瓦斯浓度的位置。指定检测员，进行检测。</w:t>
            </w:r>
          </w:p>
        </w:tc>
      </w:tr>
      <w:tr w:rsidR="001839B8" w:rsidRPr="0086147B" w:rsidTr="00964330">
        <w:trPr>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4165"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在瓦斯容易停滞的场所，设置固定式检测器，实时进行检测。</w:t>
            </w:r>
          </w:p>
        </w:tc>
        <w:tc>
          <w:tcPr>
            <w:tcW w:w="219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施工开始后，如有需要应进行测定。</w:t>
            </w:r>
          </w:p>
        </w:tc>
      </w:tr>
      <w:tr w:rsidR="001839B8" w:rsidRPr="0086147B" w:rsidTr="00964330">
        <w:trPr>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4165"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在作业开始前、爆破前后、地震后、低气压等情况下，使用便携式检测器进行精确测定。</w:t>
            </w:r>
          </w:p>
        </w:tc>
        <w:tc>
          <w:tcPr>
            <w:tcW w:w="219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在当天作业开始前进行测定。</w:t>
            </w:r>
          </w:p>
        </w:tc>
      </w:tr>
      <w:tr w:rsidR="001839B8" w:rsidRPr="0086147B" w:rsidTr="00964330">
        <w:trPr>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除瓦斯浓度外，氧气浓度、气压、洞内的温度、风速等也需测定。</w:t>
            </w:r>
          </w:p>
        </w:tc>
      </w:tr>
      <w:tr w:rsidR="001839B8" w:rsidRPr="0086147B" w:rsidTr="00964330">
        <w:trPr>
          <w:jc w:val="center"/>
        </w:trPr>
        <w:tc>
          <w:tcPr>
            <w:tcW w:w="1921"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sz w:val="21"/>
                <w:szCs w:val="21"/>
              </w:rPr>
              <w:t>信息沟通机制</w:t>
            </w: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确定检测结果的信息沟通机制。特别应明确出现异常值时，向现场负责人报告的渠道和机制。</w:t>
            </w:r>
          </w:p>
        </w:tc>
      </w:tr>
      <w:tr w:rsidR="001839B8" w:rsidRPr="0086147B" w:rsidTr="00964330">
        <w:trPr>
          <w:jc w:val="center"/>
        </w:trPr>
        <w:tc>
          <w:tcPr>
            <w:tcW w:w="1921"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④</w:t>
            </w:r>
            <w:r w:rsidRPr="0086147B">
              <w:rPr>
                <w:rFonts w:cs="Times New Roman"/>
                <w:sz w:val="21"/>
                <w:szCs w:val="21"/>
              </w:rPr>
              <w:t>记录、保存</w:t>
            </w: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记录并整理施工中的各种检测结果，分析洞内瓦斯情况的变化趋势。</w:t>
            </w:r>
          </w:p>
        </w:tc>
      </w:tr>
      <w:tr w:rsidR="001839B8" w:rsidRPr="0086147B" w:rsidTr="00964330">
        <w:trPr>
          <w:jc w:val="center"/>
        </w:trPr>
        <w:tc>
          <w:tcPr>
            <w:tcW w:w="8276" w:type="dxa"/>
            <w:gridSpan w:val="4"/>
            <w:vAlign w:val="center"/>
          </w:tcPr>
          <w:p w:rsidR="001839B8" w:rsidRPr="0086147B" w:rsidRDefault="001839B8" w:rsidP="00964330">
            <w:pPr>
              <w:pStyle w:val="afffffff1"/>
              <w:rPr>
                <w:rFonts w:cs="Times New Roman"/>
                <w:sz w:val="21"/>
                <w:szCs w:val="21"/>
              </w:rPr>
            </w:pPr>
            <w:r w:rsidRPr="0086147B">
              <w:rPr>
                <w:rFonts w:cs="Times New Roman"/>
                <w:sz w:val="21"/>
                <w:szCs w:val="21"/>
              </w:rPr>
              <w:t xml:space="preserve">(4) </w:t>
            </w:r>
            <w:r w:rsidRPr="0086147B">
              <w:rPr>
                <w:rFonts w:cs="Times New Roman"/>
                <w:sz w:val="21"/>
                <w:szCs w:val="21"/>
              </w:rPr>
              <w:t>通风</w:t>
            </w:r>
          </w:p>
        </w:tc>
      </w:tr>
      <w:tr w:rsidR="001839B8" w:rsidRPr="0086147B" w:rsidTr="00964330">
        <w:trPr>
          <w:jc w:val="center"/>
        </w:trPr>
        <w:tc>
          <w:tcPr>
            <w:tcW w:w="1921" w:type="dxa"/>
            <w:tcBorders>
              <w:bottom w:val="single" w:sz="6" w:space="0" w:color="auto"/>
            </w:tcBorders>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设备、方式</w:t>
            </w:r>
          </w:p>
        </w:tc>
        <w:tc>
          <w:tcPr>
            <w:tcW w:w="6355" w:type="dxa"/>
            <w:gridSpan w:val="3"/>
            <w:tcBorders>
              <w:bottom w:val="single" w:sz="6"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选定适合隧道断面、长度的通风方式。</w:t>
            </w:r>
          </w:p>
          <w:p w:rsidR="001839B8" w:rsidRPr="0086147B" w:rsidRDefault="001839B8" w:rsidP="00964330">
            <w:pPr>
              <w:pStyle w:val="afffffff1"/>
              <w:jc w:val="both"/>
              <w:rPr>
                <w:rFonts w:cs="Times New Roman"/>
                <w:sz w:val="21"/>
                <w:szCs w:val="21"/>
              </w:rPr>
            </w:pPr>
            <w:r w:rsidRPr="0086147B">
              <w:rPr>
                <w:rFonts w:cs="Times New Roman"/>
                <w:sz w:val="21"/>
                <w:szCs w:val="21"/>
              </w:rPr>
              <w:t>在可能产生瓦斯的施工区域，设置能充分稀释产生气体的换气设备。</w:t>
            </w:r>
          </w:p>
        </w:tc>
      </w:tr>
      <w:tr w:rsidR="001839B8" w:rsidRPr="0086147B" w:rsidTr="00964330">
        <w:trPr>
          <w:jc w:val="center"/>
        </w:trPr>
        <w:tc>
          <w:tcPr>
            <w:tcW w:w="1921" w:type="dxa"/>
            <w:tcBorders>
              <w:top w:val="single" w:sz="6"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通风竖井</w:t>
            </w:r>
          </w:p>
        </w:tc>
        <w:tc>
          <w:tcPr>
            <w:tcW w:w="2600" w:type="dxa"/>
            <w:tcBorders>
              <w:top w:val="single" w:sz="6"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通风设备不能将瓦斯浓度控制在爆炸极限范围外时，应设置通风竖井。</w:t>
            </w:r>
          </w:p>
        </w:tc>
        <w:tc>
          <w:tcPr>
            <w:tcW w:w="3755" w:type="dxa"/>
            <w:gridSpan w:val="2"/>
            <w:tcBorders>
              <w:top w:val="single" w:sz="6" w:space="0" w:color="auto"/>
              <w:bottom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对通风竖井的设置进行论证。</w:t>
            </w:r>
          </w:p>
        </w:tc>
      </w:tr>
      <w:tr w:rsidR="001839B8" w:rsidRPr="0086147B" w:rsidTr="00964330">
        <w:trPr>
          <w:jc w:val="center"/>
        </w:trPr>
        <w:tc>
          <w:tcPr>
            <w:tcW w:w="1921" w:type="dxa"/>
            <w:vMerge w:val="restart"/>
            <w:tcBorders>
              <w:top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 xml:space="preserve">(5) </w:t>
            </w:r>
            <w:r w:rsidRPr="0086147B">
              <w:rPr>
                <w:rFonts w:cs="Times New Roman"/>
                <w:sz w:val="21"/>
                <w:szCs w:val="21"/>
              </w:rPr>
              <w:t>警报装置</w:t>
            </w:r>
          </w:p>
        </w:tc>
        <w:tc>
          <w:tcPr>
            <w:tcW w:w="2600" w:type="dxa"/>
            <w:tcBorders>
              <w:top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设置能监测瓦斯异常情况、并迅速通知附近作业人员的自动警报装置。</w:t>
            </w:r>
          </w:p>
        </w:tc>
        <w:tc>
          <w:tcPr>
            <w:tcW w:w="3755" w:type="dxa"/>
            <w:gridSpan w:val="2"/>
            <w:tcBorders>
              <w:top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讨论警报装置的种类、功能，采用在出现异常时能迅速向隧道内施工人员发出警报的装置。</w:t>
            </w:r>
          </w:p>
        </w:tc>
      </w:tr>
      <w:tr w:rsidR="001839B8" w:rsidRPr="0086147B" w:rsidTr="00964330">
        <w:trPr>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制定警报的标准、拉响警报时的行动要求，并向相关人员公告。</w:t>
            </w:r>
          </w:p>
        </w:tc>
      </w:tr>
      <w:tr w:rsidR="001839B8" w:rsidRPr="0086147B" w:rsidTr="00964330">
        <w:trPr>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制定警报装置的检查、维护标准。</w:t>
            </w:r>
          </w:p>
        </w:tc>
      </w:tr>
      <w:tr w:rsidR="001839B8" w:rsidRPr="0086147B" w:rsidTr="00964330">
        <w:trPr>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安排检查员在每天作业前对警报装置进行检查。</w:t>
            </w:r>
          </w:p>
        </w:tc>
      </w:tr>
    </w:tbl>
    <w:p w:rsidR="001839B8" w:rsidRDefault="001839B8"/>
    <w:p w:rsidR="001839B8" w:rsidRDefault="001839B8"/>
    <w:p w:rsidR="001839B8" w:rsidRDefault="001839B8"/>
    <w:p w:rsidR="001839B8" w:rsidRDefault="001839B8"/>
    <w:p w:rsidR="001839B8" w:rsidRDefault="001839B8"/>
    <w:p w:rsidR="001839B8" w:rsidRDefault="001839B8"/>
    <w:p w:rsidR="001839B8" w:rsidRDefault="001839B8"/>
    <w:p w:rsidR="001839B8" w:rsidRDefault="001839B8"/>
    <w:p w:rsidR="001839B8" w:rsidRPr="001839B8" w:rsidRDefault="001839B8"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sidRPr="0086147B">
        <w:rPr>
          <w:rFonts w:ascii="Times New Roman" w:eastAsia="黑体"/>
        </w:rPr>
        <w:t>D.5</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隧道瓦斯爆炸风险事件控制措施建议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21"/>
        <w:gridCol w:w="2600"/>
        <w:gridCol w:w="1565"/>
        <w:gridCol w:w="49"/>
        <w:gridCol w:w="2141"/>
      </w:tblGrid>
      <w:tr w:rsidR="001839B8" w:rsidRPr="0086147B" w:rsidTr="00964330">
        <w:trPr>
          <w:tblHeader/>
          <w:jc w:val="center"/>
        </w:trPr>
        <w:tc>
          <w:tcPr>
            <w:tcW w:w="1921"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控制措施</w:t>
            </w:r>
          </w:p>
        </w:tc>
        <w:tc>
          <w:tcPr>
            <w:tcW w:w="2600"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1565"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较高风险</w:t>
            </w:r>
          </w:p>
          <w:p w:rsidR="001839B8" w:rsidRPr="0086147B" w:rsidRDefault="001839B8" w:rsidP="00964330">
            <w:pPr>
              <w:pStyle w:val="afffffff1"/>
              <w:rPr>
                <w:rFonts w:cs="Times New Roman"/>
                <w:b/>
                <w:sz w:val="21"/>
                <w:szCs w:val="21"/>
              </w:rPr>
            </w:pP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190" w:type="dxa"/>
            <w:gridSpan w:val="2"/>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tr w:rsidR="001839B8" w:rsidRPr="0086147B" w:rsidTr="00964330">
        <w:trPr>
          <w:jc w:val="center"/>
        </w:trPr>
        <w:tc>
          <w:tcPr>
            <w:tcW w:w="8276" w:type="dxa"/>
            <w:gridSpan w:val="5"/>
            <w:vAlign w:val="center"/>
          </w:tcPr>
          <w:p w:rsidR="001839B8" w:rsidRPr="0086147B" w:rsidRDefault="001839B8" w:rsidP="00964330">
            <w:pPr>
              <w:pStyle w:val="afffffff1"/>
              <w:rPr>
                <w:rFonts w:cs="Times New Roman"/>
                <w:sz w:val="21"/>
                <w:szCs w:val="21"/>
              </w:rPr>
            </w:pPr>
            <w:r w:rsidRPr="0086147B">
              <w:rPr>
                <w:rFonts w:cs="Times New Roman"/>
                <w:sz w:val="21"/>
                <w:szCs w:val="21"/>
              </w:rPr>
              <w:t xml:space="preserve">(6) </w:t>
            </w:r>
            <w:r w:rsidRPr="0086147B">
              <w:rPr>
                <w:rFonts w:cs="Times New Roman"/>
                <w:sz w:val="21"/>
                <w:szCs w:val="21"/>
              </w:rPr>
              <w:t>火源管理</w:t>
            </w:r>
          </w:p>
        </w:tc>
      </w:tr>
      <w:tr w:rsidR="001839B8" w:rsidRPr="0086147B" w:rsidTr="00964330">
        <w:trPr>
          <w:jc w:val="center"/>
        </w:trPr>
        <w:tc>
          <w:tcPr>
            <w:tcW w:w="1921" w:type="dxa"/>
            <w:vMerge w:val="restart"/>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火的管理</w:t>
            </w:r>
          </w:p>
        </w:tc>
        <w:tc>
          <w:tcPr>
            <w:tcW w:w="6355" w:type="dxa"/>
            <w:gridSpan w:val="4"/>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制定隧道内用火标准，并向相关人员公告。</w:t>
            </w:r>
          </w:p>
        </w:tc>
      </w:tr>
      <w:tr w:rsidR="001839B8" w:rsidRPr="0086147B" w:rsidTr="00964330">
        <w:trPr>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260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将香烟、火柴、打火机、普通灯、相机用闪光灯等可能成为火源的物品在洞口标示，向相关人员公告，禁止将上述物品带入隧道内。另外，还应实施进洞前随身物品检查等具体措施。</w:t>
            </w:r>
          </w:p>
        </w:tc>
        <w:tc>
          <w:tcPr>
            <w:tcW w:w="37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原则上禁止带入火源，并进行标示。</w:t>
            </w:r>
          </w:p>
        </w:tc>
      </w:tr>
      <w:tr w:rsidR="001839B8" w:rsidRPr="0086147B" w:rsidTr="00964330">
        <w:trPr>
          <w:trHeight w:val="325"/>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260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在隧道内，将动火作业变更为不用火的方法或转移到洞外作业。</w:t>
            </w:r>
          </w:p>
          <w:p w:rsidR="001839B8" w:rsidRPr="0086147B" w:rsidRDefault="001839B8" w:rsidP="00964330">
            <w:pPr>
              <w:pStyle w:val="afffffff1"/>
              <w:jc w:val="both"/>
              <w:rPr>
                <w:rFonts w:cs="Times New Roman"/>
                <w:sz w:val="21"/>
                <w:szCs w:val="21"/>
              </w:rPr>
            </w:pPr>
            <w:r w:rsidRPr="0086147B">
              <w:rPr>
                <w:rFonts w:cs="Times New Roman"/>
                <w:sz w:val="21"/>
                <w:szCs w:val="21"/>
              </w:rPr>
              <w:t>着火用具由作业主管进行保管。</w:t>
            </w:r>
          </w:p>
          <w:p w:rsidR="001839B8" w:rsidRPr="0086147B" w:rsidRDefault="001839B8" w:rsidP="00964330">
            <w:pPr>
              <w:pStyle w:val="afffffff1"/>
              <w:jc w:val="both"/>
              <w:rPr>
                <w:rFonts w:cs="Times New Roman"/>
                <w:sz w:val="21"/>
                <w:szCs w:val="21"/>
              </w:rPr>
            </w:pPr>
            <w:r w:rsidRPr="0086147B">
              <w:rPr>
                <w:rFonts w:cs="Times New Roman"/>
                <w:sz w:val="21"/>
                <w:szCs w:val="21"/>
              </w:rPr>
              <w:t>动火前对周围的气体浓度进行测定并确保安全。</w:t>
            </w:r>
          </w:p>
          <w:p w:rsidR="001839B8" w:rsidRPr="0086147B" w:rsidRDefault="001839B8" w:rsidP="00964330">
            <w:pPr>
              <w:pStyle w:val="afffffff1"/>
              <w:jc w:val="both"/>
              <w:rPr>
                <w:rFonts w:cs="Times New Roman"/>
                <w:sz w:val="21"/>
                <w:szCs w:val="21"/>
              </w:rPr>
            </w:pPr>
            <w:r w:rsidRPr="0086147B">
              <w:rPr>
                <w:rFonts w:cs="Times New Roman"/>
                <w:sz w:val="21"/>
                <w:szCs w:val="21"/>
              </w:rPr>
              <w:t>用火过程中，配监火人，由监火人进行气体浓度的测定。</w:t>
            </w:r>
          </w:p>
          <w:p w:rsidR="001839B8" w:rsidRPr="0086147B" w:rsidRDefault="001839B8" w:rsidP="00964330">
            <w:pPr>
              <w:pStyle w:val="afffffff1"/>
              <w:jc w:val="both"/>
              <w:rPr>
                <w:rFonts w:cs="Times New Roman"/>
                <w:sz w:val="21"/>
                <w:szCs w:val="21"/>
              </w:rPr>
            </w:pPr>
            <w:r w:rsidRPr="0086147B">
              <w:rPr>
                <w:rFonts w:cs="Times New Roman"/>
                <w:sz w:val="21"/>
                <w:szCs w:val="21"/>
              </w:rPr>
              <w:t>制定包含以上要求的动火作业管理规定，并贯彻落实。</w:t>
            </w:r>
          </w:p>
        </w:tc>
        <w:tc>
          <w:tcPr>
            <w:tcW w:w="1565"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在隧道内进行动火作业时，提前提出申请。</w:t>
            </w:r>
          </w:p>
          <w:p w:rsidR="001839B8" w:rsidRPr="0086147B" w:rsidRDefault="001839B8" w:rsidP="00964330">
            <w:pPr>
              <w:pStyle w:val="afffffff1"/>
              <w:jc w:val="both"/>
              <w:rPr>
                <w:rFonts w:cs="Times New Roman"/>
                <w:sz w:val="21"/>
                <w:szCs w:val="21"/>
              </w:rPr>
            </w:pPr>
            <w:r w:rsidRPr="0086147B">
              <w:rPr>
                <w:rFonts w:cs="Times New Roman"/>
                <w:sz w:val="21"/>
                <w:szCs w:val="21"/>
              </w:rPr>
              <w:t>在作业前、作业中进行气体浓度测定，以确保安全。</w:t>
            </w:r>
          </w:p>
        </w:tc>
        <w:tc>
          <w:tcPr>
            <w:tcW w:w="2190"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在隧道内用火时，应提前提出申请，并采取必要的措施。</w:t>
            </w:r>
          </w:p>
        </w:tc>
      </w:tr>
      <w:tr w:rsidR="001839B8" w:rsidRPr="0086147B" w:rsidTr="00964330">
        <w:trPr>
          <w:trHeight w:val="325"/>
          <w:jc w:val="center"/>
        </w:trPr>
        <w:tc>
          <w:tcPr>
            <w:tcW w:w="1921" w:type="dxa"/>
            <w:vMerge w:val="restart"/>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机电设备防爆</w:t>
            </w:r>
          </w:p>
        </w:tc>
        <w:tc>
          <w:tcPr>
            <w:tcW w:w="260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在可燃性气体浓度可能达到爆炸极限范围场合使用的机电设备应具有防爆性能。</w:t>
            </w:r>
          </w:p>
          <w:p w:rsidR="001839B8" w:rsidRPr="0086147B" w:rsidRDefault="001839B8" w:rsidP="00964330">
            <w:pPr>
              <w:pStyle w:val="afffffff1"/>
              <w:jc w:val="both"/>
              <w:rPr>
                <w:rFonts w:cs="Times New Roman"/>
                <w:sz w:val="21"/>
                <w:szCs w:val="21"/>
              </w:rPr>
            </w:pPr>
            <w:r w:rsidRPr="0086147B">
              <w:rPr>
                <w:rFonts w:cs="Times New Roman"/>
                <w:sz w:val="21"/>
                <w:szCs w:val="21"/>
              </w:rPr>
              <w:t>制定防爆设备维护、检查的标准，以维持防爆性能。</w:t>
            </w:r>
          </w:p>
        </w:tc>
        <w:tc>
          <w:tcPr>
            <w:tcW w:w="37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在机电设备附近测定瓦斯浓度，并根据需要采用具有防爆性能的设备。</w:t>
            </w:r>
          </w:p>
        </w:tc>
      </w:tr>
      <w:tr w:rsidR="001839B8" w:rsidRPr="0086147B" w:rsidTr="00964330">
        <w:trPr>
          <w:trHeight w:val="325"/>
          <w:jc w:val="center"/>
        </w:trPr>
        <w:tc>
          <w:tcPr>
            <w:tcW w:w="1921" w:type="dxa"/>
            <w:vMerge/>
            <w:vAlign w:val="center"/>
          </w:tcPr>
          <w:p w:rsidR="001839B8" w:rsidRPr="0086147B" w:rsidRDefault="001839B8" w:rsidP="00964330">
            <w:pPr>
              <w:pStyle w:val="afffffff1"/>
              <w:jc w:val="both"/>
              <w:rPr>
                <w:rFonts w:cs="Times New Roman"/>
                <w:sz w:val="21"/>
                <w:szCs w:val="21"/>
              </w:rPr>
            </w:pPr>
          </w:p>
        </w:tc>
        <w:tc>
          <w:tcPr>
            <w:tcW w:w="260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使用耐火性电缆。</w:t>
            </w:r>
          </w:p>
        </w:tc>
        <w:tc>
          <w:tcPr>
            <w:tcW w:w="1614" w:type="dxa"/>
            <w:gridSpan w:val="2"/>
            <w:tcBorders>
              <w:right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讨论使用耐火性电缆。</w:t>
            </w:r>
          </w:p>
        </w:tc>
        <w:tc>
          <w:tcPr>
            <w:tcW w:w="2141" w:type="dxa"/>
            <w:tcBorders>
              <w:left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根据需要讨论是否使用耐火性的电缆。</w:t>
            </w:r>
          </w:p>
        </w:tc>
      </w:tr>
      <w:tr w:rsidR="001839B8" w:rsidRPr="0086147B" w:rsidTr="00964330">
        <w:trPr>
          <w:trHeight w:val="325"/>
          <w:jc w:val="center"/>
        </w:trPr>
        <w:tc>
          <w:tcPr>
            <w:tcW w:w="1921" w:type="dxa"/>
            <w:tcBorders>
              <w:bottom w:val="single" w:sz="4" w:space="0" w:color="auto"/>
            </w:tcBorders>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sz w:val="21"/>
                <w:szCs w:val="21"/>
              </w:rPr>
              <w:t>电气设备绝缘</w:t>
            </w:r>
          </w:p>
        </w:tc>
        <w:tc>
          <w:tcPr>
            <w:tcW w:w="6355" w:type="dxa"/>
            <w:gridSpan w:val="4"/>
            <w:tcBorders>
              <w:bottom w:val="single" w:sz="4" w:space="0" w:color="auto"/>
            </w:tcBorders>
          </w:tcPr>
          <w:p w:rsidR="001839B8" w:rsidRPr="0086147B" w:rsidRDefault="001839B8" w:rsidP="00964330">
            <w:pPr>
              <w:pStyle w:val="afffffff1"/>
              <w:jc w:val="both"/>
              <w:rPr>
                <w:rFonts w:cs="Times New Roman"/>
                <w:sz w:val="21"/>
                <w:szCs w:val="21"/>
              </w:rPr>
            </w:pPr>
            <w:r w:rsidRPr="0086147B">
              <w:rPr>
                <w:rFonts w:cs="Times New Roman"/>
                <w:sz w:val="21"/>
                <w:szCs w:val="21"/>
              </w:rPr>
              <w:t>为防止放电、电火花的发生，检查电气设备的绝缘情况。</w:t>
            </w:r>
          </w:p>
        </w:tc>
      </w:tr>
      <w:tr w:rsidR="001839B8" w:rsidRPr="0086147B" w:rsidTr="00964330">
        <w:trPr>
          <w:trHeight w:val="325"/>
          <w:jc w:val="center"/>
        </w:trPr>
        <w:tc>
          <w:tcPr>
            <w:tcW w:w="1921" w:type="dxa"/>
            <w:tcBorders>
              <w:top w:val="single" w:sz="4" w:space="0" w:color="auto"/>
              <w:bottom w:val="single" w:sz="6" w:space="0" w:color="auto"/>
            </w:tcBorders>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④</w:t>
            </w:r>
            <w:r w:rsidRPr="0086147B">
              <w:rPr>
                <w:rFonts w:cs="Times New Roman"/>
                <w:sz w:val="21"/>
                <w:szCs w:val="21"/>
              </w:rPr>
              <w:t>爆破</w:t>
            </w:r>
          </w:p>
        </w:tc>
        <w:tc>
          <w:tcPr>
            <w:tcW w:w="2600" w:type="dxa"/>
            <w:tcBorders>
              <w:top w:val="single" w:sz="4" w:space="0" w:color="auto"/>
              <w:bottom w:val="single" w:sz="6"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爆破作业，采用三级以上煤矿许用炸药。</w:t>
            </w:r>
          </w:p>
        </w:tc>
        <w:tc>
          <w:tcPr>
            <w:tcW w:w="3755" w:type="dxa"/>
            <w:gridSpan w:val="3"/>
            <w:tcBorders>
              <w:top w:val="single" w:sz="4" w:space="0" w:color="auto"/>
              <w:bottom w:val="single" w:sz="6"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根据情况讨论采用何种炸药。</w:t>
            </w:r>
          </w:p>
        </w:tc>
      </w:tr>
      <w:tr w:rsidR="001839B8" w:rsidRPr="0086147B" w:rsidTr="00964330">
        <w:trPr>
          <w:trHeight w:val="325"/>
          <w:jc w:val="center"/>
        </w:trPr>
        <w:tc>
          <w:tcPr>
            <w:tcW w:w="1921" w:type="dxa"/>
            <w:tcBorders>
              <w:top w:val="single" w:sz="6" w:space="0" w:color="auto"/>
            </w:tcBorders>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⑤</w:t>
            </w:r>
            <w:r w:rsidRPr="0086147B">
              <w:rPr>
                <w:rFonts w:cs="Times New Roman"/>
                <w:sz w:val="21"/>
                <w:szCs w:val="21"/>
              </w:rPr>
              <w:t>其它</w:t>
            </w:r>
          </w:p>
        </w:tc>
        <w:tc>
          <w:tcPr>
            <w:tcW w:w="4214" w:type="dxa"/>
            <w:gridSpan w:val="3"/>
            <w:tcBorders>
              <w:top w:val="single" w:sz="6" w:space="0" w:color="auto"/>
              <w:right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为防止服装、通风管等的静电，采取防止带电、接地等措施。</w:t>
            </w:r>
          </w:p>
        </w:tc>
        <w:tc>
          <w:tcPr>
            <w:tcW w:w="2141" w:type="dxa"/>
            <w:tcBorders>
              <w:top w:val="single" w:sz="6" w:space="0" w:color="auto"/>
              <w:left w:val="single" w:sz="4" w:space="0" w:color="auto"/>
            </w:tcBorders>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特殊情况下采用。</w:t>
            </w:r>
          </w:p>
        </w:tc>
      </w:tr>
    </w:tbl>
    <w:p w:rsidR="001839B8" w:rsidRDefault="001839B8"/>
    <w:p w:rsidR="001839B8" w:rsidRDefault="001839B8"/>
    <w:p w:rsidR="001839B8" w:rsidRDefault="001839B8"/>
    <w:p w:rsidR="001839B8" w:rsidRDefault="001839B8"/>
    <w:p w:rsidR="001839B8" w:rsidRDefault="001839B8"/>
    <w:p w:rsidR="001839B8" w:rsidRPr="001839B8" w:rsidRDefault="001839B8"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sidRPr="0086147B">
        <w:rPr>
          <w:rFonts w:ascii="Times New Roman" w:eastAsia="黑体"/>
        </w:rPr>
        <w:t>D.5</w:t>
      </w:r>
      <w:r>
        <w:rPr>
          <w:rFonts w:ascii="Times New Roman" w:eastAsia="黑体"/>
        </w:rPr>
        <w:t>(</w:t>
      </w:r>
      <w:r>
        <w:rPr>
          <w:rFonts w:ascii="Times New Roman" w:eastAsia="黑体" w:hint="eastAsia"/>
        </w:rPr>
        <w:t>续</w:t>
      </w:r>
      <w:r>
        <w:rPr>
          <w:rFonts w:ascii="Times New Roman" w:eastAsia="黑体"/>
        </w:rPr>
        <w:t>)</w:t>
      </w:r>
      <w:r w:rsidRPr="0086147B">
        <w:rPr>
          <w:rFonts w:ascii="Times New Roman" w:eastAsia="黑体"/>
        </w:rPr>
        <w:t xml:space="preserve">  </w:t>
      </w:r>
      <w:r w:rsidRPr="0086147B">
        <w:rPr>
          <w:rFonts w:ascii="Times New Roman" w:eastAsia="黑体"/>
        </w:rPr>
        <w:t>隧道瓦斯爆炸风险事件控制措施建议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21"/>
        <w:gridCol w:w="2600"/>
        <w:gridCol w:w="1565"/>
        <w:gridCol w:w="2190"/>
      </w:tblGrid>
      <w:tr w:rsidR="001839B8" w:rsidRPr="0086147B" w:rsidTr="00964330">
        <w:trPr>
          <w:tblHeader/>
          <w:jc w:val="center"/>
        </w:trPr>
        <w:tc>
          <w:tcPr>
            <w:tcW w:w="1921"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控制措施</w:t>
            </w:r>
          </w:p>
        </w:tc>
        <w:tc>
          <w:tcPr>
            <w:tcW w:w="2600"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1565"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较高风险</w:t>
            </w:r>
          </w:p>
          <w:p w:rsidR="001839B8" w:rsidRPr="0086147B" w:rsidRDefault="001839B8" w:rsidP="00964330">
            <w:pPr>
              <w:pStyle w:val="afffffff1"/>
              <w:rPr>
                <w:rFonts w:cs="Times New Roman"/>
                <w:b/>
                <w:sz w:val="21"/>
                <w:szCs w:val="21"/>
              </w:rPr>
            </w:pP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190"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tr w:rsidR="001839B8" w:rsidRPr="0086147B" w:rsidTr="00964330">
        <w:trPr>
          <w:trHeight w:val="325"/>
          <w:jc w:val="center"/>
        </w:trPr>
        <w:tc>
          <w:tcPr>
            <w:tcW w:w="8276" w:type="dxa"/>
            <w:gridSpan w:val="4"/>
            <w:vAlign w:val="center"/>
          </w:tcPr>
          <w:p w:rsidR="001839B8" w:rsidRPr="0086147B" w:rsidRDefault="001839B8" w:rsidP="00964330">
            <w:pPr>
              <w:pStyle w:val="afffffff1"/>
              <w:rPr>
                <w:rFonts w:cs="Times New Roman"/>
                <w:sz w:val="21"/>
                <w:szCs w:val="21"/>
              </w:rPr>
            </w:pPr>
            <w:r w:rsidRPr="0086147B">
              <w:rPr>
                <w:rFonts w:cs="Times New Roman"/>
                <w:sz w:val="21"/>
                <w:szCs w:val="21"/>
              </w:rPr>
              <w:t xml:space="preserve">(7) </w:t>
            </w:r>
            <w:r w:rsidRPr="0086147B">
              <w:rPr>
                <w:rFonts w:cs="Times New Roman"/>
                <w:sz w:val="21"/>
                <w:szCs w:val="21"/>
              </w:rPr>
              <w:t>应急措施</w:t>
            </w:r>
          </w:p>
        </w:tc>
      </w:tr>
      <w:tr w:rsidR="001839B8" w:rsidRPr="0086147B" w:rsidTr="00964330">
        <w:trPr>
          <w:trHeight w:val="325"/>
          <w:jc w:val="center"/>
        </w:trPr>
        <w:tc>
          <w:tcPr>
            <w:tcW w:w="1921"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应急工具</w:t>
            </w: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在必要的场所设置应急处理用具，向相关人员公示设置场所和使用方法。</w:t>
            </w:r>
          </w:p>
        </w:tc>
      </w:tr>
      <w:tr w:rsidR="001839B8" w:rsidRPr="0086147B" w:rsidTr="00964330">
        <w:trPr>
          <w:trHeight w:val="325"/>
          <w:jc w:val="center"/>
        </w:trPr>
        <w:tc>
          <w:tcPr>
            <w:tcW w:w="1921"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应急演练</w:t>
            </w: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模拟发生紧急事件，实施应急避难演练。</w:t>
            </w:r>
          </w:p>
        </w:tc>
      </w:tr>
      <w:tr w:rsidR="001839B8" w:rsidRPr="0086147B" w:rsidTr="00964330">
        <w:trPr>
          <w:trHeight w:val="325"/>
          <w:jc w:val="center"/>
        </w:trPr>
        <w:tc>
          <w:tcPr>
            <w:tcW w:w="1921"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 xml:space="preserve">(8) </w:t>
            </w:r>
            <w:r w:rsidRPr="0086147B">
              <w:rPr>
                <w:rFonts w:cs="Times New Roman"/>
                <w:sz w:val="21"/>
                <w:szCs w:val="21"/>
              </w:rPr>
              <w:t>防瓦斯爆炸培训</w:t>
            </w:r>
          </w:p>
        </w:tc>
        <w:tc>
          <w:tcPr>
            <w:tcW w:w="6355"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培训围绕下列内容：</w:t>
            </w:r>
          </w:p>
          <w:p w:rsidR="001839B8" w:rsidRPr="0086147B" w:rsidRDefault="001839B8" w:rsidP="00964330">
            <w:pPr>
              <w:pStyle w:val="afffffff1"/>
              <w:jc w:val="both"/>
              <w:rPr>
                <w:rFonts w:cs="Times New Roman"/>
                <w:sz w:val="21"/>
                <w:szCs w:val="21"/>
              </w:rPr>
            </w:pPr>
            <w:r w:rsidRPr="0086147B">
              <w:rPr>
                <w:rFonts w:cs="Times New Roman"/>
                <w:sz w:val="21"/>
                <w:szCs w:val="21"/>
              </w:rPr>
              <w:t>可燃性气体的性质；</w:t>
            </w:r>
          </w:p>
          <w:p w:rsidR="001839B8" w:rsidRPr="0086147B" w:rsidRDefault="001839B8" w:rsidP="00964330">
            <w:pPr>
              <w:pStyle w:val="afffffff1"/>
              <w:jc w:val="both"/>
              <w:rPr>
                <w:rFonts w:cs="Times New Roman"/>
                <w:sz w:val="21"/>
                <w:szCs w:val="21"/>
              </w:rPr>
            </w:pPr>
            <w:r w:rsidRPr="0086147B">
              <w:rPr>
                <w:rFonts w:cs="Times New Roman"/>
                <w:sz w:val="21"/>
                <w:szCs w:val="21"/>
              </w:rPr>
              <w:t>瓦斯爆炸的危害；</w:t>
            </w:r>
          </w:p>
          <w:p w:rsidR="001839B8" w:rsidRPr="0086147B" w:rsidRDefault="001839B8" w:rsidP="00964330">
            <w:pPr>
              <w:pStyle w:val="afffffff1"/>
              <w:jc w:val="both"/>
              <w:rPr>
                <w:rFonts w:cs="Times New Roman"/>
                <w:sz w:val="21"/>
                <w:szCs w:val="21"/>
              </w:rPr>
            </w:pPr>
            <w:r w:rsidRPr="0086147B">
              <w:rPr>
                <w:rFonts w:cs="Times New Roman"/>
                <w:sz w:val="21"/>
                <w:szCs w:val="21"/>
              </w:rPr>
              <w:t>瓦斯的检测；</w:t>
            </w:r>
          </w:p>
          <w:p w:rsidR="001839B8" w:rsidRPr="0086147B" w:rsidRDefault="001839B8" w:rsidP="00964330">
            <w:pPr>
              <w:pStyle w:val="afffffff1"/>
              <w:jc w:val="both"/>
              <w:rPr>
                <w:rFonts w:cs="Times New Roman"/>
                <w:sz w:val="21"/>
                <w:szCs w:val="21"/>
              </w:rPr>
            </w:pPr>
            <w:r w:rsidRPr="0086147B">
              <w:rPr>
                <w:rFonts w:cs="Times New Roman"/>
                <w:sz w:val="21"/>
                <w:szCs w:val="21"/>
              </w:rPr>
              <w:t>通风；</w:t>
            </w:r>
          </w:p>
          <w:p w:rsidR="001839B8" w:rsidRPr="0086147B" w:rsidRDefault="001839B8" w:rsidP="00964330">
            <w:pPr>
              <w:pStyle w:val="afffffff1"/>
              <w:jc w:val="both"/>
              <w:rPr>
                <w:rFonts w:cs="Times New Roman"/>
                <w:sz w:val="21"/>
                <w:szCs w:val="21"/>
              </w:rPr>
            </w:pPr>
            <w:r w:rsidRPr="0086147B">
              <w:rPr>
                <w:rFonts w:cs="Times New Roman"/>
                <w:sz w:val="21"/>
                <w:szCs w:val="21"/>
              </w:rPr>
              <w:t>火源管理；</w:t>
            </w:r>
          </w:p>
          <w:p w:rsidR="001839B8" w:rsidRPr="0086147B" w:rsidRDefault="001839B8" w:rsidP="00964330">
            <w:pPr>
              <w:pStyle w:val="afffffff1"/>
              <w:jc w:val="both"/>
              <w:rPr>
                <w:rFonts w:cs="Times New Roman"/>
                <w:sz w:val="21"/>
                <w:szCs w:val="21"/>
              </w:rPr>
            </w:pPr>
            <w:r w:rsidRPr="0086147B">
              <w:rPr>
                <w:rFonts w:cs="Times New Roman"/>
                <w:sz w:val="21"/>
                <w:szCs w:val="21"/>
              </w:rPr>
              <w:t>应急处置措施。</w:t>
            </w:r>
          </w:p>
        </w:tc>
      </w:tr>
    </w:tbl>
    <w:p w:rsidR="00F123D4" w:rsidRPr="0086147B" w:rsidRDefault="00F123D4" w:rsidP="00205DF0">
      <w:pPr>
        <w:pStyle w:val="affa"/>
        <w:spacing w:beforeLines="50" w:before="156"/>
        <w:jc w:val="left"/>
        <w:rPr>
          <w:rFonts w:ascii="Times New Roman"/>
        </w:rPr>
      </w:pPr>
      <w:r w:rsidRPr="0086147B">
        <w:rPr>
          <w:rFonts w:ascii="Times New Roman"/>
        </w:rPr>
        <w:t>按照专项风险评估确定的风险等级，隧道岩爆风险事件可从前期资料收集、施工计划、开挖作业、警报装置、应急措施、岩爆防护培训等方面分别制定具体措施，可参照表</w:t>
      </w:r>
      <w:r w:rsidRPr="0086147B">
        <w:rPr>
          <w:rFonts w:ascii="Times New Roman"/>
        </w:rPr>
        <w:t>D.6</w:t>
      </w:r>
      <w:r w:rsidRPr="0086147B">
        <w:rPr>
          <w:rFonts w:ascii="Times New Roman"/>
        </w:rPr>
        <w:t>。</w:t>
      </w:r>
    </w:p>
    <w:p w:rsidR="00F123D4" w:rsidRPr="0086147B" w:rsidRDefault="00F123D4" w:rsidP="00205DF0">
      <w:pPr>
        <w:pStyle w:val="affa"/>
        <w:spacing w:beforeLines="50" w:before="156"/>
        <w:ind w:firstLineChars="0" w:firstLine="0"/>
        <w:jc w:val="center"/>
        <w:rPr>
          <w:rFonts w:ascii="Times New Roman" w:eastAsia="黑体"/>
        </w:rPr>
      </w:pPr>
      <w:r w:rsidRPr="0086147B">
        <w:rPr>
          <w:rFonts w:ascii="Times New Roman" w:eastAsia="黑体"/>
        </w:rPr>
        <w:t>表</w:t>
      </w:r>
      <w:r w:rsidRPr="0086147B">
        <w:rPr>
          <w:rFonts w:ascii="Times New Roman" w:eastAsia="黑体"/>
        </w:rPr>
        <w:t xml:space="preserve">D.6  </w:t>
      </w:r>
      <w:r w:rsidRPr="0086147B">
        <w:rPr>
          <w:rFonts w:ascii="Times New Roman" w:eastAsia="黑体"/>
        </w:rPr>
        <w:t>隧道岩爆风险事件控制措施建议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0"/>
        <w:gridCol w:w="2282"/>
        <w:gridCol w:w="2072"/>
        <w:gridCol w:w="2072"/>
      </w:tblGrid>
      <w:tr w:rsidR="00F123D4" w:rsidRPr="0086147B" w:rsidTr="00D24817">
        <w:trPr>
          <w:tblHeader/>
          <w:jc w:val="center"/>
        </w:trPr>
        <w:tc>
          <w:tcPr>
            <w:tcW w:w="1850" w:type="dxa"/>
            <w:tcBorders>
              <w:bottom w:val="single" w:sz="12" w:space="0" w:color="000000"/>
            </w:tcBorders>
            <w:vAlign w:val="center"/>
          </w:tcPr>
          <w:p w:rsidR="00F123D4" w:rsidRPr="0086147B" w:rsidRDefault="00F123D4" w:rsidP="00D24817">
            <w:pPr>
              <w:pStyle w:val="afffffff1"/>
              <w:rPr>
                <w:rFonts w:cs="Times New Roman"/>
                <w:b/>
                <w:sz w:val="21"/>
                <w:szCs w:val="21"/>
              </w:rPr>
            </w:pPr>
            <w:bookmarkStart w:id="319" w:name="_Hlk30327504"/>
            <w:r w:rsidRPr="0086147B">
              <w:rPr>
                <w:rFonts w:cs="Times New Roman"/>
                <w:b/>
                <w:sz w:val="21"/>
                <w:szCs w:val="21"/>
              </w:rPr>
              <w:t>控制措施</w:t>
            </w:r>
          </w:p>
        </w:tc>
        <w:tc>
          <w:tcPr>
            <w:tcW w:w="2282" w:type="dxa"/>
            <w:tcBorders>
              <w:bottom w:val="single" w:sz="12" w:space="0" w:color="000000"/>
            </w:tcBorders>
          </w:tcPr>
          <w:p w:rsidR="00F123D4" w:rsidRPr="0086147B" w:rsidRDefault="00F123D4" w:rsidP="00D24817">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2072" w:type="dxa"/>
            <w:tcBorders>
              <w:bottom w:val="single" w:sz="12" w:space="0" w:color="000000"/>
            </w:tcBorders>
          </w:tcPr>
          <w:p w:rsidR="00F123D4" w:rsidRPr="0086147B" w:rsidRDefault="00F123D4" w:rsidP="00D24817">
            <w:pPr>
              <w:pStyle w:val="afffffff1"/>
              <w:rPr>
                <w:rFonts w:cs="Times New Roman"/>
                <w:b/>
                <w:sz w:val="21"/>
                <w:szCs w:val="21"/>
              </w:rPr>
            </w:pPr>
            <w:r w:rsidRPr="0086147B">
              <w:rPr>
                <w:rFonts w:cs="Times New Roman"/>
                <w:b/>
                <w:sz w:val="21"/>
                <w:szCs w:val="21"/>
              </w:rPr>
              <w:t>较高风险</w:t>
            </w: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072" w:type="dxa"/>
          </w:tcPr>
          <w:p w:rsidR="00F123D4" w:rsidRPr="0086147B" w:rsidRDefault="00F123D4" w:rsidP="00D24817">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bookmarkEnd w:id="319"/>
      <w:tr w:rsidR="00F123D4" w:rsidRPr="0086147B" w:rsidTr="00D24817">
        <w:trPr>
          <w:jc w:val="center"/>
        </w:trPr>
        <w:tc>
          <w:tcPr>
            <w:tcW w:w="1850" w:type="dxa"/>
            <w:tcBorders>
              <w:top w:val="single" w:sz="12" w:space="0" w:color="000000"/>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 xml:space="preserve">(1) </w:t>
            </w:r>
            <w:r w:rsidRPr="0086147B">
              <w:rPr>
                <w:rFonts w:cs="Times New Roman"/>
                <w:sz w:val="21"/>
                <w:szCs w:val="21"/>
              </w:rPr>
              <w:t>前期资料收集</w:t>
            </w:r>
          </w:p>
        </w:tc>
        <w:tc>
          <w:tcPr>
            <w:tcW w:w="4354" w:type="dxa"/>
            <w:gridSpan w:val="2"/>
            <w:tcBorders>
              <w:top w:val="single" w:sz="12" w:space="0" w:color="000000"/>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收集项目周围已完工和在建隧道工程出现岩爆的资料。</w:t>
            </w:r>
          </w:p>
        </w:tc>
        <w:tc>
          <w:tcPr>
            <w:tcW w:w="2072" w:type="dxa"/>
            <w:tcBorders>
              <w:top w:val="single" w:sz="12" w:space="0" w:color="000000"/>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根据需要，对周围隧道工程出现岩爆情况的资料进行收集。</w:t>
            </w:r>
          </w:p>
        </w:tc>
      </w:tr>
      <w:tr w:rsidR="00F123D4" w:rsidRPr="0086147B" w:rsidTr="00D24817">
        <w:trPr>
          <w:jc w:val="center"/>
        </w:trPr>
        <w:tc>
          <w:tcPr>
            <w:tcW w:w="1850" w:type="dxa"/>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 xml:space="preserve">(2) </w:t>
            </w:r>
            <w:r w:rsidRPr="0086147B">
              <w:rPr>
                <w:rFonts w:cs="Times New Roman"/>
                <w:sz w:val="21"/>
                <w:szCs w:val="21"/>
              </w:rPr>
              <w:t>施工计划</w:t>
            </w:r>
          </w:p>
        </w:tc>
        <w:tc>
          <w:tcPr>
            <w:tcW w:w="4354" w:type="dxa"/>
            <w:gridSpan w:val="2"/>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在前期调查的基础上，初步确定今后施工过程中哪些部位及里程容易发生岩爆现象，对于岩爆地段，优化隧道形状和方位、调整隧道施工顺序。</w:t>
            </w:r>
          </w:p>
        </w:tc>
        <w:tc>
          <w:tcPr>
            <w:tcW w:w="2072" w:type="dxa"/>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必要时，选择适当优化调整方法。</w:t>
            </w:r>
          </w:p>
        </w:tc>
      </w:tr>
      <w:tr w:rsidR="00F123D4" w:rsidRPr="0086147B" w:rsidTr="00D24817">
        <w:trPr>
          <w:jc w:val="center"/>
        </w:trPr>
        <w:tc>
          <w:tcPr>
            <w:tcW w:w="8276" w:type="dxa"/>
            <w:gridSpan w:val="4"/>
            <w:vAlign w:val="center"/>
          </w:tcPr>
          <w:p w:rsidR="00F123D4" w:rsidRPr="0086147B" w:rsidRDefault="00F123D4" w:rsidP="00D24817">
            <w:pPr>
              <w:pStyle w:val="afffffff1"/>
              <w:rPr>
                <w:rFonts w:cs="Times New Roman"/>
                <w:sz w:val="21"/>
                <w:szCs w:val="21"/>
              </w:rPr>
            </w:pPr>
            <w:r w:rsidRPr="0086147B">
              <w:rPr>
                <w:rFonts w:cs="Times New Roman"/>
                <w:sz w:val="21"/>
                <w:szCs w:val="21"/>
              </w:rPr>
              <w:t xml:space="preserve">(3) </w:t>
            </w:r>
            <w:r w:rsidRPr="0086147B">
              <w:rPr>
                <w:rFonts w:cs="Times New Roman"/>
                <w:sz w:val="21"/>
                <w:szCs w:val="21"/>
              </w:rPr>
              <w:t>开挖作业</w:t>
            </w:r>
          </w:p>
        </w:tc>
      </w:tr>
      <w:tr w:rsidR="00F123D4" w:rsidRPr="0086147B" w:rsidTr="00D24817">
        <w:trPr>
          <w:jc w:val="center"/>
        </w:trPr>
        <w:tc>
          <w:tcPr>
            <w:tcW w:w="1850" w:type="dxa"/>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水平钻孔</w:t>
            </w:r>
          </w:p>
        </w:tc>
        <w:tc>
          <w:tcPr>
            <w:tcW w:w="2282" w:type="dxa"/>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采用短进尺、多循环的施工方式，以及先导硐，后刷扩的二次推进的掘进方式。</w:t>
            </w:r>
          </w:p>
        </w:tc>
        <w:tc>
          <w:tcPr>
            <w:tcW w:w="4144" w:type="dxa"/>
            <w:gridSpan w:val="2"/>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进行长距离钻孔掘进。</w:t>
            </w:r>
          </w:p>
        </w:tc>
      </w:tr>
      <w:tr w:rsidR="00F123D4" w:rsidRPr="0086147B" w:rsidTr="00D24817">
        <w:trPr>
          <w:jc w:val="center"/>
        </w:trPr>
        <w:tc>
          <w:tcPr>
            <w:tcW w:w="1850" w:type="dxa"/>
            <w:tcBorders>
              <w:bottom w:val="single" w:sz="6" w:space="0" w:color="auto"/>
            </w:tcBorders>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爆破控制</w:t>
            </w:r>
          </w:p>
        </w:tc>
        <w:tc>
          <w:tcPr>
            <w:tcW w:w="2282" w:type="dxa"/>
            <w:tcBorders>
              <w:bottom w:val="single" w:sz="6" w:space="0" w:color="auto"/>
            </w:tcBorders>
            <w:vAlign w:val="center"/>
          </w:tcPr>
          <w:p w:rsidR="00F123D4" w:rsidRPr="0086147B" w:rsidRDefault="00F123D4" w:rsidP="00D24817">
            <w:pPr>
              <w:pStyle w:val="afffffff1"/>
              <w:jc w:val="both"/>
              <w:rPr>
                <w:rFonts w:cs="Times New Roman"/>
                <w:sz w:val="21"/>
                <w:szCs w:val="21"/>
              </w:rPr>
            </w:pPr>
            <w:r w:rsidRPr="0086147B">
              <w:rPr>
                <w:rFonts w:eastAsiaTheme="minorEastAsia" w:cs="Times New Roman"/>
                <w:kern w:val="0"/>
                <w:sz w:val="21"/>
                <w:szCs w:val="21"/>
              </w:rPr>
              <w:t>微差起爆，严格控制最大单响药量，减小药量和减少爆破频率，提高光爆效果，减小应力集中。</w:t>
            </w:r>
          </w:p>
        </w:tc>
        <w:tc>
          <w:tcPr>
            <w:tcW w:w="4144" w:type="dxa"/>
            <w:gridSpan w:val="2"/>
            <w:tcBorders>
              <w:bottom w:val="single" w:sz="6" w:space="0" w:color="auto"/>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根据需要，适当进行爆破频率、药量等控制</w:t>
            </w:r>
          </w:p>
        </w:tc>
      </w:tr>
      <w:tr w:rsidR="00F123D4" w:rsidRPr="0086147B" w:rsidTr="00D24817">
        <w:trPr>
          <w:jc w:val="center"/>
        </w:trPr>
        <w:tc>
          <w:tcPr>
            <w:tcW w:w="1850" w:type="dxa"/>
            <w:tcBorders>
              <w:top w:val="single" w:sz="6" w:space="0" w:color="auto"/>
              <w:bottom w:val="single" w:sz="4" w:space="0" w:color="auto"/>
            </w:tcBorders>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kern w:val="0"/>
                <w:sz w:val="21"/>
                <w:szCs w:val="21"/>
              </w:rPr>
              <w:t>应力释放</w:t>
            </w:r>
          </w:p>
        </w:tc>
        <w:tc>
          <w:tcPr>
            <w:tcW w:w="2282" w:type="dxa"/>
            <w:tcBorders>
              <w:top w:val="single" w:sz="6" w:space="0" w:color="auto"/>
              <w:bottom w:val="single" w:sz="4" w:space="0" w:color="auto"/>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用打超前孔或在孔中实施小爆破以进行应力释放。</w:t>
            </w:r>
          </w:p>
        </w:tc>
        <w:tc>
          <w:tcPr>
            <w:tcW w:w="4144" w:type="dxa"/>
            <w:gridSpan w:val="2"/>
            <w:tcBorders>
              <w:top w:val="single" w:sz="6" w:space="0" w:color="auto"/>
              <w:bottom w:val="single" w:sz="4" w:space="0" w:color="auto"/>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讨论是否钻应力释放孔。</w:t>
            </w:r>
          </w:p>
        </w:tc>
      </w:tr>
      <w:tr w:rsidR="00F123D4" w:rsidRPr="0086147B" w:rsidTr="00D24817">
        <w:trPr>
          <w:jc w:val="center"/>
        </w:trPr>
        <w:tc>
          <w:tcPr>
            <w:tcW w:w="1850" w:type="dxa"/>
            <w:tcBorders>
              <w:top w:val="single" w:sz="4" w:space="0" w:color="auto"/>
            </w:tcBorders>
            <w:vAlign w:val="center"/>
          </w:tcPr>
          <w:p w:rsidR="00F123D4" w:rsidRPr="0086147B" w:rsidRDefault="00F123D4" w:rsidP="00D24817">
            <w:pPr>
              <w:pStyle w:val="afffffff1"/>
              <w:jc w:val="both"/>
              <w:rPr>
                <w:rFonts w:cs="Times New Roman"/>
                <w:sz w:val="21"/>
                <w:szCs w:val="21"/>
              </w:rPr>
            </w:pPr>
            <w:r w:rsidRPr="0086147B">
              <w:rPr>
                <w:rFonts w:ascii="宋体" w:hAnsi="宋体" w:cs="宋体" w:hint="eastAsia"/>
                <w:sz w:val="21"/>
                <w:szCs w:val="21"/>
              </w:rPr>
              <w:t>④</w:t>
            </w:r>
            <w:r w:rsidRPr="0086147B">
              <w:rPr>
                <w:rFonts w:cs="Times New Roman"/>
                <w:sz w:val="21"/>
                <w:szCs w:val="21"/>
              </w:rPr>
              <w:t>围岩洒水</w:t>
            </w:r>
          </w:p>
        </w:tc>
        <w:tc>
          <w:tcPr>
            <w:tcW w:w="2282" w:type="dxa"/>
            <w:tcBorders>
              <w:top w:val="single" w:sz="4" w:space="0" w:color="auto"/>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在掌子面（工作面）和洞壁经常喷洒冷水，降低表层围岩强度。</w:t>
            </w:r>
            <w:r w:rsidRPr="0086147B">
              <w:rPr>
                <w:rFonts w:cs="Times New Roman"/>
                <w:sz w:val="21"/>
                <w:szCs w:val="21"/>
              </w:rPr>
              <w:t xml:space="preserve"> </w:t>
            </w:r>
          </w:p>
        </w:tc>
        <w:tc>
          <w:tcPr>
            <w:tcW w:w="4144" w:type="dxa"/>
            <w:gridSpan w:val="2"/>
            <w:tcBorders>
              <w:top w:val="single" w:sz="4" w:space="0" w:color="auto"/>
            </w:tcBorders>
            <w:vAlign w:val="center"/>
          </w:tcPr>
          <w:p w:rsidR="00F123D4" w:rsidRPr="0086147B" w:rsidRDefault="00F123D4" w:rsidP="00D24817">
            <w:pPr>
              <w:pStyle w:val="afffffff1"/>
              <w:jc w:val="both"/>
              <w:rPr>
                <w:rFonts w:cs="Times New Roman"/>
                <w:sz w:val="21"/>
                <w:szCs w:val="21"/>
              </w:rPr>
            </w:pPr>
            <w:r w:rsidRPr="0086147B">
              <w:rPr>
                <w:rFonts w:cs="Times New Roman"/>
                <w:sz w:val="21"/>
                <w:szCs w:val="21"/>
              </w:rPr>
              <w:t>根据需要，适当喷洒冷水。</w:t>
            </w:r>
          </w:p>
        </w:tc>
      </w:tr>
    </w:tbl>
    <w:p w:rsidR="001839B8" w:rsidRDefault="001839B8"/>
    <w:p w:rsidR="001839B8" w:rsidRPr="001839B8" w:rsidRDefault="001839B8" w:rsidP="00205DF0">
      <w:pPr>
        <w:pStyle w:val="affa"/>
        <w:spacing w:beforeLines="50" w:before="156"/>
        <w:ind w:firstLineChars="0" w:firstLine="0"/>
        <w:jc w:val="center"/>
        <w:rPr>
          <w:rFonts w:ascii="Times New Roman" w:eastAsia="黑体"/>
        </w:rPr>
      </w:pPr>
      <w:r w:rsidRPr="0086147B">
        <w:rPr>
          <w:rFonts w:ascii="Times New Roman" w:eastAsia="黑体"/>
        </w:rPr>
        <w:lastRenderedPageBreak/>
        <w:t>表</w:t>
      </w:r>
      <w:r w:rsidRPr="0086147B">
        <w:rPr>
          <w:rFonts w:ascii="Times New Roman" w:eastAsia="黑体"/>
        </w:rPr>
        <w:t xml:space="preserve">D.6  </w:t>
      </w:r>
      <w:r w:rsidRPr="0086147B">
        <w:rPr>
          <w:rFonts w:ascii="Times New Roman" w:eastAsia="黑体"/>
        </w:rPr>
        <w:t>隧道岩爆风险事件控制措施建议</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0"/>
        <w:gridCol w:w="2282"/>
        <w:gridCol w:w="2072"/>
        <w:gridCol w:w="2072"/>
      </w:tblGrid>
      <w:tr w:rsidR="001839B8" w:rsidRPr="0086147B" w:rsidTr="001839B8">
        <w:trPr>
          <w:tblHeader/>
          <w:jc w:val="center"/>
        </w:trPr>
        <w:tc>
          <w:tcPr>
            <w:tcW w:w="1850" w:type="dxa"/>
            <w:tcBorders>
              <w:bottom w:val="single" w:sz="12" w:space="0" w:color="000000"/>
            </w:tcBorders>
            <w:vAlign w:val="center"/>
          </w:tcPr>
          <w:p w:rsidR="001839B8" w:rsidRPr="0086147B" w:rsidRDefault="001839B8" w:rsidP="00964330">
            <w:pPr>
              <w:pStyle w:val="afffffff1"/>
              <w:rPr>
                <w:rFonts w:cs="Times New Roman"/>
                <w:b/>
                <w:sz w:val="21"/>
                <w:szCs w:val="21"/>
              </w:rPr>
            </w:pPr>
            <w:r w:rsidRPr="0086147B">
              <w:rPr>
                <w:rFonts w:cs="Times New Roman"/>
                <w:b/>
                <w:sz w:val="21"/>
                <w:szCs w:val="21"/>
              </w:rPr>
              <w:t>控制措施</w:t>
            </w:r>
          </w:p>
        </w:tc>
        <w:tc>
          <w:tcPr>
            <w:tcW w:w="2282" w:type="dxa"/>
            <w:tcBorders>
              <w:bottom w:val="single" w:sz="12" w:space="0" w:color="000000"/>
            </w:tcBorders>
          </w:tcPr>
          <w:p w:rsidR="001839B8" w:rsidRPr="0086147B" w:rsidRDefault="001839B8" w:rsidP="00964330">
            <w:pPr>
              <w:pStyle w:val="afffffff1"/>
              <w:rPr>
                <w:rFonts w:cs="Times New Roman"/>
                <w:b/>
                <w:sz w:val="21"/>
                <w:szCs w:val="21"/>
              </w:rPr>
            </w:pPr>
            <w:r w:rsidRPr="0086147B">
              <w:rPr>
                <w:rFonts w:cs="Times New Roman"/>
                <w:b/>
                <w:sz w:val="21"/>
                <w:szCs w:val="21"/>
              </w:rPr>
              <w:t>重大风险</w:t>
            </w:r>
            <w:r w:rsidRPr="0086147B">
              <w:rPr>
                <w:rFonts w:cs="Times New Roman"/>
                <w:b/>
                <w:sz w:val="21"/>
                <w:szCs w:val="21"/>
              </w:rPr>
              <w:t>(</w:t>
            </w:r>
            <w:r w:rsidRPr="0086147B">
              <w:rPr>
                <w:rFonts w:ascii="宋体" w:hAnsi="宋体" w:cs="宋体" w:hint="eastAsia"/>
                <w:b/>
                <w:sz w:val="21"/>
                <w:szCs w:val="21"/>
              </w:rPr>
              <w:t>Ⅰ</w:t>
            </w:r>
            <w:r w:rsidRPr="0086147B">
              <w:rPr>
                <w:rFonts w:cs="Times New Roman"/>
                <w:b/>
                <w:sz w:val="21"/>
                <w:szCs w:val="21"/>
              </w:rPr>
              <w:t>级</w:t>
            </w:r>
            <w:r w:rsidRPr="0086147B">
              <w:rPr>
                <w:rFonts w:cs="Times New Roman"/>
                <w:b/>
                <w:sz w:val="21"/>
                <w:szCs w:val="21"/>
              </w:rPr>
              <w:t>)</w:t>
            </w:r>
          </w:p>
        </w:tc>
        <w:tc>
          <w:tcPr>
            <w:tcW w:w="2072" w:type="dxa"/>
            <w:tcBorders>
              <w:bottom w:val="single" w:sz="12" w:space="0" w:color="000000"/>
            </w:tcBorders>
          </w:tcPr>
          <w:p w:rsidR="001839B8" w:rsidRPr="0086147B" w:rsidRDefault="001839B8" w:rsidP="00964330">
            <w:pPr>
              <w:pStyle w:val="afffffff1"/>
              <w:rPr>
                <w:rFonts w:cs="Times New Roman"/>
                <w:b/>
                <w:sz w:val="21"/>
                <w:szCs w:val="21"/>
              </w:rPr>
            </w:pPr>
            <w:r w:rsidRPr="0086147B">
              <w:rPr>
                <w:rFonts w:cs="Times New Roman"/>
                <w:b/>
                <w:sz w:val="21"/>
                <w:szCs w:val="21"/>
              </w:rPr>
              <w:t>较高风险</w:t>
            </w:r>
            <w:r w:rsidRPr="0086147B">
              <w:rPr>
                <w:rFonts w:cs="Times New Roman"/>
                <w:b/>
                <w:sz w:val="21"/>
                <w:szCs w:val="21"/>
              </w:rPr>
              <w:t>(</w:t>
            </w:r>
            <w:r w:rsidRPr="0086147B">
              <w:rPr>
                <w:rFonts w:ascii="宋体" w:hAnsi="宋体" w:cs="宋体" w:hint="eastAsia"/>
                <w:b/>
                <w:sz w:val="21"/>
                <w:szCs w:val="21"/>
              </w:rPr>
              <w:t>Ⅱ</w:t>
            </w:r>
            <w:r w:rsidRPr="0086147B">
              <w:rPr>
                <w:rFonts w:cs="Times New Roman"/>
                <w:b/>
                <w:sz w:val="21"/>
                <w:szCs w:val="21"/>
              </w:rPr>
              <w:t>级</w:t>
            </w:r>
            <w:r w:rsidRPr="0086147B">
              <w:rPr>
                <w:rFonts w:cs="Times New Roman"/>
                <w:b/>
                <w:sz w:val="21"/>
                <w:szCs w:val="21"/>
              </w:rPr>
              <w:t>)</w:t>
            </w:r>
          </w:p>
        </w:tc>
        <w:tc>
          <w:tcPr>
            <w:tcW w:w="2072" w:type="dxa"/>
            <w:tcBorders>
              <w:bottom w:val="single" w:sz="12" w:space="0" w:color="000000"/>
            </w:tcBorders>
          </w:tcPr>
          <w:p w:rsidR="001839B8" w:rsidRPr="0086147B" w:rsidRDefault="001839B8" w:rsidP="00964330">
            <w:pPr>
              <w:pStyle w:val="afffffff1"/>
              <w:rPr>
                <w:rFonts w:cs="Times New Roman"/>
                <w:b/>
                <w:sz w:val="21"/>
                <w:szCs w:val="21"/>
              </w:rPr>
            </w:pPr>
            <w:r w:rsidRPr="0086147B">
              <w:rPr>
                <w:rFonts w:cs="Times New Roman"/>
                <w:b/>
                <w:sz w:val="21"/>
                <w:szCs w:val="21"/>
              </w:rPr>
              <w:t>一般风险</w:t>
            </w:r>
            <w:r w:rsidRPr="0086147B">
              <w:rPr>
                <w:rFonts w:cs="Times New Roman"/>
                <w:b/>
                <w:sz w:val="21"/>
                <w:szCs w:val="21"/>
              </w:rPr>
              <w:t>(</w:t>
            </w:r>
            <w:r w:rsidRPr="0086147B">
              <w:rPr>
                <w:rFonts w:ascii="宋体" w:hAnsi="宋体" w:cs="宋体" w:hint="eastAsia"/>
                <w:b/>
                <w:sz w:val="21"/>
                <w:szCs w:val="21"/>
              </w:rPr>
              <w:t>Ⅲ</w:t>
            </w:r>
            <w:r w:rsidRPr="0086147B">
              <w:rPr>
                <w:rFonts w:cs="Times New Roman"/>
                <w:b/>
                <w:sz w:val="21"/>
                <w:szCs w:val="21"/>
              </w:rPr>
              <w:t>级</w:t>
            </w:r>
            <w:r w:rsidRPr="0086147B">
              <w:rPr>
                <w:rFonts w:cs="Times New Roman"/>
                <w:b/>
                <w:sz w:val="21"/>
                <w:szCs w:val="21"/>
              </w:rPr>
              <w:t>)</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⑤</w:t>
            </w:r>
            <w:r w:rsidRPr="0086147B">
              <w:rPr>
                <w:rFonts w:cs="Times New Roman"/>
                <w:sz w:val="21"/>
                <w:szCs w:val="21"/>
              </w:rPr>
              <w:t>围岩支护</w:t>
            </w:r>
          </w:p>
        </w:tc>
        <w:tc>
          <w:tcPr>
            <w:tcW w:w="228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采取双层锚网喷加钢筋梁联合支护，防止岩爆的发生。</w:t>
            </w:r>
          </w:p>
        </w:tc>
        <w:tc>
          <w:tcPr>
            <w:tcW w:w="414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根据需要，进行</w:t>
            </w:r>
            <w:r w:rsidRPr="0086147B">
              <w:rPr>
                <w:rFonts w:cs="Times New Roman"/>
                <w:kern w:val="0"/>
                <w:sz w:val="21"/>
                <w:szCs w:val="21"/>
              </w:rPr>
              <w:t>喷射混凝土支护、锚杆支护等</w:t>
            </w:r>
            <w:r w:rsidRPr="0086147B">
              <w:rPr>
                <w:rFonts w:cs="Times New Roman"/>
                <w:sz w:val="21"/>
                <w:szCs w:val="21"/>
              </w:rPr>
              <w:t>。</w:t>
            </w:r>
          </w:p>
        </w:tc>
      </w:tr>
      <w:tr w:rsidR="001839B8" w:rsidRPr="0086147B" w:rsidTr="00964330">
        <w:trPr>
          <w:jc w:val="center"/>
        </w:trPr>
        <w:tc>
          <w:tcPr>
            <w:tcW w:w="1850" w:type="dxa"/>
            <w:vMerge w:val="restart"/>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⑥</w:t>
            </w:r>
            <w:r w:rsidRPr="0086147B">
              <w:rPr>
                <w:rFonts w:cs="Times New Roman"/>
                <w:sz w:val="21"/>
                <w:szCs w:val="21"/>
              </w:rPr>
              <w:t>测量管理</w:t>
            </w:r>
          </w:p>
        </w:tc>
        <w:tc>
          <w:tcPr>
            <w:tcW w:w="435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表象观测，利用人的肉眼和耳朵去观测作业区异常现象，做到一听响声、二看位置、三看方向，找出岩爆发生的前兆，如边帮开裂、脱片或出现异常的响声等，做到及时发现险情及时处理。</w:t>
            </w:r>
          </w:p>
        </w:tc>
        <w:tc>
          <w:tcPr>
            <w:tcW w:w="207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根据需要，观测作业区的边帮开裂、脱片和异常的响声等情况。</w:t>
            </w:r>
          </w:p>
        </w:tc>
      </w:tr>
      <w:tr w:rsidR="001839B8" w:rsidRPr="0086147B" w:rsidTr="00964330">
        <w:trPr>
          <w:jc w:val="center"/>
        </w:trPr>
        <w:tc>
          <w:tcPr>
            <w:tcW w:w="1850" w:type="dxa"/>
            <w:vMerge/>
            <w:vAlign w:val="center"/>
          </w:tcPr>
          <w:p w:rsidR="001839B8" w:rsidRPr="0086147B" w:rsidRDefault="001839B8" w:rsidP="00964330">
            <w:pPr>
              <w:pStyle w:val="afffffff1"/>
              <w:rPr>
                <w:rFonts w:cs="Times New Roman"/>
                <w:sz w:val="21"/>
                <w:szCs w:val="21"/>
              </w:rPr>
            </w:pPr>
          </w:p>
        </w:tc>
        <w:tc>
          <w:tcPr>
            <w:tcW w:w="4354" w:type="dxa"/>
            <w:gridSpan w:val="2"/>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仪器监测，可结合现场实际利用两维收敛以及锚杆测力计、多点位移计等监测仪器进行监测。</w:t>
            </w:r>
          </w:p>
        </w:tc>
        <w:tc>
          <w:tcPr>
            <w:tcW w:w="2072"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根据需要，监测作业区围岩的应力位移情况。</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⑦</w:t>
            </w:r>
            <w:r w:rsidRPr="0086147B">
              <w:rPr>
                <w:rFonts w:cs="Times New Roman"/>
                <w:sz w:val="21"/>
                <w:szCs w:val="21"/>
              </w:rPr>
              <w:t>信息沟通机制</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明确测量结果的联络及报告机制。</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⑧</w:t>
            </w:r>
            <w:r w:rsidRPr="0086147B">
              <w:rPr>
                <w:rFonts w:cs="Times New Roman"/>
                <w:sz w:val="21"/>
                <w:szCs w:val="21"/>
              </w:rPr>
              <w:t>记录及保存</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记录并整理施工中的各项测量结果，根据数据把握岩爆的危险度。</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 xml:space="preserve">(4) </w:t>
            </w:r>
            <w:r w:rsidRPr="0086147B">
              <w:rPr>
                <w:rFonts w:cs="Times New Roman"/>
                <w:sz w:val="21"/>
                <w:szCs w:val="21"/>
              </w:rPr>
              <w:t>警报装置</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应设置发生紧急情况的警报装置。</w:t>
            </w:r>
          </w:p>
          <w:p w:rsidR="001839B8" w:rsidRPr="0086147B" w:rsidRDefault="001839B8" w:rsidP="00964330">
            <w:pPr>
              <w:pStyle w:val="afffffff1"/>
              <w:jc w:val="both"/>
              <w:rPr>
                <w:rFonts w:cs="Times New Roman"/>
                <w:sz w:val="21"/>
                <w:szCs w:val="21"/>
              </w:rPr>
            </w:pPr>
            <w:r w:rsidRPr="0086147B">
              <w:rPr>
                <w:rFonts w:cs="Times New Roman"/>
                <w:sz w:val="21"/>
                <w:szCs w:val="21"/>
              </w:rPr>
              <w:t>发出警报的标准、警报的种类、警报后的应急行动等应提前确定，并通知到相关人员。</w:t>
            </w:r>
          </w:p>
          <w:p w:rsidR="001839B8" w:rsidRPr="0086147B" w:rsidRDefault="001839B8" w:rsidP="00964330">
            <w:pPr>
              <w:pStyle w:val="afffffff1"/>
              <w:jc w:val="both"/>
              <w:rPr>
                <w:rFonts w:cs="Times New Roman"/>
                <w:sz w:val="21"/>
                <w:szCs w:val="21"/>
              </w:rPr>
            </w:pPr>
            <w:r w:rsidRPr="0086147B">
              <w:rPr>
                <w:rFonts w:cs="Times New Roman"/>
                <w:sz w:val="21"/>
                <w:szCs w:val="21"/>
              </w:rPr>
              <w:t>应确定警报装置检修及维护的标准。</w:t>
            </w:r>
          </w:p>
        </w:tc>
      </w:tr>
      <w:tr w:rsidR="001839B8" w:rsidRPr="0086147B" w:rsidTr="00964330">
        <w:trPr>
          <w:jc w:val="center"/>
        </w:trPr>
        <w:tc>
          <w:tcPr>
            <w:tcW w:w="8276" w:type="dxa"/>
            <w:gridSpan w:val="4"/>
            <w:vAlign w:val="center"/>
          </w:tcPr>
          <w:p w:rsidR="001839B8" w:rsidRPr="0086147B" w:rsidRDefault="001839B8" w:rsidP="00964330">
            <w:pPr>
              <w:pStyle w:val="afffffff1"/>
              <w:rPr>
                <w:rFonts w:cs="Times New Roman"/>
                <w:sz w:val="21"/>
                <w:szCs w:val="21"/>
              </w:rPr>
            </w:pPr>
            <w:r w:rsidRPr="0086147B">
              <w:rPr>
                <w:rFonts w:cs="Times New Roman"/>
                <w:sz w:val="21"/>
                <w:szCs w:val="21"/>
              </w:rPr>
              <w:t xml:space="preserve">(5) </w:t>
            </w:r>
            <w:r w:rsidRPr="0086147B">
              <w:rPr>
                <w:rFonts w:cs="Times New Roman"/>
                <w:sz w:val="21"/>
                <w:szCs w:val="21"/>
              </w:rPr>
              <w:t>应急措施</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①</w:t>
            </w:r>
            <w:r w:rsidRPr="0086147B">
              <w:rPr>
                <w:rFonts w:cs="Times New Roman"/>
                <w:sz w:val="21"/>
                <w:szCs w:val="21"/>
              </w:rPr>
              <w:t>应急器械</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应将紧急情况下使用的器械设置在必要的位置上，并将其位置及使用方法通知相关人员。</w:t>
            </w:r>
          </w:p>
        </w:tc>
      </w:tr>
      <w:tr w:rsidR="001839B8" w:rsidRPr="0086147B" w:rsidTr="00964330">
        <w:trPr>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②</w:t>
            </w:r>
            <w:r w:rsidRPr="0086147B">
              <w:rPr>
                <w:rFonts w:cs="Times New Roman"/>
                <w:sz w:val="21"/>
                <w:szCs w:val="21"/>
              </w:rPr>
              <w:t>避难训练</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进行紧急情况避险训练。</w:t>
            </w:r>
          </w:p>
        </w:tc>
      </w:tr>
      <w:tr w:rsidR="001839B8" w:rsidRPr="0086147B" w:rsidTr="00964330">
        <w:trPr>
          <w:trHeight w:val="280"/>
          <w:jc w:val="center"/>
        </w:trPr>
        <w:tc>
          <w:tcPr>
            <w:tcW w:w="1850" w:type="dxa"/>
            <w:vAlign w:val="center"/>
          </w:tcPr>
          <w:p w:rsidR="001839B8" w:rsidRPr="0086147B" w:rsidRDefault="001839B8" w:rsidP="00964330">
            <w:pPr>
              <w:pStyle w:val="afffffff1"/>
              <w:jc w:val="both"/>
              <w:rPr>
                <w:rFonts w:cs="Times New Roman"/>
                <w:sz w:val="21"/>
                <w:szCs w:val="21"/>
              </w:rPr>
            </w:pPr>
            <w:r w:rsidRPr="0086147B">
              <w:rPr>
                <w:rFonts w:ascii="宋体" w:hAnsi="宋体" w:cs="宋体" w:hint="eastAsia"/>
                <w:sz w:val="21"/>
                <w:szCs w:val="21"/>
              </w:rPr>
              <w:t>③</w:t>
            </w:r>
            <w:r w:rsidRPr="0086147B">
              <w:rPr>
                <w:rFonts w:cs="Times New Roman"/>
                <w:sz w:val="21"/>
                <w:szCs w:val="21"/>
              </w:rPr>
              <w:t>救护训练</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进行紧急情况的人员救护训练。</w:t>
            </w:r>
          </w:p>
        </w:tc>
      </w:tr>
      <w:tr w:rsidR="001839B8" w:rsidRPr="0086147B" w:rsidTr="00964330">
        <w:trPr>
          <w:jc w:val="center"/>
        </w:trPr>
        <w:tc>
          <w:tcPr>
            <w:tcW w:w="1850" w:type="dxa"/>
            <w:vAlign w:val="center"/>
          </w:tcPr>
          <w:p w:rsidR="001839B8" w:rsidRPr="0086147B" w:rsidRDefault="001839B8" w:rsidP="00964330">
            <w:pPr>
              <w:pStyle w:val="afffffff1"/>
              <w:jc w:val="left"/>
              <w:rPr>
                <w:rFonts w:cs="Times New Roman"/>
                <w:sz w:val="21"/>
                <w:szCs w:val="21"/>
              </w:rPr>
            </w:pPr>
            <w:r w:rsidRPr="0086147B">
              <w:rPr>
                <w:rFonts w:cs="Times New Roman"/>
                <w:sz w:val="21"/>
                <w:szCs w:val="21"/>
              </w:rPr>
              <w:t xml:space="preserve">(6) </w:t>
            </w:r>
            <w:r w:rsidRPr="0086147B">
              <w:rPr>
                <w:rFonts w:cs="Times New Roman"/>
                <w:sz w:val="21"/>
                <w:szCs w:val="21"/>
              </w:rPr>
              <w:t>岩爆防护培训</w:t>
            </w:r>
          </w:p>
        </w:tc>
        <w:tc>
          <w:tcPr>
            <w:tcW w:w="6426" w:type="dxa"/>
            <w:gridSpan w:val="3"/>
            <w:vAlign w:val="center"/>
          </w:tcPr>
          <w:p w:rsidR="001839B8" w:rsidRPr="0086147B" w:rsidRDefault="001839B8" w:rsidP="00964330">
            <w:pPr>
              <w:pStyle w:val="afffffff1"/>
              <w:jc w:val="both"/>
              <w:rPr>
                <w:rFonts w:cs="Times New Roman"/>
                <w:sz w:val="21"/>
                <w:szCs w:val="21"/>
              </w:rPr>
            </w:pPr>
            <w:r w:rsidRPr="0086147B">
              <w:rPr>
                <w:rFonts w:cs="Times New Roman"/>
                <w:sz w:val="21"/>
                <w:szCs w:val="21"/>
              </w:rPr>
              <w:t>培训围绕下列内容：</w:t>
            </w:r>
          </w:p>
          <w:p w:rsidR="001839B8" w:rsidRPr="0086147B" w:rsidRDefault="001839B8" w:rsidP="00964330">
            <w:pPr>
              <w:pStyle w:val="afffffff1"/>
              <w:jc w:val="both"/>
              <w:rPr>
                <w:rFonts w:cs="Times New Roman"/>
                <w:sz w:val="21"/>
                <w:szCs w:val="21"/>
              </w:rPr>
            </w:pPr>
            <w:r w:rsidRPr="0086147B">
              <w:rPr>
                <w:rFonts w:cs="Times New Roman"/>
                <w:sz w:val="21"/>
                <w:szCs w:val="21"/>
              </w:rPr>
              <w:t>岩爆的危险性；</w:t>
            </w:r>
          </w:p>
          <w:p w:rsidR="001839B8" w:rsidRPr="0086147B" w:rsidRDefault="001839B8" w:rsidP="00964330">
            <w:pPr>
              <w:pStyle w:val="afffffff1"/>
              <w:jc w:val="both"/>
              <w:rPr>
                <w:rFonts w:cs="Times New Roman"/>
                <w:sz w:val="21"/>
                <w:szCs w:val="21"/>
              </w:rPr>
            </w:pPr>
            <w:r w:rsidRPr="0086147B">
              <w:rPr>
                <w:rFonts w:cs="Times New Roman"/>
                <w:sz w:val="21"/>
                <w:szCs w:val="21"/>
              </w:rPr>
              <w:t>防止岩爆发生的措施及注意事项；</w:t>
            </w:r>
          </w:p>
          <w:p w:rsidR="001839B8" w:rsidRPr="0086147B" w:rsidRDefault="001839B8" w:rsidP="00964330">
            <w:pPr>
              <w:pStyle w:val="afffffff1"/>
              <w:jc w:val="both"/>
              <w:rPr>
                <w:rFonts w:cs="Times New Roman"/>
                <w:sz w:val="21"/>
                <w:szCs w:val="21"/>
              </w:rPr>
            </w:pPr>
            <w:r w:rsidRPr="0086147B">
              <w:rPr>
                <w:rFonts w:cs="Times New Roman"/>
                <w:sz w:val="21"/>
                <w:szCs w:val="21"/>
              </w:rPr>
              <w:t>检查方法；</w:t>
            </w:r>
          </w:p>
          <w:p w:rsidR="001839B8" w:rsidRPr="0086147B" w:rsidRDefault="001839B8" w:rsidP="00964330">
            <w:pPr>
              <w:pStyle w:val="afffffff1"/>
              <w:jc w:val="both"/>
              <w:rPr>
                <w:rFonts w:cs="Times New Roman"/>
                <w:sz w:val="21"/>
                <w:szCs w:val="21"/>
              </w:rPr>
            </w:pPr>
            <w:r w:rsidRPr="0086147B">
              <w:rPr>
                <w:rFonts w:cs="Times New Roman"/>
                <w:sz w:val="21"/>
                <w:szCs w:val="21"/>
              </w:rPr>
              <w:t>发生紧急情况时的对策。</w:t>
            </w:r>
          </w:p>
        </w:tc>
      </w:tr>
    </w:tbl>
    <w:p w:rsidR="001839B8" w:rsidRDefault="001839B8"/>
    <w:p w:rsidR="001839B8" w:rsidRDefault="001839B8" w:rsidP="00451CAC">
      <w:pPr>
        <w:pStyle w:val="a0"/>
        <w:numPr>
          <w:ilvl w:val="0"/>
          <w:numId w:val="0"/>
        </w:numPr>
        <w:spacing w:before="360" w:after="0"/>
        <w:outlineLvl w:val="9"/>
        <w:rPr>
          <w:rFonts w:ascii="Times New Roman"/>
        </w:rPr>
      </w:pPr>
      <w:bookmarkStart w:id="320" w:name="_Toc29312258"/>
      <w:r>
        <w:rPr>
          <w:rFonts w:ascii="Times New Roman"/>
        </w:rPr>
        <w:br w:type="page"/>
      </w:r>
    </w:p>
    <w:p w:rsidR="00F86270" w:rsidRPr="0086147B" w:rsidRDefault="00332969" w:rsidP="004D1280">
      <w:pPr>
        <w:pStyle w:val="a0"/>
        <w:numPr>
          <w:ilvl w:val="0"/>
          <w:numId w:val="0"/>
        </w:numPr>
        <w:spacing w:before="360" w:after="0"/>
        <w:rPr>
          <w:rFonts w:ascii="Times New Roman"/>
        </w:rPr>
      </w:pPr>
      <w:r w:rsidRPr="0086147B">
        <w:rPr>
          <w:rFonts w:ascii="Times New Roman"/>
        </w:rPr>
        <w:lastRenderedPageBreak/>
        <w:t>附录</w:t>
      </w:r>
      <w:r w:rsidRPr="0086147B">
        <w:rPr>
          <w:rFonts w:ascii="Times New Roman"/>
        </w:rPr>
        <w:t>E</w:t>
      </w:r>
      <w:bookmarkEnd w:id="320"/>
    </w:p>
    <w:p w:rsidR="00F86270" w:rsidRPr="0086147B" w:rsidRDefault="00332969">
      <w:pPr>
        <w:pStyle w:val="affa"/>
        <w:ind w:firstLineChars="0" w:firstLine="0"/>
        <w:jc w:val="center"/>
        <w:rPr>
          <w:rFonts w:ascii="Times New Roman"/>
          <w:b/>
        </w:rPr>
      </w:pPr>
      <w:bookmarkStart w:id="321" w:name="_Hlk30319900"/>
      <w:r w:rsidRPr="0086147B">
        <w:rPr>
          <w:rFonts w:ascii="Times New Roman"/>
          <w:b/>
        </w:rPr>
        <w:t>（资料性附录）</w:t>
      </w:r>
    </w:p>
    <w:p w:rsidR="00F86270" w:rsidRPr="0086147B" w:rsidRDefault="00332969">
      <w:pPr>
        <w:pStyle w:val="affa"/>
        <w:ind w:firstLineChars="0" w:firstLine="0"/>
        <w:jc w:val="center"/>
        <w:rPr>
          <w:rFonts w:ascii="Times New Roman"/>
          <w:b/>
        </w:rPr>
      </w:pPr>
      <w:r w:rsidRPr="0086147B">
        <w:rPr>
          <w:rFonts w:ascii="Times New Roman"/>
          <w:b/>
        </w:rPr>
        <w:t>施工安全风险评估报告格式</w:t>
      </w:r>
    </w:p>
    <w:bookmarkEnd w:id="321"/>
    <w:p w:rsidR="00F86270" w:rsidRPr="0086147B" w:rsidRDefault="00F567FC">
      <w:pPr>
        <w:pStyle w:val="affa"/>
        <w:rPr>
          <w:rFonts w:ascii="Times New Roman"/>
        </w:rPr>
      </w:pPr>
      <w:r>
        <w:rPr>
          <w:rFonts w:ascii="Times New Roman"/>
        </w:rPr>
        <w:t xml:space="preserve">(1) </w:t>
      </w:r>
      <w:r w:rsidR="00332969" w:rsidRPr="0086147B">
        <w:rPr>
          <w:rFonts w:ascii="Times New Roman"/>
        </w:rPr>
        <w:t>封面</w:t>
      </w:r>
    </w:p>
    <w:p w:rsidR="00F86270" w:rsidRPr="0086147B" w:rsidRDefault="00332969" w:rsidP="00A27A7F">
      <w:pPr>
        <w:pStyle w:val="affa"/>
        <w:ind w:firstLineChars="350" w:firstLine="735"/>
        <w:rPr>
          <w:rFonts w:ascii="Times New Roman"/>
        </w:rPr>
      </w:pPr>
      <w:r w:rsidRPr="0086147B">
        <w:rPr>
          <w:rFonts w:ascii="Times New Roman"/>
        </w:rPr>
        <w:t>封面示例见图</w:t>
      </w:r>
      <w:r w:rsidRPr="0086147B">
        <w:rPr>
          <w:rFonts w:ascii="Times New Roman"/>
        </w:rPr>
        <w:t>E.1</w:t>
      </w:r>
      <w:r w:rsidRPr="0086147B">
        <w:rPr>
          <w:rFonts w:ascii="Times New Roman"/>
        </w:rPr>
        <w:t>。</w:t>
      </w:r>
    </w:p>
    <w:p w:rsidR="00F86270" w:rsidRPr="0086147B" w:rsidRDefault="00F567FC">
      <w:pPr>
        <w:pStyle w:val="affa"/>
        <w:rPr>
          <w:rFonts w:ascii="Times New Roman"/>
        </w:rPr>
      </w:pPr>
      <w:r>
        <w:rPr>
          <w:rFonts w:ascii="Times New Roman"/>
        </w:rPr>
        <w:t xml:space="preserve">(2) </w:t>
      </w:r>
      <w:r w:rsidR="00332969" w:rsidRPr="0086147B">
        <w:rPr>
          <w:rFonts w:ascii="Times New Roman"/>
        </w:rPr>
        <w:t>扉页一</w:t>
      </w:r>
    </w:p>
    <w:p w:rsidR="00F86270" w:rsidRPr="0086147B" w:rsidRDefault="00FC7EA5" w:rsidP="00730B3A">
      <w:pPr>
        <w:pStyle w:val="affa"/>
        <w:ind w:firstLineChars="350" w:firstLine="735"/>
        <w:rPr>
          <w:rFonts w:ascii="Times New Roman"/>
        </w:rPr>
      </w:pPr>
      <w:r>
        <w:rPr>
          <w:rFonts w:eastAsia="宋体" w:hAnsi="宋体" w:cs="宋体" w:hint="eastAsia"/>
          <w:lang w:eastAsia="ja-JP"/>
        </w:rPr>
        <w:t>①</w:t>
      </w:r>
      <w:r>
        <w:rPr>
          <w:rFonts w:hAnsi="宋体" w:cs="宋体" w:hint="eastAsia"/>
        </w:rPr>
        <w:t xml:space="preserve"> </w:t>
      </w:r>
      <w:r w:rsidR="00332969" w:rsidRPr="0086147B">
        <w:rPr>
          <w:rFonts w:ascii="Times New Roman"/>
        </w:rPr>
        <w:t>扉页一应注明：施工安全风险评估报告编制单位名称（加盖公章）。</w:t>
      </w:r>
    </w:p>
    <w:p w:rsidR="00F86270" w:rsidRPr="0086147B" w:rsidRDefault="00FC7EA5" w:rsidP="00730B3A">
      <w:pPr>
        <w:pStyle w:val="affa"/>
        <w:ind w:firstLineChars="350" w:firstLine="735"/>
        <w:rPr>
          <w:rFonts w:ascii="Times New Roman"/>
        </w:rPr>
      </w:pPr>
      <w:r>
        <w:rPr>
          <w:rFonts w:eastAsia="宋体" w:hAnsi="宋体" w:cs="宋体" w:hint="eastAsia"/>
          <w:lang w:eastAsia="ja-JP"/>
        </w:rPr>
        <w:t>②</w:t>
      </w:r>
      <w:r>
        <w:rPr>
          <w:rFonts w:hAnsi="宋体" w:cs="宋体" w:hint="eastAsia"/>
        </w:rPr>
        <w:t xml:space="preserve"> </w:t>
      </w:r>
      <w:r w:rsidR="00332969" w:rsidRPr="0086147B">
        <w:rPr>
          <w:rFonts w:ascii="Times New Roman"/>
        </w:rPr>
        <w:t>评估小组负责人，并应亲笔签名。</w:t>
      </w:r>
    </w:p>
    <w:p w:rsidR="00F86270" w:rsidRPr="0086147B" w:rsidRDefault="002F1C05" w:rsidP="00730B3A">
      <w:pPr>
        <w:pStyle w:val="affa"/>
        <w:ind w:firstLineChars="350" w:firstLine="735"/>
        <w:rPr>
          <w:rFonts w:ascii="Times New Roman"/>
        </w:rPr>
      </w:pPr>
      <w:r>
        <w:rPr>
          <w:rFonts w:eastAsia="宋体" w:hAnsi="宋体" w:cs="宋体" w:hint="eastAsia"/>
          <w:lang w:eastAsia="ja-JP"/>
        </w:rPr>
        <w:t>③</w:t>
      </w:r>
      <w:r>
        <w:rPr>
          <w:rFonts w:hAnsi="宋体" w:cs="宋体" w:hint="eastAsia"/>
        </w:rPr>
        <w:t xml:space="preserve"> </w:t>
      </w:r>
      <w:r w:rsidR="00332969" w:rsidRPr="0086147B">
        <w:rPr>
          <w:rFonts w:ascii="Times New Roman"/>
        </w:rPr>
        <w:t>扉页一示例见图</w:t>
      </w:r>
      <w:r w:rsidR="00332969" w:rsidRPr="0086147B">
        <w:rPr>
          <w:rFonts w:ascii="Times New Roman"/>
        </w:rPr>
        <w:t>E.2</w:t>
      </w:r>
      <w:r w:rsidR="00332969" w:rsidRPr="0086147B">
        <w:rPr>
          <w:rFonts w:ascii="Times New Roman"/>
        </w:rPr>
        <w:t>。</w:t>
      </w:r>
    </w:p>
    <w:p w:rsidR="00F86270" w:rsidRPr="0086147B" w:rsidRDefault="00F567FC">
      <w:pPr>
        <w:pStyle w:val="affa"/>
        <w:rPr>
          <w:rFonts w:ascii="Times New Roman"/>
        </w:rPr>
      </w:pPr>
      <w:r>
        <w:rPr>
          <w:rFonts w:ascii="Times New Roman"/>
        </w:rPr>
        <w:t xml:space="preserve">(3) </w:t>
      </w:r>
      <w:r w:rsidR="00332969" w:rsidRPr="0086147B">
        <w:rPr>
          <w:rFonts w:ascii="Times New Roman"/>
        </w:rPr>
        <w:t>扉页二</w:t>
      </w:r>
    </w:p>
    <w:p w:rsidR="00F86270" w:rsidRPr="0086147B" w:rsidRDefault="00332969" w:rsidP="00A27A7F">
      <w:pPr>
        <w:pStyle w:val="affa"/>
        <w:ind w:firstLineChars="350" w:firstLine="735"/>
        <w:rPr>
          <w:rFonts w:ascii="Times New Roman"/>
        </w:rPr>
      </w:pPr>
      <w:r w:rsidRPr="0086147B">
        <w:rPr>
          <w:rFonts w:ascii="Times New Roman"/>
        </w:rPr>
        <w:t>评估小组人员名单和职称，并应亲笔签名。</w:t>
      </w:r>
    </w:p>
    <w:p w:rsidR="00F86270" w:rsidRPr="0086147B" w:rsidRDefault="00F567FC">
      <w:pPr>
        <w:pStyle w:val="affa"/>
        <w:rPr>
          <w:rFonts w:ascii="Times New Roman"/>
        </w:rPr>
      </w:pPr>
      <w:r>
        <w:rPr>
          <w:rFonts w:ascii="Times New Roman"/>
        </w:rPr>
        <w:t xml:space="preserve">(4) </w:t>
      </w:r>
      <w:r w:rsidR="00332969" w:rsidRPr="0086147B">
        <w:rPr>
          <w:rFonts w:ascii="Times New Roman"/>
        </w:rPr>
        <w:t>概述</w:t>
      </w:r>
    </w:p>
    <w:p w:rsidR="00F86270" w:rsidRPr="0086147B" w:rsidRDefault="00F567FC">
      <w:pPr>
        <w:pStyle w:val="affa"/>
        <w:rPr>
          <w:rFonts w:ascii="Times New Roman"/>
        </w:rPr>
      </w:pPr>
      <w:r>
        <w:rPr>
          <w:rFonts w:ascii="Times New Roman"/>
        </w:rPr>
        <w:t xml:space="preserve">(5) </w:t>
      </w:r>
      <w:r w:rsidR="00332969" w:rsidRPr="0086147B">
        <w:rPr>
          <w:rFonts w:ascii="Times New Roman"/>
        </w:rPr>
        <w:t>目录</w:t>
      </w:r>
    </w:p>
    <w:p w:rsidR="00F86270" w:rsidRPr="0086147B" w:rsidRDefault="00F567FC">
      <w:pPr>
        <w:pStyle w:val="affa"/>
        <w:rPr>
          <w:rFonts w:ascii="Times New Roman"/>
        </w:rPr>
      </w:pPr>
      <w:r>
        <w:rPr>
          <w:rFonts w:ascii="Times New Roman"/>
        </w:rPr>
        <w:t xml:space="preserve">(6) </w:t>
      </w:r>
      <w:r w:rsidR="00332969" w:rsidRPr="0086147B">
        <w:rPr>
          <w:rFonts w:ascii="Times New Roman"/>
        </w:rPr>
        <w:t>正文</w:t>
      </w:r>
    </w:p>
    <w:p w:rsidR="00F86270" w:rsidRPr="0086147B" w:rsidRDefault="00F567FC">
      <w:pPr>
        <w:pStyle w:val="affa"/>
        <w:rPr>
          <w:rFonts w:ascii="Times New Roman"/>
        </w:rPr>
      </w:pPr>
      <w:r>
        <w:rPr>
          <w:rFonts w:ascii="Times New Roman"/>
        </w:rPr>
        <w:t xml:space="preserve">(7) </w:t>
      </w:r>
      <w:r w:rsidR="00332969" w:rsidRPr="0086147B">
        <w:rPr>
          <w:rFonts w:ascii="Times New Roman"/>
        </w:rPr>
        <w:t>附件</w:t>
      </w:r>
    </w:p>
    <w:p w:rsidR="00F86270" w:rsidRPr="0086147B" w:rsidRDefault="0019499B">
      <w:pPr>
        <w:pStyle w:val="affa"/>
        <w:ind w:firstLineChars="0" w:firstLine="0"/>
        <w:jc w:val="center"/>
        <w:rPr>
          <w:rFonts w:ascii="Times New Roman"/>
        </w:rPr>
      </w:pPr>
      <w:r>
        <w:rPr>
          <w:rFonts w:ascii="Times New Roman" w:eastAsia="黑体"/>
          <w:noProof/>
        </w:rPr>
        <w:lastRenderedPageBreak/>
        <w:pict w14:anchorId="2C9A33DF">
          <v:shapetype id="_x0000_t202" coordsize="21600,21600" o:spt="202" path="m,l,21600r21600,l21600,xe">
            <v:stroke joinstyle="miter"/>
            <v:path gradientshapeok="t" o:connecttype="rect"/>
          </v:shapetype>
          <v:shape id="文本框 13" o:spid="_x0000_s1029" type="#_x0000_t202" style="position:absolute;left:0;text-align:left;margin-left:-12.45pt;margin-top:0;width:425.2pt;height:651.95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">
            <v:textbox>
              <w:txbxContent>
                <w:p w:rsidR="00964330" w:rsidRDefault="00964330">
                  <w:pPr>
                    <w:jc w:val="center"/>
                  </w:pPr>
                </w:p>
                <w:p w:rsidR="00964330" w:rsidRDefault="00964330">
                  <w:pPr>
                    <w:jc w:val="center"/>
                  </w:pPr>
                </w:p>
                <w:p w:rsidR="00964330" w:rsidRDefault="00964330">
                  <w:pPr>
                    <w:jc w:val="center"/>
                  </w:pPr>
                </w:p>
                <w:p w:rsidR="00964330" w:rsidRDefault="00964330">
                  <w:pPr>
                    <w:ind w:leftChars="-152" w:left="-319"/>
                    <w:jc w:val="center"/>
                  </w:pPr>
                </w:p>
                <w:p w:rsidR="00964330" w:rsidRDefault="00964330">
                  <w:pPr>
                    <w:jc w:val="center"/>
                  </w:pPr>
                </w:p>
                <w:p w:rsidR="00964330" w:rsidRDefault="00964330">
                  <w:pPr>
                    <w:jc w:val="center"/>
                    <w:rPr>
                      <w:rFonts w:ascii="宋体" w:hAnsi="宋体"/>
                      <w:sz w:val="44"/>
                      <w:szCs w:val="44"/>
                    </w:rPr>
                  </w:pPr>
                  <w:r>
                    <w:rPr>
                      <w:rFonts w:ascii="宋体" w:hAnsi="宋体" w:hint="eastAsia"/>
                      <w:sz w:val="44"/>
                      <w:szCs w:val="44"/>
                    </w:rPr>
                    <w:t>评估项目名称</w:t>
                  </w:r>
                  <w:r>
                    <w:rPr>
                      <w:rFonts w:hint="eastAsia"/>
                      <w:szCs w:val="28"/>
                    </w:rPr>
                    <w:t>（二号宋体）</w:t>
                  </w:r>
                </w:p>
                <w:p w:rsidR="00964330" w:rsidRDefault="00964330">
                  <w:pPr>
                    <w:jc w:val="center"/>
                    <w:rPr>
                      <w:sz w:val="30"/>
                      <w:szCs w:val="30"/>
                    </w:rPr>
                  </w:pPr>
                </w:p>
                <w:p w:rsidR="00964330" w:rsidRDefault="00964330">
                  <w:pPr>
                    <w:jc w:val="center"/>
                    <w:rPr>
                      <w:sz w:val="30"/>
                      <w:szCs w:val="30"/>
                    </w:rPr>
                  </w:pPr>
                </w:p>
                <w:p w:rsidR="00964330" w:rsidRDefault="00964330">
                  <w:pPr>
                    <w:jc w:val="center"/>
                    <w:rPr>
                      <w:sz w:val="30"/>
                      <w:szCs w:val="30"/>
                    </w:rPr>
                  </w:pPr>
                </w:p>
                <w:p w:rsidR="00964330" w:rsidRDefault="00964330">
                  <w:pPr>
                    <w:jc w:val="center"/>
                    <w:rPr>
                      <w:sz w:val="30"/>
                      <w:szCs w:val="30"/>
                    </w:rPr>
                  </w:pPr>
                </w:p>
                <w:p w:rsidR="00964330" w:rsidRDefault="00964330">
                  <w:pPr>
                    <w:jc w:val="center"/>
                    <w:rPr>
                      <w:rFonts w:ascii="黑体" w:eastAsia="黑体" w:hAnsi="黑体"/>
                      <w:b/>
                      <w:sz w:val="48"/>
                      <w:szCs w:val="48"/>
                    </w:rPr>
                  </w:pPr>
                  <w:r w:rsidRPr="008A140D">
                    <w:rPr>
                      <w:rFonts w:ascii="黑体" w:eastAsia="黑体" w:hAnsi="黑体" w:hint="eastAsia"/>
                      <w:b/>
                      <w:sz w:val="48"/>
                      <w:szCs w:val="48"/>
                    </w:rPr>
                    <w:t>施工安全总体（专项）风险评估报告</w:t>
                  </w:r>
                </w:p>
                <w:p w:rsidR="00964330" w:rsidRDefault="00964330">
                  <w:pPr>
                    <w:jc w:val="center"/>
                    <w:rPr>
                      <w:szCs w:val="28"/>
                    </w:rPr>
                  </w:pPr>
                  <w:r>
                    <w:rPr>
                      <w:rFonts w:ascii="宋体" w:hAnsi="宋体" w:hint="eastAsia"/>
                      <w:b/>
                      <w:szCs w:val="28"/>
                    </w:rPr>
                    <w:t>（一号黑体加粗）</w:t>
                  </w: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rFonts w:ascii="宋体" w:hAnsi="宋体"/>
                      <w:b/>
                      <w:sz w:val="32"/>
                      <w:szCs w:val="32"/>
                    </w:rPr>
                  </w:pPr>
                  <w:r>
                    <w:rPr>
                      <w:rFonts w:ascii="宋体" w:hAnsi="宋体" w:hint="eastAsia"/>
                      <w:b/>
                      <w:sz w:val="32"/>
                      <w:szCs w:val="32"/>
                    </w:rPr>
                    <w:t>评估报告完成日期</w:t>
                  </w:r>
                  <w:r>
                    <w:rPr>
                      <w:rFonts w:ascii="宋体" w:hAnsi="宋体" w:hint="eastAsia"/>
                      <w:b/>
                      <w:szCs w:val="28"/>
                    </w:rPr>
                    <w:t>（三号宋体加粗）</w:t>
                  </w:r>
                </w:p>
              </w:txbxContent>
            </v:textbox>
            <w10:wrap type="square"/>
          </v:shape>
        </w:pict>
      </w:r>
      <w:r w:rsidR="00332969" w:rsidRPr="0086147B">
        <w:rPr>
          <w:rFonts w:ascii="Times New Roman" w:eastAsia="黑体"/>
        </w:rPr>
        <w:t>图</w:t>
      </w:r>
      <w:r w:rsidR="00332969" w:rsidRPr="0086147B">
        <w:rPr>
          <w:rFonts w:ascii="Times New Roman" w:eastAsia="黑体"/>
        </w:rPr>
        <w:t xml:space="preserve">E.1 </w:t>
      </w:r>
      <w:r w:rsidR="00332969" w:rsidRPr="0086147B">
        <w:rPr>
          <w:rFonts w:ascii="Times New Roman" w:eastAsia="黑体"/>
        </w:rPr>
        <w:t>评估报告封面示例</w:t>
      </w:r>
    </w:p>
    <w:p w:rsidR="00F86270" w:rsidRPr="0086147B" w:rsidRDefault="00332969">
      <w:pPr>
        <w:widowControl/>
        <w:jc w:val="left"/>
      </w:pPr>
      <w:r w:rsidRPr="0086147B">
        <w:br w:type="page"/>
      </w:r>
    </w:p>
    <w:p w:rsidR="00F86270" w:rsidRPr="0086147B" w:rsidRDefault="0019499B">
      <w:r>
        <w:rPr>
          <w:noProof/>
        </w:rPr>
        <w:lastRenderedPageBreak/>
        <w:pict w14:anchorId="3506FA17">
          <v:shape id="文本框 12" o:spid="_x0000_s1027" type="#_x0000_t202" style="position:absolute;left:0;text-align:left;margin-left:-3pt;margin-top:4.35pt;width:425.2pt;height:651.95pt;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">
            <v:textbox>
              <w:txbxContent>
                <w:p w:rsidR="00964330" w:rsidRDefault="00964330">
                  <w:pPr>
                    <w:jc w:val="center"/>
                  </w:pPr>
                </w:p>
                <w:p w:rsidR="00964330" w:rsidRDefault="00964330">
                  <w:pPr>
                    <w:jc w:val="center"/>
                  </w:pPr>
                </w:p>
                <w:p w:rsidR="00964330" w:rsidRDefault="00964330">
                  <w:pPr>
                    <w:jc w:val="center"/>
                  </w:pPr>
                </w:p>
                <w:p w:rsidR="00964330" w:rsidRDefault="00964330">
                  <w:pPr>
                    <w:jc w:val="center"/>
                  </w:pPr>
                </w:p>
                <w:p w:rsidR="00964330" w:rsidRDefault="00964330">
                  <w:pPr>
                    <w:jc w:val="center"/>
                  </w:pPr>
                </w:p>
                <w:p w:rsidR="00964330" w:rsidRDefault="00964330">
                  <w:pPr>
                    <w:jc w:val="center"/>
                    <w:rPr>
                      <w:rFonts w:ascii="宋体" w:hAnsi="宋体"/>
                      <w:sz w:val="32"/>
                      <w:szCs w:val="32"/>
                    </w:rPr>
                  </w:pPr>
                  <w:r>
                    <w:rPr>
                      <w:rFonts w:ascii="宋体" w:hAnsi="宋体" w:hint="eastAsia"/>
                      <w:sz w:val="32"/>
                      <w:szCs w:val="32"/>
                    </w:rPr>
                    <w:t>评估项目名称（三号宋体）</w:t>
                  </w:r>
                </w:p>
                <w:p w:rsidR="00964330" w:rsidRDefault="00964330">
                  <w:pPr>
                    <w:jc w:val="center"/>
                    <w:rPr>
                      <w:sz w:val="30"/>
                      <w:szCs w:val="30"/>
                    </w:rPr>
                  </w:pPr>
                </w:p>
                <w:p w:rsidR="00964330" w:rsidRDefault="00964330">
                  <w:pPr>
                    <w:jc w:val="center"/>
                    <w:rPr>
                      <w:sz w:val="30"/>
                      <w:szCs w:val="30"/>
                    </w:rPr>
                  </w:pPr>
                </w:p>
                <w:p w:rsidR="00964330" w:rsidRDefault="00964330">
                  <w:pPr>
                    <w:jc w:val="center"/>
                    <w:rPr>
                      <w:rFonts w:ascii="宋体" w:hAnsi="宋体"/>
                      <w:b/>
                      <w:sz w:val="44"/>
                      <w:szCs w:val="44"/>
                    </w:rPr>
                  </w:pPr>
                  <w:r>
                    <w:rPr>
                      <w:rFonts w:ascii="宋体" w:hAnsi="宋体" w:hint="eastAsia"/>
                      <w:b/>
                      <w:sz w:val="44"/>
                      <w:szCs w:val="44"/>
                    </w:rPr>
                    <w:t>施工安全总体（专项）风险评估报告</w:t>
                  </w:r>
                </w:p>
                <w:p w:rsidR="00964330" w:rsidRDefault="00964330">
                  <w:pPr>
                    <w:jc w:val="center"/>
                    <w:rPr>
                      <w:rFonts w:ascii="宋体" w:hAnsi="宋体"/>
                      <w:b/>
                      <w:szCs w:val="28"/>
                    </w:rPr>
                  </w:pPr>
                  <w:r>
                    <w:rPr>
                      <w:rFonts w:ascii="宋体" w:hAnsi="宋体" w:hint="eastAsia"/>
                      <w:b/>
                      <w:szCs w:val="28"/>
                    </w:rPr>
                    <w:t>（二号宋体加粗）</w:t>
                  </w: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rFonts w:ascii="宋体" w:hAnsi="宋体"/>
                      <w:b/>
                      <w:szCs w:val="28"/>
                    </w:rPr>
                  </w:pPr>
                  <w:r>
                    <w:rPr>
                      <w:rFonts w:ascii="宋体" w:hAnsi="宋体" w:hint="eastAsia"/>
                      <w:b/>
                      <w:szCs w:val="28"/>
                    </w:rPr>
                    <w:t>编制单位：（四号宋体加粗）</w:t>
                  </w:r>
                </w:p>
                <w:p w:rsidR="00964330" w:rsidRDefault="00964330">
                  <w:pPr>
                    <w:jc w:val="center"/>
                    <w:rPr>
                      <w:rFonts w:ascii="宋体" w:hAnsi="宋体"/>
                      <w:b/>
                      <w:szCs w:val="28"/>
                    </w:rPr>
                  </w:pPr>
                  <w:r>
                    <w:rPr>
                      <w:rFonts w:ascii="宋体" w:hAnsi="宋体" w:hint="eastAsia"/>
                      <w:b/>
                      <w:szCs w:val="28"/>
                    </w:rPr>
                    <w:t>评估小组负责人：（四号宋体加粗）</w:t>
                  </w:r>
                </w:p>
                <w:p w:rsidR="00964330" w:rsidRDefault="00964330">
                  <w:pPr>
                    <w:jc w:val="center"/>
                    <w:rPr>
                      <w:rFonts w:ascii="宋体" w:hAnsi="宋体"/>
                      <w:b/>
                      <w:szCs w:val="28"/>
                    </w:rPr>
                  </w:pPr>
                  <w:r>
                    <w:rPr>
                      <w:rFonts w:ascii="宋体" w:hAnsi="宋体" w:hint="eastAsia"/>
                      <w:b/>
                      <w:szCs w:val="28"/>
                    </w:rPr>
                    <w:t>日期：（四号宋体加粗）</w:t>
                  </w: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p w:rsidR="00964330" w:rsidRDefault="00964330">
                  <w:pPr>
                    <w:jc w:val="center"/>
                    <w:rPr>
                      <w:szCs w:val="28"/>
                    </w:rPr>
                  </w:pPr>
                </w:p>
              </w:txbxContent>
            </v:textbox>
          </v:shape>
        </w:pict>
      </w:r>
    </w:p>
    <w:p w:rsidR="00F86270" w:rsidRPr="0086147B" w:rsidRDefault="00F86270"/>
    <w:p w:rsidR="00F86270" w:rsidRPr="0086147B" w:rsidRDefault="00F86270"/>
    <w:p w:rsidR="00F86270" w:rsidRPr="0086147B" w:rsidRDefault="00332969">
      <w:r w:rsidRPr="0086147B">
        <w:t>图</w:t>
      </w:r>
      <w:r w:rsidRPr="0086147B">
        <w:t xml:space="preserve">E.2 </w:t>
      </w:r>
      <w:r w:rsidRPr="0086147B">
        <w:t>评估报告扉页示例</w:t>
      </w:r>
    </w:p>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 w:rsidR="00F86270" w:rsidRPr="0086147B" w:rsidRDefault="00F86270">
      <w:pPr>
        <w:pStyle w:val="affa"/>
        <w:ind w:firstLineChars="0" w:firstLine="0"/>
        <w:jc w:val="center"/>
        <w:rPr>
          <w:rFonts w:ascii="Times New Roman" w:eastAsia="黑体"/>
        </w:rPr>
      </w:pPr>
    </w:p>
    <w:p w:rsidR="00F86270" w:rsidRPr="0086147B" w:rsidRDefault="00332969">
      <w:pPr>
        <w:pStyle w:val="affa"/>
        <w:ind w:firstLineChars="0" w:firstLine="0"/>
        <w:jc w:val="center"/>
        <w:rPr>
          <w:rFonts w:ascii="Times New Roman"/>
        </w:rPr>
      </w:pPr>
      <w:r w:rsidRPr="0086147B">
        <w:rPr>
          <w:rFonts w:ascii="Times New Roman" w:eastAsia="黑体"/>
        </w:rPr>
        <w:t>图</w:t>
      </w:r>
      <w:r w:rsidRPr="0086147B">
        <w:rPr>
          <w:rFonts w:ascii="Times New Roman" w:eastAsia="黑体"/>
        </w:rPr>
        <w:t xml:space="preserve">E.2 </w:t>
      </w:r>
      <w:r w:rsidRPr="0086147B">
        <w:rPr>
          <w:rFonts w:ascii="Times New Roman" w:eastAsia="黑体"/>
        </w:rPr>
        <w:t>评估报告扉页示例</w:t>
      </w:r>
    </w:p>
    <w:p w:rsidR="00F86270" w:rsidRPr="0086147B" w:rsidRDefault="00F86270">
      <w:pPr>
        <w:sectPr w:rsidR="00F86270" w:rsidRPr="0086147B">
          <w:pgSz w:w="11906" w:h="16838"/>
          <w:pgMar w:top="1440" w:right="1797" w:bottom="1440" w:left="1797" w:header="851" w:footer="992" w:gutter="0"/>
          <w:cols w:space="425"/>
          <w:docGrid w:type="lines" w:linePitch="312"/>
        </w:sectPr>
      </w:pPr>
    </w:p>
    <w:p w:rsidR="00F86270" w:rsidRPr="0086147B" w:rsidRDefault="00332969">
      <w:pPr>
        <w:pStyle w:val="a0"/>
        <w:numPr>
          <w:ilvl w:val="0"/>
          <w:numId w:val="0"/>
        </w:numPr>
        <w:rPr>
          <w:rFonts w:ascii="Times New Roman"/>
        </w:rPr>
      </w:pPr>
      <w:bookmarkStart w:id="322" w:name="_Toc13306"/>
      <w:bookmarkStart w:id="323" w:name="_Toc29312259"/>
      <w:r w:rsidRPr="0086147B">
        <w:rPr>
          <w:rFonts w:ascii="Times New Roman"/>
        </w:rPr>
        <w:lastRenderedPageBreak/>
        <w:t>参考文献</w:t>
      </w:r>
      <w:bookmarkEnd w:id="322"/>
      <w:bookmarkEnd w:id="323"/>
    </w:p>
    <w:p w:rsidR="00F86270" w:rsidRPr="0086147B" w:rsidRDefault="00332969">
      <w:pPr>
        <w:pStyle w:val="affa"/>
        <w:ind w:left="420" w:firstLineChars="0" w:firstLine="0"/>
        <w:rPr>
          <w:rFonts w:ascii="Times New Roman"/>
          <w:szCs w:val="22"/>
        </w:rPr>
      </w:pPr>
      <w:r w:rsidRPr="0086147B">
        <w:rPr>
          <w:rFonts w:ascii="Times New Roman"/>
          <w:szCs w:val="22"/>
        </w:rPr>
        <w:t>[1] GB 50021-200</w:t>
      </w:r>
      <w:r w:rsidR="00EA278B">
        <w:rPr>
          <w:rFonts w:ascii="Times New Roman"/>
          <w:szCs w:val="22"/>
        </w:rPr>
        <w:t>1</w:t>
      </w:r>
      <w:r w:rsidRPr="0086147B">
        <w:rPr>
          <w:rFonts w:ascii="Times New Roman"/>
          <w:szCs w:val="22"/>
        </w:rPr>
        <w:t xml:space="preserve">  </w:t>
      </w:r>
      <w:r w:rsidRPr="0086147B">
        <w:rPr>
          <w:rFonts w:ascii="Times New Roman"/>
          <w:szCs w:val="22"/>
        </w:rPr>
        <w:t>岩土工程勘察规范</w:t>
      </w:r>
    </w:p>
    <w:p w:rsidR="00F86270" w:rsidRPr="0086147B" w:rsidRDefault="00332969">
      <w:pPr>
        <w:pStyle w:val="affa"/>
        <w:ind w:left="420" w:firstLineChars="0" w:firstLine="0"/>
        <w:rPr>
          <w:rFonts w:ascii="Times New Roman"/>
          <w:szCs w:val="22"/>
        </w:rPr>
      </w:pPr>
      <w:r w:rsidRPr="0086147B">
        <w:rPr>
          <w:rFonts w:ascii="Times New Roman"/>
          <w:szCs w:val="22"/>
        </w:rPr>
        <w:t>[2]</w:t>
      </w:r>
      <w:r w:rsidRPr="0086147B">
        <w:rPr>
          <w:rFonts w:ascii="Times New Roman"/>
        </w:rPr>
        <w:t xml:space="preserve"> </w:t>
      </w:r>
      <w:r w:rsidRPr="0086147B">
        <w:rPr>
          <w:rFonts w:ascii="Times New Roman"/>
          <w:szCs w:val="22"/>
        </w:rPr>
        <w:t xml:space="preserve">GB/T 50218-2014  </w:t>
      </w:r>
      <w:r w:rsidRPr="0086147B">
        <w:rPr>
          <w:rFonts w:ascii="Times New Roman"/>
          <w:szCs w:val="22"/>
        </w:rPr>
        <w:t>工程岩体分级标准</w:t>
      </w:r>
    </w:p>
    <w:p w:rsidR="00F86270" w:rsidRPr="0086147B" w:rsidRDefault="00332969">
      <w:pPr>
        <w:pStyle w:val="affa"/>
        <w:ind w:left="420" w:firstLineChars="0" w:firstLine="0"/>
        <w:rPr>
          <w:rFonts w:ascii="Times New Roman"/>
          <w:szCs w:val="22"/>
        </w:rPr>
      </w:pPr>
      <w:r w:rsidRPr="0086147B">
        <w:rPr>
          <w:rFonts w:ascii="Times New Roman"/>
          <w:szCs w:val="22"/>
        </w:rPr>
        <w:t>[3]</w:t>
      </w:r>
      <w:r w:rsidRPr="0086147B">
        <w:rPr>
          <w:rFonts w:ascii="Times New Roman"/>
        </w:rPr>
        <w:t xml:space="preserve"> </w:t>
      </w:r>
      <w:r w:rsidRPr="0086147B">
        <w:rPr>
          <w:rFonts w:ascii="Times New Roman"/>
          <w:szCs w:val="22"/>
        </w:rPr>
        <w:t xml:space="preserve">GB 50287-2016  </w:t>
      </w:r>
      <w:r w:rsidRPr="0086147B">
        <w:rPr>
          <w:rFonts w:ascii="Times New Roman"/>
          <w:szCs w:val="22"/>
        </w:rPr>
        <w:t>水力发电工程地质勘察规范</w:t>
      </w:r>
    </w:p>
    <w:p w:rsidR="00F86270" w:rsidRPr="0086147B" w:rsidRDefault="00332969">
      <w:pPr>
        <w:pStyle w:val="affa"/>
        <w:ind w:left="420" w:firstLineChars="0" w:firstLine="0"/>
        <w:rPr>
          <w:rFonts w:ascii="Times New Roman"/>
          <w:szCs w:val="22"/>
        </w:rPr>
      </w:pPr>
      <w:r w:rsidRPr="0086147B">
        <w:rPr>
          <w:rFonts w:ascii="Times New Roman"/>
          <w:szCs w:val="22"/>
        </w:rPr>
        <w:t>[4]</w:t>
      </w:r>
      <w:r w:rsidRPr="0086147B">
        <w:rPr>
          <w:rFonts w:ascii="Times New Roman"/>
        </w:rPr>
        <w:t xml:space="preserve"> </w:t>
      </w:r>
      <w:r w:rsidRPr="0086147B">
        <w:rPr>
          <w:rFonts w:ascii="Times New Roman"/>
          <w:szCs w:val="22"/>
        </w:rPr>
        <w:t xml:space="preserve">GB 50487-2008  </w:t>
      </w:r>
      <w:r w:rsidRPr="0086147B">
        <w:rPr>
          <w:rFonts w:ascii="Times New Roman"/>
          <w:szCs w:val="22"/>
        </w:rPr>
        <w:t>水利水电工程地质勘察规范</w:t>
      </w:r>
    </w:p>
    <w:p w:rsidR="00F86270" w:rsidRPr="0086147B" w:rsidRDefault="00332969">
      <w:pPr>
        <w:pStyle w:val="affa"/>
        <w:ind w:left="420" w:firstLineChars="0" w:firstLine="0"/>
        <w:rPr>
          <w:rFonts w:ascii="Times New Roman"/>
          <w:szCs w:val="22"/>
        </w:rPr>
      </w:pPr>
      <w:r w:rsidRPr="0086147B">
        <w:rPr>
          <w:rFonts w:ascii="Times New Roman"/>
          <w:szCs w:val="22"/>
        </w:rPr>
        <w:t>[</w:t>
      </w:r>
      <w:r w:rsidR="00333420">
        <w:rPr>
          <w:rFonts w:ascii="Times New Roman"/>
          <w:szCs w:val="22"/>
        </w:rPr>
        <w:t>5</w:t>
      </w:r>
      <w:r w:rsidRPr="0086147B">
        <w:rPr>
          <w:rFonts w:ascii="Times New Roman"/>
          <w:szCs w:val="22"/>
        </w:rPr>
        <w:t xml:space="preserve">] JTG B01-2014   </w:t>
      </w:r>
      <w:r w:rsidRPr="0086147B">
        <w:rPr>
          <w:rFonts w:ascii="Times New Roman"/>
          <w:szCs w:val="22"/>
        </w:rPr>
        <w:t>公路工程技术标准</w:t>
      </w:r>
    </w:p>
    <w:p w:rsidR="00F86270" w:rsidRPr="0086147B" w:rsidRDefault="00332969">
      <w:pPr>
        <w:pStyle w:val="affa"/>
        <w:ind w:left="420" w:firstLineChars="0" w:firstLine="0"/>
        <w:rPr>
          <w:rFonts w:ascii="Times New Roman"/>
          <w:szCs w:val="22"/>
        </w:rPr>
      </w:pPr>
      <w:r w:rsidRPr="0086147B">
        <w:rPr>
          <w:rFonts w:ascii="Times New Roman"/>
          <w:szCs w:val="22"/>
        </w:rPr>
        <w:t xml:space="preserve">[7] JTG C20-2011   </w:t>
      </w:r>
      <w:r w:rsidRPr="0086147B">
        <w:rPr>
          <w:rFonts w:ascii="Times New Roman"/>
          <w:szCs w:val="22"/>
        </w:rPr>
        <w:t>公路工程地质勘察规范</w:t>
      </w:r>
    </w:p>
    <w:p w:rsidR="00F86270" w:rsidRPr="00D63A5F" w:rsidRDefault="00332969">
      <w:pPr>
        <w:pStyle w:val="affa"/>
        <w:ind w:left="420" w:firstLineChars="0" w:firstLine="0"/>
        <w:rPr>
          <w:rFonts w:ascii="Times New Roman"/>
          <w:szCs w:val="22"/>
        </w:rPr>
      </w:pPr>
      <w:r w:rsidRPr="00D63A5F">
        <w:rPr>
          <w:rFonts w:ascii="Times New Roman"/>
          <w:szCs w:val="22"/>
        </w:rPr>
        <w:t xml:space="preserve">[8] </w:t>
      </w:r>
      <w:r w:rsidR="00AC5466" w:rsidRPr="00D63A5F">
        <w:rPr>
          <w:rFonts w:ascii="Times New Roman"/>
          <w:szCs w:val="22"/>
        </w:rPr>
        <w:t>JTG 3370.1-2018</w:t>
      </w:r>
      <w:r w:rsidRPr="00D63A5F">
        <w:rPr>
          <w:rFonts w:ascii="Times New Roman"/>
          <w:szCs w:val="22"/>
        </w:rPr>
        <w:t xml:space="preserve">  </w:t>
      </w:r>
      <w:r w:rsidRPr="00D63A5F">
        <w:rPr>
          <w:rFonts w:ascii="Times New Roman"/>
          <w:szCs w:val="22"/>
        </w:rPr>
        <w:t>公路隧道设计规范</w:t>
      </w:r>
      <w:r w:rsidR="004B41A4" w:rsidRPr="00D63A5F">
        <w:rPr>
          <w:rFonts w:ascii="Times New Roman" w:hint="eastAsia"/>
          <w:szCs w:val="22"/>
        </w:rPr>
        <w:t xml:space="preserve"> </w:t>
      </w:r>
      <w:r w:rsidR="004B41A4" w:rsidRPr="00D63A5F">
        <w:rPr>
          <w:rFonts w:ascii="Times New Roman" w:hint="eastAsia"/>
          <w:szCs w:val="22"/>
        </w:rPr>
        <w:t>第一册</w:t>
      </w:r>
      <w:r w:rsidR="004B41A4" w:rsidRPr="00D63A5F">
        <w:rPr>
          <w:rFonts w:ascii="Times New Roman" w:hint="eastAsia"/>
          <w:szCs w:val="22"/>
        </w:rPr>
        <w:t xml:space="preserve"> </w:t>
      </w:r>
      <w:r w:rsidR="004B41A4" w:rsidRPr="00D63A5F">
        <w:rPr>
          <w:rFonts w:ascii="Times New Roman" w:hint="eastAsia"/>
          <w:szCs w:val="22"/>
        </w:rPr>
        <w:t>土建工程</w:t>
      </w:r>
    </w:p>
    <w:p w:rsidR="00F86270" w:rsidRPr="00D63A5F" w:rsidRDefault="00332969">
      <w:pPr>
        <w:pStyle w:val="affa"/>
        <w:ind w:left="420" w:firstLineChars="0" w:firstLine="0"/>
        <w:rPr>
          <w:rFonts w:ascii="Times New Roman"/>
          <w:szCs w:val="22"/>
        </w:rPr>
      </w:pPr>
      <w:r w:rsidRPr="00D63A5F">
        <w:rPr>
          <w:rFonts w:ascii="Times New Roman"/>
          <w:szCs w:val="22"/>
        </w:rPr>
        <w:t xml:space="preserve">[9] JTG F60-2009  </w:t>
      </w:r>
      <w:r w:rsidRPr="00D63A5F">
        <w:rPr>
          <w:rFonts w:ascii="Times New Roman"/>
          <w:szCs w:val="22"/>
        </w:rPr>
        <w:t>公路隧道施工技术规范</w:t>
      </w:r>
    </w:p>
    <w:p w:rsidR="00F86270" w:rsidRPr="00D63A5F" w:rsidRDefault="00332969">
      <w:pPr>
        <w:pStyle w:val="affa"/>
        <w:ind w:left="420" w:firstLineChars="0" w:firstLine="0"/>
        <w:rPr>
          <w:rFonts w:ascii="Times New Roman"/>
          <w:szCs w:val="22"/>
        </w:rPr>
      </w:pPr>
      <w:r w:rsidRPr="00D63A5F">
        <w:rPr>
          <w:rFonts w:ascii="Times New Roman"/>
          <w:szCs w:val="22"/>
        </w:rPr>
        <w:t xml:space="preserve">[10] JTG F90-2015  </w:t>
      </w:r>
      <w:r w:rsidRPr="00D63A5F">
        <w:rPr>
          <w:rFonts w:ascii="Times New Roman"/>
          <w:szCs w:val="22"/>
        </w:rPr>
        <w:t>公路工程施工安全技术规范</w:t>
      </w:r>
    </w:p>
    <w:p w:rsidR="00F86270" w:rsidRPr="00D63A5F" w:rsidRDefault="00332969">
      <w:pPr>
        <w:pStyle w:val="affa"/>
        <w:ind w:left="420" w:firstLineChars="0" w:firstLine="0"/>
        <w:rPr>
          <w:rFonts w:ascii="Times New Roman"/>
          <w:szCs w:val="22"/>
        </w:rPr>
      </w:pPr>
      <w:r w:rsidRPr="00D63A5F">
        <w:rPr>
          <w:rFonts w:ascii="Times New Roman"/>
          <w:szCs w:val="22"/>
        </w:rPr>
        <w:t xml:space="preserve">[11] </w:t>
      </w:r>
      <w:r w:rsidR="00C36431" w:rsidRPr="00D63A5F">
        <w:rPr>
          <w:rFonts w:ascii="Times New Roman"/>
          <w:szCs w:val="22"/>
        </w:rPr>
        <w:t>DL/T 5195-2004</w:t>
      </w:r>
      <w:r w:rsidRPr="00D63A5F">
        <w:rPr>
          <w:rFonts w:ascii="Times New Roman"/>
          <w:szCs w:val="22"/>
        </w:rPr>
        <w:t xml:space="preserve">  </w:t>
      </w:r>
      <w:r w:rsidRPr="00D63A5F">
        <w:rPr>
          <w:rFonts w:ascii="Times New Roman"/>
          <w:szCs w:val="22"/>
        </w:rPr>
        <w:t>水工隧洞设计规范</w:t>
      </w:r>
    </w:p>
    <w:p w:rsidR="00F86270" w:rsidRPr="00D63A5F" w:rsidRDefault="00332969">
      <w:pPr>
        <w:pStyle w:val="affa"/>
        <w:ind w:left="420" w:firstLineChars="0" w:firstLine="0"/>
        <w:rPr>
          <w:rFonts w:ascii="Times New Roman"/>
          <w:szCs w:val="22"/>
        </w:rPr>
      </w:pPr>
      <w:r w:rsidRPr="00D63A5F">
        <w:rPr>
          <w:rFonts w:ascii="Times New Roman"/>
          <w:szCs w:val="22"/>
        </w:rPr>
        <w:t xml:space="preserve">[12] TB 10003-2016  </w:t>
      </w:r>
      <w:r w:rsidRPr="00D63A5F">
        <w:rPr>
          <w:rFonts w:ascii="Times New Roman"/>
          <w:szCs w:val="22"/>
        </w:rPr>
        <w:t>铁路隧道设计规范</w:t>
      </w:r>
    </w:p>
    <w:p w:rsidR="00F86270" w:rsidRPr="00D63A5F" w:rsidRDefault="00332969">
      <w:pPr>
        <w:pStyle w:val="affa"/>
        <w:ind w:left="420" w:firstLineChars="0" w:firstLine="0"/>
        <w:rPr>
          <w:rFonts w:ascii="Times New Roman"/>
        </w:rPr>
      </w:pPr>
      <w:r w:rsidRPr="00D63A5F">
        <w:rPr>
          <w:rFonts w:ascii="Times New Roman"/>
          <w:szCs w:val="22"/>
        </w:rPr>
        <w:t xml:space="preserve">[13] </w:t>
      </w:r>
      <w:r w:rsidR="009D1A65" w:rsidRPr="00D63A5F">
        <w:rPr>
          <w:rFonts w:ascii="Times New Roman"/>
          <w:szCs w:val="22"/>
        </w:rPr>
        <w:t>TB 10120-2019</w:t>
      </w:r>
      <w:r w:rsidRPr="00D63A5F">
        <w:rPr>
          <w:rFonts w:ascii="Times New Roman"/>
          <w:szCs w:val="22"/>
        </w:rPr>
        <w:t xml:space="preserve">  </w:t>
      </w:r>
      <w:r w:rsidRPr="00D63A5F">
        <w:rPr>
          <w:rFonts w:ascii="Times New Roman"/>
          <w:szCs w:val="22"/>
        </w:rPr>
        <w:t>铁路瓦斯隧道技术规范</w:t>
      </w:r>
      <w:r w:rsidR="0019499B">
        <w:rPr>
          <w:rFonts w:ascii="Times New Roman"/>
          <w:noProof/>
        </w:rPr>
        <w:pict w14:anchorId="11A88E36">
          <v:shapetype id="_x0000_t32" coordsize="21600,21600" o:spt="32" o:oned="t" path="m,l21600,21600e" filled="f">
            <v:path arrowok="t" fillok="f" o:connecttype="none"/>
            <o:lock v:ext="edit" shapetype="t"/>
          </v:shapetype>
          <v:shape id="AutoShape 413" o:spid="_x0000_s1028" type="#_x0000_t32" style="position:absolute;left:0;text-align:left;margin-left:0;margin-top:51.1pt;width:125.75pt;height:0;z-index:252066816;mso-position-horizontal:center;mso-position-horizontal-relative:text;mso-position-vertical-relative:text" o:gfxdata="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V6KP0gAAAAgBAAAPAAAAAAAAAAEAIAAAACIAAABkcnMvZG93bnJldi54bWxQSwECFAAUAAAA&#10;CACHTuJAtAe3ULsBAABnAwAADgAAAAAAAAABACAAAAAhAQAAZHJzL2Uyb0RvYy54bWxQSwUGAAAA&#10;AAYABgBZAQAATgUAAAAA&#10;" strokeweight="1pt"/>
        </w:pict>
      </w:r>
    </w:p>
    <w:sectPr w:rsidR="00F86270" w:rsidRPr="00D63A5F" w:rsidSect="00A85F73">
      <w:pgSz w:w="11906" w:h="16838"/>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31138" w16cid:durableId="21EFB1CC"/>
  <w16cid:commentId w16cid:paraId="5678353C" w16cid:durableId="21EFB2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9B" w:rsidRDefault="0019499B">
      <w:r>
        <w:separator/>
      </w:r>
    </w:p>
  </w:endnote>
  <w:endnote w:type="continuationSeparator" w:id="0">
    <w:p w:rsidR="0019499B" w:rsidRDefault="0019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方正仿宋_GBK">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4+CAJSymbolA">
    <w:altName w:val="Times New Roman"/>
    <w:charset w:val="00"/>
    <w:family w:val="roman"/>
    <w:pitch w:val="default"/>
  </w:font>
  <w:font w:name="B5+CAJSymbolA">
    <w:altName w:val="AMGD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0" w:rsidRDefault="00964330">
    <w:pPr>
      <w:pStyle w:val="afb"/>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0" w:rsidRDefault="006249B2">
    <w:pPr>
      <w:pStyle w:val="afb"/>
    </w:pPr>
    <w:r>
      <w:rPr>
        <w:rStyle w:val="aff5"/>
      </w:rPr>
      <w:fldChar w:fldCharType="begin"/>
    </w:r>
    <w:r w:rsidR="00964330">
      <w:rPr>
        <w:rStyle w:val="aff5"/>
      </w:rPr>
      <w:instrText xml:space="preserve">PAGE  </w:instrText>
    </w:r>
    <w:r>
      <w:rPr>
        <w:rStyle w:val="aff5"/>
      </w:rPr>
      <w:fldChar w:fldCharType="separate"/>
    </w:r>
    <w:r w:rsidR="00527DA5">
      <w:rPr>
        <w:rStyle w:val="aff5"/>
        <w:noProof/>
      </w:rPr>
      <w:t>II</w:t>
    </w:r>
    <w:r>
      <w:rPr>
        <w:rStyle w:val="af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0" w:rsidRDefault="006249B2">
    <w:pPr>
      <w:pStyle w:val="afb"/>
      <w:jc w:val="right"/>
      <w:rPr>
        <w:rStyle w:val="aff5"/>
      </w:rPr>
    </w:pPr>
    <w:r>
      <w:rPr>
        <w:rStyle w:val="aff5"/>
      </w:rPr>
      <w:fldChar w:fldCharType="begin"/>
    </w:r>
    <w:r w:rsidR="00964330">
      <w:rPr>
        <w:rStyle w:val="aff5"/>
      </w:rPr>
      <w:instrText xml:space="preserve">PAGE  </w:instrText>
    </w:r>
    <w:r>
      <w:rPr>
        <w:rStyle w:val="aff5"/>
      </w:rPr>
      <w:fldChar w:fldCharType="separate"/>
    </w:r>
    <w:r w:rsidR="00527DA5">
      <w:rPr>
        <w:rStyle w:val="aff5"/>
        <w:noProof/>
      </w:rPr>
      <w:t>I</w:t>
    </w:r>
    <w:r>
      <w:rPr>
        <w:rStyle w:val="aff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0" w:rsidRDefault="006249B2">
    <w:pPr>
      <w:pStyle w:val="afb"/>
      <w:ind w:right="90"/>
      <w:rPr>
        <w:rFonts w:eastAsia="宋体"/>
      </w:rPr>
    </w:pPr>
    <w:r>
      <w:rPr>
        <w:rStyle w:val="aff5"/>
      </w:rPr>
      <w:fldChar w:fldCharType="begin"/>
    </w:r>
    <w:r w:rsidR="00964330">
      <w:rPr>
        <w:rStyle w:val="aff5"/>
      </w:rPr>
      <w:instrText xml:space="preserve">PAGE  </w:instrText>
    </w:r>
    <w:r>
      <w:rPr>
        <w:rStyle w:val="aff5"/>
      </w:rPr>
      <w:fldChar w:fldCharType="separate"/>
    </w:r>
    <w:r w:rsidR="00527DA5">
      <w:rPr>
        <w:rStyle w:val="aff5"/>
        <w:noProof/>
      </w:rPr>
      <w:t>44</w:t>
    </w:r>
    <w:r>
      <w:rPr>
        <w:rStyle w:val="aff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0" w:rsidRDefault="006249B2">
    <w:pPr>
      <w:pStyle w:val="afb"/>
      <w:jc w:val="right"/>
      <w:rPr>
        <w:rStyle w:val="aff5"/>
      </w:rPr>
    </w:pPr>
    <w:r>
      <w:rPr>
        <w:rStyle w:val="aff5"/>
      </w:rPr>
      <w:fldChar w:fldCharType="begin"/>
    </w:r>
    <w:r w:rsidR="00964330">
      <w:rPr>
        <w:rStyle w:val="aff5"/>
      </w:rPr>
      <w:instrText xml:space="preserve">PAGE  </w:instrText>
    </w:r>
    <w:r>
      <w:rPr>
        <w:rStyle w:val="aff5"/>
      </w:rPr>
      <w:fldChar w:fldCharType="separate"/>
    </w:r>
    <w:r w:rsidR="00527DA5">
      <w:rPr>
        <w:rStyle w:val="aff5"/>
        <w:noProof/>
      </w:rPr>
      <w:t>45</w:t>
    </w:r>
    <w:r>
      <w:rPr>
        <w:rStyle w:val="af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9B" w:rsidRDefault="0019499B">
      <w:r>
        <w:separator/>
      </w:r>
    </w:p>
  </w:footnote>
  <w:footnote w:type="continuationSeparator" w:id="0">
    <w:p w:rsidR="0019499B" w:rsidRDefault="00194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0" w:rsidRDefault="00964330" w:rsidP="008A140D">
    <w:pPr>
      <w:pStyle w:val="af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0" w:rsidRDefault="00964330" w:rsidP="008A140D">
    <w:pPr>
      <w:pStyle w:val="af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0" w:rsidRDefault="00964330">
    <w:pPr>
      <w:pStyle w:val="affd"/>
      <w:wordWrap w:val="0"/>
    </w:pPr>
    <w:r>
      <w:t>JT</w:t>
    </w:r>
    <w:r>
      <w:rPr>
        <w:rFonts w:hint="eastAsia"/>
      </w:rPr>
      <w:t xml:space="preserve">/T </w:t>
    </w:r>
    <w:r w:rsidR="00E540FF">
      <w:rPr>
        <w:rFonts w:hAnsi="黑体" w:hint="eastAsia"/>
      </w:rPr>
      <w:t>XXXX.3</w:t>
    </w:r>
    <w:r>
      <w:rPr>
        <w:rFonts w:hint="eastAsia"/>
      </w:rPr>
      <w:t>-</w:t>
    </w:r>
    <w:r w:rsidR="00E540FF">
      <w:rPr>
        <w:rFonts w:hAnsi="黑体" w:hint="eastAsia"/>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FF" w:rsidRDefault="00E540FF" w:rsidP="008A140D">
    <w:pPr>
      <w:pStyle w:val="af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upperLetter"/>
      <w:lvlText w:val="%1"/>
      <w:lvlJc w:val="left"/>
      <w:pPr>
        <w:tabs>
          <w:tab w:val="left" w:pos="0"/>
        </w:tabs>
        <w:ind w:hanging="425"/>
      </w:pPr>
      <w:rPr>
        <w:rFonts w:hint="eastAsia"/>
      </w:rPr>
    </w:lvl>
    <w:lvl w:ilvl="1">
      <w:start w:val="1"/>
      <w:numFmt w:val="decimal"/>
      <w:suff w:val="nothing"/>
      <w:lvlText w:val="表%1.%2　"/>
      <w:lvlJc w:val="left"/>
      <w:pPr>
        <w:ind w:left="567" w:hanging="567"/>
      </w:pPr>
      <w:rPr>
        <w:rFonts w:hint="eastAsia"/>
      </w:rPr>
    </w:lvl>
    <w:lvl w:ilvl="2">
      <w:start w:val="1"/>
      <w:numFmt w:val="decimal"/>
      <w:pStyle w:val="a"/>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 w15:restartNumberingAfterBreak="0">
    <w:nsid w:val="00000011"/>
    <w:multiLevelType w:val="multilevel"/>
    <w:tmpl w:val="00000011"/>
    <w:lvl w:ilvl="0">
      <w:start w:val="1"/>
      <w:numFmt w:val="decimal"/>
      <w:pStyle w:val="a0"/>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8C77331"/>
    <w:multiLevelType w:val="multilevel"/>
    <w:tmpl w:val="08C7733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100AD0"/>
    <w:multiLevelType w:val="hybridMultilevel"/>
    <w:tmpl w:val="09509606"/>
    <w:lvl w:ilvl="0" w:tplc="FE140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1702"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color w:val="auto"/>
        <w:sz w:val="21"/>
      </w:rPr>
    </w:lvl>
    <w:lvl w:ilvl="3">
      <w:start w:val="1"/>
      <w:numFmt w:val="decimal"/>
      <w:pStyle w:val="a4"/>
      <w:suff w:val="nothing"/>
      <w:lvlText w:val="%1.%2.%3.%4　"/>
      <w:lvlJc w:val="left"/>
      <w:pPr>
        <w:ind w:left="2835"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9C80A2E"/>
    <w:multiLevelType w:val="hybridMultilevel"/>
    <w:tmpl w:val="1DB4EF24"/>
    <w:lvl w:ilvl="0" w:tplc="6F662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685594"/>
    <w:multiLevelType w:val="multilevel"/>
    <w:tmpl w:val="3B685594"/>
    <w:lvl w:ilvl="0">
      <w:start w:val="1"/>
      <w:numFmt w:val="decimal"/>
      <w:pStyle w:val="1"/>
      <w:lvlText w:val="%1."/>
      <w:lvlJc w:val="left"/>
      <w:pPr>
        <w:ind w:left="420" w:hanging="420"/>
      </w:pPr>
      <w:rPr>
        <w:rFonts w:hint="eastAsia"/>
      </w:rPr>
    </w:lvl>
    <w:lvl w:ilvl="1">
      <w:start w:val="1"/>
      <w:numFmt w:val="decimal"/>
      <w:pStyle w:val="2"/>
      <w:isLgl/>
      <w:lvlText w:val="%1.%2"/>
      <w:lvlJc w:val="left"/>
      <w:pPr>
        <w:tabs>
          <w:tab w:val="left" w:pos="996"/>
        </w:tabs>
        <w:ind w:left="996" w:hanging="576"/>
      </w:pPr>
      <w:rPr>
        <w:rFonts w:hint="eastAsia"/>
      </w:rPr>
    </w:lvl>
    <w:lvl w:ilvl="2">
      <w:start w:val="1"/>
      <w:numFmt w:val="decimal"/>
      <w:pStyle w:val="3"/>
      <w:isLgl/>
      <w:lvlText w:val="%1.%2.%3"/>
      <w:lvlJc w:val="left"/>
      <w:pPr>
        <w:tabs>
          <w:tab w:val="left" w:pos="1282"/>
        </w:tabs>
        <w:ind w:left="1282" w:hanging="720"/>
      </w:pPr>
      <w:rPr>
        <w:rFonts w:hint="eastAsia"/>
      </w:rPr>
    </w:lvl>
    <w:lvl w:ilvl="3">
      <w:start w:val="1"/>
      <w:numFmt w:val="decimal"/>
      <w:pStyle w:val="4"/>
      <w:isLgl/>
      <w:lvlText w:val="%1.%2.%3.%4"/>
      <w:lvlJc w:val="left"/>
      <w:pPr>
        <w:tabs>
          <w:tab w:val="left" w:pos="1284"/>
        </w:tabs>
        <w:ind w:left="1284" w:hanging="864"/>
      </w:pPr>
      <w:rPr>
        <w:rFonts w:hint="eastAsia"/>
      </w:rPr>
    </w:lvl>
    <w:lvl w:ilvl="4">
      <w:start w:val="1"/>
      <w:numFmt w:val="decimal"/>
      <w:pStyle w:val="5"/>
      <w:isLgl/>
      <w:lvlText w:val="%1.%2.%3.%4.%5"/>
      <w:lvlJc w:val="left"/>
      <w:pPr>
        <w:tabs>
          <w:tab w:val="left" w:pos="1428"/>
        </w:tabs>
        <w:ind w:left="1428" w:hanging="1008"/>
      </w:pPr>
      <w:rPr>
        <w:rFonts w:ascii="Arial" w:hAnsi="Arial" w:cs="Arial" w:hint="default"/>
        <w:b w:val="0"/>
        <w:bCs w:val="0"/>
        <w:i w:val="0"/>
        <w:iCs w:val="0"/>
        <w:caps w:val="0"/>
        <w:smallCaps w:val="0"/>
        <w:strike w:val="0"/>
        <w:dstrike w:val="0"/>
        <w:vanish w:val="0"/>
        <w:color w:val="000000"/>
        <w:spacing w:val="0"/>
        <w:position w:val="0"/>
        <w:u w:val="none"/>
        <w:vertAlign w:val="baseline"/>
      </w:rPr>
    </w:lvl>
    <w:lvl w:ilvl="5">
      <w:start w:val="1"/>
      <w:numFmt w:val="decimal"/>
      <w:pStyle w:val="6"/>
      <w:isLgl/>
      <w:lvlText w:val="%1.%2.%3.%4.%5.%6"/>
      <w:lvlJc w:val="left"/>
      <w:pPr>
        <w:tabs>
          <w:tab w:val="left" w:pos="1572"/>
        </w:tabs>
        <w:ind w:left="1572" w:hanging="1152"/>
      </w:pPr>
      <w:rPr>
        <w:b w:val="0"/>
        <w:bCs w:val="0"/>
        <w:i w:val="0"/>
        <w:iCs w:val="0"/>
        <w:caps w:val="0"/>
        <w:smallCaps w:val="0"/>
        <w:strike w:val="0"/>
        <w:dstrike w:val="0"/>
        <w:vanish w:val="0"/>
        <w:color w:val="000000"/>
        <w:spacing w:val="0"/>
        <w:position w:val="0"/>
        <w:u w:val="none"/>
        <w:vertAlign w:val="baseline"/>
      </w:rPr>
    </w:lvl>
    <w:lvl w:ilvl="6">
      <w:start w:val="1"/>
      <w:numFmt w:val="decimal"/>
      <w:pStyle w:val="7"/>
      <w:lvlText w:val="%1.%2.%3.%4.%5.%6.%7"/>
      <w:lvlJc w:val="left"/>
      <w:pPr>
        <w:tabs>
          <w:tab w:val="left" w:pos="1716"/>
        </w:tabs>
        <w:ind w:left="1716" w:hanging="1296"/>
      </w:pPr>
      <w:rPr>
        <w:rFonts w:hint="eastAsia"/>
      </w:rPr>
    </w:lvl>
    <w:lvl w:ilvl="7">
      <w:start w:val="1"/>
      <w:numFmt w:val="decimal"/>
      <w:pStyle w:val="8"/>
      <w:lvlText w:val="%1.%2.%3.%4.%5.%6.%7.%8"/>
      <w:lvlJc w:val="left"/>
      <w:pPr>
        <w:tabs>
          <w:tab w:val="left" w:pos="1860"/>
        </w:tabs>
        <w:ind w:left="1860" w:hanging="1440"/>
      </w:pPr>
      <w:rPr>
        <w:rFonts w:hint="eastAsia"/>
      </w:rPr>
    </w:lvl>
    <w:lvl w:ilvl="8">
      <w:start w:val="1"/>
      <w:numFmt w:val="decimal"/>
      <w:pStyle w:val="9"/>
      <w:lvlText w:val="%1.%2.%3.%4.%5.%6.%7.%8.%9"/>
      <w:lvlJc w:val="left"/>
      <w:pPr>
        <w:tabs>
          <w:tab w:val="left" w:pos="2004"/>
        </w:tabs>
        <w:ind w:left="2004" w:hanging="1584"/>
      </w:pPr>
      <w:rPr>
        <w:rFonts w:hint="eastAsia"/>
      </w:rPr>
    </w:lvl>
  </w:abstractNum>
  <w:abstractNum w:abstractNumId="7" w15:restartNumberingAfterBreak="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71B33C36"/>
    <w:multiLevelType w:val="multilevel"/>
    <w:tmpl w:val="2A5EC62A"/>
    <w:lvl w:ilvl="0">
      <w:start w:val="1"/>
      <w:numFmt w:val="none"/>
      <w:suff w:val="nothing"/>
      <w:lvlText w:val="%1——"/>
      <w:lvlJc w:val="left"/>
      <w:pPr>
        <w:ind w:left="833" w:hanging="408"/>
      </w:pPr>
      <w:rPr>
        <w:rFonts w:ascii="宋体" w:eastAsia="宋体" w:hAnsi="宋体" w:hint="eastAsia"/>
      </w:rPr>
    </w:lvl>
    <w:lvl w:ilvl="1">
      <w:start w:val="1"/>
      <w:numFmt w:val="bullet"/>
      <w:lvlText w:val=""/>
      <w:lvlJc w:val="left"/>
      <w:pPr>
        <w:tabs>
          <w:tab w:val="num" w:pos="760"/>
        </w:tabs>
        <w:ind w:left="1264" w:hanging="413"/>
      </w:pPr>
      <w:rPr>
        <w:rFonts w:ascii="Symbol" w:hAnsi="Symbol" w:hint="default"/>
      </w:rPr>
    </w:lvl>
    <w:lvl w:ilvl="2">
      <w:start w:val="1"/>
      <w:numFmt w:val="bullet"/>
      <w:lvlText w:val=""/>
      <w:lvlJc w:val="left"/>
      <w:pPr>
        <w:tabs>
          <w:tab w:val="num" w:pos="1678"/>
        </w:tabs>
        <w:ind w:left="1678" w:hanging="414"/>
      </w:pPr>
      <w:rPr>
        <w:rFonts w:ascii="Symbol" w:hAnsi="Symbol" w:hint="default"/>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num w:numId="1">
    <w:abstractNumId w:val="6"/>
  </w:num>
  <w:num w:numId="2">
    <w:abstractNumId w:val="4"/>
  </w:num>
  <w:num w:numId="3">
    <w:abstractNumId w:val="7"/>
  </w:num>
  <w:num w:numId="4">
    <w:abstractNumId w:val="0"/>
  </w:num>
  <w:num w:numId="5">
    <w:abstractNumId w:val="1"/>
    <w:lvlOverride w:ilvl="0">
      <w:startOverride w:val="1"/>
    </w:lvlOverride>
  </w:num>
  <w:num w:numId="6">
    <w:abstractNumId w:val="2"/>
  </w:num>
  <w:num w:numId="7">
    <w:abstractNumId w:val="5"/>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cumentProtection w:edit="trackedChange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51A"/>
    <w:rsid w:val="00001227"/>
    <w:rsid w:val="0000132C"/>
    <w:rsid w:val="000013BD"/>
    <w:rsid w:val="00001769"/>
    <w:rsid w:val="00002850"/>
    <w:rsid w:val="0000372E"/>
    <w:rsid w:val="00003E34"/>
    <w:rsid w:val="00004524"/>
    <w:rsid w:val="000045C6"/>
    <w:rsid w:val="000049AC"/>
    <w:rsid w:val="000058DA"/>
    <w:rsid w:val="000059A3"/>
    <w:rsid w:val="00005F27"/>
    <w:rsid w:val="0000668B"/>
    <w:rsid w:val="00006966"/>
    <w:rsid w:val="00006B3D"/>
    <w:rsid w:val="00007E10"/>
    <w:rsid w:val="000100B9"/>
    <w:rsid w:val="00010D5C"/>
    <w:rsid w:val="00011278"/>
    <w:rsid w:val="00012291"/>
    <w:rsid w:val="00013BE7"/>
    <w:rsid w:val="00013F56"/>
    <w:rsid w:val="000152A9"/>
    <w:rsid w:val="0001648E"/>
    <w:rsid w:val="00017005"/>
    <w:rsid w:val="000208FA"/>
    <w:rsid w:val="00021666"/>
    <w:rsid w:val="00022B1B"/>
    <w:rsid w:val="000231AA"/>
    <w:rsid w:val="00023C73"/>
    <w:rsid w:val="000248ED"/>
    <w:rsid w:val="00024B9E"/>
    <w:rsid w:val="00025A98"/>
    <w:rsid w:val="00025DCA"/>
    <w:rsid w:val="0002601F"/>
    <w:rsid w:val="000271A0"/>
    <w:rsid w:val="00027743"/>
    <w:rsid w:val="00027B86"/>
    <w:rsid w:val="0003099C"/>
    <w:rsid w:val="00030C11"/>
    <w:rsid w:val="000324B1"/>
    <w:rsid w:val="000327C3"/>
    <w:rsid w:val="000329AD"/>
    <w:rsid w:val="000329FA"/>
    <w:rsid w:val="00032EA6"/>
    <w:rsid w:val="000334C5"/>
    <w:rsid w:val="00033A02"/>
    <w:rsid w:val="00033A76"/>
    <w:rsid w:val="00034036"/>
    <w:rsid w:val="00034706"/>
    <w:rsid w:val="00035DBD"/>
    <w:rsid w:val="000367A7"/>
    <w:rsid w:val="00036C77"/>
    <w:rsid w:val="00036C7B"/>
    <w:rsid w:val="000370B0"/>
    <w:rsid w:val="00037F1F"/>
    <w:rsid w:val="00040000"/>
    <w:rsid w:val="00040352"/>
    <w:rsid w:val="000405A7"/>
    <w:rsid w:val="00042496"/>
    <w:rsid w:val="00042910"/>
    <w:rsid w:val="0004307B"/>
    <w:rsid w:val="000434B9"/>
    <w:rsid w:val="00043799"/>
    <w:rsid w:val="00043911"/>
    <w:rsid w:val="0004478F"/>
    <w:rsid w:val="00044CD9"/>
    <w:rsid w:val="00044ECA"/>
    <w:rsid w:val="0004515A"/>
    <w:rsid w:val="00045241"/>
    <w:rsid w:val="000452DA"/>
    <w:rsid w:val="00045608"/>
    <w:rsid w:val="000459CB"/>
    <w:rsid w:val="00045D6E"/>
    <w:rsid w:val="00047391"/>
    <w:rsid w:val="0004750B"/>
    <w:rsid w:val="00047F41"/>
    <w:rsid w:val="00050ECE"/>
    <w:rsid w:val="00051A81"/>
    <w:rsid w:val="00053B8E"/>
    <w:rsid w:val="00053C38"/>
    <w:rsid w:val="00055D0A"/>
    <w:rsid w:val="00056070"/>
    <w:rsid w:val="000564DB"/>
    <w:rsid w:val="00056615"/>
    <w:rsid w:val="00056E54"/>
    <w:rsid w:val="00057C77"/>
    <w:rsid w:val="00057FCD"/>
    <w:rsid w:val="00061D56"/>
    <w:rsid w:val="00062AA3"/>
    <w:rsid w:val="00062DA3"/>
    <w:rsid w:val="00063224"/>
    <w:rsid w:val="000632FB"/>
    <w:rsid w:val="000636E4"/>
    <w:rsid w:val="000638D7"/>
    <w:rsid w:val="00063D41"/>
    <w:rsid w:val="00063FE8"/>
    <w:rsid w:val="00064343"/>
    <w:rsid w:val="00065FBA"/>
    <w:rsid w:val="0006660E"/>
    <w:rsid w:val="00066EA4"/>
    <w:rsid w:val="00066FE9"/>
    <w:rsid w:val="000676DB"/>
    <w:rsid w:val="00067EC1"/>
    <w:rsid w:val="00070333"/>
    <w:rsid w:val="00070755"/>
    <w:rsid w:val="00071DCB"/>
    <w:rsid w:val="00071DE0"/>
    <w:rsid w:val="00071F1A"/>
    <w:rsid w:val="0007350D"/>
    <w:rsid w:val="000738D7"/>
    <w:rsid w:val="000744AC"/>
    <w:rsid w:val="0007451A"/>
    <w:rsid w:val="00074CEC"/>
    <w:rsid w:val="00074CF2"/>
    <w:rsid w:val="00075511"/>
    <w:rsid w:val="000758AA"/>
    <w:rsid w:val="000768A6"/>
    <w:rsid w:val="00077CE1"/>
    <w:rsid w:val="00077D7A"/>
    <w:rsid w:val="00080332"/>
    <w:rsid w:val="0008118A"/>
    <w:rsid w:val="0008131C"/>
    <w:rsid w:val="000814ED"/>
    <w:rsid w:val="0008151C"/>
    <w:rsid w:val="000817CD"/>
    <w:rsid w:val="00081E63"/>
    <w:rsid w:val="00081EA5"/>
    <w:rsid w:val="00084E77"/>
    <w:rsid w:val="00086F5C"/>
    <w:rsid w:val="0008742D"/>
    <w:rsid w:val="000874FA"/>
    <w:rsid w:val="00087670"/>
    <w:rsid w:val="000901CB"/>
    <w:rsid w:val="00090878"/>
    <w:rsid w:val="00091066"/>
    <w:rsid w:val="00091176"/>
    <w:rsid w:val="0009143A"/>
    <w:rsid w:val="00091E31"/>
    <w:rsid w:val="0009266F"/>
    <w:rsid w:val="000927DA"/>
    <w:rsid w:val="00094A89"/>
    <w:rsid w:val="00094D60"/>
    <w:rsid w:val="00095D4C"/>
    <w:rsid w:val="000972AF"/>
    <w:rsid w:val="000972F6"/>
    <w:rsid w:val="00097583"/>
    <w:rsid w:val="00097847"/>
    <w:rsid w:val="00097AE8"/>
    <w:rsid w:val="000A041E"/>
    <w:rsid w:val="000A2634"/>
    <w:rsid w:val="000A3223"/>
    <w:rsid w:val="000A5C07"/>
    <w:rsid w:val="000A7282"/>
    <w:rsid w:val="000A7284"/>
    <w:rsid w:val="000A7B88"/>
    <w:rsid w:val="000B0210"/>
    <w:rsid w:val="000B22D2"/>
    <w:rsid w:val="000B277F"/>
    <w:rsid w:val="000B2883"/>
    <w:rsid w:val="000B28FF"/>
    <w:rsid w:val="000B36CD"/>
    <w:rsid w:val="000B46D0"/>
    <w:rsid w:val="000B54AA"/>
    <w:rsid w:val="000B5FA9"/>
    <w:rsid w:val="000B617A"/>
    <w:rsid w:val="000B6481"/>
    <w:rsid w:val="000B70A8"/>
    <w:rsid w:val="000B73FF"/>
    <w:rsid w:val="000B7B90"/>
    <w:rsid w:val="000C09B1"/>
    <w:rsid w:val="000C14EE"/>
    <w:rsid w:val="000C1850"/>
    <w:rsid w:val="000C19C4"/>
    <w:rsid w:val="000C1C13"/>
    <w:rsid w:val="000C1E88"/>
    <w:rsid w:val="000C2556"/>
    <w:rsid w:val="000C3E5D"/>
    <w:rsid w:val="000C4007"/>
    <w:rsid w:val="000C4569"/>
    <w:rsid w:val="000C570B"/>
    <w:rsid w:val="000C6E77"/>
    <w:rsid w:val="000C6F3C"/>
    <w:rsid w:val="000C758C"/>
    <w:rsid w:val="000C7691"/>
    <w:rsid w:val="000C76FF"/>
    <w:rsid w:val="000D0298"/>
    <w:rsid w:val="000D138A"/>
    <w:rsid w:val="000D2A2F"/>
    <w:rsid w:val="000D2EE6"/>
    <w:rsid w:val="000D37EE"/>
    <w:rsid w:val="000D4894"/>
    <w:rsid w:val="000D4A1A"/>
    <w:rsid w:val="000D50C6"/>
    <w:rsid w:val="000D534A"/>
    <w:rsid w:val="000D5595"/>
    <w:rsid w:val="000D55DB"/>
    <w:rsid w:val="000D6439"/>
    <w:rsid w:val="000D6E27"/>
    <w:rsid w:val="000D6E6D"/>
    <w:rsid w:val="000E0223"/>
    <w:rsid w:val="000E0B6C"/>
    <w:rsid w:val="000E159A"/>
    <w:rsid w:val="000E23CD"/>
    <w:rsid w:val="000E7178"/>
    <w:rsid w:val="000E7C63"/>
    <w:rsid w:val="000F064F"/>
    <w:rsid w:val="000F06FA"/>
    <w:rsid w:val="000F0767"/>
    <w:rsid w:val="000F178C"/>
    <w:rsid w:val="000F1807"/>
    <w:rsid w:val="000F1DF3"/>
    <w:rsid w:val="000F2B4C"/>
    <w:rsid w:val="000F3206"/>
    <w:rsid w:val="000F4438"/>
    <w:rsid w:val="000F45C4"/>
    <w:rsid w:val="000F533F"/>
    <w:rsid w:val="000F6713"/>
    <w:rsid w:val="000F682D"/>
    <w:rsid w:val="000F6DCD"/>
    <w:rsid w:val="000F6ECF"/>
    <w:rsid w:val="000F752B"/>
    <w:rsid w:val="000F7A47"/>
    <w:rsid w:val="0010014C"/>
    <w:rsid w:val="00100C6C"/>
    <w:rsid w:val="00101433"/>
    <w:rsid w:val="00102867"/>
    <w:rsid w:val="00103E8A"/>
    <w:rsid w:val="00104BAC"/>
    <w:rsid w:val="00105CB9"/>
    <w:rsid w:val="0010631B"/>
    <w:rsid w:val="00106684"/>
    <w:rsid w:val="00106A79"/>
    <w:rsid w:val="0010774E"/>
    <w:rsid w:val="0010791C"/>
    <w:rsid w:val="001079E4"/>
    <w:rsid w:val="001108A2"/>
    <w:rsid w:val="001114C8"/>
    <w:rsid w:val="001116A4"/>
    <w:rsid w:val="00112C8A"/>
    <w:rsid w:val="00112DE5"/>
    <w:rsid w:val="00113BE8"/>
    <w:rsid w:val="00113BF9"/>
    <w:rsid w:val="00113DA0"/>
    <w:rsid w:val="00114B1B"/>
    <w:rsid w:val="0011522A"/>
    <w:rsid w:val="0011541D"/>
    <w:rsid w:val="00116730"/>
    <w:rsid w:val="00116E77"/>
    <w:rsid w:val="001172D0"/>
    <w:rsid w:val="001175A7"/>
    <w:rsid w:val="001176F6"/>
    <w:rsid w:val="001179D9"/>
    <w:rsid w:val="00120308"/>
    <w:rsid w:val="00121713"/>
    <w:rsid w:val="00121B84"/>
    <w:rsid w:val="00121E95"/>
    <w:rsid w:val="0012205D"/>
    <w:rsid w:val="00123238"/>
    <w:rsid w:val="00124632"/>
    <w:rsid w:val="00124764"/>
    <w:rsid w:val="001256F6"/>
    <w:rsid w:val="00125DA0"/>
    <w:rsid w:val="001260F8"/>
    <w:rsid w:val="00126B40"/>
    <w:rsid w:val="001276F8"/>
    <w:rsid w:val="00127809"/>
    <w:rsid w:val="00130A38"/>
    <w:rsid w:val="001320AB"/>
    <w:rsid w:val="001323F3"/>
    <w:rsid w:val="00133CF5"/>
    <w:rsid w:val="00133E49"/>
    <w:rsid w:val="001348AB"/>
    <w:rsid w:val="00134BE9"/>
    <w:rsid w:val="00135540"/>
    <w:rsid w:val="00136DA1"/>
    <w:rsid w:val="001370BF"/>
    <w:rsid w:val="001379B3"/>
    <w:rsid w:val="00137A2E"/>
    <w:rsid w:val="00137B7B"/>
    <w:rsid w:val="00140BF2"/>
    <w:rsid w:val="0014174A"/>
    <w:rsid w:val="00141D4E"/>
    <w:rsid w:val="00142A92"/>
    <w:rsid w:val="00143AD5"/>
    <w:rsid w:val="00144B61"/>
    <w:rsid w:val="00144E6F"/>
    <w:rsid w:val="00145367"/>
    <w:rsid w:val="001455A7"/>
    <w:rsid w:val="00145DAD"/>
    <w:rsid w:val="00146099"/>
    <w:rsid w:val="0014609A"/>
    <w:rsid w:val="001464CF"/>
    <w:rsid w:val="001464D7"/>
    <w:rsid w:val="00146A6E"/>
    <w:rsid w:val="00146EC4"/>
    <w:rsid w:val="001470DD"/>
    <w:rsid w:val="00147336"/>
    <w:rsid w:val="0014765E"/>
    <w:rsid w:val="00147E1D"/>
    <w:rsid w:val="0015035B"/>
    <w:rsid w:val="00150775"/>
    <w:rsid w:val="00150CB5"/>
    <w:rsid w:val="001514BA"/>
    <w:rsid w:val="00153238"/>
    <w:rsid w:val="00153730"/>
    <w:rsid w:val="00154526"/>
    <w:rsid w:val="00154B5C"/>
    <w:rsid w:val="00155F92"/>
    <w:rsid w:val="00156570"/>
    <w:rsid w:val="0015668B"/>
    <w:rsid w:val="00156F55"/>
    <w:rsid w:val="00157F50"/>
    <w:rsid w:val="00160595"/>
    <w:rsid w:val="001607E4"/>
    <w:rsid w:val="001610BD"/>
    <w:rsid w:val="00161EDD"/>
    <w:rsid w:val="00162F26"/>
    <w:rsid w:val="00163B60"/>
    <w:rsid w:val="00164110"/>
    <w:rsid w:val="001647EE"/>
    <w:rsid w:val="001648BF"/>
    <w:rsid w:val="00166190"/>
    <w:rsid w:val="0016650A"/>
    <w:rsid w:val="0016679B"/>
    <w:rsid w:val="00166A5E"/>
    <w:rsid w:val="00166D95"/>
    <w:rsid w:val="00167477"/>
    <w:rsid w:val="00170184"/>
    <w:rsid w:val="00170544"/>
    <w:rsid w:val="00170AE5"/>
    <w:rsid w:val="00170F87"/>
    <w:rsid w:val="001718F6"/>
    <w:rsid w:val="0017202A"/>
    <w:rsid w:val="00172961"/>
    <w:rsid w:val="00172CB0"/>
    <w:rsid w:val="00173083"/>
    <w:rsid w:val="001739AB"/>
    <w:rsid w:val="00175EB5"/>
    <w:rsid w:val="00176342"/>
    <w:rsid w:val="00176941"/>
    <w:rsid w:val="00177153"/>
    <w:rsid w:val="00177D33"/>
    <w:rsid w:val="001809A9"/>
    <w:rsid w:val="00181487"/>
    <w:rsid w:val="001815AC"/>
    <w:rsid w:val="0018288F"/>
    <w:rsid w:val="00183185"/>
    <w:rsid w:val="001832E3"/>
    <w:rsid w:val="00183447"/>
    <w:rsid w:val="001839B8"/>
    <w:rsid w:val="001840B0"/>
    <w:rsid w:val="00184DB4"/>
    <w:rsid w:val="00184EEB"/>
    <w:rsid w:val="00185343"/>
    <w:rsid w:val="001874D3"/>
    <w:rsid w:val="0018771E"/>
    <w:rsid w:val="00187A6B"/>
    <w:rsid w:val="001900F2"/>
    <w:rsid w:val="00190363"/>
    <w:rsid w:val="00190759"/>
    <w:rsid w:val="00190A98"/>
    <w:rsid w:val="00191421"/>
    <w:rsid w:val="00191A4D"/>
    <w:rsid w:val="00191F9E"/>
    <w:rsid w:val="001929BF"/>
    <w:rsid w:val="00192ADF"/>
    <w:rsid w:val="00193324"/>
    <w:rsid w:val="00193C09"/>
    <w:rsid w:val="001948F0"/>
    <w:rsid w:val="0019499B"/>
    <w:rsid w:val="001958BB"/>
    <w:rsid w:val="001964F3"/>
    <w:rsid w:val="00196624"/>
    <w:rsid w:val="00196A87"/>
    <w:rsid w:val="00196E0A"/>
    <w:rsid w:val="001A1BFB"/>
    <w:rsid w:val="001A28B5"/>
    <w:rsid w:val="001A2AD6"/>
    <w:rsid w:val="001A3319"/>
    <w:rsid w:val="001A3A6C"/>
    <w:rsid w:val="001A48E8"/>
    <w:rsid w:val="001A574B"/>
    <w:rsid w:val="001A5765"/>
    <w:rsid w:val="001A5B73"/>
    <w:rsid w:val="001A68B0"/>
    <w:rsid w:val="001A75C4"/>
    <w:rsid w:val="001B020B"/>
    <w:rsid w:val="001B0EB9"/>
    <w:rsid w:val="001B1724"/>
    <w:rsid w:val="001B1EF7"/>
    <w:rsid w:val="001B201D"/>
    <w:rsid w:val="001B2B7E"/>
    <w:rsid w:val="001B3377"/>
    <w:rsid w:val="001B3D48"/>
    <w:rsid w:val="001B41B6"/>
    <w:rsid w:val="001B483B"/>
    <w:rsid w:val="001B4D7E"/>
    <w:rsid w:val="001B4FD0"/>
    <w:rsid w:val="001B512D"/>
    <w:rsid w:val="001B553A"/>
    <w:rsid w:val="001B665C"/>
    <w:rsid w:val="001B7216"/>
    <w:rsid w:val="001B737B"/>
    <w:rsid w:val="001B78C0"/>
    <w:rsid w:val="001B7BAE"/>
    <w:rsid w:val="001C0331"/>
    <w:rsid w:val="001C0333"/>
    <w:rsid w:val="001C093E"/>
    <w:rsid w:val="001C0BA6"/>
    <w:rsid w:val="001C0EDB"/>
    <w:rsid w:val="001C1BCE"/>
    <w:rsid w:val="001C1C5D"/>
    <w:rsid w:val="001C24B6"/>
    <w:rsid w:val="001C2789"/>
    <w:rsid w:val="001C27DA"/>
    <w:rsid w:val="001C2CB9"/>
    <w:rsid w:val="001C3060"/>
    <w:rsid w:val="001C428F"/>
    <w:rsid w:val="001C4583"/>
    <w:rsid w:val="001C5868"/>
    <w:rsid w:val="001C5C22"/>
    <w:rsid w:val="001C5E3F"/>
    <w:rsid w:val="001C6190"/>
    <w:rsid w:val="001C7E02"/>
    <w:rsid w:val="001D0050"/>
    <w:rsid w:val="001D0415"/>
    <w:rsid w:val="001D074D"/>
    <w:rsid w:val="001D0A07"/>
    <w:rsid w:val="001D0AF7"/>
    <w:rsid w:val="001D28E0"/>
    <w:rsid w:val="001D2A29"/>
    <w:rsid w:val="001D34DA"/>
    <w:rsid w:val="001D3501"/>
    <w:rsid w:val="001D3822"/>
    <w:rsid w:val="001D392E"/>
    <w:rsid w:val="001D41A4"/>
    <w:rsid w:val="001D45B7"/>
    <w:rsid w:val="001D4CCB"/>
    <w:rsid w:val="001D57E7"/>
    <w:rsid w:val="001D5916"/>
    <w:rsid w:val="001D613D"/>
    <w:rsid w:val="001D7C0C"/>
    <w:rsid w:val="001D7D5D"/>
    <w:rsid w:val="001E0501"/>
    <w:rsid w:val="001E16C9"/>
    <w:rsid w:val="001E2064"/>
    <w:rsid w:val="001E22B2"/>
    <w:rsid w:val="001E277D"/>
    <w:rsid w:val="001E2CD4"/>
    <w:rsid w:val="001E3119"/>
    <w:rsid w:val="001E35D7"/>
    <w:rsid w:val="001E51AB"/>
    <w:rsid w:val="001E5C86"/>
    <w:rsid w:val="001E6556"/>
    <w:rsid w:val="001E68EA"/>
    <w:rsid w:val="001E6EBC"/>
    <w:rsid w:val="001E7058"/>
    <w:rsid w:val="001F05A1"/>
    <w:rsid w:val="001F0865"/>
    <w:rsid w:val="001F09A1"/>
    <w:rsid w:val="001F0A41"/>
    <w:rsid w:val="001F1E68"/>
    <w:rsid w:val="001F2F24"/>
    <w:rsid w:val="001F349D"/>
    <w:rsid w:val="001F3523"/>
    <w:rsid w:val="001F3824"/>
    <w:rsid w:val="001F391E"/>
    <w:rsid w:val="001F3EA7"/>
    <w:rsid w:val="001F41CC"/>
    <w:rsid w:val="001F4627"/>
    <w:rsid w:val="001F5840"/>
    <w:rsid w:val="001F5B57"/>
    <w:rsid w:val="001F6117"/>
    <w:rsid w:val="001F624D"/>
    <w:rsid w:val="001F7DC2"/>
    <w:rsid w:val="001F7E5D"/>
    <w:rsid w:val="001F7FAC"/>
    <w:rsid w:val="0020093A"/>
    <w:rsid w:val="00200CB7"/>
    <w:rsid w:val="00201D69"/>
    <w:rsid w:val="002022A6"/>
    <w:rsid w:val="002048D0"/>
    <w:rsid w:val="0020538F"/>
    <w:rsid w:val="0020558E"/>
    <w:rsid w:val="00205DF0"/>
    <w:rsid w:val="002074F1"/>
    <w:rsid w:val="00207FB6"/>
    <w:rsid w:val="0021061F"/>
    <w:rsid w:val="002118FB"/>
    <w:rsid w:val="00211B70"/>
    <w:rsid w:val="00211CC8"/>
    <w:rsid w:val="00212008"/>
    <w:rsid w:val="002121C2"/>
    <w:rsid w:val="002129E2"/>
    <w:rsid w:val="00215532"/>
    <w:rsid w:val="00215D64"/>
    <w:rsid w:val="0021626D"/>
    <w:rsid w:val="002165AC"/>
    <w:rsid w:val="002165CA"/>
    <w:rsid w:val="00220B82"/>
    <w:rsid w:val="00221A60"/>
    <w:rsid w:val="00221FAE"/>
    <w:rsid w:val="00222E46"/>
    <w:rsid w:val="00222F6F"/>
    <w:rsid w:val="002237A3"/>
    <w:rsid w:val="00224A0F"/>
    <w:rsid w:val="00224A69"/>
    <w:rsid w:val="00224E8F"/>
    <w:rsid w:val="00225F00"/>
    <w:rsid w:val="00226231"/>
    <w:rsid w:val="00226958"/>
    <w:rsid w:val="00227DC0"/>
    <w:rsid w:val="0023026F"/>
    <w:rsid w:val="00230D0F"/>
    <w:rsid w:val="0023106F"/>
    <w:rsid w:val="00231F26"/>
    <w:rsid w:val="00234760"/>
    <w:rsid w:val="00234CDE"/>
    <w:rsid w:val="002354EA"/>
    <w:rsid w:val="00235608"/>
    <w:rsid w:val="00235811"/>
    <w:rsid w:val="00236061"/>
    <w:rsid w:val="00236172"/>
    <w:rsid w:val="00237195"/>
    <w:rsid w:val="00237480"/>
    <w:rsid w:val="002402FE"/>
    <w:rsid w:val="00240BFA"/>
    <w:rsid w:val="00240D14"/>
    <w:rsid w:val="00241272"/>
    <w:rsid w:val="0024137C"/>
    <w:rsid w:val="00241B62"/>
    <w:rsid w:val="00241F42"/>
    <w:rsid w:val="00241F6E"/>
    <w:rsid w:val="00242D19"/>
    <w:rsid w:val="00243E7F"/>
    <w:rsid w:val="00243FA5"/>
    <w:rsid w:val="00245514"/>
    <w:rsid w:val="002459C2"/>
    <w:rsid w:val="0024631B"/>
    <w:rsid w:val="00246EAF"/>
    <w:rsid w:val="00247873"/>
    <w:rsid w:val="0025027F"/>
    <w:rsid w:val="002502E4"/>
    <w:rsid w:val="002506C1"/>
    <w:rsid w:val="00250AEA"/>
    <w:rsid w:val="00250F5B"/>
    <w:rsid w:val="00251A01"/>
    <w:rsid w:val="0025367C"/>
    <w:rsid w:val="00253E49"/>
    <w:rsid w:val="00253FCE"/>
    <w:rsid w:val="002548FA"/>
    <w:rsid w:val="002553B0"/>
    <w:rsid w:val="002556AB"/>
    <w:rsid w:val="00255F24"/>
    <w:rsid w:val="00257B94"/>
    <w:rsid w:val="00257D2A"/>
    <w:rsid w:val="0026024B"/>
    <w:rsid w:val="0026165E"/>
    <w:rsid w:val="002618AA"/>
    <w:rsid w:val="00262332"/>
    <w:rsid w:val="00263CE1"/>
    <w:rsid w:val="0026413C"/>
    <w:rsid w:val="00264AFB"/>
    <w:rsid w:val="00264E1A"/>
    <w:rsid w:val="002651E3"/>
    <w:rsid w:val="0026765E"/>
    <w:rsid w:val="00267AE7"/>
    <w:rsid w:val="00267F21"/>
    <w:rsid w:val="00267FB4"/>
    <w:rsid w:val="002716D1"/>
    <w:rsid w:val="0027174A"/>
    <w:rsid w:val="0027299D"/>
    <w:rsid w:val="00272A1B"/>
    <w:rsid w:val="00274268"/>
    <w:rsid w:val="00274723"/>
    <w:rsid w:val="00274A5E"/>
    <w:rsid w:val="002751AA"/>
    <w:rsid w:val="002751E5"/>
    <w:rsid w:val="00275383"/>
    <w:rsid w:val="00276531"/>
    <w:rsid w:val="00277A4F"/>
    <w:rsid w:val="00280307"/>
    <w:rsid w:val="0028061E"/>
    <w:rsid w:val="0028077E"/>
    <w:rsid w:val="002809AB"/>
    <w:rsid w:val="00281472"/>
    <w:rsid w:val="00281716"/>
    <w:rsid w:val="002834CD"/>
    <w:rsid w:val="0028419D"/>
    <w:rsid w:val="0028558D"/>
    <w:rsid w:val="00285EAD"/>
    <w:rsid w:val="00286747"/>
    <w:rsid w:val="002867E7"/>
    <w:rsid w:val="00286FCB"/>
    <w:rsid w:val="00287091"/>
    <w:rsid w:val="00287649"/>
    <w:rsid w:val="00287862"/>
    <w:rsid w:val="00287E4C"/>
    <w:rsid w:val="0029044E"/>
    <w:rsid w:val="00290D09"/>
    <w:rsid w:val="00290EC5"/>
    <w:rsid w:val="00292259"/>
    <w:rsid w:val="00294232"/>
    <w:rsid w:val="002943D3"/>
    <w:rsid w:val="002947E7"/>
    <w:rsid w:val="00294ED0"/>
    <w:rsid w:val="00295668"/>
    <w:rsid w:val="00295B21"/>
    <w:rsid w:val="00296581"/>
    <w:rsid w:val="00296ACE"/>
    <w:rsid w:val="00296EE1"/>
    <w:rsid w:val="002A00F4"/>
    <w:rsid w:val="002A179C"/>
    <w:rsid w:val="002A2416"/>
    <w:rsid w:val="002A28C8"/>
    <w:rsid w:val="002A2A05"/>
    <w:rsid w:val="002A2D00"/>
    <w:rsid w:val="002A2F23"/>
    <w:rsid w:val="002A351C"/>
    <w:rsid w:val="002A5C9A"/>
    <w:rsid w:val="002A6A63"/>
    <w:rsid w:val="002A731F"/>
    <w:rsid w:val="002A7F1A"/>
    <w:rsid w:val="002B012B"/>
    <w:rsid w:val="002B028D"/>
    <w:rsid w:val="002B08F8"/>
    <w:rsid w:val="002B0E9F"/>
    <w:rsid w:val="002B148E"/>
    <w:rsid w:val="002B177B"/>
    <w:rsid w:val="002B19C3"/>
    <w:rsid w:val="002B1E68"/>
    <w:rsid w:val="002B29C0"/>
    <w:rsid w:val="002B4A33"/>
    <w:rsid w:val="002B530A"/>
    <w:rsid w:val="002B566E"/>
    <w:rsid w:val="002B676A"/>
    <w:rsid w:val="002B6C78"/>
    <w:rsid w:val="002B6FAB"/>
    <w:rsid w:val="002B7134"/>
    <w:rsid w:val="002B785C"/>
    <w:rsid w:val="002C0D50"/>
    <w:rsid w:val="002C104B"/>
    <w:rsid w:val="002C25F5"/>
    <w:rsid w:val="002C3443"/>
    <w:rsid w:val="002C38FC"/>
    <w:rsid w:val="002C3B88"/>
    <w:rsid w:val="002C3C41"/>
    <w:rsid w:val="002C3FB4"/>
    <w:rsid w:val="002C4DFB"/>
    <w:rsid w:val="002C55B0"/>
    <w:rsid w:val="002C567D"/>
    <w:rsid w:val="002C5721"/>
    <w:rsid w:val="002C74D5"/>
    <w:rsid w:val="002C7A1B"/>
    <w:rsid w:val="002D054D"/>
    <w:rsid w:val="002D063E"/>
    <w:rsid w:val="002D0670"/>
    <w:rsid w:val="002D06D4"/>
    <w:rsid w:val="002D0942"/>
    <w:rsid w:val="002D2D0A"/>
    <w:rsid w:val="002D4839"/>
    <w:rsid w:val="002D746B"/>
    <w:rsid w:val="002D7587"/>
    <w:rsid w:val="002D76E4"/>
    <w:rsid w:val="002D7A49"/>
    <w:rsid w:val="002E00E3"/>
    <w:rsid w:val="002E0CB1"/>
    <w:rsid w:val="002E0E94"/>
    <w:rsid w:val="002E179B"/>
    <w:rsid w:val="002E18EB"/>
    <w:rsid w:val="002E2C2A"/>
    <w:rsid w:val="002E2FA3"/>
    <w:rsid w:val="002E39C6"/>
    <w:rsid w:val="002E4380"/>
    <w:rsid w:val="002E4513"/>
    <w:rsid w:val="002E4876"/>
    <w:rsid w:val="002E6AFE"/>
    <w:rsid w:val="002E6D46"/>
    <w:rsid w:val="002E6FFB"/>
    <w:rsid w:val="002E7975"/>
    <w:rsid w:val="002E7D1D"/>
    <w:rsid w:val="002F0120"/>
    <w:rsid w:val="002F07F5"/>
    <w:rsid w:val="002F1C05"/>
    <w:rsid w:val="002F1F06"/>
    <w:rsid w:val="002F22E7"/>
    <w:rsid w:val="002F2BF1"/>
    <w:rsid w:val="002F30AB"/>
    <w:rsid w:val="002F36B5"/>
    <w:rsid w:val="002F390D"/>
    <w:rsid w:val="002F4377"/>
    <w:rsid w:val="002F4D06"/>
    <w:rsid w:val="002F663D"/>
    <w:rsid w:val="002F69D5"/>
    <w:rsid w:val="002F6C81"/>
    <w:rsid w:val="003002E3"/>
    <w:rsid w:val="00301A0B"/>
    <w:rsid w:val="00302216"/>
    <w:rsid w:val="00302572"/>
    <w:rsid w:val="00302E16"/>
    <w:rsid w:val="0030374C"/>
    <w:rsid w:val="00303870"/>
    <w:rsid w:val="00303C76"/>
    <w:rsid w:val="00304706"/>
    <w:rsid w:val="00304AA7"/>
    <w:rsid w:val="00306C49"/>
    <w:rsid w:val="00306CE7"/>
    <w:rsid w:val="003102E9"/>
    <w:rsid w:val="0031041A"/>
    <w:rsid w:val="00311E64"/>
    <w:rsid w:val="00312231"/>
    <w:rsid w:val="00313921"/>
    <w:rsid w:val="00313B19"/>
    <w:rsid w:val="003140EA"/>
    <w:rsid w:val="003142C1"/>
    <w:rsid w:val="00314E04"/>
    <w:rsid w:val="00314FEF"/>
    <w:rsid w:val="003152A4"/>
    <w:rsid w:val="00316A70"/>
    <w:rsid w:val="00317486"/>
    <w:rsid w:val="00317654"/>
    <w:rsid w:val="00317E24"/>
    <w:rsid w:val="00320BCE"/>
    <w:rsid w:val="00320F4B"/>
    <w:rsid w:val="00321ABB"/>
    <w:rsid w:val="003223CD"/>
    <w:rsid w:val="00325569"/>
    <w:rsid w:val="00326181"/>
    <w:rsid w:val="00326817"/>
    <w:rsid w:val="003268A1"/>
    <w:rsid w:val="0032750D"/>
    <w:rsid w:val="0033130C"/>
    <w:rsid w:val="00332138"/>
    <w:rsid w:val="0033236B"/>
    <w:rsid w:val="00332599"/>
    <w:rsid w:val="00332969"/>
    <w:rsid w:val="00333420"/>
    <w:rsid w:val="0033429A"/>
    <w:rsid w:val="0033483F"/>
    <w:rsid w:val="0033617F"/>
    <w:rsid w:val="003372CF"/>
    <w:rsid w:val="003376F2"/>
    <w:rsid w:val="00342144"/>
    <w:rsid w:val="00342410"/>
    <w:rsid w:val="00342D10"/>
    <w:rsid w:val="00343247"/>
    <w:rsid w:val="00343576"/>
    <w:rsid w:val="00343AEE"/>
    <w:rsid w:val="00343FBE"/>
    <w:rsid w:val="00344068"/>
    <w:rsid w:val="00344BCC"/>
    <w:rsid w:val="003465B2"/>
    <w:rsid w:val="00352E64"/>
    <w:rsid w:val="0035301D"/>
    <w:rsid w:val="0035316D"/>
    <w:rsid w:val="0035334F"/>
    <w:rsid w:val="00353E37"/>
    <w:rsid w:val="00354778"/>
    <w:rsid w:val="00354BE0"/>
    <w:rsid w:val="00355CDB"/>
    <w:rsid w:val="003560DD"/>
    <w:rsid w:val="00356F21"/>
    <w:rsid w:val="0035790F"/>
    <w:rsid w:val="00357B0C"/>
    <w:rsid w:val="00360B37"/>
    <w:rsid w:val="00360B5D"/>
    <w:rsid w:val="00361021"/>
    <w:rsid w:val="00362813"/>
    <w:rsid w:val="00362E9C"/>
    <w:rsid w:val="003631D8"/>
    <w:rsid w:val="00366158"/>
    <w:rsid w:val="003661A9"/>
    <w:rsid w:val="0036670B"/>
    <w:rsid w:val="00366A61"/>
    <w:rsid w:val="00366E7A"/>
    <w:rsid w:val="003676F1"/>
    <w:rsid w:val="003701AF"/>
    <w:rsid w:val="003706AC"/>
    <w:rsid w:val="00370838"/>
    <w:rsid w:val="00371D8E"/>
    <w:rsid w:val="003720FB"/>
    <w:rsid w:val="0037269B"/>
    <w:rsid w:val="0037281D"/>
    <w:rsid w:val="003728E0"/>
    <w:rsid w:val="003728E1"/>
    <w:rsid w:val="00372A79"/>
    <w:rsid w:val="00373268"/>
    <w:rsid w:val="0037431E"/>
    <w:rsid w:val="00374691"/>
    <w:rsid w:val="003762B1"/>
    <w:rsid w:val="00377199"/>
    <w:rsid w:val="003804BA"/>
    <w:rsid w:val="003804CB"/>
    <w:rsid w:val="00380675"/>
    <w:rsid w:val="003809B7"/>
    <w:rsid w:val="00380BF9"/>
    <w:rsid w:val="00380C2A"/>
    <w:rsid w:val="00380CBC"/>
    <w:rsid w:val="00381356"/>
    <w:rsid w:val="003814C0"/>
    <w:rsid w:val="00382236"/>
    <w:rsid w:val="0038233F"/>
    <w:rsid w:val="00382447"/>
    <w:rsid w:val="00382C33"/>
    <w:rsid w:val="003836F6"/>
    <w:rsid w:val="00383D4F"/>
    <w:rsid w:val="00384030"/>
    <w:rsid w:val="00384A04"/>
    <w:rsid w:val="00384DAD"/>
    <w:rsid w:val="00384F19"/>
    <w:rsid w:val="0038584F"/>
    <w:rsid w:val="003865AC"/>
    <w:rsid w:val="00386918"/>
    <w:rsid w:val="00386D06"/>
    <w:rsid w:val="0038745D"/>
    <w:rsid w:val="00387593"/>
    <w:rsid w:val="00387610"/>
    <w:rsid w:val="0039014D"/>
    <w:rsid w:val="00390D93"/>
    <w:rsid w:val="003928C8"/>
    <w:rsid w:val="0039306A"/>
    <w:rsid w:val="003939E2"/>
    <w:rsid w:val="00393B25"/>
    <w:rsid w:val="0039420C"/>
    <w:rsid w:val="00394A86"/>
    <w:rsid w:val="00396141"/>
    <w:rsid w:val="00396716"/>
    <w:rsid w:val="00396799"/>
    <w:rsid w:val="00396F6A"/>
    <w:rsid w:val="003970FD"/>
    <w:rsid w:val="003A0B7A"/>
    <w:rsid w:val="003A10B7"/>
    <w:rsid w:val="003A190B"/>
    <w:rsid w:val="003A2F15"/>
    <w:rsid w:val="003A2FAD"/>
    <w:rsid w:val="003A33A3"/>
    <w:rsid w:val="003A35E9"/>
    <w:rsid w:val="003A453D"/>
    <w:rsid w:val="003A4B21"/>
    <w:rsid w:val="003A6891"/>
    <w:rsid w:val="003A7B33"/>
    <w:rsid w:val="003B0E23"/>
    <w:rsid w:val="003B112D"/>
    <w:rsid w:val="003B2847"/>
    <w:rsid w:val="003B28E5"/>
    <w:rsid w:val="003B35CE"/>
    <w:rsid w:val="003B37FF"/>
    <w:rsid w:val="003B4A6E"/>
    <w:rsid w:val="003B5073"/>
    <w:rsid w:val="003B5E02"/>
    <w:rsid w:val="003B65D3"/>
    <w:rsid w:val="003B65F7"/>
    <w:rsid w:val="003B79E8"/>
    <w:rsid w:val="003C1393"/>
    <w:rsid w:val="003C1CEF"/>
    <w:rsid w:val="003C26FB"/>
    <w:rsid w:val="003C2CAE"/>
    <w:rsid w:val="003C483B"/>
    <w:rsid w:val="003C4EC5"/>
    <w:rsid w:val="003C5131"/>
    <w:rsid w:val="003C55B9"/>
    <w:rsid w:val="003C5701"/>
    <w:rsid w:val="003C5B59"/>
    <w:rsid w:val="003C5CA3"/>
    <w:rsid w:val="003C6832"/>
    <w:rsid w:val="003C6890"/>
    <w:rsid w:val="003C6A8A"/>
    <w:rsid w:val="003C710B"/>
    <w:rsid w:val="003C7373"/>
    <w:rsid w:val="003D0218"/>
    <w:rsid w:val="003D023F"/>
    <w:rsid w:val="003D0EB4"/>
    <w:rsid w:val="003D0FAC"/>
    <w:rsid w:val="003D1860"/>
    <w:rsid w:val="003D19DC"/>
    <w:rsid w:val="003D26D4"/>
    <w:rsid w:val="003D2D12"/>
    <w:rsid w:val="003D2EA7"/>
    <w:rsid w:val="003D3AFC"/>
    <w:rsid w:val="003D3F76"/>
    <w:rsid w:val="003D4080"/>
    <w:rsid w:val="003D5FB8"/>
    <w:rsid w:val="003D5FDE"/>
    <w:rsid w:val="003D6155"/>
    <w:rsid w:val="003D6BBA"/>
    <w:rsid w:val="003D6DE6"/>
    <w:rsid w:val="003D74FF"/>
    <w:rsid w:val="003E0363"/>
    <w:rsid w:val="003E04AF"/>
    <w:rsid w:val="003E0B5E"/>
    <w:rsid w:val="003E125E"/>
    <w:rsid w:val="003E133E"/>
    <w:rsid w:val="003E1471"/>
    <w:rsid w:val="003E1575"/>
    <w:rsid w:val="003E23B0"/>
    <w:rsid w:val="003E2A86"/>
    <w:rsid w:val="003E3D84"/>
    <w:rsid w:val="003E435F"/>
    <w:rsid w:val="003E4495"/>
    <w:rsid w:val="003E4AD2"/>
    <w:rsid w:val="003E5214"/>
    <w:rsid w:val="003E64D3"/>
    <w:rsid w:val="003E6700"/>
    <w:rsid w:val="003E67ED"/>
    <w:rsid w:val="003E6C54"/>
    <w:rsid w:val="003E6FDE"/>
    <w:rsid w:val="003F00EE"/>
    <w:rsid w:val="003F0112"/>
    <w:rsid w:val="003F01C0"/>
    <w:rsid w:val="003F0878"/>
    <w:rsid w:val="003F0BD3"/>
    <w:rsid w:val="003F1EB3"/>
    <w:rsid w:val="003F26B2"/>
    <w:rsid w:val="003F2836"/>
    <w:rsid w:val="003F331A"/>
    <w:rsid w:val="003F33F4"/>
    <w:rsid w:val="003F35C6"/>
    <w:rsid w:val="003F3A36"/>
    <w:rsid w:val="003F3C1E"/>
    <w:rsid w:val="003F3D65"/>
    <w:rsid w:val="003F4A48"/>
    <w:rsid w:val="003F4F07"/>
    <w:rsid w:val="003F5F44"/>
    <w:rsid w:val="003F6375"/>
    <w:rsid w:val="003F6A24"/>
    <w:rsid w:val="003F6C4F"/>
    <w:rsid w:val="004000F0"/>
    <w:rsid w:val="0040092F"/>
    <w:rsid w:val="00400AA7"/>
    <w:rsid w:val="0040101C"/>
    <w:rsid w:val="0040111E"/>
    <w:rsid w:val="00401328"/>
    <w:rsid w:val="00401CD1"/>
    <w:rsid w:val="00401EE7"/>
    <w:rsid w:val="0040209F"/>
    <w:rsid w:val="00402945"/>
    <w:rsid w:val="00403C79"/>
    <w:rsid w:val="00404BF1"/>
    <w:rsid w:val="00405622"/>
    <w:rsid w:val="004068BD"/>
    <w:rsid w:val="00407FE4"/>
    <w:rsid w:val="004102E2"/>
    <w:rsid w:val="004108FC"/>
    <w:rsid w:val="00410DF3"/>
    <w:rsid w:val="00410EE9"/>
    <w:rsid w:val="00411744"/>
    <w:rsid w:val="00411867"/>
    <w:rsid w:val="004118D6"/>
    <w:rsid w:val="00411984"/>
    <w:rsid w:val="00412D12"/>
    <w:rsid w:val="00412DDD"/>
    <w:rsid w:val="00413097"/>
    <w:rsid w:val="00413C13"/>
    <w:rsid w:val="00414906"/>
    <w:rsid w:val="00415A94"/>
    <w:rsid w:val="004160D1"/>
    <w:rsid w:val="0041701E"/>
    <w:rsid w:val="00417584"/>
    <w:rsid w:val="00417ECD"/>
    <w:rsid w:val="00420522"/>
    <w:rsid w:val="00420909"/>
    <w:rsid w:val="00420C68"/>
    <w:rsid w:val="00420D66"/>
    <w:rsid w:val="00420DB5"/>
    <w:rsid w:val="00421DFD"/>
    <w:rsid w:val="00423948"/>
    <w:rsid w:val="00423A19"/>
    <w:rsid w:val="00423B48"/>
    <w:rsid w:val="00424A15"/>
    <w:rsid w:val="00424C56"/>
    <w:rsid w:val="00425400"/>
    <w:rsid w:val="00425B59"/>
    <w:rsid w:val="00425F2D"/>
    <w:rsid w:val="004263F0"/>
    <w:rsid w:val="00426578"/>
    <w:rsid w:val="004279AE"/>
    <w:rsid w:val="004302F9"/>
    <w:rsid w:val="004317B1"/>
    <w:rsid w:val="00431EBB"/>
    <w:rsid w:val="00432184"/>
    <w:rsid w:val="0043247C"/>
    <w:rsid w:val="00432894"/>
    <w:rsid w:val="004333B8"/>
    <w:rsid w:val="00433D71"/>
    <w:rsid w:val="00433F3D"/>
    <w:rsid w:val="00435B0C"/>
    <w:rsid w:val="00436A01"/>
    <w:rsid w:val="00436CAB"/>
    <w:rsid w:val="0043729E"/>
    <w:rsid w:val="00437E5D"/>
    <w:rsid w:val="004407C7"/>
    <w:rsid w:val="00440FD7"/>
    <w:rsid w:val="004415B3"/>
    <w:rsid w:val="00442044"/>
    <w:rsid w:val="00442A14"/>
    <w:rsid w:val="00442A45"/>
    <w:rsid w:val="00442EA8"/>
    <w:rsid w:val="00443DDC"/>
    <w:rsid w:val="00443F61"/>
    <w:rsid w:val="00444235"/>
    <w:rsid w:val="004449A0"/>
    <w:rsid w:val="00445E33"/>
    <w:rsid w:val="00446029"/>
    <w:rsid w:val="00446AB7"/>
    <w:rsid w:val="00446B31"/>
    <w:rsid w:val="0044719D"/>
    <w:rsid w:val="004474CF"/>
    <w:rsid w:val="00447B02"/>
    <w:rsid w:val="004506CE"/>
    <w:rsid w:val="00450A45"/>
    <w:rsid w:val="00451CAC"/>
    <w:rsid w:val="0045234B"/>
    <w:rsid w:val="00452A54"/>
    <w:rsid w:val="00452F0B"/>
    <w:rsid w:val="00452FC7"/>
    <w:rsid w:val="0045355B"/>
    <w:rsid w:val="004535BA"/>
    <w:rsid w:val="004537AC"/>
    <w:rsid w:val="004557BD"/>
    <w:rsid w:val="0045650E"/>
    <w:rsid w:val="00456A1C"/>
    <w:rsid w:val="00460571"/>
    <w:rsid w:val="00460B3D"/>
    <w:rsid w:val="00461D55"/>
    <w:rsid w:val="00461F64"/>
    <w:rsid w:val="00462924"/>
    <w:rsid w:val="00463259"/>
    <w:rsid w:val="004632D9"/>
    <w:rsid w:val="004645F7"/>
    <w:rsid w:val="004664FC"/>
    <w:rsid w:val="00467591"/>
    <w:rsid w:val="00470C7B"/>
    <w:rsid w:val="0047199E"/>
    <w:rsid w:val="00472A9B"/>
    <w:rsid w:val="00473218"/>
    <w:rsid w:val="00475C7F"/>
    <w:rsid w:val="004770C5"/>
    <w:rsid w:val="00477574"/>
    <w:rsid w:val="0047789E"/>
    <w:rsid w:val="0048006A"/>
    <w:rsid w:val="0048071F"/>
    <w:rsid w:val="00481B29"/>
    <w:rsid w:val="00481C31"/>
    <w:rsid w:val="00481CA0"/>
    <w:rsid w:val="00481EEA"/>
    <w:rsid w:val="004825BA"/>
    <w:rsid w:val="00483608"/>
    <w:rsid w:val="004837AA"/>
    <w:rsid w:val="00484442"/>
    <w:rsid w:val="00484D21"/>
    <w:rsid w:val="00485294"/>
    <w:rsid w:val="0048554B"/>
    <w:rsid w:val="00485F8E"/>
    <w:rsid w:val="004865FA"/>
    <w:rsid w:val="00486D04"/>
    <w:rsid w:val="00487877"/>
    <w:rsid w:val="0048789D"/>
    <w:rsid w:val="00487AF6"/>
    <w:rsid w:val="00487BDE"/>
    <w:rsid w:val="0049055B"/>
    <w:rsid w:val="004907E0"/>
    <w:rsid w:val="00491327"/>
    <w:rsid w:val="00491AC7"/>
    <w:rsid w:val="00492F67"/>
    <w:rsid w:val="00493408"/>
    <w:rsid w:val="00493A10"/>
    <w:rsid w:val="00493D1F"/>
    <w:rsid w:val="00494971"/>
    <w:rsid w:val="004959C4"/>
    <w:rsid w:val="00495A94"/>
    <w:rsid w:val="00496604"/>
    <w:rsid w:val="00496880"/>
    <w:rsid w:val="00497550"/>
    <w:rsid w:val="00497810"/>
    <w:rsid w:val="00497ED4"/>
    <w:rsid w:val="004A0171"/>
    <w:rsid w:val="004A0A57"/>
    <w:rsid w:val="004A13AC"/>
    <w:rsid w:val="004A1CA2"/>
    <w:rsid w:val="004A2588"/>
    <w:rsid w:val="004A3489"/>
    <w:rsid w:val="004A3EB0"/>
    <w:rsid w:val="004A460A"/>
    <w:rsid w:val="004A494A"/>
    <w:rsid w:val="004A4FD0"/>
    <w:rsid w:val="004A5575"/>
    <w:rsid w:val="004A5B1A"/>
    <w:rsid w:val="004A63A2"/>
    <w:rsid w:val="004A7265"/>
    <w:rsid w:val="004B0575"/>
    <w:rsid w:val="004B0CFD"/>
    <w:rsid w:val="004B10D6"/>
    <w:rsid w:val="004B1AB9"/>
    <w:rsid w:val="004B2ACD"/>
    <w:rsid w:val="004B2FBF"/>
    <w:rsid w:val="004B3452"/>
    <w:rsid w:val="004B41A4"/>
    <w:rsid w:val="004B432C"/>
    <w:rsid w:val="004B4A90"/>
    <w:rsid w:val="004B5A1E"/>
    <w:rsid w:val="004B5F02"/>
    <w:rsid w:val="004B69A2"/>
    <w:rsid w:val="004B6A22"/>
    <w:rsid w:val="004B6C48"/>
    <w:rsid w:val="004B7D9F"/>
    <w:rsid w:val="004C0651"/>
    <w:rsid w:val="004C20B3"/>
    <w:rsid w:val="004C3063"/>
    <w:rsid w:val="004C3B67"/>
    <w:rsid w:val="004C3FE6"/>
    <w:rsid w:val="004C4FA3"/>
    <w:rsid w:val="004C50A7"/>
    <w:rsid w:val="004C5483"/>
    <w:rsid w:val="004C55B9"/>
    <w:rsid w:val="004C589E"/>
    <w:rsid w:val="004C58DF"/>
    <w:rsid w:val="004C5D0B"/>
    <w:rsid w:val="004C7F3C"/>
    <w:rsid w:val="004D0CD3"/>
    <w:rsid w:val="004D1280"/>
    <w:rsid w:val="004D1948"/>
    <w:rsid w:val="004D1C6E"/>
    <w:rsid w:val="004D221A"/>
    <w:rsid w:val="004D2BD5"/>
    <w:rsid w:val="004D3384"/>
    <w:rsid w:val="004D5513"/>
    <w:rsid w:val="004D5EC6"/>
    <w:rsid w:val="004D612F"/>
    <w:rsid w:val="004D6F78"/>
    <w:rsid w:val="004E069C"/>
    <w:rsid w:val="004E08CB"/>
    <w:rsid w:val="004E26EA"/>
    <w:rsid w:val="004E330E"/>
    <w:rsid w:val="004E3420"/>
    <w:rsid w:val="004E36E2"/>
    <w:rsid w:val="004E4652"/>
    <w:rsid w:val="004E4A61"/>
    <w:rsid w:val="004E54C5"/>
    <w:rsid w:val="004E6A72"/>
    <w:rsid w:val="004E754A"/>
    <w:rsid w:val="004E7E5A"/>
    <w:rsid w:val="004E7EC6"/>
    <w:rsid w:val="004F286D"/>
    <w:rsid w:val="004F2C50"/>
    <w:rsid w:val="004F309E"/>
    <w:rsid w:val="004F313F"/>
    <w:rsid w:val="004F4720"/>
    <w:rsid w:val="004F480F"/>
    <w:rsid w:val="004F4A53"/>
    <w:rsid w:val="004F514C"/>
    <w:rsid w:val="004F5B13"/>
    <w:rsid w:val="004F76FA"/>
    <w:rsid w:val="004F7966"/>
    <w:rsid w:val="004F7FEC"/>
    <w:rsid w:val="005014D1"/>
    <w:rsid w:val="005018FF"/>
    <w:rsid w:val="005030AD"/>
    <w:rsid w:val="005049D3"/>
    <w:rsid w:val="00504FD0"/>
    <w:rsid w:val="005060F0"/>
    <w:rsid w:val="00507B02"/>
    <w:rsid w:val="00507E70"/>
    <w:rsid w:val="00510DEF"/>
    <w:rsid w:val="00511F2B"/>
    <w:rsid w:val="00512DA3"/>
    <w:rsid w:val="00512E04"/>
    <w:rsid w:val="00512FBB"/>
    <w:rsid w:val="005130E4"/>
    <w:rsid w:val="0051337F"/>
    <w:rsid w:val="00513418"/>
    <w:rsid w:val="00513EBB"/>
    <w:rsid w:val="005148E6"/>
    <w:rsid w:val="005155D1"/>
    <w:rsid w:val="005156C3"/>
    <w:rsid w:val="00520A3C"/>
    <w:rsid w:val="00521123"/>
    <w:rsid w:val="005212FA"/>
    <w:rsid w:val="005220F9"/>
    <w:rsid w:val="0052371D"/>
    <w:rsid w:val="00523C29"/>
    <w:rsid w:val="00523C9D"/>
    <w:rsid w:val="0052482F"/>
    <w:rsid w:val="00525103"/>
    <w:rsid w:val="0052514B"/>
    <w:rsid w:val="0052733A"/>
    <w:rsid w:val="00527904"/>
    <w:rsid w:val="00527DA5"/>
    <w:rsid w:val="00527E4E"/>
    <w:rsid w:val="00530868"/>
    <w:rsid w:val="00530AE2"/>
    <w:rsid w:val="00530C94"/>
    <w:rsid w:val="00531316"/>
    <w:rsid w:val="0053296F"/>
    <w:rsid w:val="00532FEC"/>
    <w:rsid w:val="00534337"/>
    <w:rsid w:val="00534A85"/>
    <w:rsid w:val="00535369"/>
    <w:rsid w:val="00536832"/>
    <w:rsid w:val="005372E4"/>
    <w:rsid w:val="00540ADD"/>
    <w:rsid w:val="005410BB"/>
    <w:rsid w:val="005415F8"/>
    <w:rsid w:val="00542079"/>
    <w:rsid w:val="005430C0"/>
    <w:rsid w:val="0054388E"/>
    <w:rsid w:val="00545101"/>
    <w:rsid w:val="00545236"/>
    <w:rsid w:val="005454BC"/>
    <w:rsid w:val="00546503"/>
    <w:rsid w:val="0054680B"/>
    <w:rsid w:val="005473EA"/>
    <w:rsid w:val="00547536"/>
    <w:rsid w:val="005475D8"/>
    <w:rsid w:val="00547CFE"/>
    <w:rsid w:val="005521D1"/>
    <w:rsid w:val="00552D24"/>
    <w:rsid w:val="005538AB"/>
    <w:rsid w:val="00553A80"/>
    <w:rsid w:val="00555267"/>
    <w:rsid w:val="00555977"/>
    <w:rsid w:val="00555EE2"/>
    <w:rsid w:val="00556A81"/>
    <w:rsid w:val="00557167"/>
    <w:rsid w:val="005571CD"/>
    <w:rsid w:val="00557921"/>
    <w:rsid w:val="0056013E"/>
    <w:rsid w:val="005609AA"/>
    <w:rsid w:val="00561628"/>
    <w:rsid w:val="00561911"/>
    <w:rsid w:val="005624E9"/>
    <w:rsid w:val="00562EBD"/>
    <w:rsid w:val="005637A8"/>
    <w:rsid w:val="005641AB"/>
    <w:rsid w:val="005651C7"/>
    <w:rsid w:val="00565490"/>
    <w:rsid w:val="00565933"/>
    <w:rsid w:val="00567154"/>
    <w:rsid w:val="00567A5C"/>
    <w:rsid w:val="00570556"/>
    <w:rsid w:val="005709A4"/>
    <w:rsid w:val="00570A71"/>
    <w:rsid w:val="00570CEB"/>
    <w:rsid w:val="00570F12"/>
    <w:rsid w:val="00570FC6"/>
    <w:rsid w:val="00571CF1"/>
    <w:rsid w:val="005721B1"/>
    <w:rsid w:val="00572418"/>
    <w:rsid w:val="005735C7"/>
    <w:rsid w:val="00573D53"/>
    <w:rsid w:val="00574093"/>
    <w:rsid w:val="00574F98"/>
    <w:rsid w:val="005750E6"/>
    <w:rsid w:val="005751FC"/>
    <w:rsid w:val="0057680B"/>
    <w:rsid w:val="0057730F"/>
    <w:rsid w:val="0057739F"/>
    <w:rsid w:val="00581830"/>
    <w:rsid w:val="00582233"/>
    <w:rsid w:val="00583DA5"/>
    <w:rsid w:val="00584161"/>
    <w:rsid w:val="0058481A"/>
    <w:rsid w:val="00585652"/>
    <w:rsid w:val="005865A9"/>
    <w:rsid w:val="005865F1"/>
    <w:rsid w:val="00587292"/>
    <w:rsid w:val="00587BC2"/>
    <w:rsid w:val="005908BA"/>
    <w:rsid w:val="00590F33"/>
    <w:rsid w:val="005922D6"/>
    <w:rsid w:val="00592B19"/>
    <w:rsid w:val="005937E6"/>
    <w:rsid w:val="005938B4"/>
    <w:rsid w:val="0059429E"/>
    <w:rsid w:val="00596932"/>
    <w:rsid w:val="00596E50"/>
    <w:rsid w:val="00597831"/>
    <w:rsid w:val="005A107B"/>
    <w:rsid w:val="005A19AE"/>
    <w:rsid w:val="005A2264"/>
    <w:rsid w:val="005A297E"/>
    <w:rsid w:val="005A29F1"/>
    <w:rsid w:val="005A2DAD"/>
    <w:rsid w:val="005A32DC"/>
    <w:rsid w:val="005A3779"/>
    <w:rsid w:val="005A3EB9"/>
    <w:rsid w:val="005A4A3D"/>
    <w:rsid w:val="005A54F2"/>
    <w:rsid w:val="005A629A"/>
    <w:rsid w:val="005A70E5"/>
    <w:rsid w:val="005A76E6"/>
    <w:rsid w:val="005B0150"/>
    <w:rsid w:val="005B029E"/>
    <w:rsid w:val="005B056D"/>
    <w:rsid w:val="005B1535"/>
    <w:rsid w:val="005B1A3E"/>
    <w:rsid w:val="005B1FC6"/>
    <w:rsid w:val="005B2B51"/>
    <w:rsid w:val="005B2D90"/>
    <w:rsid w:val="005B2E0E"/>
    <w:rsid w:val="005B351F"/>
    <w:rsid w:val="005B38BD"/>
    <w:rsid w:val="005B4301"/>
    <w:rsid w:val="005C0274"/>
    <w:rsid w:val="005C0762"/>
    <w:rsid w:val="005C0E3F"/>
    <w:rsid w:val="005C0EB3"/>
    <w:rsid w:val="005C20D1"/>
    <w:rsid w:val="005C3C16"/>
    <w:rsid w:val="005C4154"/>
    <w:rsid w:val="005C4B74"/>
    <w:rsid w:val="005C52BB"/>
    <w:rsid w:val="005C55F1"/>
    <w:rsid w:val="005C590A"/>
    <w:rsid w:val="005C619F"/>
    <w:rsid w:val="005C6FF7"/>
    <w:rsid w:val="005C7A02"/>
    <w:rsid w:val="005D0824"/>
    <w:rsid w:val="005D0B4C"/>
    <w:rsid w:val="005D31F7"/>
    <w:rsid w:val="005D44E0"/>
    <w:rsid w:val="005D4570"/>
    <w:rsid w:val="005D46C0"/>
    <w:rsid w:val="005D47BA"/>
    <w:rsid w:val="005D5569"/>
    <w:rsid w:val="005D562F"/>
    <w:rsid w:val="005D5E4D"/>
    <w:rsid w:val="005D6282"/>
    <w:rsid w:val="005D66BD"/>
    <w:rsid w:val="005D6FC4"/>
    <w:rsid w:val="005D7211"/>
    <w:rsid w:val="005D7F1B"/>
    <w:rsid w:val="005E0539"/>
    <w:rsid w:val="005E0CC3"/>
    <w:rsid w:val="005E1293"/>
    <w:rsid w:val="005E16F2"/>
    <w:rsid w:val="005E20A5"/>
    <w:rsid w:val="005E262A"/>
    <w:rsid w:val="005E2FDD"/>
    <w:rsid w:val="005E3521"/>
    <w:rsid w:val="005E3F9F"/>
    <w:rsid w:val="005E5263"/>
    <w:rsid w:val="005E5ED2"/>
    <w:rsid w:val="005E61E5"/>
    <w:rsid w:val="005E6273"/>
    <w:rsid w:val="005E6468"/>
    <w:rsid w:val="005E6B71"/>
    <w:rsid w:val="005E7052"/>
    <w:rsid w:val="005F0001"/>
    <w:rsid w:val="005F12BB"/>
    <w:rsid w:val="005F25D2"/>
    <w:rsid w:val="005F2779"/>
    <w:rsid w:val="005F2A75"/>
    <w:rsid w:val="005F2D5E"/>
    <w:rsid w:val="005F33FB"/>
    <w:rsid w:val="005F458E"/>
    <w:rsid w:val="005F49F3"/>
    <w:rsid w:val="005F5802"/>
    <w:rsid w:val="005F58DB"/>
    <w:rsid w:val="005F69B7"/>
    <w:rsid w:val="005F795F"/>
    <w:rsid w:val="006008F1"/>
    <w:rsid w:val="00600D9B"/>
    <w:rsid w:val="00600F13"/>
    <w:rsid w:val="0060126E"/>
    <w:rsid w:val="0060127F"/>
    <w:rsid w:val="00601FAE"/>
    <w:rsid w:val="006021F6"/>
    <w:rsid w:val="00602581"/>
    <w:rsid w:val="006029F0"/>
    <w:rsid w:val="00602D58"/>
    <w:rsid w:val="00602F30"/>
    <w:rsid w:val="00603A75"/>
    <w:rsid w:val="00604458"/>
    <w:rsid w:val="006049F0"/>
    <w:rsid w:val="006050B7"/>
    <w:rsid w:val="0060644D"/>
    <w:rsid w:val="00606770"/>
    <w:rsid w:val="00606D00"/>
    <w:rsid w:val="00607BB9"/>
    <w:rsid w:val="006107FC"/>
    <w:rsid w:val="00610A5D"/>
    <w:rsid w:val="00611FD3"/>
    <w:rsid w:val="0061280E"/>
    <w:rsid w:val="00612F1B"/>
    <w:rsid w:val="00613325"/>
    <w:rsid w:val="00614179"/>
    <w:rsid w:val="00614698"/>
    <w:rsid w:val="00614B02"/>
    <w:rsid w:val="006159EB"/>
    <w:rsid w:val="00617E0C"/>
    <w:rsid w:val="00617F0B"/>
    <w:rsid w:val="00620624"/>
    <w:rsid w:val="00621A59"/>
    <w:rsid w:val="00622489"/>
    <w:rsid w:val="00623782"/>
    <w:rsid w:val="0062381A"/>
    <w:rsid w:val="006238BF"/>
    <w:rsid w:val="0062390D"/>
    <w:rsid w:val="00624055"/>
    <w:rsid w:val="006241C0"/>
    <w:rsid w:val="006249B2"/>
    <w:rsid w:val="006251CD"/>
    <w:rsid w:val="00625419"/>
    <w:rsid w:val="00625553"/>
    <w:rsid w:val="00625692"/>
    <w:rsid w:val="0062611F"/>
    <w:rsid w:val="00626136"/>
    <w:rsid w:val="00626DFA"/>
    <w:rsid w:val="00627098"/>
    <w:rsid w:val="0062757C"/>
    <w:rsid w:val="00627B31"/>
    <w:rsid w:val="00630C72"/>
    <w:rsid w:val="0063270A"/>
    <w:rsid w:val="00632779"/>
    <w:rsid w:val="006328A1"/>
    <w:rsid w:val="00633A15"/>
    <w:rsid w:val="00634CCD"/>
    <w:rsid w:val="00634DA1"/>
    <w:rsid w:val="006355FB"/>
    <w:rsid w:val="00635C89"/>
    <w:rsid w:val="00635DEE"/>
    <w:rsid w:val="00636338"/>
    <w:rsid w:val="00637A2E"/>
    <w:rsid w:val="00637DDE"/>
    <w:rsid w:val="006407D0"/>
    <w:rsid w:val="00641B75"/>
    <w:rsid w:val="00642AB2"/>
    <w:rsid w:val="00644B5B"/>
    <w:rsid w:val="0064505C"/>
    <w:rsid w:val="00645C02"/>
    <w:rsid w:val="0064633E"/>
    <w:rsid w:val="006465BF"/>
    <w:rsid w:val="0064672A"/>
    <w:rsid w:val="00646A3C"/>
    <w:rsid w:val="00646C12"/>
    <w:rsid w:val="00647452"/>
    <w:rsid w:val="006474A0"/>
    <w:rsid w:val="00647825"/>
    <w:rsid w:val="0065071D"/>
    <w:rsid w:val="00652349"/>
    <w:rsid w:val="00652E1C"/>
    <w:rsid w:val="00652EB3"/>
    <w:rsid w:val="00653155"/>
    <w:rsid w:val="00653FE0"/>
    <w:rsid w:val="00654A5E"/>
    <w:rsid w:val="00654F5D"/>
    <w:rsid w:val="00655145"/>
    <w:rsid w:val="00655F0F"/>
    <w:rsid w:val="006560FB"/>
    <w:rsid w:val="00656ACC"/>
    <w:rsid w:val="00657398"/>
    <w:rsid w:val="006577EE"/>
    <w:rsid w:val="00657A02"/>
    <w:rsid w:val="00657B57"/>
    <w:rsid w:val="006600A2"/>
    <w:rsid w:val="00660DD0"/>
    <w:rsid w:val="0066106C"/>
    <w:rsid w:val="006614D1"/>
    <w:rsid w:val="00661710"/>
    <w:rsid w:val="00661954"/>
    <w:rsid w:val="00661B82"/>
    <w:rsid w:val="006620C3"/>
    <w:rsid w:val="00663658"/>
    <w:rsid w:val="00663877"/>
    <w:rsid w:val="00664AB2"/>
    <w:rsid w:val="006651A2"/>
    <w:rsid w:val="006659F6"/>
    <w:rsid w:val="00665D07"/>
    <w:rsid w:val="00665E9F"/>
    <w:rsid w:val="006668E9"/>
    <w:rsid w:val="00666D13"/>
    <w:rsid w:val="00666DE5"/>
    <w:rsid w:val="006674FE"/>
    <w:rsid w:val="00670CE1"/>
    <w:rsid w:val="00671ABE"/>
    <w:rsid w:val="00672225"/>
    <w:rsid w:val="00672816"/>
    <w:rsid w:val="00672821"/>
    <w:rsid w:val="00672A7B"/>
    <w:rsid w:val="006805F3"/>
    <w:rsid w:val="006811A4"/>
    <w:rsid w:val="00681E9D"/>
    <w:rsid w:val="006827C0"/>
    <w:rsid w:val="00682C41"/>
    <w:rsid w:val="00683059"/>
    <w:rsid w:val="0068354E"/>
    <w:rsid w:val="0068367D"/>
    <w:rsid w:val="006836DD"/>
    <w:rsid w:val="00683722"/>
    <w:rsid w:val="00683E0F"/>
    <w:rsid w:val="00683FBF"/>
    <w:rsid w:val="006851D6"/>
    <w:rsid w:val="006855AB"/>
    <w:rsid w:val="00685749"/>
    <w:rsid w:val="00685991"/>
    <w:rsid w:val="00685B69"/>
    <w:rsid w:val="00686585"/>
    <w:rsid w:val="00686CD4"/>
    <w:rsid w:val="00687344"/>
    <w:rsid w:val="006879F3"/>
    <w:rsid w:val="00690309"/>
    <w:rsid w:val="006908AA"/>
    <w:rsid w:val="006909A1"/>
    <w:rsid w:val="006923FB"/>
    <w:rsid w:val="006924C1"/>
    <w:rsid w:val="00693F20"/>
    <w:rsid w:val="00694457"/>
    <w:rsid w:val="006947F4"/>
    <w:rsid w:val="00695091"/>
    <w:rsid w:val="00696288"/>
    <w:rsid w:val="006973C6"/>
    <w:rsid w:val="00697D37"/>
    <w:rsid w:val="006A007F"/>
    <w:rsid w:val="006A2270"/>
    <w:rsid w:val="006A3917"/>
    <w:rsid w:val="006A3EF6"/>
    <w:rsid w:val="006A4AC5"/>
    <w:rsid w:val="006A5F53"/>
    <w:rsid w:val="006A655E"/>
    <w:rsid w:val="006B00E6"/>
    <w:rsid w:val="006B0794"/>
    <w:rsid w:val="006B0797"/>
    <w:rsid w:val="006B082B"/>
    <w:rsid w:val="006B099C"/>
    <w:rsid w:val="006B107A"/>
    <w:rsid w:val="006B1329"/>
    <w:rsid w:val="006B16C1"/>
    <w:rsid w:val="006B183F"/>
    <w:rsid w:val="006B1B13"/>
    <w:rsid w:val="006B31D2"/>
    <w:rsid w:val="006B3727"/>
    <w:rsid w:val="006B43F1"/>
    <w:rsid w:val="006B47AD"/>
    <w:rsid w:val="006B5646"/>
    <w:rsid w:val="006B5784"/>
    <w:rsid w:val="006B5863"/>
    <w:rsid w:val="006B65BF"/>
    <w:rsid w:val="006B6B1C"/>
    <w:rsid w:val="006B76B9"/>
    <w:rsid w:val="006B77E8"/>
    <w:rsid w:val="006C1888"/>
    <w:rsid w:val="006C22B4"/>
    <w:rsid w:val="006C291D"/>
    <w:rsid w:val="006C2A11"/>
    <w:rsid w:val="006C3397"/>
    <w:rsid w:val="006C33DA"/>
    <w:rsid w:val="006C382E"/>
    <w:rsid w:val="006C3CDA"/>
    <w:rsid w:val="006C4435"/>
    <w:rsid w:val="006C4FC1"/>
    <w:rsid w:val="006C5F26"/>
    <w:rsid w:val="006C6331"/>
    <w:rsid w:val="006C6831"/>
    <w:rsid w:val="006C7EED"/>
    <w:rsid w:val="006D0152"/>
    <w:rsid w:val="006D080E"/>
    <w:rsid w:val="006D1018"/>
    <w:rsid w:val="006D112A"/>
    <w:rsid w:val="006D31A2"/>
    <w:rsid w:val="006D4A7B"/>
    <w:rsid w:val="006D4F9F"/>
    <w:rsid w:val="006D5808"/>
    <w:rsid w:val="006D67E9"/>
    <w:rsid w:val="006D73F1"/>
    <w:rsid w:val="006D7A32"/>
    <w:rsid w:val="006E039F"/>
    <w:rsid w:val="006E072E"/>
    <w:rsid w:val="006E13C8"/>
    <w:rsid w:val="006E228C"/>
    <w:rsid w:val="006E25D8"/>
    <w:rsid w:val="006E2F3D"/>
    <w:rsid w:val="006E55A5"/>
    <w:rsid w:val="006E5927"/>
    <w:rsid w:val="006E5EE1"/>
    <w:rsid w:val="006E614E"/>
    <w:rsid w:val="006E61A5"/>
    <w:rsid w:val="006E7005"/>
    <w:rsid w:val="006E7A6E"/>
    <w:rsid w:val="006F138D"/>
    <w:rsid w:val="006F1D64"/>
    <w:rsid w:val="006F23D8"/>
    <w:rsid w:val="006F2DD5"/>
    <w:rsid w:val="006F39EB"/>
    <w:rsid w:val="006F3C21"/>
    <w:rsid w:val="006F451E"/>
    <w:rsid w:val="006F4B54"/>
    <w:rsid w:val="006F630D"/>
    <w:rsid w:val="006F703A"/>
    <w:rsid w:val="006F7BB6"/>
    <w:rsid w:val="006F7D7B"/>
    <w:rsid w:val="006F7F2F"/>
    <w:rsid w:val="00700F08"/>
    <w:rsid w:val="007012E3"/>
    <w:rsid w:val="00701C79"/>
    <w:rsid w:val="00701F9B"/>
    <w:rsid w:val="00702084"/>
    <w:rsid w:val="00702EB1"/>
    <w:rsid w:val="00703244"/>
    <w:rsid w:val="00703560"/>
    <w:rsid w:val="00704768"/>
    <w:rsid w:val="007048F3"/>
    <w:rsid w:val="0070525D"/>
    <w:rsid w:val="00707828"/>
    <w:rsid w:val="00707984"/>
    <w:rsid w:val="00710763"/>
    <w:rsid w:val="00710A48"/>
    <w:rsid w:val="007113BE"/>
    <w:rsid w:val="0071186E"/>
    <w:rsid w:val="00711B74"/>
    <w:rsid w:val="007121E2"/>
    <w:rsid w:val="007127DC"/>
    <w:rsid w:val="00712E17"/>
    <w:rsid w:val="0071465D"/>
    <w:rsid w:val="00714944"/>
    <w:rsid w:val="00714E7A"/>
    <w:rsid w:val="00715473"/>
    <w:rsid w:val="007155FD"/>
    <w:rsid w:val="007158E2"/>
    <w:rsid w:val="00715BB3"/>
    <w:rsid w:val="00715CB3"/>
    <w:rsid w:val="00715FF0"/>
    <w:rsid w:val="00716893"/>
    <w:rsid w:val="00716AA8"/>
    <w:rsid w:val="00717FAC"/>
    <w:rsid w:val="00720339"/>
    <w:rsid w:val="00720A8C"/>
    <w:rsid w:val="007219D3"/>
    <w:rsid w:val="00722878"/>
    <w:rsid w:val="00723030"/>
    <w:rsid w:val="0072308C"/>
    <w:rsid w:val="00723650"/>
    <w:rsid w:val="00723BC8"/>
    <w:rsid w:val="00724063"/>
    <w:rsid w:val="0072450E"/>
    <w:rsid w:val="007249BD"/>
    <w:rsid w:val="00725081"/>
    <w:rsid w:val="007251BC"/>
    <w:rsid w:val="00725CF4"/>
    <w:rsid w:val="00726577"/>
    <w:rsid w:val="00726ED3"/>
    <w:rsid w:val="007306A2"/>
    <w:rsid w:val="00730B3A"/>
    <w:rsid w:val="00730EDE"/>
    <w:rsid w:val="00731789"/>
    <w:rsid w:val="00732290"/>
    <w:rsid w:val="00732B83"/>
    <w:rsid w:val="00732F26"/>
    <w:rsid w:val="00733C99"/>
    <w:rsid w:val="00733F1B"/>
    <w:rsid w:val="0073506F"/>
    <w:rsid w:val="00735312"/>
    <w:rsid w:val="00737445"/>
    <w:rsid w:val="0073782C"/>
    <w:rsid w:val="00737C67"/>
    <w:rsid w:val="00737DA6"/>
    <w:rsid w:val="00740121"/>
    <w:rsid w:val="007407D1"/>
    <w:rsid w:val="007415BE"/>
    <w:rsid w:val="007428D3"/>
    <w:rsid w:val="00742CD7"/>
    <w:rsid w:val="007442F6"/>
    <w:rsid w:val="00744B7F"/>
    <w:rsid w:val="00744CC4"/>
    <w:rsid w:val="00744E47"/>
    <w:rsid w:val="00746605"/>
    <w:rsid w:val="007513EE"/>
    <w:rsid w:val="007524E7"/>
    <w:rsid w:val="00754163"/>
    <w:rsid w:val="0075463B"/>
    <w:rsid w:val="00754F71"/>
    <w:rsid w:val="00755061"/>
    <w:rsid w:val="007565F0"/>
    <w:rsid w:val="007567CB"/>
    <w:rsid w:val="00756958"/>
    <w:rsid w:val="007571EB"/>
    <w:rsid w:val="007571F1"/>
    <w:rsid w:val="0075750C"/>
    <w:rsid w:val="00757DDD"/>
    <w:rsid w:val="00757E81"/>
    <w:rsid w:val="007604B0"/>
    <w:rsid w:val="00762F0E"/>
    <w:rsid w:val="00763C86"/>
    <w:rsid w:val="00764E8F"/>
    <w:rsid w:val="00765292"/>
    <w:rsid w:val="00766ABB"/>
    <w:rsid w:val="00766DBA"/>
    <w:rsid w:val="00767B5C"/>
    <w:rsid w:val="0077084E"/>
    <w:rsid w:val="00772E1B"/>
    <w:rsid w:val="00773DE3"/>
    <w:rsid w:val="00775A45"/>
    <w:rsid w:val="00775C46"/>
    <w:rsid w:val="007762F2"/>
    <w:rsid w:val="00776D3B"/>
    <w:rsid w:val="00777505"/>
    <w:rsid w:val="007775CC"/>
    <w:rsid w:val="00777647"/>
    <w:rsid w:val="00777B3C"/>
    <w:rsid w:val="007803B2"/>
    <w:rsid w:val="00780811"/>
    <w:rsid w:val="00780A43"/>
    <w:rsid w:val="00780FF6"/>
    <w:rsid w:val="0078101B"/>
    <w:rsid w:val="00781108"/>
    <w:rsid w:val="0078131E"/>
    <w:rsid w:val="00781339"/>
    <w:rsid w:val="00781D5E"/>
    <w:rsid w:val="0078231A"/>
    <w:rsid w:val="0078239D"/>
    <w:rsid w:val="00782742"/>
    <w:rsid w:val="00782C03"/>
    <w:rsid w:val="00783037"/>
    <w:rsid w:val="00786213"/>
    <w:rsid w:val="00786236"/>
    <w:rsid w:val="00786935"/>
    <w:rsid w:val="00786CAC"/>
    <w:rsid w:val="00786EBE"/>
    <w:rsid w:val="00786F7B"/>
    <w:rsid w:val="00787093"/>
    <w:rsid w:val="007877C3"/>
    <w:rsid w:val="00790E75"/>
    <w:rsid w:val="0079120A"/>
    <w:rsid w:val="007924CC"/>
    <w:rsid w:val="007929E0"/>
    <w:rsid w:val="00793278"/>
    <w:rsid w:val="00793329"/>
    <w:rsid w:val="007935B1"/>
    <w:rsid w:val="00793E25"/>
    <w:rsid w:val="00794968"/>
    <w:rsid w:val="00794D32"/>
    <w:rsid w:val="0079772E"/>
    <w:rsid w:val="00797786"/>
    <w:rsid w:val="007A002D"/>
    <w:rsid w:val="007A01A6"/>
    <w:rsid w:val="007A067A"/>
    <w:rsid w:val="007A0797"/>
    <w:rsid w:val="007A0F10"/>
    <w:rsid w:val="007A13AA"/>
    <w:rsid w:val="007A17CC"/>
    <w:rsid w:val="007A1C6C"/>
    <w:rsid w:val="007A1EE9"/>
    <w:rsid w:val="007A232B"/>
    <w:rsid w:val="007A2973"/>
    <w:rsid w:val="007A43A1"/>
    <w:rsid w:val="007A6522"/>
    <w:rsid w:val="007A72E0"/>
    <w:rsid w:val="007A77AA"/>
    <w:rsid w:val="007B00C7"/>
    <w:rsid w:val="007B0946"/>
    <w:rsid w:val="007B0A6C"/>
    <w:rsid w:val="007B121F"/>
    <w:rsid w:val="007B2502"/>
    <w:rsid w:val="007B3297"/>
    <w:rsid w:val="007B3B92"/>
    <w:rsid w:val="007B4067"/>
    <w:rsid w:val="007B44AB"/>
    <w:rsid w:val="007B4DEB"/>
    <w:rsid w:val="007B58B5"/>
    <w:rsid w:val="007B6E57"/>
    <w:rsid w:val="007B700D"/>
    <w:rsid w:val="007B73EB"/>
    <w:rsid w:val="007B75D8"/>
    <w:rsid w:val="007C038B"/>
    <w:rsid w:val="007C0A41"/>
    <w:rsid w:val="007C0B57"/>
    <w:rsid w:val="007C1832"/>
    <w:rsid w:val="007C1875"/>
    <w:rsid w:val="007C26A4"/>
    <w:rsid w:val="007C277C"/>
    <w:rsid w:val="007C3303"/>
    <w:rsid w:val="007C388E"/>
    <w:rsid w:val="007C59E2"/>
    <w:rsid w:val="007C5CE6"/>
    <w:rsid w:val="007C68BF"/>
    <w:rsid w:val="007C6D3C"/>
    <w:rsid w:val="007C77A9"/>
    <w:rsid w:val="007D28E0"/>
    <w:rsid w:val="007D3122"/>
    <w:rsid w:val="007D34CC"/>
    <w:rsid w:val="007D558F"/>
    <w:rsid w:val="007D5C1A"/>
    <w:rsid w:val="007D6522"/>
    <w:rsid w:val="007D6BD3"/>
    <w:rsid w:val="007D6D75"/>
    <w:rsid w:val="007D754A"/>
    <w:rsid w:val="007E0BF1"/>
    <w:rsid w:val="007E16E3"/>
    <w:rsid w:val="007E170C"/>
    <w:rsid w:val="007E1E87"/>
    <w:rsid w:val="007E2249"/>
    <w:rsid w:val="007E274C"/>
    <w:rsid w:val="007E2D48"/>
    <w:rsid w:val="007E33EF"/>
    <w:rsid w:val="007E3B66"/>
    <w:rsid w:val="007E3CB3"/>
    <w:rsid w:val="007E4526"/>
    <w:rsid w:val="007E4586"/>
    <w:rsid w:val="007E4682"/>
    <w:rsid w:val="007E4B46"/>
    <w:rsid w:val="007E4BB5"/>
    <w:rsid w:val="007E54F3"/>
    <w:rsid w:val="007E640E"/>
    <w:rsid w:val="007E7046"/>
    <w:rsid w:val="007F036B"/>
    <w:rsid w:val="007F07C9"/>
    <w:rsid w:val="007F085A"/>
    <w:rsid w:val="007F0CE8"/>
    <w:rsid w:val="007F27F9"/>
    <w:rsid w:val="007F454C"/>
    <w:rsid w:val="007F464B"/>
    <w:rsid w:val="007F4F5B"/>
    <w:rsid w:val="007F66F1"/>
    <w:rsid w:val="007F68A1"/>
    <w:rsid w:val="007F6FB2"/>
    <w:rsid w:val="007F6FD3"/>
    <w:rsid w:val="007F75D4"/>
    <w:rsid w:val="007F78C8"/>
    <w:rsid w:val="007F7D8E"/>
    <w:rsid w:val="008006EA"/>
    <w:rsid w:val="0080099B"/>
    <w:rsid w:val="00800A28"/>
    <w:rsid w:val="00800F86"/>
    <w:rsid w:val="00801F46"/>
    <w:rsid w:val="0080238B"/>
    <w:rsid w:val="0080239F"/>
    <w:rsid w:val="008030B2"/>
    <w:rsid w:val="008032FE"/>
    <w:rsid w:val="008058DA"/>
    <w:rsid w:val="00805B42"/>
    <w:rsid w:val="00805B6D"/>
    <w:rsid w:val="00805CBC"/>
    <w:rsid w:val="0080601B"/>
    <w:rsid w:val="0080739F"/>
    <w:rsid w:val="00810554"/>
    <w:rsid w:val="00810782"/>
    <w:rsid w:val="008112DF"/>
    <w:rsid w:val="00811A30"/>
    <w:rsid w:val="00811BD4"/>
    <w:rsid w:val="00811DC5"/>
    <w:rsid w:val="00812935"/>
    <w:rsid w:val="00812CCF"/>
    <w:rsid w:val="00812E68"/>
    <w:rsid w:val="00813941"/>
    <w:rsid w:val="00813B5D"/>
    <w:rsid w:val="00814356"/>
    <w:rsid w:val="00815397"/>
    <w:rsid w:val="00816E41"/>
    <w:rsid w:val="00817316"/>
    <w:rsid w:val="008173EF"/>
    <w:rsid w:val="00817CFB"/>
    <w:rsid w:val="008220FC"/>
    <w:rsid w:val="008224CC"/>
    <w:rsid w:val="00822672"/>
    <w:rsid w:val="00823528"/>
    <w:rsid w:val="00824EF1"/>
    <w:rsid w:val="008258FE"/>
    <w:rsid w:val="00825C13"/>
    <w:rsid w:val="00825D55"/>
    <w:rsid w:val="008269C6"/>
    <w:rsid w:val="00827192"/>
    <w:rsid w:val="00827292"/>
    <w:rsid w:val="00831355"/>
    <w:rsid w:val="00831CBD"/>
    <w:rsid w:val="0083370B"/>
    <w:rsid w:val="00833725"/>
    <w:rsid w:val="00834CC9"/>
    <w:rsid w:val="00835929"/>
    <w:rsid w:val="0083624E"/>
    <w:rsid w:val="008365FB"/>
    <w:rsid w:val="00840254"/>
    <w:rsid w:val="00841509"/>
    <w:rsid w:val="00841CE9"/>
    <w:rsid w:val="00842B69"/>
    <w:rsid w:val="00842EF4"/>
    <w:rsid w:val="008442D2"/>
    <w:rsid w:val="00844529"/>
    <w:rsid w:val="00844883"/>
    <w:rsid w:val="00845470"/>
    <w:rsid w:val="00845AE2"/>
    <w:rsid w:val="0084659E"/>
    <w:rsid w:val="00847136"/>
    <w:rsid w:val="0084749C"/>
    <w:rsid w:val="008509AF"/>
    <w:rsid w:val="00852415"/>
    <w:rsid w:val="008525F5"/>
    <w:rsid w:val="008526F5"/>
    <w:rsid w:val="00853606"/>
    <w:rsid w:val="008540ED"/>
    <w:rsid w:val="0085485E"/>
    <w:rsid w:val="0085498D"/>
    <w:rsid w:val="00854FF5"/>
    <w:rsid w:val="00855400"/>
    <w:rsid w:val="008556F1"/>
    <w:rsid w:val="0085621C"/>
    <w:rsid w:val="00856220"/>
    <w:rsid w:val="0085647B"/>
    <w:rsid w:val="008568E0"/>
    <w:rsid w:val="00856B1B"/>
    <w:rsid w:val="00857DCB"/>
    <w:rsid w:val="00857F5E"/>
    <w:rsid w:val="00860092"/>
    <w:rsid w:val="00860710"/>
    <w:rsid w:val="008611E8"/>
    <w:rsid w:val="0086147B"/>
    <w:rsid w:val="0086192F"/>
    <w:rsid w:val="00861F41"/>
    <w:rsid w:val="00861F69"/>
    <w:rsid w:val="008624C4"/>
    <w:rsid w:val="008627E8"/>
    <w:rsid w:val="00862816"/>
    <w:rsid w:val="0086290C"/>
    <w:rsid w:val="00862A41"/>
    <w:rsid w:val="00863928"/>
    <w:rsid w:val="008642A2"/>
    <w:rsid w:val="008652B5"/>
    <w:rsid w:val="008654F9"/>
    <w:rsid w:val="008658F5"/>
    <w:rsid w:val="00866EC9"/>
    <w:rsid w:val="00867042"/>
    <w:rsid w:val="0086765E"/>
    <w:rsid w:val="008708E1"/>
    <w:rsid w:val="00870F9A"/>
    <w:rsid w:val="008715E5"/>
    <w:rsid w:val="00872AD1"/>
    <w:rsid w:val="00872CDF"/>
    <w:rsid w:val="00873B02"/>
    <w:rsid w:val="00874290"/>
    <w:rsid w:val="00875AB2"/>
    <w:rsid w:val="00876033"/>
    <w:rsid w:val="00876C56"/>
    <w:rsid w:val="00877A70"/>
    <w:rsid w:val="00880774"/>
    <w:rsid w:val="008812AC"/>
    <w:rsid w:val="00881BEB"/>
    <w:rsid w:val="008822BE"/>
    <w:rsid w:val="00882ECA"/>
    <w:rsid w:val="008831EA"/>
    <w:rsid w:val="00884152"/>
    <w:rsid w:val="00886323"/>
    <w:rsid w:val="0088676B"/>
    <w:rsid w:val="00886B17"/>
    <w:rsid w:val="0089001F"/>
    <w:rsid w:val="008901E8"/>
    <w:rsid w:val="008907BD"/>
    <w:rsid w:val="00892780"/>
    <w:rsid w:val="008931D9"/>
    <w:rsid w:val="00893BC5"/>
    <w:rsid w:val="0089427B"/>
    <w:rsid w:val="00894699"/>
    <w:rsid w:val="00895456"/>
    <w:rsid w:val="0089614D"/>
    <w:rsid w:val="0089777F"/>
    <w:rsid w:val="008A1037"/>
    <w:rsid w:val="008A140D"/>
    <w:rsid w:val="008A15BE"/>
    <w:rsid w:val="008A286C"/>
    <w:rsid w:val="008A37FE"/>
    <w:rsid w:val="008A39A2"/>
    <w:rsid w:val="008A3F70"/>
    <w:rsid w:val="008A4A9A"/>
    <w:rsid w:val="008A56A4"/>
    <w:rsid w:val="008A5C35"/>
    <w:rsid w:val="008A7734"/>
    <w:rsid w:val="008A783A"/>
    <w:rsid w:val="008A7B52"/>
    <w:rsid w:val="008A7D56"/>
    <w:rsid w:val="008B01EF"/>
    <w:rsid w:val="008B065A"/>
    <w:rsid w:val="008B084E"/>
    <w:rsid w:val="008B1EE4"/>
    <w:rsid w:val="008B22B5"/>
    <w:rsid w:val="008B2451"/>
    <w:rsid w:val="008B30AC"/>
    <w:rsid w:val="008B3152"/>
    <w:rsid w:val="008B3D89"/>
    <w:rsid w:val="008B446E"/>
    <w:rsid w:val="008B4BBF"/>
    <w:rsid w:val="008B4F3B"/>
    <w:rsid w:val="008B4FCB"/>
    <w:rsid w:val="008B52BE"/>
    <w:rsid w:val="008B56C8"/>
    <w:rsid w:val="008B5DE2"/>
    <w:rsid w:val="008B693E"/>
    <w:rsid w:val="008B718C"/>
    <w:rsid w:val="008B71ED"/>
    <w:rsid w:val="008B79BE"/>
    <w:rsid w:val="008B7AAA"/>
    <w:rsid w:val="008C0446"/>
    <w:rsid w:val="008C0C74"/>
    <w:rsid w:val="008C0DD9"/>
    <w:rsid w:val="008C109C"/>
    <w:rsid w:val="008C10FE"/>
    <w:rsid w:val="008C18DF"/>
    <w:rsid w:val="008C1AFA"/>
    <w:rsid w:val="008C1BD0"/>
    <w:rsid w:val="008C2809"/>
    <w:rsid w:val="008C319B"/>
    <w:rsid w:val="008C3A85"/>
    <w:rsid w:val="008C44E9"/>
    <w:rsid w:val="008C48B7"/>
    <w:rsid w:val="008C4AF3"/>
    <w:rsid w:val="008C63CF"/>
    <w:rsid w:val="008C725E"/>
    <w:rsid w:val="008C72BA"/>
    <w:rsid w:val="008D0789"/>
    <w:rsid w:val="008D0A4D"/>
    <w:rsid w:val="008D1053"/>
    <w:rsid w:val="008D15E2"/>
    <w:rsid w:val="008D1722"/>
    <w:rsid w:val="008D1FEE"/>
    <w:rsid w:val="008D2288"/>
    <w:rsid w:val="008D25A9"/>
    <w:rsid w:val="008D2B9F"/>
    <w:rsid w:val="008D50F2"/>
    <w:rsid w:val="008D5AD5"/>
    <w:rsid w:val="008D610D"/>
    <w:rsid w:val="008D628E"/>
    <w:rsid w:val="008D634E"/>
    <w:rsid w:val="008D6448"/>
    <w:rsid w:val="008D679A"/>
    <w:rsid w:val="008E0740"/>
    <w:rsid w:val="008E15A9"/>
    <w:rsid w:val="008E1909"/>
    <w:rsid w:val="008E19D0"/>
    <w:rsid w:val="008E20EB"/>
    <w:rsid w:val="008E2169"/>
    <w:rsid w:val="008E26E4"/>
    <w:rsid w:val="008E39E9"/>
    <w:rsid w:val="008E3FFD"/>
    <w:rsid w:val="008E56EA"/>
    <w:rsid w:val="008E6213"/>
    <w:rsid w:val="008E6379"/>
    <w:rsid w:val="008E6B60"/>
    <w:rsid w:val="008E6BD5"/>
    <w:rsid w:val="008E6E11"/>
    <w:rsid w:val="008E6E21"/>
    <w:rsid w:val="008E76EB"/>
    <w:rsid w:val="008E7A26"/>
    <w:rsid w:val="008E7DD7"/>
    <w:rsid w:val="008F04C0"/>
    <w:rsid w:val="008F0BAB"/>
    <w:rsid w:val="008F1830"/>
    <w:rsid w:val="008F312B"/>
    <w:rsid w:val="008F57B6"/>
    <w:rsid w:val="008F7027"/>
    <w:rsid w:val="008F758B"/>
    <w:rsid w:val="0090029F"/>
    <w:rsid w:val="0090146F"/>
    <w:rsid w:val="00901705"/>
    <w:rsid w:val="00902975"/>
    <w:rsid w:val="00902DAB"/>
    <w:rsid w:val="00903CB1"/>
    <w:rsid w:val="00905355"/>
    <w:rsid w:val="009059A9"/>
    <w:rsid w:val="00906434"/>
    <w:rsid w:val="00906F71"/>
    <w:rsid w:val="00907003"/>
    <w:rsid w:val="00907880"/>
    <w:rsid w:val="009078DE"/>
    <w:rsid w:val="00907C73"/>
    <w:rsid w:val="009100C5"/>
    <w:rsid w:val="009100F0"/>
    <w:rsid w:val="00910ABC"/>
    <w:rsid w:val="00910D4A"/>
    <w:rsid w:val="0091123D"/>
    <w:rsid w:val="00911591"/>
    <w:rsid w:val="00911EDD"/>
    <w:rsid w:val="00911F81"/>
    <w:rsid w:val="009120AB"/>
    <w:rsid w:val="00912244"/>
    <w:rsid w:val="009145CF"/>
    <w:rsid w:val="00915078"/>
    <w:rsid w:val="009150E8"/>
    <w:rsid w:val="009155CB"/>
    <w:rsid w:val="00915A01"/>
    <w:rsid w:val="00916960"/>
    <w:rsid w:val="00916EE7"/>
    <w:rsid w:val="00917C36"/>
    <w:rsid w:val="0092145E"/>
    <w:rsid w:val="00921896"/>
    <w:rsid w:val="00921D38"/>
    <w:rsid w:val="009225C7"/>
    <w:rsid w:val="009240B7"/>
    <w:rsid w:val="009256C5"/>
    <w:rsid w:val="009259AA"/>
    <w:rsid w:val="009267FA"/>
    <w:rsid w:val="009269FF"/>
    <w:rsid w:val="00927178"/>
    <w:rsid w:val="00930C8E"/>
    <w:rsid w:val="009315EC"/>
    <w:rsid w:val="00932131"/>
    <w:rsid w:val="00932BC6"/>
    <w:rsid w:val="00933010"/>
    <w:rsid w:val="00933856"/>
    <w:rsid w:val="00934466"/>
    <w:rsid w:val="00934B1E"/>
    <w:rsid w:val="00935006"/>
    <w:rsid w:val="009357EA"/>
    <w:rsid w:val="00935F37"/>
    <w:rsid w:val="009361C4"/>
    <w:rsid w:val="009377EF"/>
    <w:rsid w:val="00942926"/>
    <w:rsid w:val="00943262"/>
    <w:rsid w:val="0094365B"/>
    <w:rsid w:val="009458ED"/>
    <w:rsid w:val="00946D2E"/>
    <w:rsid w:val="00946DFE"/>
    <w:rsid w:val="00947D4F"/>
    <w:rsid w:val="0095057A"/>
    <w:rsid w:val="0095069E"/>
    <w:rsid w:val="0095070A"/>
    <w:rsid w:val="00950B91"/>
    <w:rsid w:val="00950DCA"/>
    <w:rsid w:val="00950E01"/>
    <w:rsid w:val="00950F0D"/>
    <w:rsid w:val="00951326"/>
    <w:rsid w:val="0095167B"/>
    <w:rsid w:val="009518D3"/>
    <w:rsid w:val="00951A83"/>
    <w:rsid w:val="00951B65"/>
    <w:rsid w:val="009522CC"/>
    <w:rsid w:val="00952557"/>
    <w:rsid w:val="00952DD2"/>
    <w:rsid w:val="009530AB"/>
    <w:rsid w:val="00953E3A"/>
    <w:rsid w:val="00954133"/>
    <w:rsid w:val="00954142"/>
    <w:rsid w:val="00954D5F"/>
    <w:rsid w:val="0095540B"/>
    <w:rsid w:val="00957E06"/>
    <w:rsid w:val="00960886"/>
    <w:rsid w:val="009616AE"/>
    <w:rsid w:val="009625DD"/>
    <w:rsid w:val="009633EC"/>
    <w:rsid w:val="009635FE"/>
    <w:rsid w:val="00964330"/>
    <w:rsid w:val="009647F6"/>
    <w:rsid w:val="009651F5"/>
    <w:rsid w:val="00965B0B"/>
    <w:rsid w:val="00966EDF"/>
    <w:rsid w:val="00967A09"/>
    <w:rsid w:val="00967AA9"/>
    <w:rsid w:val="009712EA"/>
    <w:rsid w:val="009716A7"/>
    <w:rsid w:val="009728AA"/>
    <w:rsid w:val="009730A1"/>
    <w:rsid w:val="00973682"/>
    <w:rsid w:val="00973F74"/>
    <w:rsid w:val="00973F84"/>
    <w:rsid w:val="009741E5"/>
    <w:rsid w:val="00974A4B"/>
    <w:rsid w:val="009757A6"/>
    <w:rsid w:val="0097585C"/>
    <w:rsid w:val="0097598B"/>
    <w:rsid w:val="00975A96"/>
    <w:rsid w:val="009761BC"/>
    <w:rsid w:val="00977616"/>
    <w:rsid w:val="0097775E"/>
    <w:rsid w:val="00980394"/>
    <w:rsid w:val="00981B84"/>
    <w:rsid w:val="00982784"/>
    <w:rsid w:val="00982BE0"/>
    <w:rsid w:val="00982F12"/>
    <w:rsid w:val="0098373D"/>
    <w:rsid w:val="00983EE4"/>
    <w:rsid w:val="00984CFF"/>
    <w:rsid w:val="00985521"/>
    <w:rsid w:val="009861C3"/>
    <w:rsid w:val="00986A57"/>
    <w:rsid w:val="00990194"/>
    <w:rsid w:val="00990326"/>
    <w:rsid w:val="009906F9"/>
    <w:rsid w:val="00991354"/>
    <w:rsid w:val="00991A5C"/>
    <w:rsid w:val="00991E97"/>
    <w:rsid w:val="00992F09"/>
    <w:rsid w:val="00993563"/>
    <w:rsid w:val="00995025"/>
    <w:rsid w:val="00996305"/>
    <w:rsid w:val="00996BD0"/>
    <w:rsid w:val="0099786F"/>
    <w:rsid w:val="009A00C3"/>
    <w:rsid w:val="009A04EF"/>
    <w:rsid w:val="009A2D07"/>
    <w:rsid w:val="009A2FFC"/>
    <w:rsid w:val="009A3E46"/>
    <w:rsid w:val="009A3EAF"/>
    <w:rsid w:val="009A3F51"/>
    <w:rsid w:val="009A480C"/>
    <w:rsid w:val="009A5A10"/>
    <w:rsid w:val="009A5A3A"/>
    <w:rsid w:val="009A6085"/>
    <w:rsid w:val="009A6960"/>
    <w:rsid w:val="009A6A61"/>
    <w:rsid w:val="009A7416"/>
    <w:rsid w:val="009A76E3"/>
    <w:rsid w:val="009A786B"/>
    <w:rsid w:val="009A786C"/>
    <w:rsid w:val="009A7CA6"/>
    <w:rsid w:val="009B0256"/>
    <w:rsid w:val="009B2097"/>
    <w:rsid w:val="009B20CF"/>
    <w:rsid w:val="009B2BE0"/>
    <w:rsid w:val="009B308C"/>
    <w:rsid w:val="009B3786"/>
    <w:rsid w:val="009B3BDF"/>
    <w:rsid w:val="009B4F44"/>
    <w:rsid w:val="009B5261"/>
    <w:rsid w:val="009B527F"/>
    <w:rsid w:val="009B5473"/>
    <w:rsid w:val="009B6A0E"/>
    <w:rsid w:val="009B7E69"/>
    <w:rsid w:val="009C003C"/>
    <w:rsid w:val="009C0398"/>
    <w:rsid w:val="009C05A8"/>
    <w:rsid w:val="009C05B6"/>
    <w:rsid w:val="009C1D9E"/>
    <w:rsid w:val="009C26C5"/>
    <w:rsid w:val="009C6292"/>
    <w:rsid w:val="009C6713"/>
    <w:rsid w:val="009C7375"/>
    <w:rsid w:val="009C7848"/>
    <w:rsid w:val="009C78D8"/>
    <w:rsid w:val="009C7E60"/>
    <w:rsid w:val="009D0086"/>
    <w:rsid w:val="009D08AF"/>
    <w:rsid w:val="009D0C4D"/>
    <w:rsid w:val="009D1A65"/>
    <w:rsid w:val="009D1D59"/>
    <w:rsid w:val="009D3C2D"/>
    <w:rsid w:val="009D4E4B"/>
    <w:rsid w:val="009D68E3"/>
    <w:rsid w:val="009D75B5"/>
    <w:rsid w:val="009D7743"/>
    <w:rsid w:val="009E0D8E"/>
    <w:rsid w:val="009E0E03"/>
    <w:rsid w:val="009E10F8"/>
    <w:rsid w:val="009E1B2B"/>
    <w:rsid w:val="009E2FF4"/>
    <w:rsid w:val="009E32B2"/>
    <w:rsid w:val="009E38AC"/>
    <w:rsid w:val="009E4D82"/>
    <w:rsid w:val="009E611F"/>
    <w:rsid w:val="009E67D4"/>
    <w:rsid w:val="009E6F26"/>
    <w:rsid w:val="009E6FB5"/>
    <w:rsid w:val="009E70A1"/>
    <w:rsid w:val="009E7B50"/>
    <w:rsid w:val="009F04EB"/>
    <w:rsid w:val="009F0F38"/>
    <w:rsid w:val="009F1526"/>
    <w:rsid w:val="009F19AE"/>
    <w:rsid w:val="009F2A4A"/>
    <w:rsid w:val="009F3045"/>
    <w:rsid w:val="009F311A"/>
    <w:rsid w:val="009F3618"/>
    <w:rsid w:val="009F3CBE"/>
    <w:rsid w:val="009F5F92"/>
    <w:rsid w:val="009F671A"/>
    <w:rsid w:val="009F7B7A"/>
    <w:rsid w:val="00A00818"/>
    <w:rsid w:val="00A01232"/>
    <w:rsid w:val="00A01261"/>
    <w:rsid w:val="00A01B1E"/>
    <w:rsid w:val="00A026F3"/>
    <w:rsid w:val="00A03BC3"/>
    <w:rsid w:val="00A040B8"/>
    <w:rsid w:val="00A06018"/>
    <w:rsid w:val="00A0674F"/>
    <w:rsid w:val="00A06E19"/>
    <w:rsid w:val="00A10672"/>
    <w:rsid w:val="00A10D35"/>
    <w:rsid w:val="00A11AC0"/>
    <w:rsid w:val="00A11C3C"/>
    <w:rsid w:val="00A11F7E"/>
    <w:rsid w:val="00A1254B"/>
    <w:rsid w:val="00A12976"/>
    <w:rsid w:val="00A1420C"/>
    <w:rsid w:val="00A1620C"/>
    <w:rsid w:val="00A16236"/>
    <w:rsid w:val="00A172BE"/>
    <w:rsid w:val="00A1738A"/>
    <w:rsid w:val="00A1794F"/>
    <w:rsid w:val="00A2040D"/>
    <w:rsid w:val="00A20E54"/>
    <w:rsid w:val="00A2142D"/>
    <w:rsid w:val="00A218C4"/>
    <w:rsid w:val="00A231AA"/>
    <w:rsid w:val="00A232F0"/>
    <w:rsid w:val="00A2489C"/>
    <w:rsid w:val="00A24B34"/>
    <w:rsid w:val="00A259C2"/>
    <w:rsid w:val="00A25CF1"/>
    <w:rsid w:val="00A26F0E"/>
    <w:rsid w:val="00A27055"/>
    <w:rsid w:val="00A27A68"/>
    <w:rsid w:val="00A27A7F"/>
    <w:rsid w:val="00A30622"/>
    <w:rsid w:val="00A32645"/>
    <w:rsid w:val="00A32AB0"/>
    <w:rsid w:val="00A33BD0"/>
    <w:rsid w:val="00A33D36"/>
    <w:rsid w:val="00A34D7F"/>
    <w:rsid w:val="00A3587B"/>
    <w:rsid w:val="00A358EF"/>
    <w:rsid w:val="00A35F16"/>
    <w:rsid w:val="00A35FB8"/>
    <w:rsid w:val="00A3687C"/>
    <w:rsid w:val="00A373E3"/>
    <w:rsid w:val="00A37434"/>
    <w:rsid w:val="00A37965"/>
    <w:rsid w:val="00A43146"/>
    <w:rsid w:val="00A43BDF"/>
    <w:rsid w:val="00A43E0F"/>
    <w:rsid w:val="00A44126"/>
    <w:rsid w:val="00A455FC"/>
    <w:rsid w:val="00A45880"/>
    <w:rsid w:val="00A504D5"/>
    <w:rsid w:val="00A50D0A"/>
    <w:rsid w:val="00A50ECC"/>
    <w:rsid w:val="00A511D2"/>
    <w:rsid w:val="00A51201"/>
    <w:rsid w:val="00A51726"/>
    <w:rsid w:val="00A5261C"/>
    <w:rsid w:val="00A537ED"/>
    <w:rsid w:val="00A53A20"/>
    <w:rsid w:val="00A53B8B"/>
    <w:rsid w:val="00A5470E"/>
    <w:rsid w:val="00A5573C"/>
    <w:rsid w:val="00A575FA"/>
    <w:rsid w:val="00A5792C"/>
    <w:rsid w:val="00A57DD9"/>
    <w:rsid w:val="00A60255"/>
    <w:rsid w:val="00A6080F"/>
    <w:rsid w:val="00A612A6"/>
    <w:rsid w:val="00A61567"/>
    <w:rsid w:val="00A6222F"/>
    <w:rsid w:val="00A622D7"/>
    <w:rsid w:val="00A6248D"/>
    <w:rsid w:val="00A63295"/>
    <w:rsid w:val="00A63C83"/>
    <w:rsid w:val="00A64896"/>
    <w:rsid w:val="00A64EB8"/>
    <w:rsid w:val="00A65985"/>
    <w:rsid w:val="00A65A52"/>
    <w:rsid w:val="00A66779"/>
    <w:rsid w:val="00A67262"/>
    <w:rsid w:val="00A67B30"/>
    <w:rsid w:val="00A7148D"/>
    <w:rsid w:val="00A71FF7"/>
    <w:rsid w:val="00A7292F"/>
    <w:rsid w:val="00A729C4"/>
    <w:rsid w:val="00A731A7"/>
    <w:rsid w:val="00A73DEC"/>
    <w:rsid w:val="00A74210"/>
    <w:rsid w:val="00A74485"/>
    <w:rsid w:val="00A74C7F"/>
    <w:rsid w:val="00A74F25"/>
    <w:rsid w:val="00A74F52"/>
    <w:rsid w:val="00A75A2C"/>
    <w:rsid w:val="00A75F23"/>
    <w:rsid w:val="00A76AAC"/>
    <w:rsid w:val="00A76B0E"/>
    <w:rsid w:val="00A772C7"/>
    <w:rsid w:val="00A7759F"/>
    <w:rsid w:val="00A77C38"/>
    <w:rsid w:val="00A804D1"/>
    <w:rsid w:val="00A80520"/>
    <w:rsid w:val="00A805EC"/>
    <w:rsid w:val="00A809F8"/>
    <w:rsid w:val="00A80A68"/>
    <w:rsid w:val="00A81AF9"/>
    <w:rsid w:val="00A81DC7"/>
    <w:rsid w:val="00A81E8A"/>
    <w:rsid w:val="00A82C4B"/>
    <w:rsid w:val="00A835CA"/>
    <w:rsid w:val="00A8383C"/>
    <w:rsid w:val="00A841E2"/>
    <w:rsid w:val="00A8557A"/>
    <w:rsid w:val="00A85F68"/>
    <w:rsid w:val="00A85F73"/>
    <w:rsid w:val="00A8620A"/>
    <w:rsid w:val="00A865AB"/>
    <w:rsid w:val="00A86613"/>
    <w:rsid w:val="00A8671C"/>
    <w:rsid w:val="00A86A61"/>
    <w:rsid w:val="00A878CC"/>
    <w:rsid w:val="00A909DD"/>
    <w:rsid w:val="00A91188"/>
    <w:rsid w:val="00A912BF"/>
    <w:rsid w:val="00A92279"/>
    <w:rsid w:val="00A9232F"/>
    <w:rsid w:val="00A92FFD"/>
    <w:rsid w:val="00A93758"/>
    <w:rsid w:val="00A94B50"/>
    <w:rsid w:val="00A94F41"/>
    <w:rsid w:val="00A950ED"/>
    <w:rsid w:val="00A95DAC"/>
    <w:rsid w:val="00A96660"/>
    <w:rsid w:val="00A96FFC"/>
    <w:rsid w:val="00A972A2"/>
    <w:rsid w:val="00A977AD"/>
    <w:rsid w:val="00A97A84"/>
    <w:rsid w:val="00AA07B0"/>
    <w:rsid w:val="00AA1667"/>
    <w:rsid w:val="00AA1F1B"/>
    <w:rsid w:val="00AA37D4"/>
    <w:rsid w:val="00AA3C08"/>
    <w:rsid w:val="00AA5DF6"/>
    <w:rsid w:val="00AA6427"/>
    <w:rsid w:val="00AA6DCA"/>
    <w:rsid w:val="00AA77F0"/>
    <w:rsid w:val="00AA7C6C"/>
    <w:rsid w:val="00AB03C8"/>
    <w:rsid w:val="00AB09E6"/>
    <w:rsid w:val="00AB0EFD"/>
    <w:rsid w:val="00AB1827"/>
    <w:rsid w:val="00AB1B35"/>
    <w:rsid w:val="00AB2F03"/>
    <w:rsid w:val="00AB3465"/>
    <w:rsid w:val="00AB3C1E"/>
    <w:rsid w:val="00AB4175"/>
    <w:rsid w:val="00AB42DF"/>
    <w:rsid w:val="00AB43D8"/>
    <w:rsid w:val="00AB4C55"/>
    <w:rsid w:val="00AB6CBD"/>
    <w:rsid w:val="00AB6EAA"/>
    <w:rsid w:val="00AB75A7"/>
    <w:rsid w:val="00AB7FB9"/>
    <w:rsid w:val="00AC0582"/>
    <w:rsid w:val="00AC05E5"/>
    <w:rsid w:val="00AC08C6"/>
    <w:rsid w:val="00AC15BE"/>
    <w:rsid w:val="00AC26C0"/>
    <w:rsid w:val="00AC3072"/>
    <w:rsid w:val="00AC4706"/>
    <w:rsid w:val="00AC4713"/>
    <w:rsid w:val="00AC5466"/>
    <w:rsid w:val="00AC5481"/>
    <w:rsid w:val="00AC559F"/>
    <w:rsid w:val="00AC5658"/>
    <w:rsid w:val="00AC6B39"/>
    <w:rsid w:val="00AC7467"/>
    <w:rsid w:val="00AC7814"/>
    <w:rsid w:val="00AC7E28"/>
    <w:rsid w:val="00AD0B90"/>
    <w:rsid w:val="00AD1E49"/>
    <w:rsid w:val="00AD1E71"/>
    <w:rsid w:val="00AD273D"/>
    <w:rsid w:val="00AD2F60"/>
    <w:rsid w:val="00AD37A2"/>
    <w:rsid w:val="00AD4000"/>
    <w:rsid w:val="00AD4AB7"/>
    <w:rsid w:val="00AD4B02"/>
    <w:rsid w:val="00AD4D91"/>
    <w:rsid w:val="00AD62F0"/>
    <w:rsid w:val="00AD67BE"/>
    <w:rsid w:val="00AD68E3"/>
    <w:rsid w:val="00AD69CE"/>
    <w:rsid w:val="00AD6A53"/>
    <w:rsid w:val="00AD6C08"/>
    <w:rsid w:val="00AD795E"/>
    <w:rsid w:val="00AE19D7"/>
    <w:rsid w:val="00AE1AE1"/>
    <w:rsid w:val="00AE307E"/>
    <w:rsid w:val="00AE3BF1"/>
    <w:rsid w:val="00AE3EA9"/>
    <w:rsid w:val="00AE4B5D"/>
    <w:rsid w:val="00AE4BFC"/>
    <w:rsid w:val="00AE4C40"/>
    <w:rsid w:val="00AE5B6A"/>
    <w:rsid w:val="00AE6F30"/>
    <w:rsid w:val="00AE7278"/>
    <w:rsid w:val="00AE7816"/>
    <w:rsid w:val="00AE7ED5"/>
    <w:rsid w:val="00AF0DCD"/>
    <w:rsid w:val="00AF0E6D"/>
    <w:rsid w:val="00AF18BA"/>
    <w:rsid w:val="00AF1EE2"/>
    <w:rsid w:val="00AF2813"/>
    <w:rsid w:val="00AF3450"/>
    <w:rsid w:val="00AF3520"/>
    <w:rsid w:val="00AF390C"/>
    <w:rsid w:val="00AF4FDE"/>
    <w:rsid w:val="00AF5451"/>
    <w:rsid w:val="00AF645A"/>
    <w:rsid w:val="00AF68A9"/>
    <w:rsid w:val="00AF710D"/>
    <w:rsid w:val="00B000D6"/>
    <w:rsid w:val="00B010DA"/>
    <w:rsid w:val="00B014C5"/>
    <w:rsid w:val="00B01A13"/>
    <w:rsid w:val="00B02119"/>
    <w:rsid w:val="00B02BEA"/>
    <w:rsid w:val="00B02D2C"/>
    <w:rsid w:val="00B037E3"/>
    <w:rsid w:val="00B0409D"/>
    <w:rsid w:val="00B043C5"/>
    <w:rsid w:val="00B0489F"/>
    <w:rsid w:val="00B04A84"/>
    <w:rsid w:val="00B053C0"/>
    <w:rsid w:val="00B07259"/>
    <w:rsid w:val="00B0784E"/>
    <w:rsid w:val="00B12A42"/>
    <w:rsid w:val="00B13AE0"/>
    <w:rsid w:val="00B14967"/>
    <w:rsid w:val="00B15334"/>
    <w:rsid w:val="00B15555"/>
    <w:rsid w:val="00B1556D"/>
    <w:rsid w:val="00B16BC7"/>
    <w:rsid w:val="00B179A3"/>
    <w:rsid w:val="00B17C50"/>
    <w:rsid w:val="00B20555"/>
    <w:rsid w:val="00B20961"/>
    <w:rsid w:val="00B20FDF"/>
    <w:rsid w:val="00B22F2B"/>
    <w:rsid w:val="00B23035"/>
    <w:rsid w:val="00B2370F"/>
    <w:rsid w:val="00B23E7E"/>
    <w:rsid w:val="00B24013"/>
    <w:rsid w:val="00B240E4"/>
    <w:rsid w:val="00B242B0"/>
    <w:rsid w:val="00B27463"/>
    <w:rsid w:val="00B27785"/>
    <w:rsid w:val="00B27AB2"/>
    <w:rsid w:val="00B30B66"/>
    <w:rsid w:val="00B3145E"/>
    <w:rsid w:val="00B3199D"/>
    <w:rsid w:val="00B320BC"/>
    <w:rsid w:val="00B33BA0"/>
    <w:rsid w:val="00B34352"/>
    <w:rsid w:val="00B35459"/>
    <w:rsid w:val="00B36344"/>
    <w:rsid w:val="00B3640C"/>
    <w:rsid w:val="00B36D5C"/>
    <w:rsid w:val="00B36DE3"/>
    <w:rsid w:val="00B37FFC"/>
    <w:rsid w:val="00B40F00"/>
    <w:rsid w:val="00B429F3"/>
    <w:rsid w:val="00B42A17"/>
    <w:rsid w:val="00B42ED9"/>
    <w:rsid w:val="00B42FE6"/>
    <w:rsid w:val="00B43A17"/>
    <w:rsid w:val="00B43A3C"/>
    <w:rsid w:val="00B4429F"/>
    <w:rsid w:val="00B456E5"/>
    <w:rsid w:val="00B458A4"/>
    <w:rsid w:val="00B45925"/>
    <w:rsid w:val="00B465D6"/>
    <w:rsid w:val="00B46F43"/>
    <w:rsid w:val="00B473F4"/>
    <w:rsid w:val="00B5070E"/>
    <w:rsid w:val="00B5071A"/>
    <w:rsid w:val="00B5077E"/>
    <w:rsid w:val="00B50BC6"/>
    <w:rsid w:val="00B510E6"/>
    <w:rsid w:val="00B51237"/>
    <w:rsid w:val="00B512AE"/>
    <w:rsid w:val="00B515EA"/>
    <w:rsid w:val="00B52818"/>
    <w:rsid w:val="00B531A0"/>
    <w:rsid w:val="00B540E6"/>
    <w:rsid w:val="00B541B8"/>
    <w:rsid w:val="00B54587"/>
    <w:rsid w:val="00B54823"/>
    <w:rsid w:val="00B55068"/>
    <w:rsid w:val="00B553B9"/>
    <w:rsid w:val="00B55720"/>
    <w:rsid w:val="00B55BD7"/>
    <w:rsid w:val="00B56E61"/>
    <w:rsid w:val="00B57652"/>
    <w:rsid w:val="00B6034A"/>
    <w:rsid w:val="00B60502"/>
    <w:rsid w:val="00B60D7A"/>
    <w:rsid w:val="00B6159C"/>
    <w:rsid w:val="00B622B9"/>
    <w:rsid w:val="00B62348"/>
    <w:rsid w:val="00B6239C"/>
    <w:rsid w:val="00B629F4"/>
    <w:rsid w:val="00B62AEB"/>
    <w:rsid w:val="00B63090"/>
    <w:rsid w:val="00B631A1"/>
    <w:rsid w:val="00B63D29"/>
    <w:rsid w:val="00B6408B"/>
    <w:rsid w:val="00B64792"/>
    <w:rsid w:val="00B64B60"/>
    <w:rsid w:val="00B650A5"/>
    <w:rsid w:val="00B65382"/>
    <w:rsid w:val="00B65D79"/>
    <w:rsid w:val="00B66528"/>
    <w:rsid w:val="00B668DC"/>
    <w:rsid w:val="00B66B30"/>
    <w:rsid w:val="00B66FC8"/>
    <w:rsid w:val="00B6728D"/>
    <w:rsid w:val="00B673FC"/>
    <w:rsid w:val="00B679D8"/>
    <w:rsid w:val="00B7000C"/>
    <w:rsid w:val="00B70314"/>
    <w:rsid w:val="00B705B5"/>
    <w:rsid w:val="00B70BCF"/>
    <w:rsid w:val="00B70C34"/>
    <w:rsid w:val="00B70FBC"/>
    <w:rsid w:val="00B71834"/>
    <w:rsid w:val="00B72775"/>
    <w:rsid w:val="00B73A3F"/>
    <w:rsid w:val="00B73AF5"/>
    <w:rsid w:val="00B74001"/>
    <w:rsid w:val="00B75292"/>
    <w:rsid w:val="00B75829"/>
    <w:rsid w:val="00B75D84"/>
    <w:rsid w:val="00B75DE7"/>
    <w:rsid w:val="00B76337"/>
    <w:rsid w:val="00B76738"/>
    <w:rsid w:val="00B76EBB"/>
    <w:rsid w:val="00B77D09"/>
    <w:rsid w:val="00B801BE"/>
    <w:rsid w:val="00B803FF"/>
    <w:rsid w:val="00B81D81"/>
    <w:rsid w:val="00B81E97"/>
    <w:rsid w:val="00B82317"/>
    <w:rsid w:val="00B82906"/>
    <w:rsid w:val="00B82C23"/>
    <w:rsid w:val="00B82ED7"/>
    <w:rsid w:val="00B836CB"/>
    <w:rsid w:val="00B838DE"/>
    <w:rsid w:val="00B83CB5"/>
    <w:rsid w:val="00B8466D"/>
    <w:rsid w:val="00B84764"/>
    <w:rsid w:val="00B84C42"/>
    <w:rsid w:val="00B853EC"/>
    <w:rsid w:val="00B85426"/>
    <w:rsid w:val="00B8643A"/>
    <w:rsid w:val="00B879F1"/>
    <w:rsid w:val="00B87BFB"/>
    <w:rsid w:val="00B87CFF"/>
    <w:rsid w:val="00B90B75"/>
    <w:rsid w:val="00B90FAE"/>
    <w:rsid w:val="00B9159D"/>
    <w:rsid w:val="00B920C1"/>
    <w:rsid w:val="00B92151"/>
    <w:rsid w:val="00B92410"/>
    <w:rsid w:val="00B92844"/>
    <w:rsid w:val="00B94210"/>
    <w:rsid w:val="00B94371"/>
    <w:rsid w:val="00B944C2"/>
    <w:rsid w:val="00B948FF"/>
    <w:rsid w:val="00B953BD"/>
    <w:rsid w:val="00B95496"/>
    <w:rsid w:val="00B95E4D"/>
    <w:rsid w:val="00B96006"/>
    <w:rsid w:val="00B962BD"/>
    <w:rsid w:val="00BA011F"/>
    <w:rsid w:val="00BA0166"/>
    <w:rsid w:val="00BA02FD"/>
    <w:rsid w:val="00BA05E3"/>
    <w:rsid w:val="00BA09AC"/>
    <w:rsid w:val="00BA0C81"/>
    <w:rsid w:val="00BA16DF"/>
    <w:rsid w:val="00BA216A"/>
    <w:rsid w:val="00BA2883"/>
    <w:rsid w:val="00BA289B"/>
    <w:rsid w:val="00BA2ABC"/>
    <w:rsid w:val="00BA2DBD"/>
    <w:rsid w:val="00BA328C"/>
    <w:rsid w:val="00BA34D7"/>
    <w:rsid w:val="00BA3724"/>
    <w:rsid w:val="00BA41D9"/>
    <w:rsid w:val="00BA4341"/>
    <w:rsid w:val="00BA55A1"/>
    <w:rsid w:val="00BA614C"/>
    <w:rsid w:val="00BA653D"/>
    <w:rsid w:val="00BA670C"/>
    <w:rsid w:val="00BA6D85"/>
    <w:rsid w:val="00BA7171"/>
    <w:rsid w:val="00BA7551"/>
    <w:rsid w:val="00BA7C70"/>
    <w:rsid w:val="00BB11E3"/>
    <w:rsid w:val="00BB25DA"/>
    <w:rsid w:val="00BB3454"/>
    <w:rsid w:val="00BB34A3"/>
    <w:rsid w:val="00BB3F0A"/>
    <w:rsid w:val="00BB5584"/>
    <w:rsid w:val="00BB5965"/>
    <w:rsid w:val="00BB5ACA"/>
    <w:rsid w:val="00BB5F9A"/>
    <w:rsid w:val="00BB6592"/>
    <w:rsid w:val="00BB661D"/>
    <w:rsid w:val="00BB6BEE"/>
    <w:rsid w:val="00BB6EAE"/>
    <w:rsid w:val="00BB7AB1"/>
    <w:rsid w:val="00BB7AD6"/>
    <w:rsid w:val="00BC09B2"/>
    <w:rsid w:val="00BC0B15"/>
    <w:rsid w:val="00BC0F54"/>
    <w:rsid w:val="00BC16D9"/>
    <w:rsid w:val="00BC1953"/>
    <w:rsid w:val="00BC232C"/>
    <w:rsid w:val="00BC23BC"/>
    <w:rsid w:val="00BC2781"/>
    <w:rsid w:val="00BC396D"/>
    <w:rsid w:val="00BC3E88"/>
    <w:rsid w:val="00BC42B4"/>
    <w:rsid w:val="00BC4C74"/>
    <w:rsid w:val="00BC581A"/>
    <w:rsid w:val="00BC6790"/>
    <w:rsid w:val="00BC7367"/>
    <w:rsid w:val="00BC7E74"/>
    <w:rsid w:val="00BD2514"/>
    <w:rsid w:val="00BD3965"/>
    <w:rsid w:val="00BD3ABE"/>
    <w:rsid w:val="00BD5181"/>
    <w:rsid w:val="00BD57A5"/>
    <w:rsid w:val="00BD69E7"/>
    <w:rsid w:val="00BD6D27"/>
    <w:rsid w:val="00BE0790"/>
    <w:rsid w:val="00BE0EBF"/>
    <w:rsid w:val="00BE136B"/>
    <w:rsid w:val="00BE1C46"/>
    <w:rsid w:val="00BE24EA"/>
    <w:rsid w:val="00BE2AA2"/>
    <w:rsid w:val="00BE2ACD"/>
    <w:rsid w:val="00BE3E78"/>
    <w:rsid w:val="00BE430F"/>
    <w:rsid w:val="00BE4D6B"/>
    <w:rsid w:val="00BE5FB1"/>
    <w:rsid w:val="00BE601F"/>
    <w:rsid w:val="00BE7375"/>
    <w:rsid w:val="00BE73D4"/>
    <w:rsid w:val="00BE74BE"/>
    <w:rsid w:val="00BE7EC0"/>
    <w:rsid w:val="00BF04EB"/>
    <w:rsid w:val="00BF052D"/>
    <w:rsid w:val="00BF0C71"/>
    <w:rsid w:val="00BF0EA6"/>
    <w:rsid w:val="00BF14A3"/>
    <w:rsid w:val="00BF1C0F"/>
    <w:rsid w:val="00BF27E0"/>
    <w:rsid w:val="00BF2A4D"/>
    <w:rsid w:val="00BF2AAD"/>
    <w:rsid w:val="00BF3CFB"/>
    <w:rsid w:val="00BF4DEC"/>
    <w:rsid w:val="00BF5494"/>
    <w:rsid w:val="00BF5B61"/>
    <w:rsid w:val="00BF5C0D"/>
    <w:rsid w:val="00BF5DAF"/>
    <w:rsid w:val="00BF6307"/>
    <w:rsid w:val="00BF6E56"/>
    <w:rsid w:val="00BF7365"/>
    <w:rsid w:val="00C00091"/>
    <w:rsid w:val="00C00135"/>
    <w:rsid w:val="00C00293"/>
    <w:rsid w:val="00C0059B"/>
    <w:rsid w:val="00C0084A"/>
    <w:rsid w:val="00C018EA"/>
    <w:rsid w:val="00C01BC5"/>
    <w:rsid w:val="00C01E47"/>
    <w:rsid w:val="00C02056"/>
    <w:rsid w:val="00C0298C"/>
    <w:rsid w:val="00C0325B"/>
    <w:rsid w:val="00C038BE"/>
    <w:rsid w:val="00C03A72"/>
    <w:rsid w:val="00C044E8"/>
    <w:rsid w:val="00C047D6"/>
    <w:rsid w:val="00C062E5"/>
    <w:rsid w:val="00C07569"/>
    <w:rsid w:val="00C0770A"/>
    <w:rsid w:val="00C107B7"/>
    <w:rsid w:val="00C10A2A"/>
    <w:rsid w:val="00C1112D"/>
    <w:rsid w:val="00C11B9A"/>
    <w:rsid w:val="00C11C4E"/>
    <w:rsid w:val="00C13139"/>
    <w:rsid w:val="00C13C38"/>
    <w:rsid w:val="00C13DB0"/>
    <w:rsid w:val="00C14546"/>
    <w:rsid w:val="00C145AE"/>
    <w:rsid w:val="00C14A1C"/>
    <w:rsid w:val="00C14ABA"/>
    <w:rsid w:val="00C14D1B"/>
    <w:rsid w:val="00C14F01"/>
    <w:rsid w:val="00C151D4"/>
    <w:rsid w:val="00C16A0D"/>
    <w:rsid w:val="00C16B5F"/>
    <w:rsid w:val="00C16D83"/>
    <w:rsid w:val="00C16E5D"/>
    <w:rsid w:val="00C1712C"/>
    <w:rsid w:val="00C17496"/>
    <w:rsid w:val="00C1769D"/>
    <w:rsid w:val="00C2081B"/>
    <w:rsid w:val="00C20CA1"/>
    <w:rsid w:val="00C213EC"/>
    <w:rsid w:val="00C2169E"/>
    <w:rsid w:val="00C219A3"/>
    <w:rsid w:val="00C222DC"/>
    <w:rsid w:val="00C229D6"/>
    <w:rsid w:val="00C22B49"/>
    <w:rsid w:val="00C23693"/>
    <w:rsid w:val="00C24B2A"/>
    <w:rsid w:val="00C25432"/>
    <w:rsid w:val="00C254AA"/>
    <w:rsid w:val="00C25FD4"/>
    <w:rsid w:val="00C27448"/>
    <w:rsid w:val="00C3008F"/>
    <w:rsid w:val="00C3216B"/>
    <w:rsid w:val="00C327B0"/>
    <w:rsid w:val="00C32EB5"/>
    <w:rsid w:val="00C33106"/>
    <w:rsid w:val="00C331B0"/>
    <w:rsid w:val="00C3464B"/>
    <w:rsid w:val="00C36431"/>
    <w:rsid w:val="00C36481"/>
    <w:rsid w:val="00C369A9"/>
    <w:rsid w:val="00C40093"/>
    <w:rsid w:val="00C40755"/>
    <w:rsid w:val="00C40AFE"/>
    <w:rsid w:val="00C41352"/>
    <w:rsid w:val="00C413CD"/>
    <w:rsid w:val="00C44853"/>
    <w:rsid w:val="00C44899"/>
    <w:rsid w:val="00C450E4"/>
    <w:rsid w:val="00C45706"/>
    <w:rsid w:val="00C46FF2"/>
    <w:rsid w:val="00C474B7"/>
    <w:rsid w:val="00C5012B"/>
    <w:rsid w:val="00C5015D"/>
    <w:rsid w:val="00C50394"/>
    <w:rsid w:val="00C50585"/>
    <w:rsid w:val="00C508AB"/>
    <w:rsid w:val="00C50994"/>
    <w:rsid w:val="00C50B1C"/>
    <w:rsid w:val="00C521B2"/>
    <w:rsid w:val="00C5392F"/>
    <w:rsid w:val="00C53C84"/>
    <w:rsid w:val="00C54B65"/>
    <w:rsid w:val="00C55216"/>
    <w:rsid w:val="00C55341"/>
    <w:rsid w:val="00C55997"/>
    <w:rsid w:val="00C561E4"/>
    <w:rsid w:val="00C567FF"/>
    <w:rsid w:val="00C568C9"/>
    <w:rsid w:val="00C56E36"/>
    <w:rsid w:val="00C57488"/>
    <w:rsid w:val="00C57A19"/>
    <w:rsid w:val="00C609FE"/>
    <w:rsid w:val="00C61247"/>
    <w:rsid w:val="00C613E9"/>
    <w:rsid w:val="00C620E4"/>
    <w:rsid w:val="00C62954"/>
    <w:rsid w:val="00C637CB"/>
    <w:rsid w:val="00C64208"/>
    <w:rsid w:val="00C6450E"/>
    <w:rsid w:val="00C64960"/>
    <w:rsid w:val="00C65A91"/>
    <w:rsid w:val="00C65F53"/>
    <w:rsid w:val="00C676E8"/>
    <w:rsid w:val="00C67D1B"/>
    <w:rsid w:val="00C7058C"/>
    <w:rsid w:val="00C70BCC"/>
    <w:rsid w:val="00C70E3C"/>
    <w:rsid w:val="00C70F1A"/>
    <w:rsid w:val="00C7139C"/>
    <w:rsid w:val="00C7194E"/>
    <w:rsid w:val="00C72CE1"/>
    <w:rsid w:val="00C73597"/>
    <w:rsid w:val="00C74143"/>
    <w:rsid w:val="00C743EB"/>
    <w:rsid w:val="00C74C07"/>
    <w:rsid w:val="00C752A2"/>
    <w:rsid w:val="00C75308"/>
    <w:rsid w:val="00C75456"/>
    <w:rsid w:val="00C76BFE"/>
    <w:rsid w:val="00C76C61"/>
    <w:rsid w:val="00C76C9D"/>
    <w:rsid w:val="00C76D50"/>
    <w:rsid w:val="00C772F9"/>
    <w:rsid w:val="00C777B4"/>
    <w:rsid w:val="00C77D16"/>
    <w:rsid w:val="00C8023D"/>
    <w:rsid w:val="00C81095"/>
    <w:rsid w:val="00C81537"/>
    <w:rsid w:val="00C815AA"/>
    <w:rsid w:val="00C82161"/>
    <w:rsid w:val="00C82324"/>
    <w:rsid w:val="00C82597"/>
    <w:rsid w:val="00C83183"/>
    <w:rsid w:val="00C83615"/>
    <w:rsid w:val="00C83805"/>
    <w:rsid w:val="00C8413B"/>
    <w:rsid w:val="00C84501"/>
    <w:rsid w:val="00C84E08"/>
    <w:rsid w:val="00C84F57"/>
    <w:rsid w:val="00C855F9"/>
    <w:rsid w:val="00C856D5"/>
    <w:rsid w:val="00C857A7"/>
    <w:rsid w:val="00C868D9"/>
    <w:rsid w:val="00C8791A"/>
    <w:rsid w:val="00C87FD0"/>
    <w:rsid w:val="00C90056"/>
    <w:rsid w:val="00C90396"/>
    <w:rsid w:val="00C9074B"/>
    <w:rsid w:val="00C910AE"/>
    <w:rsid w:val="00C91596"/>
    <w:rsid w:val="00C9194C"/>
    <w:rsid w:val="00C91F44"/>
    <w:rsid w:val="00C929BA"/>
    <w:rsid w:val="00C93DF2"/>
    <w:rsid w:val="00C93F5A"/>
    <w:rsid w:val="00C951E6"/>
    <w:rsid w:val="00C952FD"/>
    <w:rsid w:val="00C9546B"/>
    <w:rsid w:val="00C95792"/>
    <w:rsid w:val="00CA034B"/>
    <w:rsid w:val="00CA1237"/>
    <w:rsid w:val="00CA3007"/>
    <w:rsid w:val="00CA39F2"/>
    <w:rsid w:val="00CA4311"/>
    <w:rsid w:val="00CA4318"/>
    <w:rsid w:val="00CA70B8"/>
    <w:rsid w:val="00CA7176"/>
    <w:rsid w:val="00CA756D"/>
    <w:rsid w:val="00CA7B42"/>
    <w:rsid w:val="00CA7DED"/>
    <w:rsid w:val="00CB0FC2"/>
    <w:rsid w:val="00CB10C9"/>
    <w:rsid w:val="00CB1170"/>
    <w:rsid w:val="00CB1605"/>
    <w:rsid w:val="00CB3346"/>
    <w:rsid w:val="00CB373A"/>
    <w:rsid w:val="00CB37A5"/>
    <w:rsid w:val="00CB3947"/>
    <w:rsid w:val="00CB430D"/>
    <w:rsid w:val="00CB43AA"/>
    <w:rsid w:val="00CB4B2E"/>
    <w:rsid w:val="00CB517C"/>
    <w:rsid w:val="00CB6DCC"/>
    <w:rsid w:val="00CB75ED"/>
    <w:rsid w:val="00CB7916"/>
    <w:rsid w:val="00CB7F6C"/>
    <w:rsid w:val="00CC033A"/>
    <w:rsid w:val="00CC0443"/>
    <w:rsid w:val="00CC0567"/>
    <w:rsid w:val="00CC05AE"/>
    <w:rsid w:val="00CC149D"/>
    <w:rsid w:val="00CC1848"/>
    <w:rsid w:val="00CC1DE0"/>
    <w:rsid w:val="00CC1E07"/>
    <w:rsid w:val="00CC21F3"/>
    <w:rsid w:val="00CC28D1"/>
    <w:rsid w:val="00CC2CA1"/>
    <w:rsid w:val="00CC3ECD"/>
    <w:rsid w:val="00CC3FB1"/>
    <w:rsid w:val="00CC47C1"/>
    <w:rsid w:val="00CC4BD5"/>
    <w:rsid w:val="00CC5A11"/>
    <w:rsid w:val="00CC611A"/>
    <w:rsid w:val="00CC684C"/>
    <w:rsid w:val="00CC6E3E"/>
    <w:rsid w:val="00CC707E"/>
    <w:rsid w:val="00CC768F"/>
    <w:rsid w:val="00CC78DB"/>
    <w:rsid w:val="00CC7D99"/>
    <w:rsid w:val="00CD002E"/>
    <w:rsid w:val="00CD0D74"/>
    <w:rsid w:val="00CD14E0"/>
    <w:rsid w:val="00CD16E2"/>
    <w:rsid w:val="00CD18F4"/>
    <w:rsid w:val="00CD19BA"/>
    <w:rsid w:val="00CD1D35"/>
    <w:rsid w:val="00CD1D89"/>
    <w:rsid w:val="00CD2008"/>
    <w:rsid w:val="00CD28B4"/>
    <w:rsid w:val="00CD2B0C"/>
    <w:rsid w:val="00CD37E2"/>
    <w:rsid w:val="00CD5C35"/>
    <w:rsid w:val="00CD6B8A"/>
    <w:rsid w:val="00CD7FF6"/>
    <w:rsid w:val="00CE081B"/>
    <w:rsid w:val="00CE1006"/>
    <w:rsid w:val="00CE11C6"/>
    <w:rsid w:val="00CE1207"/>
    <w:rsid w:val="00CE1462"/>
    <w:rsid w:val="00CE14CA"/>
    <w:rsid w:val="00CE153D"/>
    <w:rsid w:val="00CE2129"/>
    <w:rsid w:val="00CE2926"/>
    <w:rsid w:val="00CE3BC1"/>
    <w:rsid w:val="00CE4B7A"/>
    <w:rsid w:val="00CE4B87"/>
    <w:rsid w:val="00CE4F32"/>
    <w:rsid w:val="00CE5FDB"/>
    <w:rsid w:val="00CE721D"/>
    <w:rsid w:val="00CF1C9E"/>
    <w:rsid w:val="00CF2123"/>
    <w:rsid w:val="00CF2D98"/>
    <w:rsid w:val="00CF2E1B"/>
    <w:rsid w:val="00CF2F2B"/>
    <w:rsid w:val="00CF32BF"/>
    <w:rsid w:val="00CF3AB8"/>
    <w:rsid w:val="00CF3D4A"/>
    <w:rsid w:val="00CF3D91"/>
    <w:rsid w:val="00CF4514"/>
    <w:rsid w:val="00CF5242"/>
    <w:rsid w:val="00CF5B3E"/>
    <w:rsid w:val="00CF5B9C"/>
    <w:rsid w:val="00CF5CDF"/>
    <w:rsid w:val="00CF5E9F"/>
    <w:rsid w:val="00CF5F70"/>
    <w:rsid w:val="00CF5FC8"/>
    <w:rsid w:val="00CF661C"/>
    <w:rsid w:val="00CF739F"/>
    <w:rsid w:val="00CF7762"/>
    <w:rsid w:val="00CF7EC5"/>
    <w:rsid w:val="00D002FD"/>
    <w:rsid w:val="00D01491"/>
    <w:rsid w:val="00D014ED"/>
    <w:rsid w:val="00D03B1F"/>
    <w:rsid w:val="00D03F71"/>
    <w:rsid w:val="00D04954"/>
    <w:rsid w:val="00D04A7F"/>
    <w:rsid w:val="00D050D0"/>
    <w:rsid w:val="00D0657D"/>
    <w:rsid w:val="00D06D8C"/>
    <w:rsid w:val="00D06F12"/>
    <w:rsid w:val="00D07F98"/>
    <w:rsid w:val="00D1057B"/>
    <w:rsid w:val="00D11A5C"/>
    <w:rsid w:val="00D122D0"/>
    <w:rsid w:val="00D130DF"/>
    <w:rsid w:val="00D13260"/>
    <w:rsid w:val="00D13846"/>
    <w:rsid w:val="00D13CCD"/>
    <w:rsid w:val="00D143FE"/>
    <w:rsid w:val="00D150EB"/>
    <w:rsid w:val="00D15552"/>
    <w:rsid w:val="00D15D97"/>
    <w:rsid w:val="00D16430"/>
    <w:rsid w:val="00D17572"/>
    <w:rsid w:val="00D17DD4"/>
    <w:rsid w:val="00D2080D"/>
    <w:rsid w:val="00D20C70"/>
    <w:rsid w:val="00D20CC1"/>
    <w:rsid w:val="00D221A5"/>
    <w:rsid w:val="00D2235B"/>
    <w:rsid w:val="00D23586"/>
    <w:rsid w:val="00D237DA"/>
    <w:rsid w:val="00D23851"/>
    <w:rsid w:val="00D23D9B"/>
    <w:rsid w:val="00D24403"/>
    <w:rsid w:val="00D24817"/>
    <w:rsid w:val="00D24ABC"/>
    <w:rsid w:val="00D24B46"/>
    <w:rsid w:val="00D26181"/>
    <w:rsid w:val="00D2635E"/>
    <w:rsid w:val="00D26476"/>
    <w:rsid w:val="00D26520"/>
    <w:rsid w:val="00D27311"/>
    <w:rsid w:val="00D2741D"/>
    <w:rsid w:val="00D275FB"/>
    <w:rsid w:val="00D27800"/>
    <w:rsid w:val="00D27BB6"/>
    <w:rsid w:val="00D27D7F"/>
    <w:rsid w:val="00D27E52"/>
    <w:rsid w:val="00D3020B"/>
    <w:rsid w:val="00D303E7"/>
    <w:rsid w:val="00D30AF3"/>
    <w:rsid w:val="00D313BD"/>
    <w:rsid w:val="00D3188C"/>
    <w:rsid w:val="00D32219"/>
    <w:rsid w:val="00D32442"/>
    <w:rsid w:val="00D32898"/>
    <w:rsid w:val="00D33148"/>
    <w:rsid w:val="00D3381A"/>
    <w:rsid w:val="00D34014"/>
    <w:rsid w:val="00D344A1"/>
    <w:rsid w:val="00D34CF7"/>
    <w:rsid w:val="00D35758"/>
    <w:rsid w:val="00D35862"/>
    <w:rsid w:val="00D36C3E"/>
    <w:rsid w:val="00D41F28"/>
    <w:rsid w:val="00D4231C"/>
    <w:rsid w:val="00D4387C"/>
    <w:rsid w:val="00D45071"/>
    <w:rsid w:val="00D4668B"/>
    <w:rsid w:val="00D46DAB"/>
    <w:rsid w:val="00D4739D"/>
    <w:rsid w:val="00D4745C"/>
    <w:rsid w:val="00D506F0"/>
    <w:rsid w:val="00D51A43"/>
    <w:rsid w:val="00D52135"/>
    <w:rsid w:val="00D52238"/>
    <w:rsid w:val="00D52A53"/>
    <w:rsid w:val="00D5355C"/>
    <w:rsid w:val="00D5435E"/>
    <w:rsid w:val="00D5517F"/>
    <w:rsid w:val="00D55513"/>
    <w:rsid w:val="00D56287"/>
    <w:rsid w:val="00D605F3"/>
    <w:rsid w:val="00D60831"/>
    <w:rsid w:val="00D60870"/>
    <w:rsid w:val="00D62415"/>
    <w:rsid w:val="00D6261B"/>
    <w:rsid w:val="00D63229"/>
    <w:rsid w:val="00D637B3"/>
    <w:rsid w:val="00D63A5F"/>
    <w:rsid w:val="00D63B15"/>
    <w:rsid w:val="00D65701"/>
    <w:rsid w:val="00D65ADC"/>
    <w:rsid w:val="00D65CA6"/>
    <w:rsid w:val="00D66D97"/>
    <w:rsid w:val="00D66DA1"/>
    <w:rsid w:val="00D672B3"/>
    <w:rsid w:val="00D676BF"/>
    <w:rsid w:val="00D678C9"/>
    <w:rsid w:val="00D7074C"/>
    <w:rsid w:val="00D70DA4"/>
    <w:rsid w:val="00D738F8"/>
    <w:rsid w:val="00D744A6"/>
    <w:rsid w:val="00D750BE"/>
    <w:rsid w:val="00D751EA"/>
    <w:rsid w:val="00D75D18"/>
    <w:rsid w:val="00D76520"/>
    <w:rsid w:val="00D76E04"/>
    <w:rsid w:val="00D77A81"/>
    <w:rsid w:val="00D77FE9"/>
    <w:rsid w:val="00D81279"/>
    <w:rsid w:val="00D813DA"/>
    <w:rsid w:val="00D81C6D"/>
    <w:rsid w:val="00D824ED"/>
    <w:rsid w:val="00D828B9"/>
    <w:rsid w:val="00D8343E"/>
    <w:rsid w:val="00D84938"/>
    <w:rsid w:val="00D84A71"/>
    <w:rsid w:val="00D85058"/>
    <w:rsid w:val="00D85629"/>
    <w:rsid w:val="00D85898"/>
    <w:rsid w:val="00D85E3A"/>
    <w:rsid w:val="00D86930"/>
    <w:rsid w:val="00D91A23"/>
    <w:rsid w:val="00D91BEE"/>
    <w:rsid w:val="00D92BEE"/>
    <w:rsid w:val="00D933B1"/>
    <w:rsid w:val="00D93E6F"/>
    <w:rsid w:val="00D940A7"/>
    <w:rsid w:val="00D94F0E"/>
    <w:rsid w:val="00D94FA2"/>
    <w:rsid w:val="00D95078"/>
    <w:rsid w:val="00D9523F"/>
    <w:rsid w:val="00D958FF"/>
    <w:rsid w:val="00D95FE7"/>
    <w:rsid w:val="00D960EB"/>
    <w:rsid w:val="00D966ED"/>
    <w:rsid w:val="00D96A48"/>
    <w:rsid w:val="00D97C16"/>
    <w:rsid w:val="00DA1084"/>
    <w:rsid w:val="00DA22FE"/>
    <w:rsid w:val="00DA245B"/>
    <w:rsid w:val="00DA29C6"/>
    <w:rsid w:val="00DA34F2"/>
    <w:rsid w:val="00DA3526"/>
    <w:rsid w:val="00DA372D"/>
    <w:rsid w:val="00DA3C47"/>
    <w:rsid w:val="00DA4AE6"/>
    <w:rsid w:val="00DA4AF7"/>
    <w:rsid w:val="00DA6A30"/>
    <w:rsid w:val="00DA6A41"/>
    <w:rsid w:val="00DA75BE"/>
    <w:rsid w:val="00DA77DA"/>
    <w:rsid w:val="00DB1188"/>
    <w:rsid w:val="00DB1503"/>
    <w:rsid w:val="00DB22DC"/>
    <w:rsid w:val="00DB22E3"/>
    <w:rsid w:val="00DB2569"/>
    <w:rsid w:val="00DB2A4D"/>
    <w:rsid w:val="00DB2F5D"/>
    <w:rsid w:val="00DB36B7"/>
    <w:rsid w:val="00DB3F50"/>
    <w:rsid w:val="00DB41FD"/>
    <w:rsid w:val="00DB4388"/>
    <w:rsid w:val="00DB5071"/>
    <w:rsid w:val="00DB55CD"/>
    <w:rsid w:val="00DB5622"/>
    <w:rsid w:val="00DB608C"/>
    <w:rsid w:val="00DB60B4"/>
    <w:rsid w:val="00DB61E0"/>
    <w:rsid w:val="00DB64F5"/>
    <w:rsid w:val="00DB671A"/>
    <w:rsid w:val="00DB7132"/>
    <w:rsid w:val="00DB719D"/>
    <w:rsid w:val="00DB7796"/>
    <w:rsid w:val="00DC013C"/>
    <w:rsid w:val="00DC0251"/>
    <w:rsid w:val="00DC06D6"/>
    <w:rsid w:val="00DC076C"/>
    <w:rsid w:val="00DC0B45"/>
    <w:rsid w:val="00DC0E12"/>
    <w:rsid w:val="00DC19E5"/>
    <w:rsid w:val="00DC212F"/>
    <w:rsid w:val="00DC26EC"/>
    <w:rsid w:val="00DC312D"/>
    <w:rsid w:val="00DC32B7"/>
    <w:rsid w:val="00DC3FD2"/>
    <w:rsid w:val="00DC7045"/>
    <w:rsid w:val="00DC7329"/>
    <w:rsid w:val="00DC7ED0"/>
    <w:rsid w:val="00DD00BF"/>
    <w:rsid w:val="00DD06DC"/>
    <w:rsid w:val="00DD0B7E"/>
    <w:rsid w:val="00DD1D0C"/>
    <w:rsid w:val="00DD2667"/>
    <w:rsid w:val="00DD3ECD"/>
    <w:rsid w:val="00DD416C"/>
    <w:rsid w:val="00DD420D"/>
    <w:rsid w:val="00DD4231"/>
    <w:rsid w:val="00DD46B6"/>
    <w:rsid w:val="00DD5868"/>
    <w:rsid w:val="00DD6E2C"/>
    <w:rsid w:val="00DD6F20"/>
    <w:rsid w:val="00DD7172"/>
    <w:rsid w:val="00DD74D5"/>
    <w:rsid w:val="00DE0210"/>
    <w:rsid w:val="00DE0841"/>
    <w:rsid w:val="00DE0A5E"/>
    <w:rsid w:val="00DE139D"/>
    <w:rsid w:val="00DE19C1"/>
    <w:rsid w:val="00DE2B9B"/>
    <w:rsid w:val="00DE3A4A"/>
    <w:rsid w:val="00DE4340"/>
    <w:rsid w:val="00DE4545"/>
    <w:rsid w:val="00DE47A4"/>
    <w:rsid w:val="00DE56EE"/>
    <w:rsid w:val="00DE58B9"/>
    <w:rsid w:val="00DE5AE3"/>
    <w:rsid w:val="00DE6F04"/>
    <w:rsid w:val="00DE75A0"/>
    <w:rsid w:val="00DE76AD"/>
    <w:rsid w:val="00DE7D3C"/>
    <w:rsid w:val="00DF0175"/>
    <w:rsid w:val="00DF0A3D"/>
    <w:rsid w:val="00DF0B15"/>
    <w:rsid w:val="00DF1771"/>
    <w:rsid w:val="00DF18BE"/>
    <w:rsid w:val="00DF2430"/>
    <w:rsid w:val="00DF2F88"/>
    <w:rsid w:val="00DF3AE5"/>
    <w:rsid w:val="00DF3D21"/>
    <w:rsid w:val="00DF4B8A"/>
    <w:rsid w:val="00DF4C87"/>
    <w:rsid w:val="00DF546F"/>
    <w:rsid w:val="00DF72E2"/>
    <w:rsid w:val="00DF752E"/>
    <w:rsid w:val="00E0110F"/>
    <w:rsid w:val="00E01246"/>
    <w:rsid w:val="00E01536"/>
    <w:rsid w:val="00E04176"/>
    <w:rsid w:val="00E04422"/>
    <w:rsid w:val="00E046ED"/>
    <w:rsid w:val="00E04DBD"/>
    <w:rsid w:val="00E05087"/>
    <w:rsid w:val="00E050C4"/>
    <w:rsid w:val="00E0607F"/>
    <w:rsid w:val="00E070FD"/>
    <w:rsid w:val="00E07AC3"/>
    <w:rsid w:val="00E1032C"/>
    <w:rsid w:val="00E10488"/>
    <w:rsid w:val="00E11884"/>
    <w:rsid w:val="00E118CD"/>
    <w:rsid w:val="00E11E5C"/>
    <w:rsid w:val="00E12D73"/>
    <w:rsid w:val="00E1386C"/>
    <w:rsid w:val="00E139A1"/>
    <w:rsid w:val="00E13F5E"/>
    <w:rsid w:val="00E14020"/>
    <w:rsid w:val="00E14100"/>
    <w:rsid w:val="00E151E1"/>
    <w:rsid w:val="00E15F68"/>
    <w:rsid w:val="00E20051"/>
    <w:rsid w:val="00E20733"/>
    <w:rsid w:val="00E20E6E"/>
    <w:rsid w:val="00E2193F"/>
    <w:rsid w:val="00E2241F"/>
    <w:rsid w:val="00E236CD"/>
    <w:rsid w:val="00E23D65"/>
    <w:rsid w:val="00E2579F"/>
    <w:rsid w:val="00E2612A"/>
    <w:rsid w:val="00E265E7"/>
    <w:rsid w:val="00E26C6E"/>
    <w:rsid w:val="00E27362"/>
    <w:rsid w:val="00E27D6C"/>
    <w:rsid w:val="00E30AF4"/>
    <w:rsid w:val="00E311D6"/>
    <w:rsid w:val="00E31442"/>
    <w:rsid w:val="00E31732"/>
    <w:rsid w:val="00E31852"/>
    <w:rsid w:val="00E31989"/>
    <w:rsid w:val="00E33485"/>
    <w:rsid w:val="00E3357A"/>
    <w:rsid w:val="00E3384A"/>
    <w:rsid w:val="00E341A3"/>
    <w:rsid w:val="00E34308"/>
    <w:rsid w:val="00E3443E"/>
    <w:rsid w:val="00E34EEA"/>
    <w:rsid w:val="00E356E6"/>
    <w:rsid w:val="00E358CF"/>
    <w:rsid w:val="00E35F37"/>
    <w:rsid w:val="00E36AA7"/>
    <w:rsid w:val="00E3720A"/>
    <w:rsid w:val="00E3737A"/>
    <w:rsid w:val="00E37963"/>
    <w:rsid w:val="00E37A4C"/>
    <w:rsid w:val="00E4035C"/>
    <w:rsid w:val="00E40B8A"/>
    <w:rsid w:val="00E41BCC"/>
    <w:rsid w:val="00E424D0"/>
    <w:rsid w:val="00E42D00"/>
    <w:rsid w:val="00E43039"/>
    <w:rsid w:val="00E43A69"/>
    <w:rsid w:val="00E4406C"/>
    <w:rsid w:val="00E4456E"/>
    <w:rsid w:val="00E4458D"/>
    <w:rsid w:val="00E44EE2"/>
    <w:rsid w:val="00E44F34"/>
    <w:rsid w:val="00E458AA"/>
    <w:rsid w:val="00E45B12"/>
    <w:rsid w:val="00E465B0"/>
    <w:rsid w:val="00E468EC"/>
    <w:rsid w:val="00E469B7"/>
    <w:rsid w:val="00E46B4D"/>
    <w:rsid w:val="00E46BD8"/>
    <w:rsid w:val="00E46CA2"/>
    <w:rsid w:val="00E476A3"/>
    <w:rsid w:val="00E47B2E"/>
    <w:rsid w:val="00E47B97"/>
    <w:rsid w:val="00E47ED9"/>
    <w:rsid w:val="00E51950"/>
    <w:rsid w:val="00E51C60"/>
    <w:rsid w:val="00E52270"/>
    <w:rsid w:val="00E53E77"/>
    <w:rsid w:val="00E540FF"/>
    <w:rsid w:val="00E552A2"/>
    <w:rsid w:val="00E56756"/>
    <w:rsid w:val="00E56838"/>
    <w:rsid w:val="00E57A16"/>
    <w:rsid w:val="00E57F34"/>
    <w:rsid w:val="00E60079"/>
    <w:rsid w:val="00E601AE"/>
    <w:rsid w:val="00E6024D"/>
    <w:rsid w:val="00E604C8"/>
    <w:rsid w:val="00E61134"/>
    <w:rsid w:val="00E61787"/>
    <w:rsid w:val="00E61B2E"/>
    <w:rsid w:val="00E622AC"/>
    <w:rsid w:val="00E6291A"/>
    <w:rsid w:val="00E62BB0"/>
    <w:rsid w:val="00E6412F"/>
    <w:rsid w:val="00E6415C"/>
    <w:rsid w:val="00E64FF6"/>
    <w:rsid w:val="00E651EB"/>
    <w:rsid w:val="00E65EB2"/>
    <w:rsid w:val="00E66432"/>
    <w:rsid w:val="00E66E74"/>
    <w:rsid w:val="00E67BE4"/>
    <w:rsid w:val="00E70CB7"/>
    <w:rsid w:val="00E71179"/>
    <w:rsid w:val="00E711AB"/>
    <w:rsid w:val="00E7195F"/>
    <w:rsid w:val="00E71B24"/>
    <w:rsid w:val="00E7239E"/>
    <w:rsid w:val="00E72454"/>
    <w:rsid w:val="00E728F3"/>
    <w:rsid w:val="00E72A64"/>
    <w:rsid w:val="00E732F4"/>
    <w:rsid w:val="00E73A6B"/>
    <w:rsid w:val="00E73AD3"/>
    <w:rsid w:val="00E7453B"/>
    <w:rsid w:val="00E76337"/>
    <w:rsid w:val="00E7657F"/>
    <w:rsid w:val="00E76902"/>
    <w:rsid w:val="00E76C42"/>
    <w:rsid w:val="00E76C5F"/>
    <w:rsid w:val="00E76DE5"/>
    <w:rsid w:val="00E77BC3"/>
    <w:rsid w:val="00E77FF6"/>
    <w:rsid w:val="00E804E3"/>
    <w:rsid w:val="00E80A6A"/>
    <w:rsid w:val="00E80F86"/>
    <w:rsid w:val="00E8148E"/>
    <w:rsid w:val="00E81CB8"/>
    <w:rsid w:val="00E8226F"/>
    <w:rsid w:val="00E822BD"/>
    <w:rsid w:val="00E825B1"/>
    <w:rsid w:val="00E825D8"/>
    <w:rsid w:val="00E83009"/>
    <w:rsid w:val="00E84979"/>
    <w:rsid w:val="00E84EBC"/>
    <w:rsid w:val="00E86715"/>
    <w:rsid w:val="00E867F0"/>
    <w:rsid w:val="00E86D9A"/>
    <w:rsid w:val="00E86DA4"/>
    <w:rsid w:val="00E8700F"/>
    <w:rsid w:val="00E8728D"/>
    <w:rsid w:val="00E87A8F"/>
    <w:rsid w:val="00E90580"/>
    <w:rsid w:val="00E908A5"/>
    <w:rsid w:val="00E90955"/>
    <w:rsid w:val="00E90DCE"/>
    <w:rsid w:val="00E919B1"/>
    <w:rsid w:val="00E92607"/>
    <w:rsid w:val="00E92767"/>
    <w:rsid w:val="00E93181"/>
    <w:rsid w:val="00E93A48"/>
    <w:rsid w:val="00E93ACD"/>
    <w:rsid w:val="00E93B2A"/>
    <w:rsid w:val="00E949A6"/>
    <w:rsid w:val="00E949AB"/>
    <w:rsid w:val="00E954F2"/>
    <w:rsid w:val="00E958E4"/>
    <w:rsid w:val="00E95CFB"/>
    <w:rsid w:val="00E95EAC"/>
    <w:rsid w:val="00E97A4A"/>
    <w:rsid w:val="00EA0424"/>
    <w:rsid w:val="00EA1422"/>
    <w:rsid w:val="00EA1783"/>
    <w:rsid w:val="00EA278B"/>
    <w:rsid w:val="00EA2B9B"/>
    <w:rsid w:val="00EA2CC9"/>
    <w:rsid w:val="00EA3977"/>
    <w:rsid w:val="00EA5F59"/>
    <w:rsid w:val="00EA6AA1"/>
    <w:rsid w:val="00EA79BC"/>
    <w:rsid w:val="00EB08E8"/>
    <w:rsid w:val="00EB15EC"/>
    <w:rsid w:val="00EB21A8"/>
    <w:rsid w:val="00EB2614"/>
    <w:rsid w:val="00EB2709"/>
    <w:rsid w:val="00EB30EA"/>
    <w:rsid w:val="00EB40FF"/>
    <w:rsid w:val="00EB4179"/>
    <w:rsid w:val="00EB46E1"/>
    <w:rsid w:val="00EB4DA6"/>
    <w:rsid w:val="00EB5014"/>
    <w:rsid w:val="00EB50F6"/>
    <w:rsid w:val="00EB60D4"/>
    <w:rsid w:val="00EB6143"/>
    <w:rsid w:val="00EB6C49"/>
    <w:rsid w:val="00EB7408"/>
    <w:rsid w:val="00EB746C"/>
    <w:rsid w:val="00EB7BA9"/>
    <w:rsid w:val="00EB7CB2"/>
    <w:rsid w:val="00EC0024"/>
    <w:rsid w:val="00EC092C"/>
    <w:rsid w:val="00EC0F61"/>
    <w:rsid w:val="00EC13F9"/>
    <w:rsid w:val="00EC1D95"/>
    <w:rsid w:val="00EC2177"/>
    <w:rsid w:val="00EC2B70"/>
    <w:rsid w:val="00EC2D34"/>
    <w:rsid w:val="00EC35FE"/>
    <w:rsid w:val="00EC58B8"/>
    <w:rsid w:val="00EC78B7"/>
    <w:rsid w:val="00EC7A81"/>
    <w:rsid w:val="00ED0024"/>
    <w:rsid w:val="00ED175E"/>
    <w:rsid w:val="00ED1B90"/>
    <w:rsid w:val="00ED22D4"/>
    <w:rsid w:val="00ED2438"/>
    <w:rsid w:val="00ED24B9"/>
    <w:rsid w:val="00ED2ACD"/>
    <w:rsid w:val="00ED2B3F"/>
    <w:rsid w:val="00ED380E"/>
    <w:rsid w:val="00ED388A"/>
    <w:rsid w:val="00ED3D95"/>
    <w:rsid w:val="00ED4859"/>
    <w:rsid w:val="00ED4A1E"/>
    <w:rsid w:val="00ED54AB"/>
    <w:rsid w:val="00ED58E1"/>
    <w:rsid w:val="00ED5CFA"/>
    <w:rsid w:val="00ED6EEC"/>
    <w:rsid w:val="00EE036A"/>
    <w:rsid w:val="00EE130B"/>
    <w:rsid w:val="00EE2500"/>
    <w:rsid w:val="00EE292D"/>
    <w:rsid w:val="00EE2BFA"/>
    <w:rsid w:val="00EE3402"/>
    <w:rsid w:val="00EE3614"/>
    <w:rsid w:val="00EE663D"/>
    <w:rsid w:val="00EE66B8"/>
    <w:rsid w:val="00EE6AA5"/>
    <w:rsid w:val="00EE6F4F"/>
    <w:rsid w:val="00EE6F66"/>
    <w:rsid w:val="00EE7B3E"/>
    <w:rsid w:val="00EF0178"/>
    <w:rsid w:val="00EF05E4"/>
    <w:rsid w:val="00EF0F13"/>
    <w:rsid w:val="00EF184F"/>
    <w:rsid w:val="00EF20B4"/>
    <w:rsid w:val="00EF2193"/>
    <w:rsid w:val="00EF2416"/>
    <w:rsid w:val="00EF2EA4"/>
    <w:rsid w:val="00EF34F7"/>
    <w:rsid w:val="00EF5E20"/>
    <w:rsid w:val="00EF5E24"/>
    <w:rsid w:val="00EF5F20"/>
    <w:rsid w:val="00EF6214"/>
    <w:rsid w:val="00EF6960"/>
    <w:rsid w:val="00EF6B94"/>
    <w:rsid w:val="00EF7B4E"/>
    <w:rsid w:val="00F00090"/>
    <w:rsid w:val="00F009EA"/>
    <w:rsid w:val="00F00C76"/>
    <w:rsid w:val="00F0164C"/>
    <w:rsid w:val="00F01752"/>
    <w:rsid w:val="00F0211C"/>
    <w:rsid w:val="00F02170"/>
    <w:rsid w:val="00F03939"/>
    <w:rsid w:val="00F03DA9"/>
    <w:rsid w:val="00F04E3F"/>
    <w:rsid w:val="00F04EB3"/>
    <w:rsid w:val="00F05A2C"/>
    <w:rsid w:val="00F06C06"/>
    <w:rsid w:val="00F071F9"/>
    <w:rsid w:val="00F0787F"/>
    <w:rsid w:val="00F10AE2"/>
    <w:rsid w:val="00F114E3"/>
    <w:rsid w:val="00F11875"/>
    <w:rsid w:val="00F11EBE"/>
    <w:rsid w:val="00F123D4"/>
    <w:rsid w:val="00F131E9"/>
    <w:rsid w:val="00F1346C"/>
    <w:rsid w:val="00F135BD"/>
    <w:rsid w:val="00F1508C"/>
    <w:rsid w:val="00F15493"/>
    <w:rsid w:val="00F206FF"/>
    <w:rsid w:val="00F25F08"/>
    <w:rsid w:val="00F2621E"/>
    <w:rsid w:val="00F265F4"/>
    <w:rsid w:val="00F26C55"/>
    <w:rsid w:val="00F26F76"/>
    <w:rsid w:val="00F273C3"/>
    <w:rsid w:val="00F275B3"/>
    <w:rsid w:val="00F27866"/>
    <w:rsid w:val="00F27A45"/>
    <w:rsid w:val="00F31493"/>
    <w:rsid w:val="00F31BF3"/>
    <w:rsid w:val="00F32119"/>
    <w:rsid w:val="00F326D6"/>
    <w:rsid w:val="00F33522"/>
    <w:rsid w:val="00F33E07"/>
    <w:rsid w:val="00F35959"/>
    <w:rsid w:val="00F368B4"/>
    <w:rsid w:val="00F36B71"/>
    <w:rsid w:val="00F37762"/>
    <w:rsid w:val="00F37DEE"/>
    <w:rsid w:val="00F37E66"/>
    <w:rsid w:val="00F4001E"/>
    <w:rsid w:val="00F40142"/>
    <w:rsid w:val="00F4098F"/>
    <w:rsid w:val="00F41E78"/>
    <w:rsid w:val="00F42F33"/>
    <w:rsid w:val="00F4474D"/>
    <w:rsid w:val="00F44DBD"/>
    <w:rsid w:val="00F459DE"/>
    <w:rsid w:val="00F46743"/>
    <w:rsid w:val="00F46DE0"/>
    <w:rsid w:val="00F46E93"/>
    <w:rsid w:val="00F4708B"/>
    <w:rsid w:val="00F47999"/>
    <w:rsid w:val="00F50185"/>
    <w:rsid w:val="00F514F3"/>
    <w:rsid w:val="00F517D2"/>
    <w:rsid w:val="00F51EB3"/>
    <w:rsid w:val="00F524BD"/>
    <w:rsid w:val="00F52B26"/>
    <w:rsid w:val="00F52C24"/>
    <w:rsid w:val="00F53362"/>
    <w:rsid w:val="00F5398C"/>
    <w:rsid w:val="00F53A23"/>
    <w:rsid w:val="00F54CEA"/>
    <w:rsid w:val="00F54E22"/>
    <w:rsid w:val="00F551BF"/>
    <w:rsid w:val="00F564E1"/>
    <w:rsid w:val="00F567F4"/>
    <w:rsid w:val="00F567FC"/>
    <w:rsid w:val="00F56B09"/>
    <w:rsid w:val="00F57BB1"/>
    <w:rsid w:val="00F60F6F"/>
    <w:rsid w:val="00F610BA"/>
    <w:rsid w:val="00F610C7"/>
    <w:rsid w:val="00F61661"/>
    <w:rsid w:val="00F6197A"/>
    <w:rsid w:val="00F61D40"/>
    <w:rsid w:val="00F635C1"/>
    <w:rsid w:val="00F645D9"/>
    <w:rsid w:val="00F64993"/>
    <w:rsid w:val="00F6517F"/>
    <w:rsid w:val="00F66DB8"/>
    <w:rsid w:val="00F672AA"/>
    <w:rsid w:val="00F676C4"/>
    <w:rsid w:val="00F677B0"/>
    <w:rsid w:val="00F67861"/>
    <w:rsid w:val="00F67892"/>
    <w:rsid w:val="00F67C8D"/>
    <w:rsid w:val="00F7012B"/>
    <w:rsid w:val="00F70BBA"/>
    <w:rsid w:val="00F71926"/>
    <w:rsid w:val="00F7384D"/>
    <w:rsid w:val="00F73961"/>
    <w:rsid w:val="00F747BA"/>
    <w:rsid w:val="00F74A75"/>
    <w:rsid w:val="00F750D3"/>
    <w:rsid w:val="00F7566E"/>
    <w:rsid w:val="00F75CFE"/>
    <w:rsid w:val="00F76724"/>
    <w:rsid w:val="00F76DDA"/>
    <w:rsid w:val="00F777E8"/>
    <w:rsid w:val="00F7786E"/>
    <w:rsid w:val="00F80CB3"/>
    <w:rsid w:val="00F80D46"/>
    <w:rsid w:val="00F8164D"/>
    <w:rsid w:val="00F8249F"/>
    <w:rsid w:val="00F832E8"/>
    <w:rsid w:val="00F8466A"/>
    <w:rsid w:val="00F86270"/>
    <w:rsid w:val="00F86F91"/>
    <w:rsid w:val="00F87488"/>
    <w:rsid w:val="00F87CE0"/>
    <w:rsid w:val="00F87F9F"/>
    <w:rsid w:val="00F909B1"/>
    <w:rsid w:val="00F90AD7"/>
    <w:rsid w:val="00F91333"/>
    <w:rsid w:val="00F9162A"/>
    <w:rsid w:val="00F91B65"/>
    <w:rsid w:val="00F91FDE"/>
    <w:rsid w:val="00F9273A"/>
    <w:rsid w:val="00F92C2F"/>
    <w:rsid w:val="00F9337B"/>
    <w:rsid w:val="00F9397D"/>
    <w:rsid w:val="00F942F4"/>
    <w:rsid w:val="00F94607"/>
    <w:rsid w:val="00F96306"/>
    <w:rsid w:val="00F96448"/>
    <w:rsid w:val="00F96D0D"/>
    <w:rsid w:val="00F97824"/>
    <w:rsid w:val="00F97995"/>
    <w:rsid w:val="00FA2AA0"/>
    <w:rsid w:val="00FA2C7C"/>
    <w:rsid w:val="00FA30D7"/>
    <w:rsid w:val="00FA4722"/>
    <w:rsid w:val="00FA476D"/>
    <w:rsid w:val="00FA491A"/>
    <w:rsid w:val="00FA52A3"/>
    <w:rsid w:val="00FA5465"/>
    <w:rsid w:val="00FA7022"/>
    <w:rsid w:val="00FA7443"/>
    <w:rsid w:val="00FA790C"/>
    <w:rsid w:val="00FA7A37"/>
    <w:rsid w:val="00FA7B91"/>
    <w:rsid w:val="00FB053B"/>
    <w:rsid w:val="00FB05AF"/>
    <w:rsid w:val="00FB061F"/>
    <w:rsid w:val="00FB06DE"/>
    <w:rsid w:val="00FB16C7"/>
    <w:rsid w:val="00FB1952"/>
    <w:rsid w:val="00FB1AE3"/>
    <w:rsid w:val="00FB2146"/>
    <w:rsid w:val="00FB254B"/>
    <w:rsid w:val="00FB2AE0"/>
    <w:rsid w:val="00FB3834"/>
    <w:rsid w:val="00FB528C"/>
    <w:rsid w:val="00FB573F"/>
    <w:rsid w:val="00FB5E16"/>
    <w:rsid w:val="00FB6660"/>
    <w:rsid w:val="00FB66DC"/>
    <w:rsid w:val="00FB69E8"/>
    <w:rsid w:val="00FB6AA8"/>
    <w:rsid w:val="00FB7B58"/>
    <w:rsid w:val="00FC00E6"/>
    <w:rsid w:val="00FC0AEF"/>
    <w:rsid w:val="00FC13D7"/>
    <w:rsid w:val="00FC18BB"/>
    <w:rsid w:val="00FC18FC"/>
    <w:rsid w:val="00FC23B4"/>
    <w:rsid w:val="00FC26DB"/>
    <w:rsid w:val="00FC2E73"/>
    <w:rsid w:val="00FC37DD"/>
    <w:rsid w:val="00FC392E"/>
    <w:rsid w:val="00FC3C9B"/>
    <w:rsid w:val="00FC5828"/>
    <w:rsid w:val="00FC58E2"/>
    <w:rsid w:val="00FC59C4"/>
    <w:rsid w:val="00FC5F98"/>
    <w:rsid w:val="00FC675B"/>
    <w:rsid w:val="00FC6CB8"/>
    <w:rsid w:val="00FC6D61"/>
    <w:rsid w:val="00FC7152"/>
    <w:rsid w:val="00FC76CE"/>
    <w:rsid w:val="00FC79F2"/>
    <w:rsid w:val="00FC7D4E"/>
    <w:rsid w:val="00FC7EA5"/>
    <w:rsid w:val="00FC7F45"/>
    <w:rsid w:val="00FD0EA3"/>
    <w:rsid w:val="00FD2562"/>
    <w:rsid w:val="00FD38A3"/>
    <w:rsid w:val="00FD4259"/>
    <w:rsid w:val="00FD46B9"/>
    <w:rsid w:val="00FD51A2"/>
    <w:rsid w:val="00FD5AA2"/>
    <w:rsid w:val="00FD714F"/>
    <w:rsid w:val="00FE0FF7"/>
    <w:rsid w:val="00FE168A"/>
    <w:rsid w:val="00FE1B5F"/>
    <w:rsid w:val="00FE1F84"/>
    <w:rsid w:val="00FE2649"/>
    <w:rsid w:val="00FE3230"/>
    <w:rsid w:val="00FE3EDA"/>
    <w:rsid w:val="00FE4492"/>
    <w:rsid w:val="00FE4AD4"/>
    <w:rsid w:val="00FE598C"/>
    <w:rsid w:val="00FE62DE"/>
    <w:rsid w:val="00FE6472"/>
    <w:rsid w:val="00FE69F2"/>
    <w:rsid w:val="00FE7D48"/>
    <w:rsid w:val="00FF0637"/>
    <w:rsid w:val="00FF11F3"/>
    <w:rsid w:val="00FF12F7"/>
    <w:rsid w:val="00FF20B6"/>
    <w:rsid w:val="00FF27B6"/>
    <w:rsid w:val="00FF2918"/>
    <w:rsid w:val="00FF31B4"/>
    <w:rsid w:val="00FF3A17"/>
    <w:rsid w:val="00FF3CC6"/>
    <w:rsid w:val="00FF41C9"/>
    <w:rsid w:val="00FF67D2"/>
    <w:rsid w:val="00FF711B"/>
    <w:rsid w:val="00FF76B0"/>
    <w:rsid w:val="022D0A15"/>
    <w:rsid w:val="033C4766"/>
    <w:rsid w:val="03DA6211"/>
    <w:rsid w:val="041B3328"/>
    <w:rsid w:val="06212D98"/>
    <w:rsid w:val="063A70CA"/>
    <w:rsid w:val="06855863"/>
    <w:rsid w:val="07220B3E"/>
    <w:rsid w:val="076E00DE"/>
    <w:rsid w:val="078743FE"/>
    <w:rsid w:val="07AF7458"/>
    <w:rsid w:val="081C5C4B"/>
    <w:rsid w:val="08605E47"/>
    <w:rsid w:val="08E90579"/>
    <w:rsid w:val="0A1005AD"/>
    <w:rsid w:val="0A413540"/>
    <w:rsid w:val="0A674B2D"/>
    <w:rsid w:val="0A703617"/>
    <w:rsid w:val="0AB046B9"/>
    <w:rsid w:val="0AC07B69"/>
    <w:rsid w:val="0BE15613"/>
    <w:rsid w:val="0D7D16F7"/>
    <w:rsid w:val="0DC313D6"/>
    <w:rsid w:val="0E4A2828"/>
    <w:rsid w:val="0EA45C27"/>
    <w:rsid w:val="0F43275E"/>
    <w:rsid w:val="0FA5548A"/>
    <w:rsid w:val="100545CA"/>
    <w:rsid w:val="118030D0"/>
    <w:rsid w:val="121A56DD"/>
    <w:rsid w:val="13E531B8"/>
    <w:rsid w:val="145A7A3C"/>
    <w:rsid w:val="14AB27B0"/>
    <w:rsid w:val="14B2446C"/>
    <w:rsid w:val="14DC24A9"/>
    <w:rsid w:val="15CA7D9D"/>
    <w:rsid w:val="163C698F"/>
    <w:rsid w:val="189D7212"/>
    <w:rsid w:val="19131B23"/>
    <w:rsid w:val="1A04455A"/>
    <w:rsid w:val="1A194452"/>
    <w:rsid w:val="1A785399"/>
    <w:rsid w:val="1ACA6DD6"/>
    <w:rsid w:val="1AEA7A2F"/>
    <w:rsid w:val="1B0D2D06"/>
    <w:rsid w:val="1BA9705F"/>
    <w:rsid w:val="1C4E5F80"/>
    <w:rsid w:val="1CE05EC5"/>
    <w:rsid w:val="1CE943AA"/>
    <w:rsid w:val="1E5313AA"/>
    <w:rsid w:val="1E684415"/>
    <w:rsid w:val="1ED05F10"/>
    <w:rsid w:val="204D2CE5"/>
    <w:rsid w:val="20F71188"/>
    <w:rsid w:val="21A81821"/>
    <w:rsid w:val="21EF1E2B"/>
    <w:rsid w:val="22B7283E"/>
    <w:rsid w:val="22BC640E"/>
    <w:rsid w:val="24071DD4"/>
    <w:rsid w:val="240A5301"/>
    <w:rsid w:val="247948D9"/>
    <w:rsid w:val="24827805"/>
    <w:rsid w:val="25846917"/>
    <w:rsid w:val="26861249"/>
    <w:rsid w:val="26EB108E"/>
    <w:rsid w:val="275B1601"/>
    <w:rsid w:val="27C44473"/>
    <w:rsid w:val="28962A27"/>
    <w:rsid w:val="28C41E67"/>
    <w:rsid w:val="29537421"/>
    <w:rsid w:val="2A145B57"/>
    <w:rsid w:val="2CDA07C1"/>
    <w:rsid w:val="2D115DBA"/>
    <w:rsid w:val="2D5D7991"/>
    <w:rsid w:val="2ED1669A"/>
    <w:rsid w:val="2F4A5E07"/>
    <w:rsid w:val="2F535B80"/>
    <w:rsid w:val="2F8B75AD"/>
    <w:rsid w:val="2FBB68E1"/>
    <w:rsid w:val="301077FC"/>
    <w:rsid w:val="306D55B0"/>
    <w:rsid w:val="30841C29"/>
    <w:rsid w:val="30996B3A"/>
    <w:rsid w:val="30C05D7A"/>
    <w:rsid w:val="316E00E4"/>
    <w:rsid w:val="31D76C7D"/>
    <w:rsid w:val="32330B52"/>
    <w:rsid w:val="32332CEA"/>
    <w:rsid w:val="324B2AA6"/>
    <w:rsid w:val="32C63092"/>
    <w:rsid w:val="33344A82"/>
    <w:rsid w:val="33691E84"/>
    <w:rsid w:val="33EB7D84"/>
    <w:rsid w:val="33F90265"/>
    <w:rsid w:val="348A0473"/>
    <w:rsid w:val="34C41E39"/>
    <w:rsid w:val="35C15C2C"/>
    <w:rsid w:val="36274FE2"/>
    <w:rsid w:val="36F05D24"/>
    <w:rsid w:val="37583B0C"/>
    <w:rsid w:val="37C7250B"/>
    <w:rsid w:val="38A648AF"/>
    <w:rsid w:val="38B81373"/>
    <w:rsid w:val="39431B6B"/>
    <w:rsid w:val="3A2B3A3D"/>
    <w:rsid w:val="3A370361"/>
    <w:rsid w:val="3A3C72D1"/>
    <w:rsid w:val="3B262451"/>
    <w:rsid w:val="3BAA6323"/>
    <w:rsid w:val="3BAF21F6"/>
    <w:rsid w:val="3CB75AD9"/>
    <w:rsid w:val="3CE36251"/>
    <w:rsid w:val="3E304253"/>
    <w:rsid w:val="3E844259"/>
    <w:rsid w:val="3EB01E60"/>
    <w:rsid w:val="3FE80CA2"/>
    <w:rsid w:val="4083054B"/>
    <w:rsid w:val="41161788"/>
    <w:rsid w:val="419C3FD6"/>
    <w:rsid w:val="42045B1C"/>
    <w:rsid w:val="42136325"/>
    <w:rsid w:val="425316D4"/>
    <w:rsid w:val="42926843"/>
    <w:rsid w:val="43034017"/>
    <w:rsid w:val="435D61CC"/>
    <w:rsid w:val="43733295"/>
    <w:rsid w:val="4381265B"/>
    <w:rsid w:val="44843A56"/>
    <w:rsid w:val="455E157D"/>
    <w:rsid w:val="46262163"/>
    <w:rsid w:val="464833EC"/>
    <w:rsid w:val="468F11A7"/>
    <w:rsid w:val="46C43D23"/>
    <w:rsid w:val="47680086"/>
    <w:rsid w:val="477E3EAE"/>
    <w:rsid w:val="478B7309"/>
    <w:rsid w:val="4886396B"/>
    <w:rsid w:val="48DD4B00"/>
    <w:rsid w:val="4A1533B2"/>
    <w:rsid w:val="4A89259E"/>
    <w:rsid w:val="4A9B516E"/>
    <w:rsid w:val="4B1B10EA"/>
    <w:rsid w:val="4BB71E1B"/>
    <w:rsid w:val="4C8F2166"/>
    <w:rsid w:val="4C9F4916"/>
    <w:rsid w:val="4CE77702"/>
    <w:rsid w:val="4E457F35"/>
    <w:rsid w:val="4E5B0424"/>
    <w:rsid w:val="4FE73389"/>
    <w:rsid w:val="503E0279"/>
    <w:rsid w:val="51233FFC"/>
    <w:rsid w:val="51C90260"/>
    <w:rsid w:val="520934EA"/>
    <w:rsid w:val="521E602E"/>
    <w:rsid w:val="529E56E5"/>
    <w:rsid w:val="53765EA1"/>
    <w:rsid w:val="565617EE"/>
    <w:rsid w:val="56DE5317"/>
    <w:rsid w:val="582F7BB8"/>
    <w:rsid w:val="58672F47"/>
    <w:rsid w:val="58DA00C4"/>
    <w:rsid w:val="5930558A"/>
    <w:rsid w:val="59BE792E"/>
    <w:rsid w:val="59DB2791"/>
    <w:rsid w:val="5AA857F8"/>
    <w:rsid w:val="5AAD03AF"/>
    <w:rsid w:val="5AD2039B"/>
    <w:rsid w:val="5B320A29"/>
    <w:rsid w:val="5B474816"/>
    <w:rsid w:val="5B78742B"/>
    <w:rsid w:val="5B920129"/>
    <w:rsid w:val="5C2D4C97"/>
    <w:rsid w:val="5C56732F"/>
    <w:rsid w:val="5D45358C"/>
    <w:rsid w:val="5E815483"/>
    <w:rsid w:val="5EAB11E2"/>
    <w:rsid w:val="5F0D194F"/>
    <w:rsid w:val="5F6C1A1F"/>
    <w:rsid w:val="5F8404E3"/>
    <w:rsid w:val="5FED74E4"/>
    <w:rsid w:val="603B4935"/>
    <w:rsid w:val="60E520DF"/>
    <w:rsid w:val="611F44CE"/>
    <w:rsid w:val="61CA66CA"/>
    <w:rsid w:val="62650445"/>
    <w:rsid w:val="63BA5CC6"/>
    <w:rsid w:val="63E56E5D"/>
    <w:rsid w:val="642B2662"/>
    <w:rsid w:val="64B63D53"/>
    <w:rsid w:val="64E35CEB"/>
    <w:rsid w:val="65154C93"/>
    <w:rsid w:val="67734B75"/>
    <w:rsid w:val="683255D9"/>
    <w:rsid w:val="69512421"/>
    <w:rsid w:val="69D86DB2"/>
    <w:rsid w:val="69E33D67"/>
    <w:rsid w:val="6AB2643B"/>
    <w:rsid w:val="6BB6711D"/>
    <w:rsid w:val="6BFF6883"/>
    <w:rsid w:val="6C975CED"/>
    <w:rsid w:val="6D54627C"/>
    <w:rsid w:val="6DB137EE"/>
    <w:rsid w:val="6E5A3BBD"/>
    <w:rsid w:val="6E964D7A"/>
    <w:rsid w:val="6EE51BC7"/>
    <w:rsid w:val="6F9F6D33"/>
    <w:rsid w:val="6FC31FD8"/>
    <w:rsid w:val="703741AF"/>
    <w:rsid w:val="709D42DA"/>
    <w:rsid w:val="70F15561"/>
    <w:rsid w:val="713C1147"/>
    <w:rsid w:val="731E1314"/>
    <w:rsid w:val="73672AA0"/>
    <w:rsid w:val="742A3E84"/>
    <w:rsid w:val="74617A17"/>
    <w:rsid w:val="751C1DA6"/>
    <w:rsid w:val="751D6DA2"/>
    <w:rsid w:val="75314710"/>
    <w:rsid w:val="756D38BE"/>
    <w:rsid w:val="75915A1C"/>
    <w:rsid w:val="76354D3F"/>
    <w:rsid w:val="76474F70"/>
    <w:rsid w:val="76B502BF"/>
    <w:rsid w:val="76F377F4"/>
    <w:rsid w:val="775F444B"/>
    <w:rsid w:val="776928A5"/>
    <w:rsid w:val="776F122E"/>
    <w:rsid w:val="77A90088"/>
    <w:rsid w:val="78DC0E32"/>
    <w:rsid w:val="7917798E"/>
    <w:rsid w:val="79527CA7"/>
    <w:rsid w:val="7A227F4F"/>
    <w:rsid w:val="7A826BF7"/>
    <w:rsid w:val="7A8B471F"/>
    <w:rsid w:val="7AEA6F5B"/>
    <w:rsid w:val="7AF22894"/>
    <w:rsid w:val="7B5C0361"/>
    <w:rsid w:val="7B7B2EE5"/>
    <w:rsid w:val="7B7C7830"/>
    <w:rsid w:val="7C252A21"/>
    <w:rsid w:val="7C964838"/>
    <w:rsid w:val="7CB71CB9"/>
    <w:rsid w:val="7D0E19E1"/>
    <w:rsid w:val="7D95505B"/>
    <w:rsid w:val="7E8F59D7"/>
    <w:rsid w:val="7F754DA8"/>
    <w:rsid w:val="7FD21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AutoShape 413"/>
      </o:rules>
    </o:shapelayout>
  </w:shapeDefaults>
  <w:decimalSymbol w:val="."/>
  <w:listSeparator w:val=","/>
  <w15:docId w15:val="{0C789271-D572-4AE7-8A93-5BD2EB2B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2F1F06"/>
    <w:pPr>
      <w:widowControl w:val="0"/>
      <w:jc w:val="both"/>
    </w:pPr>
    <w:rPr>
      <w:sz w:val="21"/>
    </w:rPr>
  </w:style>
  <w:style w:type="paragraph" w:styleId="1">
    <w:name w:val="heading 1"/>
    <w:basedOn w:val="ae"/>
    <w:next w:val="ae"/>
    <w:link w:val="1Char"/>
    <w:uiPriority w:val="9"/>
    <w:qFormat/>
    <w:rsid w:val="00A85F73"/>
    <w:pPr>
      <w:numPr>
        <w:numId w:val="1"/>
      </w:numPr>
      <w:spacing w:before="120" w:after="120" w:line="360" w:lineRule="auto"/>
      <w:jc w:val="center"/>
      <w:outlineLvl w:val="0"/>
    </w:pPr>
    <w:rPr>
      <w:rFonts w:ascii="Arial" w:eastAsia="宋体" w:hAnsi="Arial"/>
      <w:b/>
      <w:kern w:val="44"/>
      <w:sz w:val="30"/>
    </w:rPr>
  </w:style>
  <w:style w:type="paragraph" w:styleId="2">
    <w:name w:val="heading 2"/>
    <w:basedOn w:val="ae"/>
    <w:next w:val="af"/>
    <w:link w:val="2Char"/>
    <w:uiPriority w:val="9"/>
    <w:qFormat/>
    <w:rsid w:val="00A85F73"/>
    <w:pPr>
      <w:keepNext/>
      <w:keepLines/>
      <w:numPr>
        <w:ilvl w:val="1"/>
        <w:numId w:val="1"/>
      </w:numPr>
      <w:spacing w:line="360" w:lineRule="auto"/>
      <w:outlineLvl w:val="1"/>
    </w:pPr>
    <w:rPr>
      <w:rFonts w:ascii="Century Gothic" w:eastAsia="宋体" w:hAnsi="Century Gothic"/>
      <w:b/>
      <w:sz w:val="28"/>
      <w:szCs w:val="30"/>
      <w:lang w:bidi="en-US"/>
    </w:rPr>
  </w:style>
  <w:style w:type="paragraph" w:styleId="3">
    <w:name w:val="heading 3"/>
    <w:basedOn w:val="ae"/>
    <w:next w:val="af"/>
    <w:link w:val="3Char"/>
    <w:uiPriority w:val="9"/>
    <w:qFormat/>
    <w:rsid w:val="00A85F73"/>
    <w:pPr>
      <w:keepNext/>
      <w:keepLines/>
      <w:numPr>
        <w:ilvl w:val="2"/>
        <w:numId w:val="1"/>
      </w:numPr>
      <w:tabs>
        <w:tab w:val="left" w:pos="0"/>
      </w:tabs>
      <w:adjustRightInd w:val="0"/>
      <w:spacing w:before="120"/>
      <w:ind w:left="709"/>
      <w:outlineLvl w:val="2"/>
    </w:pPr>
    <w:rPr>
      <w:rFonts w:ascii="Arial" w:eastAsia="宋体" w:hAnsi="Arial"/>
      <w:b/>
      <w:sz w:val="28"/>
      <w:szCs w:val="28"/>
    </w:rPr>
  </w:style>
  <w:style w:type="paragraph" w:styleId="4">
    <w:name w:val="heading 4"/>
    <w:basedOn w:val="ae"/>
    <w:next w:val="af"/>
    <w:link w:val="4Char"/>
    <w:uiPriority w:val="9"/>
    <w:qFormat/>
    <w:rsid w:val="00A85F73"/>
    <w:pPr>
      <w:keepNext/>
      <w:keepLines/>
      <w:numPr>
        <w:ilvl w:val="3"/>
        <w:numId w:val="1"/>
      </w:numPr>
      <w:spacing w:before="120"/>
      <w:ind w:left="0" w:hangingChars="308" w:hanging="862"/>
      <w:outlineLvl w:val="3"/>
    </w:pPr>
    <w:rPr>
      <w:rFonts w:ascii="Arial" w:eastAsia="宋体" w:hAnsi="Arial"/>
      <w:b/>
      <w:sz w:val="28"/>
      <w:szCs w:val="28"/>
    </w:rPr>
  </w:style>
  <w:style w:type="paragraph" w:styleId="5">
    <w:name w:val="heading 5"/>
    <w:basedOn w:val="ae"/>
    <w:next w:val="af"/>
    <w:link w:val="5Char"/>
    <w:qFormat/>
    <w:rsid w:val="00A85F73"/>
    <w:pPr>
      <w:keepNext/>
      <w:keepLines/>
      <w:numPr>
        <w:ilvl w:val="4"/>
        <w:numId w:val="1"/>
      </w:numPr>
      <w:spacing w:before="120"/>
      <w:ind w:left="0" w:hangingChars="360" w:hanging="1009"/>
      <w:outlineLvl w:val="4"/>
    </w:pPr>
    <w:rPr>
      <w:rFonts w:eastAsia="宋体"/>
      <w:b/>
      <w:sz w:val="28"/>
    </w:rPr>
  </w:style>
  <w:style w:type="paragraph" w:styleId="6">
    <w:name w:val="heading 6"/>
    <w:basedOn w:val="ae"/>
    <w:next w:val="af"/>
    <w:link w:val="6Char"/>
    <w:qFormat/>
    <w:rsid w:val="00A85F73"/>
    <w:pPr>
      <w:keepNext/>
      <w:keepLines/>
      <w:numPr>
        <w:ilvl w:val="5"/>
        <w:numId w:val="1"/>
      </w:numPr>
      <w:tabs>
        <w:tab w:val="left" w:pos="851"/>
      </w:tabs>
      <w:spacing w:before="120"/>
      <w:ind w:left="0" w:hangingChars="355" w:hanging="992"/>
      <w:outlineLvl w:val="5"/>
    </w:pPr>
    <w:rPr>
      <w:rFonts w:ascii="Arial" w:eastAsia="宋体" w:hAnsi="Arial"/>
      <w:b/>
      <w:sz w:val="28"/>
    </w:rPr>
  </w:style>
  <w:style w:type="paragraph" w:styleId="7">
    <w:name w:val="heading 7"/>
    <w:basedOn w:val="ae"/>
    <w:next w:val="af"/>
    <w:link w:val="7Char"/>
    <w:qFormat/>
    <w:rsid w:val="00A85F73"/>
    <w:pPr>
      <w:keepNext/>
      <w:keepLines/>
      <w:numPr>
        <w:ilvl w:val="6"/>
        <w:numId w:val="1"/>
      </w:numPr>
      <w:spacing w:before="240" w:after="64" w:line="320" w:lineRule="auto"/>
      <w:outlineLvl w:val="6"/>
    </w:pPr>
    <w:rPr>
      <w:rFonts w:eastAsia="宋体"/>
      <w:b/>
      <w:sz w:val="28"/>
    </w:rPr>
  </w:style>
  <w:style w:type="paragraph" w:styleId="8">
    <w:name w:val="heading 8"/>
    <w:basedOn w:val="ae"/>
    <w:next w:val="af"/>
    <w:link w:val="8Char"/>
    <w:qFormat/>
    <w:rsid w:val="00A85F73"/>
    <w:pPr>
      <w:keepNext/>
      <w:keepLines/>
      <w:numPr>
        <w:ilvl w:val="7"/>
        <w:numId w:val="1"/>
      </w:numPr>
      <w:spacing w:before="240" w:after="64" w:line="320" w:lineRule="auto"/>
      <w:outlineLvl w:val="7"/>
    </w:pPr>
    <w:rPr>
      <w:rFonts w:ascii="Arial" w:eastAsia="黑体" w:hAnsi="Arial"/>
      <w:sz w:val="28"/>
    </w:rPr>
  </w:style>
  <w:style w:type="paragraph" w:styleId="9">
    <w:name w:val="heading 9"/>
    <w:basedOn w:val="ae"/>
    <w:next w:val="af"/>
    <w:link w:val="9Char"/>
    <w:qFormat/>
    <w:rsid w:val="00A85F73"/>
    <w:pPr>
      <w:keepNext/>
      <w:keepLines/>
      <w:numPr>
        <w:ilvl w:val="8"/>
        <w:numId w:val="1"/>
      </w:numPr>
      <w:spacing w:before="240" w:after="64" w:line="320" w:lineRule="auto"/>
      <w:outlineLvl w:val="8"/>
    </w:pPr>
    <w:rPr>
      <w:rFonts w:ascii="Arial" w:eastAsia="黑体" w:hAnsi="Arial"/>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
    <w:name w:val="Normal Indent"/>
    <w:basedOn w:val="ae"/>
    <w:link w:val="Char"/>
    <w:qFormat/>
    <w:rsid w:val="00A85F73"/>
    <w:pPr>
      <w:snapToGrid w:val="0"/>
      <w:spacing w:before="10" w:after="10" w:line="500" w:lineRule="atLeast"/>
      <w:ind w:firstLineChars="200" w:firstLine="200"/>
    </w:pPr>
    <w:rPr>
      <w:rFonts w:eastAsia="宋体"/>
      <w:sz w:val="28"/>
    </w:rPr>
  </w:style>
  <w:style w:type="paragraph" w:styleId="70">
    <w:name w:val="toc 7"/>
    <w:basedOn w:val="ae"/>
    <w:next w:val="ae"/>
    <w:uiPriority w:val="39"/>
    <w:unhideWhenUsed/>
    <w:qFormat/>
    <w:rsid w:val="00A85F73"/>
    <w:pPr>
      <w:ind w:leftChars="1200" w:left="2520"/>
    </w:pPr>
  </w:style>
  <w:style w:type="paragraph" w:styleId="af3">
    <w:name w:val="caption"/>
    <w:basedOn w:val="ae"/>
    <w:next w:val="ae"/>
    <w:link w:val="Char0"/>
    <w:uiPriority w:val="35"/>
    <w:qFormat/>
    <w:rsid w:val="00A85F73"/>
    <w:rPr>
      <w:rFonts w:ascii="Cambria" w:eastAsia="黑体" w:hAnsi="Cambria" w:cs="Cambria"/>
    </w:rPr>
  </w:style>
  <w:style w:type="paragraph" w:styleId="af4">
    <w:name w:val="Document Map"/>
    <w:basedOn w:val="ae"/>
    <w:link w:val="Char1"/>
    <w:uiPriority w:val="99"/>
    <w:unhideWhenUsed/>
    <w:qFormat/>
    <w:rsid w:val="00A85F73"/>
    <w:rPr>
      <w:rFonts w:ascii="宋体" w:eastAsia="宋体"/>
      <w:sz w:val="18"/>
      <w:szCs w:val="18"/>
    </w:rPr>
  </w:style>
  <w:style w:type="paragraph" w:styleId="af5">
    <w:name w:val="annotation text"/>
    <w:basedOn w:val="ae"/>
    <w:link w:val="Char2"/>
    <w:uiPriority w:val="99"/>
    <w:unhideWhenUsed/>
    <w:qFormat/>
    <w:rsid w:val="00A85F73"/>
    <w:pPr>
      <w:jc w:val="left"/>
    </w:pPr>
  </w:style>
  <w:style w:type="paragraph" w:styleId="30">
    <w:name w:val="Body Text 3"/>
    <w:basedOn w:val="ae"/>
    <w:link w:val="3Char1"/>
    <w:qFormat/>
    <w:rsid w:val="00A85F73"/>
    <w:pPr>
      <w:spacing w:before="50" w:after="120"/>
      <w:ind w:firstLineChars="200" w:firstLine="200"/>
    </w:pPr>
    <w:rPr>
      <w:sz w:val="16"/>
      <w:szCs w:val="16"/>
    </w:rPr>
  </w:style>
  <w:style w:type="paragraph" w:styleId="af6">
    <w:name w:val="Body Text"/>
    <w:basedOn w:val="ae"/>
    <w:link w:val="Char3"/>
    <w:unhideWhenUsed/>
    <w:qFormat/>
    <w:rsid w:val="00A85F73"/>
    <w:pPr>
      <w:spacing w:after="120"/>
    </w:pPr>
  </w:style>
  <w:style w:type="paragraph" w:styleId="af7">
    <w:name w:val="Body Text Indent"/>
    <w:basedOn w:val="ae"/>
    <w:next w:val="ae"/>
    <w:link w:val="Char20"/>
    <w:qFormat/>
    <w:rsid w:val="00A85F73"/>
    <w:pPr>
      <w:widowControl/>
      <w:tabs>
        <w:tab w:val="left" w:pos="1980"/>
      </w:tabs>
      <w:spacing w:beforeLines="50" w:line="360" w:lineRule="auto"/>
      <w:ind w:firstLineChars="200" w:firstLine="480"/>
    </w:pPr>
    <w:rPr>
      <w:rFonts w:ascii="方正仿宋_GBK" w:hAnsi="Calibri"/>
      <w:sz w:val="28"/>
      <w:szCs w:val="30"/>
    </w:rPr>
  </w:style>
  <w:style w:type="paragraph" w:styleId="20">
    <w:name w:val="List 2"/>
    <w:basedOn w:val="ae"/>
    <w:qFormat/>
    <w:rsid w:val="00A85F73"/>
    <w:pPr>
      <w:widowControl/>
      <w:spacing w:beforeLines="50" w:line="360" w:lineRule="auto"/>
      <w:ind w:left="840" w:firstLineChars="200" w:hanging="420"/>
    </w:pPr>
    <w:rPr>
      <w:rFonts w:eastAsia="宋体"/>
      <w:sz w:val="28"/>
    </w:rPr>
  </w:style>
  <w:style w:type="paragraph" w:styleId="50">
    <w:name w:val="toc 5"/>
    <w:basedOn w:val="ae"/>
    <w:next w:val="ae"/>
    <w:uiPriority w:val="39"/>
    <w:unhideWhenUsed/>
    <w:qFormat/>
    <w:rsid w:val="00A85F73"/>
    <w:pPr>
      <w:ind w:leftChars="800" w:left="1680"/>
    </w:pPr>
  </w:style>
  <w:style w:type="paragraph" w:styleId="31">
    <w:name w:val="toc 3"/>
    <w:basedOn w:val="ae"/>
    <w:next w:val="ae"/>
    <w:uiPriority w:val="39"/>
    <w:unhideWhenUsed/>
    <w:qFormat/>
    <w:rsid w:val="00A85F73"/>
    <w:pPr>
      <w:ind w:leftChars="400" w:left="840"/>
    </w:pPr>
  </w:style>
  <w:style w:type="paragraph" w:styleId="af8">
    <w:name w:val="Plain Text"/>
    <w:basedOn w:val="ae"/>
    <w:link w:val="Char10"/>
    <w:qFormat/>
    <w:rsid w:val="00A85F73"/>
    <w:pPr>
      <w:widowControl/>
      <w:spacing w:beforeLines="50" w:line="360" w:lineRule="auto"/>
      <w:ind w:firstLineChars="200" w:firstLine="200"/>
    </w:pPr>
    <w:rPr>
      <w:rFonts w:ascii="宋体" w:hAnsi="Courier New"/>
    </w:rPr>
  </w:style>
  <w:style w:type="paragraph" w:styleId="80">
    <w:name w:val="toc 8"/>
    <w:basedOn w:val="ae"/>
    <w:next w:val="ae"/>
    <w:uiPriority w:val="39"/>
    <w:unhideWhenUsed/>
    <w:qFormat/>
    <w:rsid w:val="00A85F73"/>
    <w:pPr>
      <w:ind w:leftChars="1400" w:left="2940"/>
    </w:pPr>
  </w:style>
  <w:style w:type="paragraph" w:styleId="af9">
    <w:name w:val="Date"/>
    <w:basedOn w:val="ae"/>
    <w:next w:val="ae"/>
    <w:link w:val="Char4"/>
    <w:uiPriority w:val="99"/>
    <w:unhideWhenUsed/>
    <w:qFormat/>
    <w:rsid w:val="00A85F73"/>
    <w:pPr>
      <w:ind w:leftChars="2500" w:left="100"/>
    </w:pPr>
  </w:style>
  <w:style w:type="paragraph" w:styleId="21">
    <w:name w:val="Body Text Indent 2"/>
    <w:basedOn w:val="ae"/>
    <w:link w:val="2Char2"/>
    <w:qFormat/>
    <w:rsid w:val="00A85F73"/>
    <w:pPr>
      <w:widowControl/>
      <w:spacing w:beforeLines="50" w:after="120" w:line="480" w:lineRule="auto"/>
      <w:ind w:leftChars="200" w:left="420" w:firstLineChars="200" w:firstLine="200"/>
    </w:pPr>
    <w:rPr>
      <w:rFonts w:ascii="Calibri" w:hAnsi="Calibri"/>
    </w:rPr>
  </w:style>
  <w:style w:type="paragraph" w:styleId="afa">
    <w:name w:val="Balloon Text"/>
    <w:basedOn w:val="ae"/>
    <w:link w:val="Char5"/>
    <w:uiPriority w:val="99"/>
    <w:unhideWhenUsed/>
    <w:qFormat/>
    <w:rsid w:val="00A85F73"/>
    <w:rPr>
      <w:sz w:val="18"/>
      <w:szCs w:val="18"/>
    </w:rPr>
  </w:style>
  <w:style w:type="paragraph" w:styleId="afb">
    <w:name w:val="footer"/>
    <w:basedOn w:val="ae"/>
    <w:link w:val="Char6"/>
    <w:uiPriority w:val="99"/>
    <w:unhideWhenUsed/>
    <w:qFormat/>
    <w:rsid w:val="00A85F73"/>
    <w:pPr>
      <w:tabs>
        <w:tab w:val="center" w:pos="4153"/>
        <w:tab w:val="right" w:pos="8306"/>
      </w:tabs>
      <w:snapToGrid w:val="0"/>
      <w:jc w:val="left"/>
    </w:pPr>
    <w:rPr>
      <w:sz w:val="18"/>
      <w:szCs w:val="18"/>
    </w:rPr>
  </w:style>
  <w:style w:type="paragraph" w:styleId="afc">
    <w:name w:val="header"/>
    <w:basedOn w:val="ae"/>
    <w:link w:val="Char7"/>
    <w:uiPriority w:val="99"/>
    <w:unhideWhenUsed/>
    <w:qFormat/>
    <w:rsid w:val="00A85F73"/>
    <w:pPr>
      <w:pBdr>
        <w:bottom w:val="single" w:sz="6" w:space="1" w:color="auto"/>
      </w:pBdr>
      <w:tabs>
        <w:tab w:val="center" w:pos="4153"/>
        <w:tab w:val="right" w:pos="8306"/>
      </w:tabs>
      <w:snapToGrid w:val="0"/>
      <w:jc w:val="center"/>
    </w:pPr>
    <w:rPr>
      <w:sz w:val="18"/>
      <w:szCs w:val="18"/>
    </w:rPr>
  </w:style>
  <w:style w:type="paragraph" w:styleId="10">
    <w:name w:val="toc 1"/>
    <w:basedOn w:val="ae"/>
    <w:next w:val="ae"/>
    <w:uiPriority w:val="39"/>
    <w:qFormat/>
    <w:rsid w:val="00A85F73"/>
    <w:pPr>
      <w:tabs>
        <w:tab w:val="right" w:leader="dot" w:pos="9242"/>
      </w:tabs>
      <w:spacing w:beforeLines="25" w:afterLines="25"/>
      <w:jc w:val="left"/>
    </w:pPr>
    <w:rPr>
      <w:rFonts w:ascii="宋体" w:eastAsia="宋体"/>
      <w:szCs w:val="21"/>
    </w:rPr>
  </w:style>
  <w:style w:type="paragraph" w:styleId="40">
    <w:name w:val="toc 4"/>
    <w:basedOn w:val="ae"/>
    <w:next w:val="ae"/>
    <w:uiPriority w:val="39"/>
    <w:unhideWhenUsed/>
    <w:qFormat/>
    <w:rsid w:val="00A85F73"/>
    <w:pPr>
      <w:ind w:leftChars="600" w:left="1260"/>
    </w:pPr>
  </w:style>
  <w:style w:type="paragraph" w:styleId="afd">
    <w:name w:val="Subtitle"/>
    <w:basedOn w:val="ae"/>
    <w:next w:val="ae"/>
    <w:link w:val="Char11"/>
    <w:qFormat/>
    <w:rsid w:val="00A85F73"/>
    <w:pPr>
      <w:widowControl/>
      <w:spacing w:beforeLines="50" w:after="60" w:line="360" w:lineRule="auto"/>
      <w:ind w:firstLineChars="200" w:firstLine="200"/>
      <w:jc w:val="center"/>
      <w:outlineLvl w:val="1"/>
    </w:pPr>
    <w:rPr>
      <w:rFonts w:ascii="Cambria" w:hAnsi="Cambria"/>
      <w:sz w:val="28"/>
      <w:szCs w:val="24"/>
    </w:rPr>
  </w:style>
  <w:style w:type="paragraph" w:styleId="afe">
    <w:name w:val="List"/>
    <w:basedOn w:val="ae"/>
    <w:qFormat/>
    <w:rsid w:val="00A85F73"/>
    <w:pPr>
      <w:widowControl/>
      <w:spacing w:beforeLines="50" w:line="360" w:lineRule="auto"/>
      <w:ind w:left="200" w:hangingChars="200" w:hanging="200"/>
    </w:pPr>
    <w:rPr>
      <w:rFonts w:eastAsia="宋体"/>
      <w:sz w:val="28"/>
      <w:szCs w:val="24"/>
    </w:rPr>
  </w:style>
  <w:style w:type="paragraph" w:styleId="60">
    <w:name w:val="toc 6"/>
    <w:basedOn w:val="ae"/>
    <w:next w:val="ae"/>
    <w:uiPriority w:val="39"/>
    <w:unhideWhenUsed/>
    <w:qFormat/>
    <w:rsid w:val="00A85F73"/>
    <w:pPr>
      <w:ind w:leftChars="1000" w:left="2100"/>
    </w:pPr>
  </w:style>
  <w:style w:type="paragraph" w:styleId="32">
    <w:name w:val="Body Text Indent 3"/>
    <w:basedOn w:val="ae"/>
    <w:link w:val="3Char10"/>
    <w:qFormat/>
    <w:rsid w:val="00A85F73"/>
    <w:pPr>
      <w:widowControl/>
      <w:spacing w:beforeLines="50" w:line="520" w:lineRule="exact"/>
      <w:ind w:firstLineChars="225" w:firstLine="648"/>
    </w:pPr>
    <w:rPr>
      <w:rFonts w:ascii="宋体" w:hAnsi="宋体"/>
      <w:spacing w:val="4"/>
      <w:sz w:val="28"/>
    </w:rPr>
  </w:style>
  <w:style w:type="paragraph" w:styleId="22">
    <w:name w:val="toc 2"/>
    <w:basedOn w:val="ae"/>
    <w:next w:val="ae"/>
    <w:uiPriority w:val="39"/>
    <w:qFormat/>
    <w:rsid w:val="00A85F73"/>
    <w:pPr>
      <w:tabs>
        <w:tab w:val="right" w:leader="dot" w:pos="9242"/>
      </w:tabs>
    </w:pPr>
    <w:rPr>
      <w:rFonts w:ascii="宋体" w:eastAsia="宋体"/>
      <w:szCs w:val="21"/>
    </w:rPr>
  </w:style>
  <w:style w:type="paragraph" w:styleId="90">
    <w:name w:val="toc 9"/>
    <w:basedOn w:val="ae"/>
    <w:next w:val="ae"/>
    <w:uiPriority w:val="39"/>
    <w:unhideWhenUsed/>
    <w:qFormat/>
    <w:rsid w:val="00A85F73"/>
    <w:pPr>
      <w:ind w:leftChars="1600" w:left="3360"/>
    </w:pPr>
  </w:style>
  <w:style w:type="paragraph" w:styleId="HTML">
    <w:name w:val="HTML Preformatted"/>
    <w:basedOn w:val="ae"/>
    <w:link w:val="HTMLChar1"/>
    <w:qFormat/>
    <w:rsid w:val="00A85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360" w:lineRule="auto"/>
      <w:ind w:firstLineChars="200" w:firstLine="200"/>
    </w:pPr>
    <w:rPr>
      <w:rFonts w:ascii="宋体" w:hAnsi="宋体"/>
      <w:sz w:val="28"/>
      <w:szCs w:val="24"/>
    </w:rPr>
  </w:style>
  <w:style w:type="paragraph" w:styleId="aff">
    <w:name w:val="Normal (Web)"/>
    <w:basedOn w:val="ae"/>
    <w:uiPriority w:val="99"/>
    <w:qFormat/>
    <w:rsid w:val="00A85F73"/>
    <w:pPr>
      <w:widowControl/>
      <w:spacing w:before="100" w:beforeAutospacing="1" w:after="100" w:afterAutospacing="1"/>
      <w:jc w:val="left"/>
    </w:pPr>
    <w:rPr>
      <w:rFonts w:ascii="宋体" w:eastAsia="宋体" w:hAnsi="宋体" w:cs="宋体"/>
      <w:sz w:val="24"/>
      <w:szCs w:val="24"/>
    </w:rPr>
  </w:style>
  <w:style w:type="paragraph" w:styleId="aff0">
    <w:name w:val="Title"/>
    <w:basedOn w:val="ae"/>
    <w:next w:val="ae"/>
    <w:link w:val="Char12"/>
    <w:qFormat/>
    <w:rsid w:val="00A85F73"/>
    <w:pPr>
      <w:widowControl/>
      <w:spacing w:beforeLines="50" w:after="60" w:line="360" w:lineRule="auto"/>
      <w:ind w:firstLineChars="200" w:firstLine="200"/>
      <w:jc w:val="center"/>
      <w:outlineLvl w:val="0"/>
    </w:pPr>
    <w:rPr>
      <w:rFonts w:ascii="Cambria" w:hAnsi="Cambria"/>
      <w:b/>
      <w:bCs/>
      <w:kern w:val="28"/>
      <w:sz w:val="32"/>
      <w:szCs w:val="32"/>
    </w:rPr>
  </w:style>
  <w:style w:type="paragraph" w:styleId="aff1">
    <w:name w:val="annotation subject"/>
    <w:basedOn w:val="af5"/>
    <w:next w:val="af5"/>
    <w:link w:val="Char13"/>
    <w:uiPriority w:val="99"/>
    <w:qFormat/>
    <w:rsid w:val="00A85F73"/>
    <w:rPr>
      <w:rFonts w:ascii="Calibri" w:eastAsia="宋体" w:hAnsi="Calibri"/>
      <w:b/>
      <w:bCs/>
    </w:rPr>
  </w:style>
  <w:style w:type="paragraph" w:styleId="aff2">
    <w:name w:val="Body Text First Indent"/>
    <w:basedOn w:val="af6"/>
    <w:link w:val="Char14"/>
    <w:qFormat/>
    <w:rsid w:val="00A85F73"/>
    <w:pPr>
      <w:widowControl/>
      <w:spacing w:beforeLines="50"/>
      <w:ind w:firstLineChars="200" w:firstLine="420"/>
    </w:pPr>
    <w:rPr>
      <w:rFonts w:ascii="宋体" w:eastAsia="宋体" w:hAnsi="Calibri" w:cs="宋体"/>
      <w:sz w:val="24"/>
      <w:szCs w:val="24"/>
    </w:rPr>
  </w:style>
  <w:style w:type="paragraph" w:styleId="23">
    <w:name w:val="Body Text First Indent 2"/>
    <w:basedOn w:val="af7"/>
    <w:link w:val="2Char1"/>
    <w:qFormat/>
    <w:rsid w:val="00A85F73"/>
    <w:pPr>
      <w:tabs>
        <w:tab w:val="clear" w:pos="1980"/>
      </w:tabs>
      <w:spacing w:after="120" w:line="240" w:lineRule="auto"/>
      <w:ind w:leftChars="200" w:left="420" w:firstLine="420"/>
    </w:pPr>
    <w:rPr>
      <w:sz w:val="21"/>
    </w:rPr>
  </w:style>
  <w:style w:type="table" w:styleId="aff3">
    <w:name w:val="Table Grid"/>
    <w:basedOn w:val="af1"/>
    <w:uiPriority w:val="99"/>
    <w:qFormat/>
    <w:rsid w:val="00A85F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sid w:val="00A85F73"/>
    <w:rPr>
      <w:b/>
      <w:bCs/>
    </w:rPr>
  </w:style>
  <w:style w:type="character" w:styleId="aff5">
    <w:name w:val="page number"/>
    <w:qFormat/>
    <w:rsid w:val="00A85F73"/>
    <w:rPr>
      <w:rFonts w:ascii="Times New Roman" w:eastAsia="宋体" w:hAnsi="Times New Roman"/>
      <w:sz w:val="18"/>
    </w:rPr>
  </w:style>
  <w:style w:type="character" w:styleId="aff6">
    <w:name w:val="FollowedHyperlink"/>
    <w:qFormat/>
    <w:rsid w:val="00A85F73"/>
    <w:rPr>
      <w:color w:val="800080"/>
      <w:u w:val="single"/>
    </w:rPr>
  </w:style>
  <w:style w:type="character" w:styleId="aff7">
    <w:name w:val="Emphasis"/>
    <w:uiPriority w:val="20"/>
    <w:qFormat/>
    <w:rsid w:val="00A85F73"/>
    <w:rPr>
      <w:rFonts w:ascii="Calibri" w:hAnsi="Calibri"/>
      <w:b/>
      <w:i/>
      <w:iCs/>
    </w:rPr>
  </w:style>
  <w:style w:type="character" w:styleId="aff8">
    <w:name w:val="Hyperlink"/>
    <w:uiPriority w:val="99"/>
    <w:qFormat/>
    <w:rsid w:val="00A85F73"/>
    <w:rPr>
      <w:color w:val="0000FF"/>
      <w:spacing w:val="0"/>
      <w:w w:val="100"/>
      <w:szCs w:val="21"/>
      <w:u w:val="single"/>
    </w:rPr>
  </w:style>
  <w:style w:type="character" w:styleId="aff9">
    <w:name w:val="annotation reference"/>
    <w:uiPriority w:val="99"/>
    <w:qFormat/>
    <w:rsid w:val="00A85F73"/>
    <w:rPr>
      <w:sz w:val="21"/>
      <w:szCs w:val="21"/>
    </w:rPr>
  </w:style>
  <w:style w:type="character" w:customStyle="1" w:styleId="1Char">
    <w:name w:val="标题 1 Char"/>
    <w:basedOn w:val="af0"/>
    <w:link w:val="1"/>
    <w:uiPriority w:val="9"/>
    <w:qFormat/>
    <w:rsid w:val="00A85F73"/>
    <w:rPr>
      <w:rFonts w:ascii="Arial" w:eastAsia="宋体" w:hAnsi="Arial"/>
      <w:b/>
      <w:kern w:val="44"/>
      <w:sz w:val="30"/>
    </w:rPr>
  </w:style>
  <w:style w:type="character" w:customStyle="1" w:styleId="2Char">
    <w:name w:val="标题 2 Char"/>
    <w:basedOn w:val="af0"/>
    <w:link w:val="2"/>
    <w:uiPriority w:val="9"/>
    <w:qFormat/>
    <w:rsid w:val="00A85F73"/>
    <w:rPr>
      <w:rFonts w:ascii="Century Gothic" w:eastAsia="宋体" w:hAnsi="Century Gothic"/>
      <w:b/>
      <w:sz w:val="28"/>
      <w:szCs w:val="30"/>
      <w:lang w:bidi="en-US"/>
    </w:rPr>
  </w:style>
  <w:style w:type="character" w:customStyle="1" w:styleId="3Char">
    <w:name w:val="标题 3 Char"/>
    <w:basedOn w:val="af0"/>
    <w:link w:val="3"/>
    <w:uiPriority w:val="9"/>
    <w:qFormat/>
    <w:rsid w:val="00A85F73"/>
    <w:rPr>
      <w:rFonts w:ascii="Arial" w:eastAsia="宋体" w:hAnsi="Arial"/>
      <w:b/>
      <w:sz w:val="28"/>
      <w:szCs w:val="28"/>
    </w:rPr>
  </w:style>
  <w:style w:type="character" w:customStyle="1" w:styleId="4Char">
    <w:name w:val="标题 4 Char"/>
    <w:basedOn w:val="af0"/>
    <w:link w:val="4"/>
    <w:uiPriority w:val="9"/>
    <w:qFormat/>
    <w:rsid w:val="00A85F73"/>
    <w:rPr>
      <w:rFonts w:ascii="Arial" w:eastAsia="宋体" w:hAnsi="Arial"/>
      <w:b/>
      <w:sz w:val="28"/>
      <w:szCs w:val="28"/>
    </w:rPr>
  </w:style>
  <w:style w:type="character" w:customStyle="1" w:styleId="5Char">
    <w:name w:val="标题 5 Char"/>
    <w:basedOn w:val="af0"/>
    <w:link w:val="5"/>
    <w:qFormat/>
    <w:rsid w:val="00A85F73"/>
    <w:rPr>
      <w:rFonts w:eastAsia="宋体"/>
      <w:b/>
      <w:sz w:val="28"/>
    </w:rPr>
  </w:style>
  <w:style w:type="character" w:customStyle="1" w:styleId="6Char">
    <w:name w:val="标题 6 Char"/>
    <w:basedOn w:val="af0"/>
    <w:link w:val="6"/>
    <w:qFormat/>
    <w:rsid w:val="00A85F73"/>
    <w:rPr>
      <w:rFonts w:ascii="Arial" w:eastAsia="宋体" w:hAnsi="Arial"/>
      <w:b/>
      <w:sz w:val="28"/>
    </w:rPr>
  </w:style>
  <w:style w:type="character" w:customStyle="1" w:styleId="7Char">
    <w:name w:val="标题 7 Char"/>
    <w:basedOn w:val="af0"/>
    <w:link w:val="7"/>
    <w:qFormat/>
    <w:rsid w:val="00A85F73"/>
    <w:rPr>
      <w:rFonts w:eastAsia="宋体"/>
      <w:b/>
      <w:sz w:val="28"/>
    </w:rPr>
  </w:style>
  <w:style w:type="character" w:customStyle="1" w:styleId="8Char">
    <w:name w:val="标题 8 Char"/>
    <w:basedOn w:val="af0"/>
    <w:link w:val="8"/>
    <w:qFormat/>
    <w:rsid w:val="00A85F73"/>
    <w:rPr>
      <w:rFonts w:ascii="Arial" w:eastAsia="黑体" w:hAnsi="Arial"/>
      <w:sz w:val="28"/>
    </w:rPr>
  </w:style>
  <w:style w:type="character" w:customStyle="1" w:styleId="9Char">
    <w:name w:val="标题 9 Char"/>
    <w:basedOn w:val="af0"/>
    <w:link w:val="9"/>
    <w:qFormat/>
    <w:rsid w:val="00A85F73"/>
    <w:rPr>
      <w:rFonts w:ascii="Arial" w:eastAsia="黑体" w:hAnsi="Arial"/>
    </w:rPr>
  </w:style>
  <w:style w:type="character" w:customStyle="1" w:styleId="Char">
    <w:name w:val="正文缩进 Char"/>
    <w:link w:val="af"/>
    <w:qFormat/>
    <w:rsid w:val="00A85F73"/>
    <w:rPr>
      <w:rFonts w:ascii="Times New Roman" w:eastAsia="宋体" w:hAnsi="Times New Roman" w:cs="Times New Roman"/>
      <w:sz w:val="28"/>
      <w:szCs w:val="20"/>
    </w:rPr>
  </w:style>
  <w:style w:type="character" w:customStyle="1" w:styleId="Char5">
    <w:name w:val="批注框文本 Char"/>
    <w:basedOn w:val="af0"/>
    <w:link w:val="afa"/>
    <w:uiPriority w:val="99"/>
    <w:qFormat/>
    <w:rsid w:val="00A85F73"/>
    <w:rPr>
      <w:sz w:val="18"/>
      <w:szCs w:val="18"/>
    </w:rPr>
  </w:style>
  <w:style w:type="character" w:customStyle="1" w:styleId="shorttext">
    <w:name w:val="short_text"/>
    <w:basedOn w:val="af0"/>
    <w:qFormat/>
    <w:rsid w:val="00A85F73"/>
  </w:style>
  <w:style w:type="paragraph" w:customStyle="1" w:styleId="affa">
    <w:name w:val="段"/>
    <w:link w:val="Char8"/>
    <w:qFormat/>
    <w:rsid w:val="00A85F73"/>
    <w:pPr>
      <w:tabs>
        <w:tab w:val="center" w:pos="4201"/>
        <w:tab w:val="right" w:leader="dot" w:pos="9298"/>
      </w:tabs>
      <w:autoSpaceDE w:val="0"/>
      <w:autoSpaceDN w:val="0"/>
      <w:ind w:firstLineChars="200" w:firstLine="420"/>
      <w:jc w:val="both"/>
    </w:pPr>
    <w:rPr>
      <w:rFonts w:ascii="宋体"/>
      <w:sz w:val="21"/>
    </w:rPr>
  </w:style>
  <w:style w:type="character" w:customStyle="1" w:styleId="Char8">
    <w:name w:val="段 Char"/>
    <w:link w:val="affa"/>
    <w:qFormat/>
    <w:rsid w:val="00A85F73"/>
    <w:rPr>
      <w:rFonts w:ascii="宋体" w:eastAsia="宋体" w:hAnsi="Times New Roman" w:cs="Times New Roman"/>
      <w:kern w:val="0"/>
      <w:szCs w:val="20"/>
    </w:rPr>
  </w:style>
  <w:style w:type="character" w:customStyle="1" w:styleId="Char4">
    <w:name w:val="日期 Char"/>
    <w:basedOn w:val="af0"/>
    <w:link w:val="af9"/>
    <w:uiPriority w:val="99"/>
    <w:qFormat/>
    <w:rsid w:val="00A85F73"/>
  </w:style>
  <w:style w:type="paragraph" w:styleId="affb">
    <w:name w:val="List Paragraph"/>
    <w:basedOn w:val="ae"/>
    <w:link w:val="Char9"/>
    <w:uiPriority w:val="34"/>
    <w:qFormat/>
    <w:rsid w:val="00A85F73"/>
    <w:pPr>
      <w:ind w:firstLineChars="200" w:firstLine="420"/>
      <w:jc w:val="left"/>
    </w:pPr>
    <w:rPr>
      <w:rFonts w:eastAsia="宋体"/>
    </w:rPr>
  </w:style>
  <w:style w:type="character" w:customStyle="1" w:styleId="Char7">
    <w:name w:val="页眉 Char"/>
    <w:basedOn w:val="af0"/>
    <w:link w:val="afc"/>
    <w:uiPriority w:val="99"/>
    <w:qFormat/>
    <w:rsid w:val="00A85F73"/>
    <w:rPr>
      <w:sz w:val="18"/>
      <w:szCs w:val="18"/>
    </w:rPr>
  </w:style>
  <w:style w:type="character" w:customStyle="1" w:styleId="Char6">
    <w:name w:val="页脚 Char"/>
    <w:basedOn w:val="af0"/>
    <w:link w:val="afb"/>
    <w:uiPriority w:val="99"/>
    <w:qFormat/>
    <w:rsid w:val="00A85F73"/>
    <w:rPr>
      <w:sz w:val="18"/>
      <w:szCs w:val="18"/>
    </w:rPr>
  </w:style>
  <w:style w:type="paragraph" w:customStyle="1" w:styleId="a2">
    <w:name w:val="一级条标题"/>
    <w:next w:val="affa"/>
    <w:link w:val="Chara"/>
    <w:qFormat/>
    <w:rsid w:val="00A85F73"/>
    <w:pPr>
      <w:numPr>
        <w:ilvl w:val="1"/>
        <w:numId w:val="2"/>
      </w:numPr>
      <w:spacing w:beforeLines="50" w:afterLines="50"/>
      <w:ind w:left="0"/>
      <w:outlineLvl w:val="2"/>
    </w:pPr>
    <w:rPr>
      <w:rFonts w:ascii="黑体" w:eastAsia="黑体"/>
      <w:sz w:val="21"/>
      <w:szCs w:val="21"/>
    </w:rPr>
  </w:style>
  <w:style w:type="character" w:customStyle="1" w:styleId="Chara">
    <w:name w:val="一级条标题 Char"/>
    <w:link w:val="a2"/>
    <w:qFormat/>
    <w:rsid w:val="00A85F73"/>
    <w:rPr>
      <w:rFonts w:ascii="黑体" w:eastAsia="黑体"/>
      <w:szCs w:val="21"/>
    </w:rPr>
  </w:style>
  <w:style w:type="paragraph" w:customStyle="1" w:styleId="affc">
    <w:name w:val="标准书脚_奇数页"/>
    <w:qFormat/>
    <w:rsid w:val="00A85F73"/>
    <w:pPr>
      <w:spacing w:before="120"/>
      <w:ind w:right="198"/>
      <w:jc w:val="right"/>
    </w:pPr>
    <w:rPr>
      <w:rFonts w:ascii="宋体"/>
      <w:sz w:val="18"/>
      <w:szCs w:val="18"/>
    </w:rPr>
  </w:style>
  <w:style w:type="paragraph" w:customStyle="1" w:styleId="affd">
    <w:name w:val="标准书眉_奇数页"/>
    <w:next w:val="ae"/>
    <w:qFormat/>
    <w:rsid w:val="00A85F73"/>
    <w:pPr>
      <w:tabs>
        <w:tab w:val="center" w:pos="4154"/>
        <w:tab w:val="right" w:pos="8306"/>
      </w:tabs>
      <w:spacing w:after="220"/>
      <w:jc w:val="right"/>
    </w:pPr>
    <w:rPr>
      <w:rFonts w:ascii="黑体" w:eastAsia="黑体"/>
      <w:sz w:val="21"/>
      <w:szCs w:val="21"/>
    </w:rPr>
  </w:style>
  <w:style w:type="paragraph" w:customStyle="1" w:styleId="a1">
    <w:name w:val="章标题"/>
    <w:next w:val="affa"/>
    <w:qFormat/>
    <w:rsid w:val="00A85F73"/>
    <w:pPr>
      <w:numPr>
        <w:numId w:val="2"/>
      </w:numPr>
      <w:spacing w:beforeLines="100" w:afterLines="100"/>
      <w:jc w:val="both"/>
      <w:outlineLvl w:val="1"/>
    </w:pPr>
    <w:rPr>
      <w:rFonts w:ascii="黑体" w:eastAsia="黑体"/>
      <w:sz w:val="21"/>
    </w:rPr>
  </w:style>
  <w:style w:type="paragraph" w:customStyle="1" w:styleId="a3">
    <w:name w:val="二级条标题"/>
    <w:basedOn w:val="a2"/>
    <w:next w:val="affa"/>
    <w:qFormat/>
    <w:rsid w:val="00A85F73"/>
    <w:pPr>
      <w:numPr>
        <w:ilvl w:val="2"/>
      </w:numPr>
      <w:spacing w:before="50" w:after="50"/>
      <w:ind w:left="568"/>
      <w:outlineLvl w:val="3"/>
    </w:pPr>
  </w:style>
  <w:style w:type="paragraph" w:customStyle="1" w:styleId="24">
    <w:name w:val="封面标准号2"/>
    <w:qFormat/>
    <w:rsid w:val="00A85F73"/>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e">
    <w:name w:val="目次、标准名称标题"/>
    <w:basedOn w:val="ae"/>
    <w:next w:val="affa"/>
    <w:qFormat/>
    <w:rsid w:val="00A85F73"/>
    <w:pPr>
      <w:keepNext/>
      <w:pageBreakBefore/>
      <w:widowControl/>
      <w:shd w:val="clear" w:color="FFFFFF" w:fill="FFFFFF"/>
      <w:spacing w:before="640" w:after="560" w:line="460" w:lineRule="exact"/>
      <w:jc w:val="center"/>
      <w:outlineLvl w:val="0"/>
    </w:pPr>
    <w:rPr>
      <w:rFonts w:ascii="黑体" w:eastAsia="黑体"/>
      <w:sz w:val="32"/>
    </w:rPr>
  </w:style>
  <w:style w:type="paragraph" w:customStyle="1" w:styleId="a4">
    <w:name w:val="三级条标题"/>
    <w:basedOn w:val="a3"/>
    <w:next w:val="affa"/>
    <w:qFormat/>
    <w:rsid w:val="00A85F73"/>
    <w:pPr>
      <w:numPr>
        <w:ilvl w:val="3"/>
      </w:numPr>
      <w:tabs>
        <w:tab w:val="left" w:pos="360"/>
      </w:tabs>
      <w:ind w:left="851"/>
      <w:outlineLvl w:val="4"/>
    </w:pPr>
  </w:style>
  <w:style w:type="paragraph" w:customStyle="1" w:styleId="a6">
    <w:name w:val="示例内容"/>
    <w:qFormat/>
    <w:rsid w:val="00A85F73"/>
    <w:pPr>
      <w:numPr>
        <w:ilvl w:val="5"/>
        <w:numId w:val="2"/>
      </w:numPr>
    </w:pPr>
    <w:rPr>
      <w:rFonts w:ascii="宋体"/>
      <w:sz w:val="18"/>
      <w:szCs w:val="18"/>
    </w:rPr>
  </w:style>
  <w:style w:type="paragraph" w:customStyle="1" w:styleId="a5">
    <w:name w:val="四级条标题"/>
    <w:basedOn w:val="a4"/>
    <w:next w:val="affa"/>
    <w:qFormat/>
    <w:rsid w:val="00A85F73"/>
    <w:pPr>
      <w:numPr>
        <w:ilvl w:val="4"/>
      </w:numPr>
      <w:outlineLvl w:val="5"/>
    </w:pPr>
  </w:style>
  <w:style w:type="paragraph" w:customStyle="1" w:styleId="afff">
    <w:name w:val="标准标志"/>
    <w:next w:val="ae"/>
    <w:qFormat/>
    <w:rsid w:val="00A85F73"/>
    <w:pPr>
      <w:framePr w:w="2546" w:h="1389" w:hRule="exact" w:hSpace="181" w:vSpace="181" w:wrap="around" w:hAnchor="margin" w:x="6522" w:y="398" w:anchorLock="1"/>
      <w:shd w:val="solid" w:color="FFFFFF" w:fill="FFFFFF"/>
      <w:spacing w:line="0" w:lineRule="atLeast"/>
      <w:jc w:val="right"/>
    </w:pPr>
    <w:rPr>
      <w:b/>
      <w:w w:val="170"/>
      <w:sz w:val="96"/>
      <w:szCs w:val="96"/>
    </w:rPr>
  </w:style>
  <w:style w:type="character" w:customStyle="1" w:styleId="afff0">
    <w:name w:val="发布"/>
    <w:qFormat/>
    <w:rsid w:val="00A85F73"/>
    <w:rPr>
      <w:rFonts w:ascii="黑体" w:eastAsia="黑体"/>
      <w:spacing w:val="85"/>
      <w:w w:val="100"/>
      <w:position w:val="3"/>
      <w:sz w:val="28"/>
      <w:szCs w:val="28"/>
    </w:rPr>
  </w:style>
  <w:style w:type="paragraph" w:customStyle="1" w:styleId="afff1">
    <w:name w:val="封面标准代替信息"/>
    <w:qFormat/>
    <w:rsid w:val="00A85F73"/>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2">
    <w:name w:val="封面标准名称"/>
    <w:qFormat/>
    <w:rsid w:val="00A85F73"/>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3">
    <w:name w:val="封面标准英文名称"/>
    <w:basedOn w:val="afff2"/>
    <w:qFormat/>
    <w:rsid w:val="00A85F73"/>
    <w:pPr>
      <w:framePr w:wrap="around"/>
      <w:spacing w:before="370" w:line="400" w:lineRule="exact"/>
    </w:pPr>
    <w:rPr>
      <w:rFonts w:ascii="Times New Roman"/>
      <w:sz w:val="28"/>
      <w:szCs w:val="28"/>
    </w:rPr>
  </w:style>
  <w:style w:type="paragraph" w:customStyle="1" w:styleId="afff4">
    <w:name w:val="封面一致性程度标识"/>
    <w:basedOn w:val="afff3"/>
    <w:qFormat/>
    <w:rsid w:val="00A85F73"/>
    <w:pPr>
      <w:framePr w:wrap="around"/>
      <w:spacing w:before="440"/>
    </w:pPr>
    <w:rPr>
      <w:rFonts w:ascii="宋体" w:eastAsia="宋体"/>
    </w:rPr>
  </w:style>
  <w:style w:type="paragraph" w:customStyle="1" w:styleId="a7">
    <w:name w:val="封面标准文稿类别"/>
    <w:basedOn w:val="afff4"/>
    <w:qFormat/>
    <w:rsid w:val="00A85F73"/>
    <w:pPr>
      <w:framePr w:wrap="around"/>
      <w:numPr>
        <w:numId w:val="3"/>
      </w:numPr>
      <w:spacing w:after="160" w:line="240" w:lineRule="auto"/>
    </w:pPr>
    <w:rPr>
      <w:sz w:val="24"/>
    </w:rPr>
  </w:style>
  <w:style w:type="paragraph" w:customStyle="1" w:styleId="afff5">
    <w:name w:val="封面标准文稿编辑信息"/>
    <w:basedOn w:val="a7"/>
    <w:qFormat/>
    <w:rsid w:val="00A85F73"/>
    <w:pPr>
      <w:framePr w:wrap="around"/>
      <w:spacing w:before="180" w:line="180" w:lineRule="exact"/>
    </w:pPr>
    <w:rPr>
      <w:sz w:val="21"/>
    </w:rPr>
  </w:style>
  <w:style w:type="paragraph" w:customStyle="1" w:styleId="aa">
    <w:name w:val="附录标题"/>
    <w:basedOn w:val="affa"/>
    <w:next w:val="affa"/>
    <w:qFormat/>
    <w:rsid w:val="00A85F73"/>
    <w:pPr>
      <w:numPr>
        <w:ilvl w:val="3"/>
        <w:numId w:val="3"/>
      </w:numPr>
      <w:ind w:firstLineChars="0"/>
      <w:jc w:val="center"/>
    </w:pPr>
    <w:rPr>
      <w:rFonts w:ascii="黑体" w:eastAsia="黑体"/>
    </w:rPr>
  </w:style>
  <w:style w:type="paragraph" w:customStyle="1" w:styleId="ab">
    <w:name w:val="附录公式"/>
    <w:basedOn w:val="affa"/>
    <w:next w:val="affa"/>
    <w:qFormat/>
    <w:rsid w:val="00A85F73"/>
    <w:pPr>
      <w:numPr>
        <w:ilvl w:val="4"/>
        <w:numId w:val="3"/>
      </w:numPr>
      <w:ind w:firstLine="420"/>
    </w:pPr>
  </w:style>
  <w:style w:type="paragraph" w:customStyle="1" w:styleId="ac">
    <w:name w:val="附录三级条标题"/>
    <w:basedOn w:val="ae"/>
    <w:next w:val="affa"/>
    <w:qFormat/>
    <w:rsid w:val="00A85F73"/>
    <w:pPr>
      <w:widowControl/>
      <w:numPr>
        <w:ilvl w:val="5"/>
        <w:numId w:val="3"/>
      </w:numPr>
      <w:tabs>
        <w:tab w:val="left" w:pos="360"/>
      </w:tabs>
      <w:wordWrap w:val="0"/>
      <w:overflowPunct w:val="0"/>
      <w:autoSpaceDE w:val="0"/>
      <w:autoSpaceDN w:val="0"/>
      <w:spacing w:beforeLines="50" w:afterLines="50"/>
      <w:textAlignment w:val="baseline"/>
      <w:outlineLvl w:val="4"/>
    </w:pPr>
    <w:rPr>
      <w:rFonts w:ascii="黑体" w:eastAsia="黑体"/>
      <w:kern w:val="21"/>
    </w:rPr>
  </w:style>
  <w:style w:type="paragraph" w:customStyle="1" w:styleId="ad">
    <w:name w:val="附录四级无"/>
    <w:basedOn w:val="ae"/>
    <w:qFormat/>
    <w:rsid w:val="00A85F73"/>
    <w:pPr>
      <w:widowControl/>
      <w:numPr>
        <w:ilvl w:val="6"/>
        <w:numId w:val="3"/>
      </w:numPr>
      <w:wordWrap w:val="0"/>
      <w:overflowPunct w:val="0"/>
      <w:autoSpaceDE w:val="0"/>
      <w:autoSpaceDN w:val="0"/>
      <w:textAlignment w:val="baseline"/>
      <w:outlineLvl w:val="5"/>
    </w:pPr>
    <w:rPr>
      <w:rFonts w:ascii="宋体" w:eastAsia="宋体"/>
      <w:kern w:val="21"/>
      <w:szCs w:val="21"/>
    </w:rPr>
  </w:style>
  <w:style w:type="paragraph" w:customStyle="1" w:styleId="a8">
    <w:name w:val="附录图标题"/>
    <w:basedOn w:val="ae"/>
    <w:next w:val="affa"/>
    <w:qFormat/>
    <w:rsid w:val="00A85F73"/>
    <w:pPr>
      <w:numPr>
        <w:ilvl w:val="1"/>
        <w:numId w:val="3"/>
      </w:numPr>
      <w:tabs>
        <w:tab w:val="left" w:pos="363"/>
      </w:tabs>
      <w:spacing w:beforeLines="50" w:afterLines="50"/>
      <w:jc w:val="center"/>
    </w:pPr>
    <w:rPr>
      <w:rFonts w:ascii="黑体" w:eastAsia="黑体"/>
      <w:szCs w:val="21"/>
    </w:rPr>
  </w:style>
  <w:style w:type="paragraph" w:customStyle="1" w:styleId="a9">
    <w:name w:val="附录五级条标题"/>
    <w:basedOn w:val="ae"/>
    <w:next w:val="affa"/>
    <w:qFormat/>
    <w:rsid w:val="00A85F73"/>
    <w:pPr>
      <w:widowControl/>
      <w:numPr>
        <w:ilvl w:val="2"/>
        <w:numId w:val="3"/>
      </w:numPr>
      <w:tabs>
        <w:tab w:val="left" w:pos="360"/>
      </w:tabs>
      <w:wordWrap w:val="0"/>
      <w:overflowPunct w:val="0"/>
      <w:autoSpaceDE w:val="0"/>
      <w:autoSpaceDN w:val="0"/>
      <w:spacing w:beforeLines="50" w:afterLines="50"/>
      <w:textAlignment w:val="baseline"/>
      <w:outlineLvl w:val="6"/>
    </w:pPr>
    <w:rPr>
      <w:rFonts w:ascii="黑体" w:eastAsia="黑体"/>
      <w:kern w:val="21"/>
    </w:rPr>
  </w:style>
  <w:style w:type="paragraph" w:customStyle="1" w:styleId="afff6">
    <w:name w:val="其他标准称谓"/>
    <w:next w:val="ae"/>
    <w:qFormat/>
    <w:rsid w:val="00A85F73"/>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7">
    <w:name w:val="其他发布部门"/>
    <w:basedOn w:val="ae"/>
    <w:qFormat/>
    <w:rsid w:val="00A85F73"/>
    <w:pPr>
      <w:framePr w:w="7938" w:h="1134" w:hRule="exact" w:hSpace="125" w:vSpace="181" w:wrap="around" w:vAnchor="page" w:hAnchor="page" w:x="2150" w:y="15310" w:anchorLock="1"/>
      <w:widowControl/>
      <w:spacing w:line="0" w:lineRule="atLeast"/>
      <w:jc w:val="center"/>
    </w:pPr>
    <w:rPr>
      <w:rFonts w:ascii="黑体" w:eastAsia="黑体"/>
      <w:spacing w:val="20"/>
      <w:w w:val="135"/>
      <w:sz w:val="28"/>
    </w:rPr>
  </w:style>
  <w:style w:type="paragraph" w:customStyle="1" w:styleId="afff8">
    <w:name w:val="前言、引言标题"/>
    <w:next w:val="affa"/>
    <w:qFormat/>
    <w:rsid w:val="00A85F73"/>
    <w:pPr>
      <w:keepNext/>
      <w:pageBreakBefore/>
      <w:shd w:val="clear" w:color="FFFFFF" w:fill="FFFFFF"/>
      <w:spacing w:before="640" w:after="560"/>
      <w:jc w:val="center"/>
      <w:outlineLvl w:val="0"/>
    </w:pPr>
    <w:rPr>
      <w:rFonts w:ascii="黑体" w:eastAsia="黑体"/>
      <w:sz w:val="32"/>
    </w:rPr>
  </w:style>
  <w:style w:type="paragraph" w:customStyle="1" w:styleId="afff9">
    <w:name w:val="文献分类号"/>
    <w:qFormat/>
    <w:rsid w:val="00A85F73"/>
    <w:pPr>
      <w:framePr w:hSpace="180" w:vSpace="180" w:wrap="around" w:hAnchor="margin" w:y="1" w:anchorLock="1"/>
      <w:widowControl w:val="0"/>
      <w:textAlignment w:val="center"/>
    </w:pPr>
    <w:rPr>
      <w:rFonts w:ascii="黑体" w:eastAsia="黑体"/>
      <w:sz w:val="21"/>
      <w:szCs w:val="21"/>
    </w:rPr>
  </w:style>
  <w:style w:type="paragraph" w:customStyle="1" w:styleId="afffa">
    <w:name w:val="其他发布日期"/>
    <w:basedOn w:val="ae"/>
    <w:qFormat/>
    <w:rsid w:val="00A85F73"/>
    <w:pPr>
      <w:framePr w:w="3997" w:h="471" w:hRule="exact" w:vSpace="181" w:wrap="around" w:vAnchor="page" w:hAnchor="page" w:x="1419" w:y="14097" w:anchorLock="1"/>
      <w:widowControl/>
      <w:jc w:val="left"/>
    </w:pPr>
    <w:rPr>
      <w:rFonts w:eastAsia="黑体"/>
      <w:sz w:val="28"/>
    </w:rPr>
  </w:style>
  <w:style w:type="paragraph" w:customStyle="1" w:styleId="afffb">
    <w:name w:val="其他实施日期"/>
    <w:basedOn w:val="ae"/>
    <w:qFormat/>
    <w:rsid w:val="00A85F73"/>
    <w:pPr>
      <w:framePr w:w="3997" w:h="471" w:hRule="exact" w:vSpace="181" w:wrap="around" w:vAnchor="page" w:hAnchor="page" w:x="7089" w:y="14097" w:anchorLock="1"/>
      <w:widowControl/>
      <w:jc w:val="right"/>
    </w:pPr>
    <w:rPr>
      <w:rFonts w:eastAsia="黑体"/>
      <w:sz w:val="28"/>
    </w:rPr>
  </w:style>
  <w:style w:type="paragraph" w:customStyle="1" w:styleId="afffc">
    <w:name w:val="标准文件_段"/>
    <w:qFormat/>
    <w:rsid w:val="00A85F73"/>
    <w:pPr>
      <w:widowControl w:val="0"/>
      <w:autoSpaceDE w:val="0"/>
      <w:autoSpaceDN w:val="0"/>
      <w:adjustRightInd w:val="0"/>
      <w:snapToGrid w:val="0"/>
      <w:spacing w:line="276" w:lineRule="auto"/>
      <w:ind w:firstLineChars="200" w:firstLine="428"/>
      <w:jc w:val="both"/>
    </w:pPr>
    <w:rPr>
      <w:rFonts w:ascii="宋体"/>
      <w:spacing w:val="2"/>
      <w:sz w:val="21"/>
      <w:szCs w:val="21"/>
    </w:rPr>
  </w:style>
  <w:style w:type="paragraph" w:customStyle="1" w:styleId="a">
    <w:name w:val="标准文件_一级条标题"/>
    <w:basedOn w:val="ae"/>
    <w:next w:val="afffc"/>
    <w:qFormat/>
    <w:rsid w:val="00A85F73"/>
    <w:pPr>
      <w:widowControl/>
      <w:numPr>
        <w:ilvl w:val="2"/>
        <w:numId w:val="4"/>
      </w:numPr>
      <w:ind w:rightChars="-50" w:right="-50"/>
      <w:outlineLvl w:val="2"/>
    </w:pPr>
    <w:rPr>
      <w:rFonts w:ascii="黑体" w:eastAsia="黑体"/>
      <w:spacing w:val="2"/>
    </w:rPr>
  </w:style>
  <w:style w:type="paragraph" w:customStyle="1" w:styleId="afffd">
    <w:name w:val="标准文件_附录标识"/>
    <w:next w:val="af6"/>
    <w:qFormat/>
    <w:rsid w:val="00A85F73"/>
    <w:pPr>
      <w:shd w:val="clear" w:color="FFFFFF" w:fill="FFFFFF"/>
      <w:tabs>
        <w:tab w:val="left" w:pos="6405"/>
      </w:tabs>
      <w:spacing w:before="640" w:after="160"/>
      <w:jc w:val="center"/>
      <w:outlineLvl w:val="0"/>
    </w:pPr>
    <w:rPr>
      <w:rFonts w:ascii="黑体" w:eastAsia="黑体"/>
      <w:sz w:val="21"/>
    </w:rPr>
  </w:style>
  <w:style w:type="character" w:customStyle="1" w:styleId="Char3">
    <w:name w:val="正文文本 Char"/>
    <w:basedOn w:val="af0"/>
    <w:link w:val="af6"/>
    <w:qFormat/>
    <w:rsid w:val="00A85F73"/>
  </w:style>
  <w:style w:type="character" w:customStyle="1" w:styleId="Char1">
    <w:name w:val="文档结构图 Char"/>
    <w:basedOn w:val="af0"/>
    <w:link w:val="af4"/>
    <w:uiPriority w:val="99"/>
    <w:qFormat/>
    <w:rsid w:val="00A85F73"/>
    <w:rPr>
      <w:rFonts w:ascii="宋体" w:eastAsia="宋体"/>
      <w:sz w:val="18"/>
      <w:szCs w:val="18"/>
    </w:rPr>
  </w:style>
  <w:style w:type="paragraph" w:customStyle="1" w:styleId="TableParagraph">
    <w:name w:val="Table Paragraph"/>
    <w:basedOn w:val="ae"/>
    <w:qFormat/>
    <w:rsid w:val="00A85F73"/>
    <w:pPr>
      <w:autoSpaceDE w:val="0"/>
      <w:autoSpaceDN w:val="0"/>
      <w:adjustRightInd w:val="0"/>
      <w:jc w:val="left"/>
    </w:pPr>
    <w:rPr>
      <w:rFonts w:eastAsia="宋体"/>
      <w:sz w:val="24"/>
      <w:szCs w:val="24"/>
    </w:rPr>
  </w:style>
  <w:style w:type="character" w:customStyle="1" w:styleId="CharChar">
    <w:name w:val="表格 Char Char"/>
    <w:link w:val="afffe"/>
    <w:qFormat/>
    <w:rsid w:val="00A85F73"/>
    <w:rPr>
      <w:rFonts w:hAnsi="宋体"/>
      <w:color w:val="000000"/>
    </w:rPr>
  </w:style>
  <w:style w:type="paragraph" w:customStyle="1" w:styleId="afffe">
    <w:name w:val="表格"/>
    <w:basedOn w:val="ae"/>
    <w:link w:val="CharChar"/>
    <w:qFormat/>
    <w:rsid w:val="00A85F73"/>
    <w:pPr>
      <w:widowControl/>
      <w:adjustRightInd w:val="0"/>
      <w:snapToGrid w:val="0"/>
      <w:spacing w:before="50"/>
      <w:jc w:val="center"/>
    </w:pPr>
    <w:rPr>
      <w:rFonts w:hAnsi="宋体"/>
      <w:color w:val="000000"/>
    </w:rPr>
  </w:style>
  <w:style w:type="paragraph" w:customStyle="1" w:styleId="a0">
    <w:name w:val="附录标识"/>
    <w:basedOn w:val="afff8"/>
    <w:qFormat/>
    <w:rsid w:val="00A85F73"/>
    <w:pPr>
      <w:keepNext w:val="0"/>
      <w:pageBreakBefore w:val="0"/>
      <w:numPr>
        <w:numId w:val="5"/>
      </w:numPr>
      <w:tabs>
        <w:tab w:val="left" w:pos="6405"/>
      </w:tabs>
      <w:spacing w:after="200"/>
    </w:pPr>
    <w:rPr>
      <w:sz w:val="21"/>
    </w:rPr>
  </w:style>
  <w:style w:type="character" w:customStyle="1" w:styleId="CharChar0">
    <w:name w:val="列表 Char Char"/>
    <w:qFormat/>
    <w:rsid w:val="00A85F73"/>
    <w:rPr>
      <w:rFonts w:eastAsia="黑体"/>
      <w:kern w:val="2"/>
      <w:sz w:val="22"/>
      <w:szCs w:val="22"/>
      <w:lang w:val="en-US" w:eastAsia="zh-CN" w:bidi="ar-SA"/>
    </w:rPr>
  </w:style>
  <w:style w:type="character" w:customStyle="1" w:styleId="DocumentMapChar1">
    <w:name w:val="Document Map Char1"/>
    <w:qFormat/>
    <w:rsid w:val="00A85F73"/>
    <w:rPr>
      <w:rFonts w:ascii="Times New Roman" w:hAnsi="Times New Roman"/>
      <w:sz w:val="16"/>
      <w:szCs w:val="0"/>
    </w:rPr>
  </w:style>
  <w:style w:type="character" w:customStyle="1" w:styleId="CharChar611">
    <w:name w:val="Char Char611"/>
    <w:qFormat/>
    <w:rsid w:val="00A85F73"/>
    <w:rPr>
      <w:rFonts w:ascii="宋体" w:eastAsia="宋体"/>
      <w:sz w:val="28"/>
      <w:lang w:val="en-US" w:eastAsia="zh-CN"/>
    </w:rPr>
  </w:style>
  <w:style w:type="character" w:customStyle="1" w:styleId="Charb">
    <w:name w:val="明显引用 Char"/>
    <w:qFormat/>
    <w:rsid w:val="00A85F73"/>
    <w:rPr>
      <w:rFonts w:ascii="Calibri" w:hAnsi="Calibri"/>
      <w:b/>
      <w:i/>
      <w:sz w:val="28"/>
    </w:rPr>
  </w:style>
  <w:style w:type="paragraph" w:styleId="affff">
    <w:name w:val="Intense Quote"/>
    <w:basedOn w:val="ae"/>
    <w:next w:val="ae"/>
    <w:link w:val="Char15"/>
    <w:qFormat/>
    <w:rsid w:val="00A85F73"/>
    <w:pPr>
      <w:widowControl/>
      <w:spacing w:beforeLines="50" w:line="360" w:lineRule="auto"/>
      <w:ind w:left="720" w:right="720" w:firstLineChars="200" w:firstLine="200"/>
    </w:pPr>
    <w:rPr>
      <w:rFonts w:ascii="Calibri" w:hAnsi="Calibri"/>
      <w:b/>
      <w:i/>
      <w:sz w:val="28"/>
    </w:rPr>
  </w:style>
  <w:style w:type="character" w:customStyle="1" w:styleId="11">
    <w:name w:val="不明显强调1"/>
    <w:qFormat/>
    <w:rsid w:val="00A85F73"/>
    <w:rPr>
      <w:i/>
      <w:color w:val="5A5A5A"/>
    </w:rPr>
  </w:style>
  <w:style w:type="character" w:customStyle="1" w:styleId="2CharChar">
    <w:name w:val="样式2 Char Char"/>
    <w:link w:val="25"/>
    <w:qFormat/>
    <w:rsid w:val="00A85F73"/>
    <w:rPr>
      <w:rFonts w:ascii="Calibri" w:hAnsi="Calibri"/>
      <w:szCs w:val="24"/>
    </w:rPr>
  </w:style>
  <w:style w:type="paragraph" w:customStyle="1" w:styleId="25">
    <w:name w:val="样式2"/>
    <w:basedOn w:val="ae"/>
    <w:link w:val="2CharChar"/>
    <w:qFormat/>
    <w:rsid w:val="00A85F73"/>
    <w:pPr>
      <w:widowControl/>
      <w:spacing w:beforeLines="50" w:line="360" w:lineRule="auto"/>
      <w:ind w:firstLineChars="200" w:firstLine="200"/>
      <w:jc w:val="center"/>
    </w:pPr>
    <w:rPr>
      <w:rFonts w:ascii="Calibri" w:hAnsi="Calibri"/>
      <w:szCs w:val="24"/>
    </w:rPr>
  </w:style>
  <w:style w:type="character" w:styleId="affff0">
    <w:name w:val="Placeholder Text"/>
    <w:uiPriority w:val="99"/>
    <w:qFormat/>
    <w:rsid w:val="00A85F73"/>
    <w:rPr>
      <w:color w:val="808080"/>
    </w:rPr>
  </w:style>
  <w:style w:type="character" w:customStyle="1" w:styleId="Char16">
    <w:name w:val="文档结构图 Char1"/>
    <w:qFormat/>
    <w:rsid w:val="00A85F73"/>
    <w:rPr>
      <w:rFonts w:ascii="Microsoft YaHei UI" w:eastAsia="Microsoft YaHei UI" w:hAnsi="Calibri" w:cs="Times New Roman"/>
      <w:sz w:val="18"/>
      <w:szCs w:val="18"/>
    </w:rPr>
  </w:style>
  <w:style w:type="character" w:customStyle="1" w:styleId="Charc">
    <w:name w:val="引用 Char"/>
    <w:qFormat/>
    <w:rsid w:val="00A85F73"/>
    <w:rPr>
      <w:rFonts w:ascii="Calibri" w:hAnsi="Calibri"/>
      <w:i/>
      <w:sz w:val="28"/>
      <w:szCs w:val="24"/>
    </w:rPr>
  </w:style>
  <w:style w:type="paragraph" w:styleId="affff1">
    <w:name w:val="Quote"/>
    <w:basedOn w:val="ae"/>
    <w:next w:val="ae"/>
    <w:link w:val="Char17"/>
    <w:uiPriority w:val="29"/>
    <w:qFormat/>
    <w:rsid w:val="00A85F73"/>
    <w:pPr>
      <w:widowControl/>
      <w:spacing w:beforeLines="50" w:line="360" w:lineRule="auto"/>
      <w:ind w:firstLineChars="200" w:firstLine="200"/>
    </w:pPr>
    <w:rPr>
      <w:rFonts w:ascii="Calibri" w:hAnsi="Calibri"/>
      <w:i/>
      <w:sz w:val="28"/>
      <w:szCs w:val="24"/>
    </w:rPr>
  </w:style>
  <w:style w:type="character" w:customStyle="1" w:styleId="CharChar62">
    <w:name w:val="Char Char62"/>
    <w:qFormat/>
    <w:rsid w:val="00A85F73"/>
    <w:rPr>
      <w:rFonts w:ascii="宋体" w:eastAsia="宋体" w:cs="宋体"/>
      <w:sz w:val="28"/>
      <w:szCs w:val="28"/>
      <w:lang w:val="en-US" w:eastAsia="zh-CN" w:bidi="ar-SA"/>
    </w:rPr>
  </w:style>
  <w:style w:type="character" w:customStyle="1" w:styleId="Char0">
    <w:name w:val="题注 Char"/>
    <w:link w:val="af3"/>
    <w:uiPriority w:val="35"/>
    <w:qFormat/>
    <w:rsid w:val="00A85F73"/>
    <w:rPr>
      <w:rFonts w:ascii="Cambria" w:eastAsia="黑体" w:hAnsi="Cambria" w:cs="Cambria"/>
    </w:rPr>
  </w:style>
  <w:style w:type="character" w:customStyle="1" w:styleId="Chard">
    <w:name w:val="副标题 Char"/>
    <w:qFormat/>
    <w:rsid w:val="00A85F73"/>
    <w:rPr>
      <w:rFonts w:ascii="Cambria" w:hAnsi="Cambria"/>
      <w:sz w:val="28"/>
      <w:szCs w:val="24"/>
    </w:rPr>
  </w:style>
  <w:style w:type="character" w:customStyle="1" w:styleId="12">
    <w:name w:val="不明显参考1"/>
    <w:qFormat/>
    <w:rsid w:val="00A85F73"/>
    <w:rPr>
      <w:sz w:val="24"/>
      <w:szCs w:val="24"/>
      <w:u w:val="single"/>
    </w:rPr>
  </w:style>
  <w:style w:type="character" w:customStyle="1" w:styleId="CharChar1">
    <w:name w:val="正文段落 Char Char"/>
    <w:link w:val="affff2"/>
    <w:qFormat/>
    <w:rsid w:val="00A85F73"/>
    <w:rPr>
      <w:rFonts w:ascii="Calibri" w:hAnsi="Calibri"/>
      <w:sz w:val="28"/>
      <w:szCs w:val="24"/>
    </w:rPr>
  </w:style>
  <w:style w:type="paragraph" w:customStyle="1" w:styleId="affff2">
    <w:name w:val="正文段落"/>
    <w:basedOn w:val="ae"/>
    <w:link w:val="CharChar1"/>
    <w:qFormat/>
    <w:rsid w:val="00A85F73"/>
    <w:pPr>
      <w:widowControl/>
      <w:spacing w:beforeLines="50" w:line="300" w:lineRule="auto"/>
      <w:ind w:firstLineChars="200" w:firstLine="480"/>
    </w:pPr>
    <w:rPr>
      <w:rFonts w:ascii="Calibri" w:hAnsi="Calibri"/>
      <w:sz w:val="28"/>
      <w:szCs w:val="24"/>
    </w:rPr>
  </w:style>
  <w:style w:type="character" w:customStyle="1" w:styleId="leiCharChar">
    <w:name w:val="lei Char Char"/>
    <w:link w:val="lei"/>
    <w:qFormat/>
    <w:rsid w:val="00A85F73"/>
    <w:rPr>
      <w:rFonts w:eastAsia="仿宋_GB2312"/>
      <w:sz w:val="28"/>
      <w:szCs w:val="28"/>
    </w:rPr>
  </w:style>
  <w:style w:type="paragraph" w:customStyle="1" w:styleId="lei">
    <w:name w:val="lei"/>
    <w:basedOn w:val="13"/>
    <w:link w:val="leiCharChar"/>
    <w:qFormat/>
    <w:rsid w:val="00A85F73"/>
    <w:pPr>
      <w:widowControl w:val="0"/>
      <w:tabs>
        <w:tab w:val="left" w:pos="1180"/>
      </w:tabs>
    </w:pPr>
    <w:rPr>
      <w:szCs w:val="28"/>
    </w:rPr>
  </w:style>
  <w:style w:type="paragraph" w:customStyle="1" w:styleId="13">
    <w:name w:val="正文1"/>
    <w:basedOn w:val="ae"/>
    <w:link w:val="1Char1"/>
    <w:qFormat/>
    <w:rsid w:val="00A85F73"/>
    <w:pPr>
      <w:widowControl/>
      <w:adjustRightInd w:val="0"/>
      <w:snapToGrid w:val="0"/>
      <w:spacing w:beforeLines="50" w:line="560" w:lineRule="exact"/>
      <w:ind w:firstLineChars="200" w:firstLine="560"/>
    </w:pPr>
    <w:rPr>
      <w:rFonts w:eastAsia="仿宋_GB2312"/>
      <w:sz w:val="28"/>
    </w:rPr>
  </w:style>
  <w:style w:type="character" w:customStyle="1" w:styleId="Chare">
    <w:name w:val="纯文本 Char"/>
    <w:qFormat/>
    <w:rsid w:val="00A85F73"/>
    <w:rPr>
      <w:rFonts w:ascii="宋体" w:hAnsi="Courier New"/>
    </w:rPr>
  </w:style>
  <w:style w:type="character" w:customStyle="1" w:styleId="14">
    <w:name w:val="明显参考1"/>
    <w:qFormat/>
    <w:rsid w:val="00A85F73"/>
    <w:rPr>
      <w:b/>
      <w:sz w:val="24"/>
      <w:u w:val="single"/>
    </w:rPr>
  </w:style>
  <w:style w:type="character" w:customStyle="1" w:styleId="CharChar2">
    <w:name w:val="表格居中 Char Char"/>
    <w:link w:val="affff3"/>
    <w:qFormat/>
    <w:rsid w:val="00A85F73"/>
    <w:rPr>
      <w:rFonts w:ascii="Calibri" w:hAnsi="Calibri"/>
    </w:rPr>
  </w:style>
  <w:style w:type="paragraph" w:customStyle="1" w:styleId="affff3">
    <w:name w:val="表格居中"/>
    <w:basedOn w:val="ae"/>
    <w:link w:val="CharChar2"/>
    <w:qFormat/>
    <w:rsid w:val="00A85F73"/>
    <w:pPr>
      <w:widowControl/>
      <w:spacing w:beforeLines="50" w:line="360" w:lineRule="auto"/>
      <w:ind w:firstLineChars="200" w:firstLine="200"/>
      <w:jc w:val="center"/>
    </w:pPr>
    <w:rPr>
      <w:rFonts w:ascii="Calibri" w:hAnsi="Calibri"/>
    </w:rPr>
  </w:style>
  <w:style w:type="character" w:customStyle="1" w:styleId="1Char1">
    <w:name w:val="正文1 Char1"/>
    <w:link w:val="13"/>
    <w:qFormat/>
    <w:rsid w:val="00A85F73"/>
    <w:rPr>
      <w:rFonts w:eastAsia="仿宋_GB2312"/>
      <w:sz w:val="28"/>
    </w:rPr>
  </w:style>
  <w:style w:type="character" w:customStyle="1" w:styleId="Charf">
    <w:name w:val="批注主题 Char"/>
    <w:qFormat/>
    <w:rsid w:val="00A85F73"/>
    <w:rPr>
      <w:rFonts w:ascii="Calibri" w:eastAsia="宋体" w:hAnsi="Calibri"/>
      <w:b/>
      <w:bCs/>
    </w:rPr>
  </w:style>
  <w:style w:type="character" w:customStyle="1" w:styleId="CharChar3">
    <w:name w:val="页脚 Char Char"/>
    <w:qFormat/>
    <w:rsid w:val="00A85F73"/>
    <w:rPr>
      <w:sz w:val="18"/>
      <w:szCs w:val="18"/>
    </w:rPr>
  </w:style>
  <w:style w:type="character" w:customStyle="1" w:styleId="Char18">
    <w:name w:val="正文文本 Char1"/>
    <w:qFormat/>
    <w:rsid w:val="00A85F73"/>
    <w:rPr>
      <w:rFonts w:ascii="Calibri" w:eastAsia="宋体" w:hAnsi="Calibri" w:cs="Times New Roman"/>
    </w:rPr>
  </w:style>
  <w:style w:type="character" w:customStyle="1" w:styleId="15">
    <w:name w:val="书籍标题1"/>
    <w:qFormat/>
    <w:rsid w:val="00A85F73"/>
    <w:rPr>
      <w:rFonts w:ascii="Cambria" w:eastAsia="宋体" w:hAnsi="Cambria"/>
      <w:b/>
      <w:i/>
      <w:sz w:val="24"/>
      <w:szCs w:val="24"/>
    </w:rPr>
  </w:style>
  <w:style w:type="character" w:customStyle="1" w:styleId="CharChar61">
    <w:name w:val="Char Char61"/>
    <w:qFormat/>
    <w:rsid w:val="00A85F73"/>
    <w:rPr>
      <w:rFonts w:ascii="宋体" w:eastAsia="宋体" w:cs="宋体"/>
      <w:sz w:val="28"/>
      <w:szCs w:val="28"/>
      <w:lang w:val="en-US" w:eastAsia="zh-CN" w:bidi="ar-SA"/>
    </w:rPr>
  </w:style>
  <w:style w:type="character" w:customStyle="1" w:styleId="articlebody3">
    <w:name w:val="articlebody3"/>
    <w:qFormat/>
    <w:rsid w:val="00A85F73"/>
    <w:rPr>
      <w:sz w:val="21"/>
      <w:szCs w:val="21"/>
    </w:rPr>
  </w:style>
  <w:style w:type="character" w:customStyle="1" w:styleId="BalloonTextChar1">
    <w:name w:val="Balloon Text Char1"/>
    <w:qFormat/>
    <w:rsid w:val="00A85F73"/>
    <w:rPr>
      <w:sz w:val="16"/>
      <w:szCs w:val="0"/>
    </w:rPr>
  </w:style>
  <w:style w:type="character" w:customStyle="1" w:styleId="Char19">
    <w:name w:val="正文文本缩进 Char1"/>
    <w:qFormat/>
    <w:rsid w:val="00A85F73"/>
    <w:rPr>
      <w:rFonts w:ascii="方正仿宋_GBK" w:hAnsi="Calibri"/>
      <w:sz w:val="28"/>
      <w:szCs w:val="30"/>
    </w:rPr>
  </w:style>
  <w:style w:type="character" w:customStyle="1" w:styleId="CharChar4">
    <w:name w:val="题注 Char Char"/>
    <w:qFormat/>
    <w:rsid w:val="00A85F73"/>
    <w:rPr>
      <w:rFonts w:ascii="Cambria" w:eastAsia="黑体" w:hAnsi="Cambria" w:cs="Cambria"/>
      <w:kern w:val="2"/>
      <w:lang w:val="en-US" w:eastAsia="zh-CN" w:bidi="ar-SA"/>
    </w:rPr>
  </w:style>
  <w:style w:type="character" w:customStyle="1" w:styleId="4Char1">
    <w:name w:val="标题 4 Char1"/>
    <w:qFormat/>
    <w:rsid w:val="00A85F73"/>
    <w:rPr>
      <w:rFonts w:ascii="Cambria" w:eastAsia="宋体" w:hAnsi="Cambria" w:cs="Times New Roman"/>
      <w:b/>
      <w:bCs/>
      <w:kern w:val="2"/>
      <w:sz w:val="28"/>
      <w:szCs w:val="28"/>
    </w:rPr>
  </w:style>
  <w:style w:type="character" w:customStyle="1" w:styleId="CommentTextChar1">
    <w:name w:val="Comment Text Char1"/>
    <w:basedOn w:val="af0"/>
    <w:qFormat/>
    <w:rsid w:val="00A85F73"/>
  </w:style>
  <w:style w:type="character" w:customStyle="1" w:styleId="CharChar5">
    <w:name w:val="图题表题 Char Char"/>
    <w:link w:val="affff4"/>
    <w:qFormat/>
    <w:rsid w:val="00A85F73"/>
    <w:rPr>
      <w:rFonts w:ascii="Calibri" w:hAnsi="Calibri"/>
      <w:b/>
      <w:szCs w:val="21"/>
    </w:rPr>
  </w:style>
  <w:style w:type="paragraph" w:customStyle="1" w:styleId="affff4">
    <w:name w:val="图题表题"/>
    <w:basedOn w:val="ae"/>
    <w:link w:val="CharChar5"/>
    <w:qFormat/>
    <w:rsid w:val="00A85F73"/>
    <w:pPr>
      <w:widowControl/>
      <w:spacing w:beforeLines="100" w:line="360" w:lineRule="auto"/>
      <w:ind w:firstLineChars="200" w:firstLine="200"/>
      <w:jc w:val="center"/>
    </w:pPr>
    <w:rPr>
      <w:rFonts w:ascii="Calibri" w:hAnsi="Calibri"/>
      <w:b/>
      <w:szCs w:val="21"/>
    </w:rPr>
  </w:style>
  <w:style w:type="character" w:customStyle="1" w:styleId="Charf0">
    <w:name w:val="正文首行缩进 Char"/>
    <w:qFormat/>
    <w:rsid w:val="00A85F73"/>
    <w:rPr>
      <w:rFonts w:ascii="宋体" w:eastAsia="宋体" w:hAnsi="Calibri" w:cs="宋体"/>
      <w:sz w:val="24"/>
      <w:szCs w:val="24"/>
    </w:rPr>
  </w:style>
  <w:style w:type="character" w:customStyle="1" w:styleId="xl24CharChar">
    <w:name w:val="xl24 Char Char"/>
    <w:qFormat/>
    <w:rsid w:val="00A85F73"/>
    <w:rPr>
      <w:rFonts w:ascii="Arial Unicode MS" w:eastAsia="Arial Unicode MS" w:hAnsi="Arial Unicode MS"/>
      <w:i/>
      <w:color w:val="000000"/>
      <w:sz w:val="16"/>
      <w:lang w:val="en-US" w:eastAsia="zh-CN"/>
    </w:rPr>
  </w:style>
  <w:style w:type="character" w:customStyle="1" w:styleId="Charf1">
    <w:name w:val="表头 Char"/>
    <w:link w:val="affff5"/>
    <w:qFormat/>
    <w:rsid w:val="00A85F73"/>
    <w:rPr>
      <w:rFonts w:ascii="黑体" w:hAnsi="宋体"/>
      <w:b/>
      <w:sz w:val="24"/>
      <w:szCs w:val="24"/>
    </w:rPr>
  </w:style>
  <w:style w:type="paragraph" w:customStyle="1" w:styleId="affff5">
    <w:name w:val="表头"/>
    <w:basedOn w:val="ae"/>
    <w:next w:val="ae"/>
    <w:link w:val="Charf1"/>
    <w:qFormat/>
    <w:rsid w:val="00A85F73"/>
    <w:pPr>
      <w:widowControl/>
      <w:adjustRightInd w:val="0"/>
      <w:snapToGrid w:val="0"/>
      <w:spacing w:beforeLines="30" w:afterLines="10" w:line="360" w:lineRule="auto"/>
      <w:ind w:firstLineChars="200" w:firstLine="480"/>
      <w:jc w:val="center"/>
    </w:pPr>
    <w:rPr>
      <w:rFonts w:ascii="黑体" w:hAnsi="宋体"/>
      <w:b/>
      <w:sz w:val="24"/>
      <w:szCs w:val="24"/>
    </w:rPr>
  </w:style>
  <w:style w:type="character" w:customStyle="1" w:styleId="CharChar6">
    <w:name w:val="正文格式 Char Char"/>
    <w:link w:val="affff6"/>
    <w:qFormat/>
    <w:rsid w:val="00A85F73"/>
    <w:rPr>
      <w:rFonts w:eastAsia="仿宋_GB2312"/>
      <w:iCs/>
      <w:color w:val="000000"/>
      <w:sz w:val="28"/>
    </w:rPr>
  </w:style>
  <w:style w:type="paragraph" w:customStyle="1" w:styleId="affff6">
    <w:name w:val="正文格式"/>
    <w:next w:val="ae"/>
    <w:link w:val="CharChar6"/>
    <w:qFormat/>
    <w:rsid w:val="00A85F73"/>
    <w:pPr>
      <w:spacing w:beforeLines="50" w:line="440" w:lineRule="exact"/>
      <w:ind w:firstLineChars="200" w:firstLine="480"/>
    </w:pPr>
    <w:rPr>
      <w:rFonts w:asciiTheme="minorHAnsi" w:eastAsia="仿宋_GB2312" w:hAnsiTheme="minorHAnsi" w:cstheme="minorBidi"/>
      <w:iCs/>
      <w:color w:val="000000"/>
      <w:kern w:val="2"/>
      <w:sz w:val="28"/>
      <w:szCs w:val="22"/>
    </w:rPr>
  </w:style>
  <w:style w:type="character" w:customStyle="1" w:styleId="CharCharCharCharChar">
    <w:name w:val="Char Char Char Char Char"/>
    <w:qFormat/>
    <w:rsid w:val="00A85F73"/>
    <w:rPr>
      <w:rFonts w:eastAsia="宋体"/>
      <w:b/>
      <w:i/>
      <w:kern w:val="2"/>
      <w:sz w:val="18"/>
      <w:lang w:val="en-US" w:eastAsia="zh-CN"/>
    </w:rPr>
  </w:style>
  <w:style w:type="character" w:customStyle="1" w:styleId="Charf2">
    <w:name w:val="正文文本缩进 Char"/>
    <w:qFormat/>
    <w:rsid w:val="00A85F73"/>
    <w:rPr>
      <w:rFonts w:ascii="Calibri" w:hAnsi="Calibri"/>
      <w:kern w:val="2"/>
      <w:sz w:val="21"/>
      <w:szCs w:val="22"/>
    </w:rPr>
  </w:style>
  <w:style w:type="character" w:customStyle="1" w:styleId="Charf3">
    <w:name w:val="列表 Char"/>
    <w:qFormat/>
    <w:rsid w:val="00A85F73"/>
    <w:rPr>
      <w:rFonts w:eastAsia="黑体"/>
      <w:kern w:val="2"/>
      <w:sz w:val="22"/>
      <w:szCs w:val="22"/>
      <w:lang w:val="en-US" w:eastAsia="zh-CN" w:bidi="ar-SA"/>
    </w:rPr>
  </w:style>
  <w:style w:type="character" w:customStyle="1" w:styleId="2Char10">
    <w:name w:val="正文文本缩进 2 Char1"/>
    <w:qFormat/>
    <w:rsid w:val="00A85F73"/>
    <w:rPr>
      <w:rFonts w:ascii="Times New Roman" w:hAnsi="Times New Roman"/>
      <w:kern w:val="2"/>
      <w:sz w:val="28"/>
      <w:szCs w:val="24"/>
    </w:rPr>
  </w:style>
  <w:style w:type="character" w:customStyle="1" w:styleId="BodyTextChar1">
    <w:name w:val="Body Text Char1"/>
    <w:basedOn w:val="af0"/>
    <w:qFormat/>
    <w:rsid w:val="00A85F73"/>
  </w:style>
  <w:style w:type="character" w:customStyle="1" w:styleId="style2">
    <w:name w:val="style2"/>
    <w:qFormat/>
    <w:rsid w:val="00A85F73"/>
  </w:style>
  <w:style w:type="character" w:customStyle="1" w:styleId="2Char0">
    <w:name w:val="正文文本缩进 2 Char"/>
    <w:qFormat/>
    <w:rsid w:val="00A85F73"/>
    <w:rPr>
      <w:rFonts w:ascii="Calibri" w:hAnsi="Calibri"/>
    </w:rPr>
  </w:style>
  <w:style w:type="character" w:customStyle="1" w:styleId="CharChar7">
    <w:name w:val="注 Char Char"/>
    <w:link w:val="affff7"/>
    <w:qFormat/>
    <w:rsid w:val="00A85F73"/>
    <w:rPr>
      <w:sz w:val="18"/>
      <w:szCs w:val="30"/>
    </w:rPr>
  </w:style>
  <w:style w:type="paragraph" w:customStyle="1" w:styleId="affff7">
    <w:name w:val="注"/>
    <w:basedOn w:val="ae"/>
    <w:link w:val="CharChar7"/>
    <w:qFormat/>
    <w:rsid w:val="00A85F73"/>
    <w:pPr>
      <w:widowControl/>
      <w:tabs>
        <w:tab w:val="left" w:pos="1980"/>
      </w:tabs>
      <w:spacing w:beforeLines="50" w:afterLines="100" w:line="360" w:lineRule="auto"/>
      <w:ind w:firstLineChars="200" w:firstLine="200"/>
    </w:pPr>
    <w:rPr>
      <w:sz w:val="18"/>
      <w:szCs w:val="30"/>
    </w:rPr>
  </w:style>
  <w:style w:type="character" w:customStyle="1" w:styleId="newstxt">
    <w:name w:val="newstxt"/>
    <w:qFormat/>
    <w:rsid w:val="00A85F73"/>
  </w:style>
  <w:style w:type="character" w:customStyle="1" w:styleId="HTMLChar">
    <w:name w:val="HTML 预设格式 Char"/>
    <w:qFormat/>
    <w:rsid w:val="00A85F73"/>
    <w:rPr>
      <w:rFonts w:ascii="宋体" w:hAnsi="宋体"/>
      <w:sz w:val="28"/>
      <w:szCs w:val="24"/>
    </w:rPr>
  </w:style>
  <w:style w:type="character" w:customStyle="1" w:styleId="2Char3">
    <w:name w:val="正文首行缩进 2 Char"/>
    <w:qFormat/>
    <w:rsid w:val="00A85F73"/>
    <w:rPr>
      <w:rFonts w:ascii="方正仿宋_GBK" w:hAnsi="Calibri"/>
      <w:szCs w:val="30"/>
    </w:rPr>
  </w:style>
  <w:style w:type="character" w:customStyle="1" w:styleId="Char1a">
    <w:name w:val="批注框文本 Char1"/>
    <w:qFormat/>
    <w:rsid w:val="00A85F73"/>
    <w:rPr>
      <w:rFonts w:ascii="Calibri" w:eastAsia="宋体" w:hAnsi="Calibri" w:cs="Times New Roman"/>
      <w:sz w:val="18"/>
      <w:szCs w:val="18"/>
    </w:rPr>
  </w:style>
  <w:style w:type="character" w:customStyle="1" w:styleId="16">
    <w:name w:val="明显强调1"/>
    <w:qFormat/>
    <w:rsid w:val="00A85F73"/>
    <w:rPr>
      <w:b/>
      <w:i/>
      <w:sz w:val="24"/>
      <w:szCs w:val="24"/>
      <w:u w:val="single"/>
    </w:rPr>
  </w:style>
  <w:style w:type="character" w:customStyle="1" w:styleId="CharChar8">
    <w:name w:val="标准正文 Char Char"/>
    <w:link w:val="affff8"/>
    <w:qFormat/>
    <w:rsid w:val="00A85F73"/>
    <w:rPr>
      <w:rFonts w:ascii="宋体" w:hAnsi="宋体"/>
      <w:sz w:val="28"/>
      <w:szCs w:val="28"/>
      <w:lang w:val="en-GB"/>
    </w:rPr>
  </w:style>
  <w:style w:type="paragraph" w:customStyle="1" w:styleId="affff8">
    <w:name w:val="标准正文"/>
    <w:basedOn w:val="ae"/>
    <w:link w:val="CharChar8"/>
    <w:qFormat/>
    <w:rsid w:val="00A85F73"/>
    <w:pPr>
      <w:widowControl/>
      <w:spacing w:beforeLines="50" w:line="480" w:lineRule="exact"/>
      <w:ind w:firstLineChars="200" w:firstLine="480"/>
    </w:pPr>
    <w:rPr>
      <w:rFonts w:ascii="宋体" w:hAnsi="宋体"/>
      <w:sz w:val="28"/>
      <w:szCs w:val="28"/>
      <w:lang w:val="en-GB"/>
    </w:rPr>
  </w:style>
  <w:style w:type="character" w:customStyle="1" w:styleId="text-14">
    <w:name w:val="text-14"/>
    <w:qFormat/>
    <w:rsid w:val="00A85F73"/>
  </w:style>
  <w:style w:type="character" w:customStyle="1" w:styleId="Charf4">
    <w:name w:val="标题 Char"/>
    <w:qFormat/>
    <w:rsid w:val="00A85F73"/>
    <w:rPr>
      <w:rFonts w:ascii="Cambria" w:hAnsi="Cambria"/>
      <w:b/>
      <w:bCs/>
      <w:kern w:val="28"/>
      <w:sz w:val="32"/>
      <w:szCs w:val="32"/>
    </w:rPr>
  </w:style>
  <w:style w:type="character" w:customStyle="1" w:styleId="CharChar9">
    <w:name w:val="汇总表头 Char Char"/>
    <w:link w:val="affff9"/>
    <w:qFormat/>
    <w:rsid w:val="00A85F73"/>
    <w:rPr>
      <w:rFonts w:ascii="黑体" w:eastAsia="黑体" w:hAnsi="宋体"/>
      <w:color w:val="000000"/>
      <w:sz w:val="28"/>
      <w:szCs w:val="24"/>
      <w:lang w:val="en-GB"/>
    </w:rPr>
  </w:style>
  <w:style w:type="paragraph" w:customStyle="1" w:styleId="affff9">
    <w:name w:val="汇总表头"/>
    <w:basedOn w:val="ae"/>
    <w:link w:val="CharChar9"/>
    <w:qFormat/>
    <w:rsid w:val="00A85F73"/>
    <w:pPr>
      <w:adjustRightInd w:val="0"/>
      <w:snapToGrid w:val="0"/>
      <w:spacing w:beforeLines="20" w:afterLines="10"/>
      <w:ind w:firstLine="482"/>
      <w:jc w:val="center"/>
    </w:pPr>
    <w:rPr>
      <w:rFonts w:ascii="黑体" w:eastAsia="黑体" w:hAnsi="宋体"/>
      <w:color w:val="000000"/>
      <w:sz w:val="28"/>
      <w:szCs w:val="24"/>
      <w:lang w:val="en-GB"/>
    </w:rPr>
  </w:style>
  <w:style w:type="character" w:customStyle="1" w:styleId="3Char0">
    <w:name w:val="正文文本缩进 3 Char"/>
    <w:qFormat/>
    <w:rsid w:val="00A85F73"/>
    <w:rPr>
      <w:rFonts w:ascii="宋体" w:hAnsi="宋体"/>
      <w:spacing w:val="4"/>
      <w:sz w:val="28"/>
    </w:rPr>
  </w:style>
  <w:style w:type="character" w:customStyle="1" w:styleId="CharChara">
    <w:name w:val="图  标题 Char Char"/>
    <w:link w:val="affffa"/>
    <w:qFormat/>
    <w:rsid w:val="00A85F73"/>
    <w:rPr>
      <w:rFonts w:eastAsia="黑体"/>
      <w:szCs w:val="24"/>
    </w:rPr>
  </w:style>
  <w:style w:type="paragraph" w:customStyle="1" w:styleId="affffa">
    <w:name w:val="图  标题"/>
    <w:basedOn w:val="ae"/>
    <w:next w:val="ae"/>
    <w:link w:val="CharChara"/>
    <w:qFormat/>
    <w:rsid w:val="00A85F73"/>
    <w:pPr>
      <w:widowControl/>
      <w:spacing w:before="50" w:afterLines="100" w:line="360" w:lineRule="auto"/>
      <w:jc w:val="center"/>
    </w:pPr>
    <w:rPr>
      <w:rFonts w:eastAsia="黑体"/>
      <w:szCs w:val="24"/>
    </w:rPr>
  </w:style>
  <w:style w:type="character" w:customStyle="1" w:styleId="17">
    <w:name w:val="样式 正文 +1"/>
    <w:qFormat/>
    <w:rsid w:val="00A85F73"/>
    <w:rPr>
      <w:snapToGrid/>
      <w:spacing w:val="0"/>
      <w:w w:val="100"/>
      <w:kern w:val="2"/>
      <w:position w:val="0"/>
    </w:rPr>
  </w:style>
  <w:style w:type="character" w:customStyle="1" w:styleId="Char1b">
    <w:name w:val="批注文字 Char1"/>
    <w:qFormat/>
    <w:rsid w:val="00A85F73"/>
    <w:rPr>
      <w:rFonts w:ascii="Calibri" w:eastAsia="宋体" w:hAnsi="Calibri" w:cs="Times New Roman"/>
    </w:rPr>
  </w:style>
  <w:style w:type="character" w:customStyle="1" w:styleId="3Char2">
    <w:name w:val="正文文本 3 Char"/>
    <w:qFormat/>
    <w:rsid w:val="00A85F73"/>
    <w:rPr>
      <w:sz w:val="16"/>
      <w:szCs w:val="16"/>
    </w:rPr>
  </w:style>
  <w:style w:type="character" w:customStyle="1" w:styleId="Charf5">
    <w:name w:val="批注文字 Char"/>
    <w:qFormat/>
    <w:rsid w:val="00A85F73"/>
    <w:rPr>
      <w:rFonts w:eastAsia="宋体"/>
      <w:sz w:val="24"/>
      <w:szCs w:val="24"/>
      <w:lang w:val="en-US" w:eastAsia="zh-CN" w:bidi="ar-SA"/>
    </w:rPr>
  </w:style>
  <w:style w:type="character" w:customStyle="1" w:styleId="apple-style-span">
    <w:name w:val="apple-style-span"/>
    <w:qFormat/>
    <w:rsid w:val="00A85F73"/>
    <w:rPr>
      <w:rFonts w:cs="Times New Roman"/>
    </w:rPr>
  </w:style>
  <w:style w:type="character" w:customStyle="1" w:styleId="CharChar60">
    <w:name w:val="Char Char6"/>
    <w:qFormat/>
    <w:rsid w:val="00A85F73"/>
    <w:rPr>
      <w:rFonts w:ascii="宋体" w:eastAsia="宋体" w:cs="宋体"/>
      <w:sz w:val="28"/>
      <w:szCs w:val="28"/>
      <w:lang w:val="en-US" w:eastAsia="zh-CN" w:bidi="ar-SA"/>
    </w:rPr>
  </w:style>
  <w:style w:type="paragraph" w:customStyle="1" w:styleId="18">
    <w:name w:val="1文本框字"/>
    <w:basedOn w:val="ae"/>
    <w:qFormat/>
    <w:rsid w:val="00A85F73"/>
    <w:pPr>
      <w:widowControl/>
      <w:jc w:val="center"/>
    </w:pPr>
    <w:rPr>
      <w:rFonts w:eastAsia="宋体"/>
      <w:color w:val="000000"/>
      <w:szCs w:val="21"/>
    </w:rPr>
  </w:style>
  <w:style w:type="character" w:customStyle="1" w:styleId="2Char2">
    <w:name w:val="正文文本缩进 2 Char2"/>
    <w:basedOn w:val="af0"/>
    <w:link w:val="21"/>
    <w:qFormat/>
    <w:rsid w:val="00A85F73"/>
  </w:style>
  <w:style w:type="character" w:customStyle="1" w:styleId="Char20">
    <w:name w:val="正文文本缩进 Char2"/>
    <w:basedOn w:val="af0"/>
    <w:link w:val="af7"/>
    <w:qFormat/>
    <w:rsid w:val="00A85F73"/>
  </w:style>
  <w:style w:type="character" w:customStyle="1" w:styleId="3Char1">
    <w:name w:val="正文文本 3 Char1"/>
    <w:basedOn w:val="af0"/>
    <w:link w:val="30"/>
    <w:qFormat/>
    <w:rsid w:val="00A85F73"/>
    <w:rPr>
      <w:sz w:val="16"/>
      <w:szCs w:val="16"/>
    </w:rPr>
  </w:style>
  <w:style w:type="paragraph" w:customStyle="1" w:styleId="CharChar18CharCharCharCharCharChar2">
    <w:name w:val="Char Char18 Char Char Char Char Char Char2"/>
    <w:basedOn w:val="ae"/>
    <w:qFormat/>
    <w:rsid w:val="00A85F73"/>
    <w:pPr>
      <w:spacing w:line="360" w:lineRule="auto"/>
      <w:ind w:firstLineChars="200" w:firstLine="200"/>
    </w:pPr>
    <w:rPr>
      <w:rFonts w:ascii="宋体" w:eastAsia="宋体" w:hAnsi="宋体" w:cs="宋体"/>
      <w:sz w:val="24"/>
      <w:szCs w:val="24"/>
    </w:rPr>
  </w:style>
  <w:style w:type="paragraph" w:customStyle="1" w:styleId="affffb">
    <w:name w:val="表格抬头"/>
    <w:basedOn w:val="ae"/>
    <w:qFormat/>
    <w:rsid w:val="00A85F73"/>
    <w:pPr>
      <w:widowControl/>
      <w:spacing w:beforeLines="50" w:line="360" w:lineRule="auto"/>
      <w:ind w:firstLineChars="200" w:firstLine="200"/>
      <w:jc w:val="center"/>
    </w:pPr>
    <w:rPr>
      <w:rFonts w:eastAsia="黑体"/>
      <w:sz w:val="28"/>
      <w:szCs w:val="24"/>
    </w:rPr>
  </w:style>
  <w:style w:type="character" w:customStyle="1" w:styleId="Char2">
    <w:name w:val="批注文字 Char2"/>
    <w:basedOn w:val="af0"/>
    <w:link w:val="af5"/>
    <w:uiPriority w:val="99"/>
    <w:qFormat/>
    <w:rsid w:val="00A85F73"/>
  </w:style>
  <w:style w:type="character" w:customStyle="1" w:styleId="Char13">
    <w:name w:val="批注主题 Char1"/>
    <w:basedOn w:val="Char2"/>
    <w:link w:val="aff1"/>
    <w:uiPriority w:val="99"/>
    <w:qFormat/>
    <w:rsid w:val="00A85F73"/>
    <w:rPr>
      <w:b/>
      <w:bCs/>
    </w:rPr>
  </w:style>
  <w:style w:type="paragraph" w:customStyle="1" w:styleId="26">
    <w:name w:val="页眉2"/>
    <w:basedOn w:val="ae"/>
    <w:qFormat/>
    <w:rsid w:val="00A85F73"/>
    <w:pPr>
      <w:widowControl/>
      <w:pBdr>
        <w:bottom w:val="single" w:sz="8" w:space="1" w:color="auto"/>
      </w:pBdr>
      <w:spacing w:beforeLines="50" w:line="360" w:lineRule="auto"/>
      <w:ind w:firstLineChars="200" w:firstLine="200"/>
    </w:pPr>
    <w:rPr>
      <w:rFonts w:ascii="宋体" w:eastAsia="宋体" w:hAnsi="宋体"/>
      <w:b/>
      <w:sz w:val="28"/>
      <w:szCs w:val="18"/>
    </w:rPr>
  </w:style>
  <w:style w:type="character" w:customStyle="1" w:styleId="3Char10">
    <w:name w:val="正文文本缩进 3 Char1"/>
    <w:basedOn w:val="af0"/>
    <w:link w:val="32"/>
    <w:qFormat/>
    <w:rsid w:val="00A85F73"/>
    <w:rPr>
      <w:sz w:val="16"/>
      <w:szCs w:val="16"/>
    </w:rPr>
  </w:style>
  <w:style w:type="paragraph" w:customStyle="1" w:styleId="3780">
    <w:name w:val="样式 标题 3 + 宋体 小四 段前: 7.8 磅 段后: 0 磅 行距: 单倍行距"/>
    <w:basedOn w:val="3"/>
    <w:qFormat/>
    <w:rsid w:val="00A85F73"/>
    <w:pPr>
      <w:numPr>
        <w:ilvl w:val="0"/>
        <w:numId w:val="0"/>
      </w:numPr>
      <w:adjustRightInd/>
      <w:spacing w:before="0" w:line="360" w:lineRule="auto"/>
    </w:pPr>
    <w:rPr>
      <w:rFonts w:ascii="宋体" w:hAnsi="宋体" w:cs="宋体"/>
      <w:bCs/>
      <w:sz w:val="24"/>
      <w:szCs w:val="20"/>
    </w:rPr>
  </w:style>
  <w:style w:type="character" w:customStyle="1" w:styleId="Char12">
    <w:name w:val="标题 Char1"/>
    <w:basedOn w:val="af0"/>
    <w:link w:val="aff0"/>
    <w:qFormat/>
    <w:rsid w:val="00A85F73"/>
    <w:rPr>
      <w:rFonts w:asciiTheme="majorHAnsi" w:eastAsia="宋体" w:hAnsiTheme="majorHAnsi" w:cstheme="majorBidi"/>
      <w:b/>
      <w:bCs/>
      <w:sz w:val="32"/>
      <w:szCs w:val="32"/>
    </w:rPr>
  </w:style>
  <w:style w:type="character" w:customStyle="1" w:styleId="Char17">
    <w:name w:val="引用 Char1"/>
    <w:basedOn w:val="af0"/>
    <w:link w:val="affff1"/>
    <w:uiPriority w:val="29"/>
    <w:qFormat/>
    <w:rsid w:val="00A85F73"/>
    <w:rPr>
      <w:i/>
      <w:iCs/>
      <w:color w:val="000000" w:themeColor="text1"/>
    </w:rPr>
  </w:style>
  <w:style w:type="character" w:customStyle="1" w:styleId="2Char1">
    <w:name w:val="正文首行缩进 2 Char1"/>
    <w:basedOn w:val="Char20"/>
    <w:link w:val="23"/>
    <w:qFormat/>
    <w:rsid w:val="00A85F73"/>
  </w:style>
  <w:style w:type="character" w:customStyle="1" w:styleId="Char10">
    <w:name w:val="纯文本 Char1"/>
    <w:basedOn w:val="af0"/>
    <w:link w:val="af8"/>
    <w:qFormat/>
    <w:rsid w:val="00A85F73"/>
    <w:rPr>
      <w:rFonts w:ascii="宋体" w:eastAsia="宋体" w:hAnsi="Courier New" w:cs="Courier New"/>
      <w:szCs w:val="21"/>
    </w:rPr>
  </w:style>
  <w:style w:type="paragraph" w:customStyle="1" w:styleId="xl39">
    <w:name w:val="xl39"/>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textAlignment w:val="center"/>
    </w:pPr>
    <w:rPr>
      <w:rFonts w:eastAsia="宋体"/>
      <w:i/>
      <w:iCs/>
      <w:color w:val="000000"/>
      <w:sz w:val="16"/>
      <w:szCs w:val="16"/>
    </w:rPr>
  </w:style>
  <w:style w:type="character" w:customStyle="1" w:styleId="HTMLChar1">
    <w:name w:val="HTML 预设格式 Char1"/>
    <w:basedOn w:val="af0"/>
    <w:link w:val="HTML"/>
    <w:qFormat/>
    <w:rsid w:val="00A85F73"/>
    <w:rPr>
      <w:rFonts w:ascii="Courier New" w:hAnsi="Courier New" w:cs="Courier New"/>
      <w:sz w:val="20"/>
      <w:szCs w:val="20"/>
    </w:rPr>
  </w:style>
  <w:style w:type="character" w:customStyle="1" w:styleId="Char11">
    <w:name w:val="副标题 Char1"/>
    <w:basedOn w:val="af0"/>
    <w:link w:val="afd"/>
    <w:qFormat/>
    <w:rsid w:val="00A85F73"/>
    <w:rPr>
      <w:rFonts w:asciiTheme="majorHAnsi" w:eastAsia="宋体" w:hAnsiTheme="majorHAnsi" w:cstheme="majorBidi"/>
      <w:b/>
      <w:bCs/>
      <w:kern w:val="28"/>
      <w:sz w:val="32"/>
      <w:szCs w:val="32"/>
    </w:rPr>
  </w:style>
  <w:style w:type="character" w:customStyle="1" w:styleId="Char14">
    <w:name w:val="正文首行缩进 Char1"/>
    <w:basedOn w:val="Char3"/>
    <w:link w:val="aff2"/>
    <w:qFormat/>
    <w:rsid w:val="00A85F73"/>
  </w:style>
  <w:style w:type="paragraph" w:customStyle="1" w:styleId="font5">
    <w:name w:val="font5"/>
    <w:basedOn w:val="ae"/>
    <w:qFormat/>
    <w:rsid w:val="00A85F73"/>
    <w:pPr>
      <w:widowControl/>
      <w:spacing w:beforeLines="50" w:beforeAutospacing="1" w:after="100" w:afterAutospacing="1" w:line="360" w:lineRule="auto"/>
      <w:ind w:firstLineChars="200" w:firstLine="200"/>
    </w:pPr>
    <w:rPr>
      <w:rFonts w:ascii="宋体" w:eastAsia="宋体" w:hAnsi="宋体" w:hint="eastAsia"/>
      <w:sz w:val="18"/>
    </w:rPr>
  </w:style>
  <w:style w:type="paragraph" w:customStyle="1" w:styleId="xl67">
    <w:name w:val="xl67"/>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szCs w:val="21"/>
    </w:rPr>
  </w:style>
  <w:style w:type="paragraph" w:customStyle="1" w:styleId="xl48">
    <w:name w:val="xl48"/>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jc w:val="center"/>
      <w:textAlignment w:val="center"/>
    </w:pPr>
    <w:rPr>
      <w:rFonts w:ascii="宋体" w:eastAsia="宋体" w:hAnsi="宋体" w:cs="宋体"/>
      <w:sz w:val="20"/>
    </w:rPr>
  </w:style>
  <w:style w:type="paragraph" w:customStyle="1" w:styleId="xl24">
    <w:name w:val="xl24"/>
    <w:basedOn w:val="ae"/>
    <w:qFormat/>
    <w:rsid w:val="00A85F73"/>
    <w:pPr>
      <w:widowControl/>
      <w:pBdr>
        <w:bottom w:val="single" w:sz="4" w:space="0" w:color="auto"/>
      </w:pBdr>
      <w:spacing w:beforeLines="50" w:beforeAutospacing="1" w:after="100" w:afterAutospacing="1" w:line="360" w:lineRule="auto"/>
      <w:ind w:firstLineChars="200" w:firstLine="200"/>
    </w:pPr>
    <w:rPr>
      <w:rFonts w:ascii="Arial Unicode MS" w:eastAsia="Arial Unicode MS" w:hAnsi="Arial Unicode MS"/>
      <w:i/>
      <w:color w:val="000000"/>
      <w:sz w:val="16"/>
    </w:rPr>
  </w:style>
  <w:style w:type="paragraph" w:customStyle="1" w:styleId="0">
    <w:name w:val="页码0"/>
    <w:basedOn w:val="ae"/>
    <w:qFormat/>
    <w:rsid w:val="00A85F73"/>
    <w:pPr>
      <w:widowControl/>
      <w:spacing w:beforeLines="50" w:line="360" w:lineRule="auto"/>
      <w:ind w:firstLineChars="200" w:firstLine="200"/>
      <w:jc w:val="center"/>
    </w:pPr>
    <w:rPr>
      <w:rFonts w:eastAsia="宋体"/>
      <w:b/>
      <w:sz w:val="28"/>
      <w:szCs w:val="24"/>
    </w:rPr>
  </w:style>
  <w:style w:type="paragraph" w:customStyle="1" w:styleId="affffc">
    <w:name w:val="表格名"/>
    <w:basedOn w:val="ae"/>
    <w:qFormat/>
    <w:rsid w:val="00A85F73"/>
    <w:pPr>
      <w:adjustRightInd w:val="0"/>
      <w:snapToGrid w:val="0"/>
      <w:spacing w:before="50"/>
      <w:ind w:firstLineChars="200" w:firstLine="200"/>
    </w:pPr>
    <w:rPr>
      <w:rFonts w:eastAsia="黑体"/>
      <w:sz w:val="28"/>
      <w:szCs w:val="24"/>
    </w:rPr>
  </w:style>
  <w:style w:type="paragraph" w:styleId="affffd">
    <w:name w:val="No Spacing"/>
    <w:basedOn w:val="ae"/>
    <w:uiPriority w:val="1"/>
    <w:qFormat/>
    <w:rsid w:val="00A85F73"/>
    <w:pPr>
      <w:widowControl/>
      <w:spacing w:beforeLines="50" w:line="360" w:lineRule="auto"/>
      <w:ind w:firstLineChars="200" w:firstLine="200"/>
    </w:pPr>
    <w:rPr>
      <w:rFonts w:eastAsia="宋体"/>
      <w:sz w:val="28"/>
      <w:szCs w:val="32"/>
    </w:rPr>
  </w:style>
  <w:style w:type="paragraph" w:customStyle="1" w:styleId="affffe">
    <w:name w:val="表格文字"/>
    <w:basedOn w:val="ae"/>
    <w:qFormat/>
    <w:rsid w:val="00A85F73"/>
    <w:pPr>
      <w:widowControl/>
      <w:adjustRightInd w:val="0"/>
      <w:snapToGrid w:val="0"/>
      <w:spacing w:beforeLines="50" w:after="80" w:line="360" w:lineRule="auto"/>
      <w:ind w:left="-57" w:right="-57" w:firstLineChars="200" w:firstLine="480"/>
      <w:jc w:val="center"/>
      <w:textAlignment w:val="baseline"/>
    </w:pPr>
    <w:rPr>
      <w:rFonts w:eastAsia="宋体"/>
      <w:kern w:val="24"/>
      <w:sz w:val="28"/>
    </w:rPr>
  </w:style>
  <w:style w:type="paragraph" w:customStyle="1" w:styleId="font8">
    <w:name w:val="font8"/>
    <w:basedOn w:val="ae"/>
    <w:qFormat/>
    <w:rsid w:val="00A85F73"/>
    <w:pPr>
      <w:widowControl/>
      <w:spacing w:beforeLines="50" w:beforeAutospacing="1" w:after="100" w:afterAutospacing="1" w:line="360" w:lineRule="auto"/>
      <w:ind w:firstLineChars="200" w:firstLine="200"/>
    </w:pPr>
    <w:rPr>
      <w:rFonts w:ascii="宋体" w:eastAsia="宋体" w:hAnsi="宋体" w:cs="宋体"/>
      <w:color w:val="000000"/>
      <w:sz w:val="16"/>
      <w:szCs w:val="16"/>
    </w:rPr>
  </w:style>
  <w:style w:type="paragraph" w:customStyle="1" w:styleId="font6">
    <w:name w:val="font6"/>
    <w:basedOn w:val="ae"/>
    <w:qFormat/>
    <w:rsid w:val="00A85F73"/>
    <w:pPr>
      <w:widowControl/>
      <w:spacing w:beforeLines="50" w:beforeAutospacing="1" w:after="100" w:afterAutospacing="1" w:line="360" w:lineRule="auto"/>
      <w:ind w:firstLineChars="200" w:firstLine="200"/>
    </w:pPr>
    <w:rPr>
      <w:rFonts w:ascii="宋体" w:eastAsia="宋体" w:hAnsi="宋体" w:hint="eastAsia"/>
      <w:sz w:val="20"/>
    </w:rPr>
  </w:style>
  <w:style w:type="paragraph" w:customStyle="1" w:styleId="xl29">
    <w:name w:val="xl29"/>
    <w:basedOn w:val="ae"/>
    <w:qFormat/>
    <w:rsid w:val="00A85F73"/>
    <w:pPr>
      <w:widowControl/>
      <w:spacing w:beforeLines="50" w:beforeAutospacing="1" w:after="100" w:afterAutospacing="1" w:line="360" w:lineRule="auto"/>
      <w:ind w:firstLineChars="200" w:firstLine="200"/>
      <w:jc w:val="center"/>
    </w:pPr>
    <w:rPr>
      <w:rFonts w:eastAsia="Arial Unicode MS"/>
      <w:sz w:val="28"/>
    </w:rPr>
  </w:style>
  <w:style w:type="paragraph" w:customStyle="1" w:styleId="xl26">
    <w:name w:val="xl26"/>
    <w:basedOn w:val="ae"/>
    <w:qFormat/>
    <w:rsid w:val="00A85F73"/>
    <w:pPr>
      <w:widowControl/>
      <w:spacing w:beforeLines="50" w:beforeAutospacing="1" w:after="100" w:afterAutospacing="1" w:line="360" w:lineRule="auto"/>
      <w:ind w:firstLineChars="200" w:firstLine="200"/>
      <w:jc w:val="center"/>
    </w:pPr>
    <w:rPr>
      <w:rFonts w:eastAsia="Arial Unicode MS"/>
      <w:color w:val="000000"/>
      <w:sz w:val="28"/>
    </w:rPr>
  </w:style>
  <w:style w:type="paragraph" w:customStyle="1" w:styleId="afffff">
    <w:name w:val="小表文"/>
    <w:basedOn w:val="ae"/>
    <w:qFormat/>
    <w:rsid w:val="00A85F73"/>
    <w:pPr>
      <w:widowControl/>
      <w:autoSpaceDE w:val="0"/>
      <w:autoSpaceDN w:val="0"/>
      <w:adjustRightInd w:val="0"/>
      <w:spacing w:beforeLines="50" w:line="360" w:lineRule="auto"/>
      <w:ind w:firstLineChars="200" w:firstLine="200"/>
      <w:jc w:val="center"/>
      <w:textAlignment w:val="baseline"/>
    </w:pPr>
    <w:rPr>
      <w:rFonts w:eastAsia="宋体"/>
      <w:sz w:val="28"/>
    </w:rPr>
  </w:style>
  <w:style w:type="paragraph" w:customStyle="1" w:styleId="xl80">
    <w:name w:val="xl80"/>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宋体"/>
      <w:i/>
      <w:iCs/>
      <w:szCs w:val="21"/>
    </w:rPr>
  </w:style>
  <w:style w:type="paragraph" w:customStyle="1" w:styleId="TOC1">
    <w:name w:val="TOC 标题1"/>
    <w:basedOn w:val="1"/>
    <w:next w:val="ae"/>
    <w:uiPriority w:val="39"/>
    <w:qFormat/>
    <w:rsid w:val="00A85F73"/>
    <w:pPr>
      <w:keepNext/>
      <w:keepLines/>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xl68">
    <w:name w:val="xl68"/>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szCs w:val="21"/>
    </w:rPr>
  </w:style>
  <w:style w:type="paragraph" w:customStyle="1" w:styleId="xl31">
    <w:name w:val="xl31"/>
    <w:basedOn w:val="ae"/>
    <w:qFormat/>
    <w:rsid w:val="00A85F73"/>
    <w:pPr>
      <w:widowControl/>
      <w:spacing w:beforeLines="50" w:beforeAutospacing="1" w:after="100" w:afterAutospacing="1" w:line="360" w:lineRule="auto"/>
      <w:ind w:firstLineChars="200" w:firstLine="200"/>
      <w:jc w:val="center"/>
    </w:pPr>
    <w:rPr>
      <w:rFonts w:eastAsia="Arial Unicode MS"/>
      <w:sz w:val="20"/>
    </w:rPr>
  </w:style>
  <w:style w:type="paragraph" w:customStyle="1" w:styleId="CharCharChar">
    <w:name w:val="Char Char Char"/>
    <w:basedOn w:val="ae"/>
    <w:qFormat/>
    <w:rsid w:val="00A85F73"/>
    <w:pPr>
      <w:spacing w:before="50"/>
    </w:pPr>
    <w:rPr>
      <w:rFonts w:eastAsia="宋体"/>
      <w:szCs w:val="21"/>
    </w:rPr>
  </w:style>
  <w:style w:type="paragraph" w:customStyle="1" w:styleId="CharCharCharCharCharCharCharCharCharCharCharCharCharCharCharCharCharCharChar">
    <w:name w:val="Char Char Char Char Char Char Char Char Char Char Char Char Char Char Char Char Char Char Char"/>
    <w:basedOn w:val="ae"/>
    <w:qFormat/>
    <w:rsid w:val="00A85F73"/>
    <w:pPr>
      <w:widowControl/>
      <w:spacing w:beforeLines="50" w:line="360" w:lineRule="auto"/>
      <w:ind w:firstLineChars="200" w:firstLine="200"/>
    </w:pPr>
    <w:rPr>
      <w:rFonts w:eastAsia="宋体"/>
      <w:sz w:val="28"/>
      <w:szCs w:val="28"/>
    </w:rPr>
  </w:style>
  <w:style w:type="paragraph" w:customStyle="1" w:styleId="xl23">
    <w:name w:val="xl23"/>
    <w:basedOn w:val="ae"/>
    <w:qFormat/>
    <w:rsid w:val="00A85F73"/>
    <w:pPr>
      <w:widowControl/>
      <w:spacing w:beforeLines="50" w:beforeAutospacing="1" w:after="100" w:afterAutospacing="1" w:line="360" w:lineRule="auto"/>
      <w:ind w:firstLineChars="200" w:firstLine="200"/>
    </w:pPr>
    <w:rPr>
      <w:rFonts w:eastAsia="Arial Unicode MS"/>
      <w:color w:val="000000"/>
      <w:sz w:val="16"/>
    </w:rPr>
  </w:style>
  <w:style w:type="paragraph" w:customStyle="1" w:styleId="41">
    <w:name w:val="正文+小4"/>
    <w:basedOn w:val="ae"/>
    <w:qFormat/>
    <w:rsid w:val="00A85F73"/>
    <w:pPr>
      <w:spacing w:before="50" w:line="0" w:lineRule="atLeast"/>
      <w:jc w:val="center"/>
    </w:pPr>
    <w:rPr>
      <w:rFonts w:eastAsia="宋体"/>
      <w:sz w:val="28"/>
      <w:szCs w:val="24"/>
    </w:rPr>
  </w:style>
  <w:style w:type="paragraph" w:customStyle="1" w:styleId="xl45">
    <w:name w:val="xl45"/>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jc w:val="center"/>
      <w:textAlignment w:val="center"/>
    </w:pPr>
    <w:rPr>
      <w:rFonts w:ascii="宋体" w:eastAsia="宋体" w:hAnsi="宋体" w:cs="宋体"/>
      <w:sz w:val="18"/>
      <w:szCs w:val="18"/>
    </w:rPr>
  </w:style>
  <w:style w:type="paragraph" w:customStyle="1" w:styleId="xl64">
    <w:name w:val="xl64"/>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color w:val="FF0000"/>
      <w:sz w:val="18"/>
      <w:szCs w:val="18"/>
    </w:rPr>
  </w:style>
  <w:style w:type="paragraph" w:customStyle="1" w:styleId="CharChar1Char">
    <w:name w:val="Char Char1 Char"/>
    <w:basedOn w:val="ae"/>
    <w:qFormat/>
    <w:rsid w:val="00A85F73"/>
    <w:pPr>
      <w:widowControl/>
      <w:spacing w:beforeLines="50" w:beforeAutospacing="1" w:after="100" w:afterAutospacing="1" w:line="360" w:lineRule="auto"/>
      <w:ind w:firstLineChars="200" w:firstLine="480"/>
    </w:pPr>
    <w:rPr>
      <w:rFonts w:ascii="Arial" w:eastAsia="宋体" w:hAnsi="Arial"/>
      <w:sz w:val="28"/>
      <w:szCs w:val="24"/>
      <w:lang w:eastAsia="en-US"/>
    </w:rPr>
  </w:style>
  <w:style w:type="paragraph" w:customStyle="1" w:styleId="CharChar18CharCharCharCharCharChar3">
    <w:name w:val="Char Char18 Char Char Char Char Char Char3"/>
    <w:basedOn w:val="ae"/>
    <w:qFormat/>
    <w:rsid w:val="00A85F73"/>
    <w:pPr>
      <w:spacing w:line="360" w:lineRule="auto"/>
      <w:ind w:firstLineChars="200" w:firstLine="200"/>
    </w:pPr>
    <w:rPr>
      <w:rFonts w:ascii="宋体" w:eastAsia="宋体" w:hAnsi="宋体" w:cs="宋体"/>
      <w:sz w:val="24"/>
      <w:szCs w:val="24"/>
    </w:rPr>
  </w:style>
  <w:style w:type="paragraph" w:customStyle="1" w:styleId="Charf6">
    <w:name w:val="Char"/>
    <w:basedOn w:val="ae"/>
    <w:qFormat/>
    <w:rsid w:val="00A85F73"/>
    <w:pPr>
      <w:widowControl/>
      <w:spacing w:beforeLines="50" w:line="360" w:lineRule="auto"/>
      <w:ind w:firstLineChars="200" w:firstLine="200"/>
    </w:pPr>
    <w:rPr>
      <w:rFonts w:eastAsia="宋体"/>
      <w:sz w:val="28"/>
      <w:szCs w:val="24"/>
    </w:rPr>
  </w:style>
  <w:style w:type="paragraph" w:customStyle="1" w:styleId="19">
    <w:name w:val="列表内容 1"/>
    <w:basedOn w:val="ae"/>
    <w:next w:val="ae"/>
    <w:qFormat/>
    <w:rsid w:val="00A85F73"/>
    <w:pPr>
      <w:keepLines/>
      <w:adjustRightInd w:val="0"/>
      <w:snapToGrid w:val="0"/>
      <w:spacing w:before="50"/>
      <w:jc w:val="center"/>
    </w:pPr>
    <w:rPr>
      <w:rFonts w:eastAsia="宋体"/>
      <w:sz w:val="28"/>
    </w:rPr>
  </w:style>
  <w:style w:type="paragraph" w:customStyle="1" w:styleId="afffff0">
    <w:name w:val="标题图形"/>
    <w:basedOn w:val="ae"/>
    <w:qFormat/>
    <w:rsid w:val="00A85F73"/>
    <w:pPr>
      <w:widowControl/>
      <w:adjustRightInd w:val="0"/>
      <w:snapToGrid w:val="0"/>
      <w:spacing w:beforeLines="50" w:afterLines="50" w:line="360" w:lineRule="auto"/>
      <w:jc w:val="center"/>
    </w:pPr>
    <w:rPr>
      <w:rFonts w:ascii="黑体" w:eastAsia="黑体" w:hAnsi="Calibri" w:cs="黑体"/>
      <w:b/>
      <w:sz w:val="24"/>
      <w:lang w:eastAsia="en-US" w:bidi="en-US"/>
    </w:rPr>
  </w:style>
  <w:style w:type="paragraph" w:customStyle="1" w:styleId="Default">
    <w:name w:val="Default"/>
    <w:qFormat/>
    <w:rsid w:val="00A85F73"/>
    <w:pPr>
      <w:widowControl w:val="0"/>
      <w:autoSpaceDE w:val="0"/>
      <w:autoSpaceDN w:val="0"/>
      <w:adjustRightInd w:val="0"/>
    </w:pPr>
    <w:rPr>
      <w:rFonts w:ascii="MS PGothic" w:eastAsia="MS PGothic" w:hAnsi="Calibri" w:cs="MS PGothic"/>
      <w:color w:val="000000"/>
      <w:sz w:val="24"/>
      <w:szCs w:val="24"/>
    </w:rPr>
  </w:style>
  <w:style w:type="paragraph" w:customStyle="1" w:styleId="xl69">
    <w:name w:val="xl69"/>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宋体"/>
      <w:i/>
      <w:iCs/>
      <w:szCs w:val="21"/>
    </w:rPr>
  </w:style>
  <w:style w:type="paragraph" w:customStyle="1" w:styleId="1a">
    <w:name w:val="样式1"/>
    <w:basedOn w:val="af8"/>
    <w:qFormat/>
    <w:rsid w:val="00A85F73"/>
    <w:pPr>
      <w:spacing w:line="520" w:lineRule="exact"/>
      <w:ind w:firstLine="648"/>
    </w:pPr>
    <w:rPr>
      <w:color w:val="000000"/>
      <w:sz w:val="28"/>
    </w:rPr>
  </w:style>
  <w:style w:type="paragraph" w:customStyle="1" w:styleId="Heading2">
    <w:name w:val="Heading 2（二级标题）"/>
    <w:basedOn w:val="ae"/>
    <w:next w:val="af6"/>
    <w:qFormat/>
    <w:rsid w:val="00A85F73"/>
    <w:pPr>
      <w:autoSpaceDE w:val="0"/>
      <w:autoSpaceDN w:val="0"/>
      <w:adjustRightInd w:val="0"/>
      <w:jc w:val="center"/>
      <w:outlineLvl w:val="1"/>
    </w:pPr>
    <w:rPr>
      <w:rFonts w:ascii="黑体" w:eastAsia="黑体" w:cs="黑体"/>
      <w:sz w:val="28"/>
      <w:szCs w:val="28"/>
    </w:rPr>
  </w:style>
  <w:style w:type="paragraph" w:customStyle="1" w:styleId="afffff1">
    <w:name w:val="编制单位中文"/>
    <w:basedOn w:val="ae"/>
    <w:next w:val="ae"/>
    <w:qFormat/>
    <w:rsid w:val="00A85F73"/>
    <w:pPr>
      <w:widowControl/>
      <w:adjustRightInd w:val="0"/>
      <w:snapToGrid w:val="0"/>
      <w:spacing w:beforeLines="50" w:line="0" w:lineRule="atLeast"/>
      <w:ind w:firstLineChars="200" w:firstLine="200"/>
    </w:pPr>
    <w:rPr>
      <w:rFonts w:eastAsia="黑体"/>
      <w:caps/>
      <w:kern w:val="10"/>
      <w:sz w:val="38"/>
    </w:rPr>
  </w:style>
  <w:style w:type="paragraph" w:customStyle="1" w:styleId="CharChar1CharCharChar">
    <w:name w:val="Char Char1 Char Char Char"/>
    <w:basedOn w:val="ae"/>
    <w:qFormat/>
    <w:rsid w:val="00A85F73"/>
    <w:pPr>
      <w:widowControl/>
      <w:spacing w:beforeLines="50" w:line="360" w:lineRule="auto"/>
      <w:ind w:firstLineChars="200" w:firstLine="200"/>
    </w:pPr>
    <w:rPr>
      <w:rFonts w:eastAsia="宋体"/>
      <w:sz w:val="28"/>
      <w:szCs w:val="24"/>
    </w:rPr>
  </w:style>
  <w:style w:type="paragraph" w:customStyle="1" w:styleId="font12">
    <w:name w:val="font12"/>
    <w:basedOn w:val="ae"/>
    <w:qFormat/>
    <w:rsid w:val="00A85F73"/>
    <w:pPr>
      <w:widowControl/>
      <w:spacing w:before="100" w:beforeAutospacing="1" w:after="100" w:afterAutospacing="1"/>
    </w:pPr>
    <w:rPr>
      <w:rFonts w:ascii="Calibri" w:eastAsia="宋体" w:hAnsi="Calibri" w:cs="Calibri"/>
      <w:color w:val="000000"/>
      <w:sz w:val="18"/>
      <w:szCs w:val="18"/>
    </w:rPr>
  </w:style>
  <w:style w:type="paragraph" w:customStyle="1" w:styleId="27">
    <w:name w:val="封面2"/>
    <w:basedOn w:val="ae"/>
    <w:qFormat/>
    <w:rsid w:val="00A85F73"/>
    <w:pPr>
      <w:widowControl/>
      <w:adjustRightInd w:val="0"/>
      <w:snapToGrid w:val="0"/>
      <w:spacing w:beforeLines="50" w:afterLines="50" w:line="312" w:lineRule="auto"/>
      <w:ind w:firstLineChars="200" w:firstLine="200"/>
      <w:jc w:val="center"/>
    </w:pPr>
    <w:rPr>
      <w:rFonts w:eastAsia="黑体"/>
      <w:color w:val="000000"/>
      <w:sz w:val="48"/>
      <w:szCs w:val="24"/>
    </w:rPr>
  </w:style>
  <w:style w:type="paragraph" w:customStyle="1" w:styleId="71">
    <w:name w:val="样式7表名"/>
    <w:next w:val="ae"/>
    <w:qFormat/>
    <w:rsid w:val="00A85F73"/>
    <w:pPr>
      <w:spacing w:before="120" w:line="360" w:lineRule="auto"/>
      <w:jc w:val="center"/>
    </w:pPr>
    <w:rPr>
      <w:rFonts w:ascii="黑体" w:eastAsia="黑体" w:hAnsi="Calibri"/>
      <w:spacing w:val="60"/>
      <w:sz w:val="24"/>
      <w:szCs w:val="22"/>
    </w:rPr>
  </w:style>
  <w:style w:type="paragraph" w:customStyle="1" w:styleId="afffff2">
    <w:name w:val="表内容"/>
    <w:basedOn w:val="ae"/>
    <w:qFormat/>
    <w:rsid w:val="00A85F73"/>
    <w:pPr>
      <w:widowControl/>
      <w:spacing w:beforeLines="50" w:line="360" w:lineRule="auto"/>
      <w:ind w:firstLineChars="200" w:firstLine="200"/>
      <w:jc w:val="center"/>
    </w:pPr>
    <w:rPr>
      <w:rFonts w:eastAsia="宋体"/>
      <w:sz w:val="28"/>
      <w:szCs w:val="24"/>
    </w:rPr>
  </w:style>
  <w:style w:type="paragraph" w:customStyle="1" w:styleId="xl44">
    <w:name w:val="xl44"/>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pPr>
    <w:rPr>
      <w:rFonts w:ascii="宋体" w:eastAsia="宋体" w:hAnsi="宋体" w:cs="宋体"/>
      <w:color w:val="000000"/>
      <w:sz w:val="20"/>
    </w:rPr>
  </w:style>
  <w:style w:type="paragraph" w:customStyle="1" w:styleId="zww">
    <w:name w:val="zww"/>
    <w:basedOn w:val="ae"/>
    <w:qFormat/>
    <w:rsid w:val="00A85F73"/>
    <w:pPr>
      <w:adjustRightInd w:val="0"/>
      <w:snapToGrid w:val="0"/>
      <w:spacing w:before="50" w:line="400" w:lineRule="atLeast"/>
      <w:ind w:firstLine="397"/>
    </w:pPr>
    <w:rPr>
      <w:rFonts w:ascii="Arial Narrow" w:eastAsia="宋体" w:hAnsi="Arial Narrow" w:cs="Arial Narrow"/>
      <w:kern w:val="32"/>
      <w:sz w:val="22"/>
    </w:rPr>
  </w:style>
  <w:style w:type="paragraph" w:customStyle="1" w:styleId="61">
    <w:name w:val="样式6 正文"/>
    <w:qFormat/>
    <w:rsid w:val="00A85F73"/>
    <w:pPr>
      <w:spacing w:line="360" w:lineRule="auto"/>
      <w:ind w:firstLine="510"/>
      <w:jc w:val="both"/>
    </w:pPr>
    <w:rPr>
      <w:rFonts w:ascii="Calibri" w:hAnsi="Calibri"/>
      <w:sz w:val="24"/>
      <w:szCs w:val="22"/>
    </w:rPr>
  </w:style>
  <w:style w:type="paragraph" w:customStyle="1" w:styleId="afffff3">
    <w:name w:val="目录名"/>
    <w:basedOn w:val="ae"/>
    <w:next w:val="10"/>
    <w:qFormat/>
    <w:rsid w:val="00A85F73"/>
    <w:pPr>
      <w:widowControl/>
      <w:topLinePunct/>
      <w:spacing w:beforeLines="50" w:line="360" w:lineRule="auto"/>
      <w:ind w:firstLineChars="200" w:firstLine="480"/>
      <w:jc w:val="center"/>
    </w:pPr>
    <w:rPr>
      <w:rFonts w:eastAsia="黑体"/>
      <w:caps/>
      <w:kern w:val="10"/>
      <w:sz w:val="32"/>
    </w:rPr>
  </w:style>
  <w:style w:type="paragraph" w:customStyle="1" w:styleId="xl27">
    <w:name w:val="xl27"/>
    <w:basedOn w:val="ae"/>
    <w:qFormat/>
    <w:rsid w:val="00A85F73"/>
    <w:pPr>
      <w:widowControl/>
      <w:spacing w:beforeLines="50" w:beforeAutospacing="1" w:after="100" w:afterAutospacing="1" w:line="360" w:lineRule="auto"/>
      <w:ind w:firstLineChars="200" w:firstLine="200"/>
      <w:jc w:val="center"/>
      <w:textAlignment w:val="top"/>
    </w:pPr>
    <w:rPr>
      <w:rFonts w:eastAsia="Arial Unicode MS"/>
      <w:color w:val="000000"/>
      <w:sz w:val="28"/>
    </w:rPr>
  </w:style>
  <w:style w:type="paragraph" w:customStyle="1" w:styleId="xl28">
    <w:name w:val="xl28"/>
    <w:basedOn w:val="ae"/>
    <w:qFormat/>
    <w:rsid w:val="00A85F73"/>
    <w:pPr>
      <w:widowControl/>
      <w:spacing w:beforeLines="50" w:beforeAutospacing="1" w:after="100" w:afterAutospacing="1" w:line="360" w:lineRule="auto"/>
      <w:ind w:firstLineChars="200" w:firstLine="200"/>
      <w:jc w:val="center"/>
    </w:pPr>
    <w:rPr>
      <w:rFonts w:eastAsia="Arial Unicode MS"/>
      <w:b/>
      <w:color w:val="000000"/>
      <w:sz w:val="28"/>
    </w:rPr>
  </w:style>
  <w:style w:type="paragraph" w:customStyle="1" w:styleId="1CharChar1Char">
    <w:name w:val="正文1 Char Char1 Char"/>
    <w:basedOn w:val="ae"/>
    <w:qFormat/>
    <w:rsid w:val="00A85F73"/>
    <w:pPr>
      <w:adjustRightInd w:val="0"/>
      <w:snapToGrid w:val="0"/>
      <w:spacing w:before="50" w:line="516" w:lineRule="exact"/>
      <w:ind w:firstLineChars="200" w:firstLine="200"/>
    </w:pPr>
    <w:rPr>
      <w:rFonts w:eastAsia="仿宋_GB2312"/>
      <w:sz w:val="26"/>
      <w:szCs w:val="26"/>
    </w:rPr>
  </w:style>
  <w:style w:type="paragraph" w:customStyle="1" w:styleId="afffff4">
    <w:name w:val="编制单位英文"/>
    <w:basedOn w:val="ae"/>
    <w:next w:val="ae"/>
    <w:qFormat/>
    <w:rsid w:val="00A85F73"/>
    <w:pPr>
      <w:widowControl/>
      <w:adjustRightInd w:val="0"/>
      <w:snapToGrid w:val="0"/>
      <w:spacing w:beforeLines="50" w:line="20" w:lineRule="atLeast"/>
      <w:ind w:firstLineChars="200" w:firstLine="200"/>
    </w:pPr>
    <w:rPr>
      <w:rFonts w:ascii="黑体" w:eastAsia="黑体"/>
      <w:caps/>
      <w:kern w:val="10"/>
      <w:sz w:val="26"/>
    </w:rPr>
  </w:style>
  <w:style w:type="paragraph" w:customStyle="1" w:styleId="xl34">
    <w:name w:val="xl34"/>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textAlignment w:val="center"/>
    </w:pPr>
    <w:rPr>
      <w:rFonts w:ascii="宋体" w:eastAsia="宋体" w:hAnsi="宋体" w:cs="宋体"/>
      <w:i/>
      <w:iCs/>
      <w:color w:val="000000"/>
      <w:sz w:val="16"/>
      <w:szCs w:val="16"/>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e"/>
    <w:qFormat/>
    <w:rsid w:val="00A85F73"/>
    <w:pPr>
      <w:widowControl/>
      <w:spacing w:before="50" w:after="160" w:line="240" w:lineRule="exact"/>
    </w:pPr>
    <w:rPr>
      <w:rFonts w:ascii="Verdana" w:eastAsia="仿宋_GB2312" w:hAnsi="Verdana"/>
      <w:sz w:val="28"/>
      <w:lang w:eastAsia="en-US"/>
    </w:rPr>
  </w:style>
  <w:style w:type="paragraph" w:customStyle="1" w:styleId="CharCharb">
    <w:name w:val="图名 Char Char"/>
    <w:basedOn w:val="ae"/>
    <w:qFormat/>
    <w:rsid w:val="00A85F73"/>
    <w:pPr>
      <w:spacing w:before="50" w:line="560" w:lineRule="exact"/>
      <w:jc w:val="center"/>
    </w:pPr>
    <w:rPr>
      <w:rFonts w:eastAsia="黑体"/>
      <w:sz w:val="28"/>
      <w:szCs w:val="24"/>
    </w:rPr>
  </w:style>
  <w:style w:type="paragraph" w:customStyle="1" w:styleId="afffff5">
    <w:name w:val="表式样"/>
    <w:basedOn w:val="ae"/>
    <w:qFormat/>
    <w:rsid w:val="00A85F73"/>
    <w:pPr>
      <w:widowControl/>
      <w:spacing w:beforeLines="50" w:line="360" w:lineRule="auto"/>
      <w:ind w:firstLineChars="200" w:firstLine="200"/>
      <w:jc w:val="center"/>
    </w:pPr>
    <w:rPr>
      <w:rFonts w:eastAsia="宋体"/>
      <w:sz w:val="28"/>
      <w:lang w:bidi="he-IL"/>
    </w:rPr>
  </w:style>
  <w:style w:type="paragraph" w:customStyle="1" w:styleId="1CharChar2Char">
    <w:name w:val="正文1 Char Char2 Char"/>
    <w:basedOn w:val="ae"/>
    <w:qFormat/>
    <w:rsid w:val="00A85F73"/>
    <w:pPr>
      <w:adjustRightInd w:val="0"/>
      <w:snapToGrid w:val="0"/>
      <w:spacing w:before="50" w:line="516" w:lineRule="exact"/>
      <w:ind w:firstLineChars="200" w:firstLine="200"/>
    </w:pPr>
    <w:rPr>
      <w:rFonts w:eastAsia="仿宋_GB2312"/>
      <w:sz w:val="26"/>
      <w:szCs w:val="26"/>
    </w:rPr>
  </w:style>
  <w:style w:type="paragraph" w:customStyle="1" w:styleId="xl74">
    <w:name w:val="xl74"/>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FF0000"/>
      <w:szCs w:val="21"/>
    </w:rPr>
  </w:style>
  <w:style w:type="paragraph" w:customStyle="1" w:styleId="afffff6">
    <w:name w:val="表格首行"/>
    <w:basedOn w:val="ae"/>
    <w:qFormat/>
    <w:rsid w:val="00A85F73"/>
    <w:pPr>
      <w:widowControl/>
      <w:spacing w:beforeLines="50" w:line="360" w:lineRule="auto"/>
      <w:ind w:firstLineChars="200" w:firstLine="200"/>
      <w:jc w:val="center"/>
    </w:pPr>
    <w:rPr>
      <w:rFonts w:eastAsia="宋体" w:hAnsi="宋体" w:cs="宋体"/>
      <w:b/>
      <w:bCs/>
      <w:sz w:val="28"/>
      <w:szCs w:val="21"/>
    </w:rPr>
  </w:style>
  <w:style w:type="paragraph" w:customStyle="1" w:styleId="xl22">
    <w:name w:val="xl22"/>
    <w:basedOn w:val="ae"/>
    <w:qFormat/>
    <w:rsid w:val="00A85F73"/>
    <w:pPr>
      <w:widowControl/>
      <w:spacing w:beforeLines="50" w:beforeAutospacing="1" w:after="100" w:afterAutospacing="1" w:line="360" w:lineRule="auto"/>
      <w:ind w:firstLineChars="200" w:firstLine="200"/>
    </w:pPr>
    <w:rPr>
      <w:rFonts w:ascii="Arial Unicode MS" w:eastAsia="Arial Unicode MS" w:hAnsi="Arial Unicode MS"/>
      <w:i/>
      <w:color w:val="000000"/>
      <w:sz w:val="16"/>
    </w:rPr>
  </w:style>
  <w:style w:type="paragraph" w:customStyle="1" w:styleId="afffff7">
    <w:name w:val="表格编号"/>
    <w:basedOn w:val="ae"/>
    <w:qFormat/>
    <w:rsid w:val="00A85F73"/>
    <w:pPr>
      <w:widowControl/>
      <w:spacing w:beforeLines="50" w:line="360" w:lineRule="auto"/>
      <w:ind w:firstLineChars="200" w:firstLine="200"/>
      <w:jc w:val="right"/>
    </w:pPr>
    <w:rPr>
      <w:rFonts w:eastAsia="宋体"/>
      <w:sz w:val="28"/>
      <w:szCs w:val="24"/>
    </w:rPr>
  </w:style>
  <w:style w:type="paragraph" w:customStyle="1" w:styleId="xl76">
    <w:name w:val="xl76"/>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color w:val="FF0000"/>
      <w:szCs w:val="21"/>
    </w:rPr>
  </w:style>
  <w:style w:type="paragraph" w:customStyle="1" w:styleId="afffff8">
    <w:name w:val="a"/>
    <w:basedOn w:val="ae"/>
    <w:qFormat/>
    <w:rsid w:val="00A85F73"/>
    <w:pPr>
      <w:widowControl/>
      <w:spacing w:beforeLines="50" w:beforeAutospacing="1" w:after="100" w:afterAutospacing="1" w:line="360" w:lineRule="auto"/>
      <w:ind w:firstLineChars="200" w:firstLine="480"/>
    </w:pPr>
    <w:rPr>
      <w:rFonts w:ascii="Arial Unicode MS" w:eastAsia="Arial Unicode MS" w:hAnsi="Arial Unicode MS"/>
      <w:sz w:val="28"/>
      <w:szCs w:val="24"/>
    </w:rPr>
  </w:style>
  <w:style w:type="paragraph" w:customStyle="1" w:styleId="xl81">
    <w:name w:val="xl81"/>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宋体" w:hAnsi="Calibri" w:cs="Calibri"/>
      <w:i/>
      <w:iCs/>
      <w:color w:val="FF0000"/>
      <w:sz w:val="18"/>
      <w:szCs w:val="18"/>
    </w:rPr>
  </w:style>
  <w:style w:type="paragraph" w:customStyle="1" w:styleId="CharChar1Char1">
    <w:name w:val="Char Char1 Char1"/>
    <w:basedOn w:val="ae"/>
    <w:qFormat/>
    <w:rsid w:val="00A85F73"/>
    <w:pPr>
      <w:widowControl/>
      <w:spacing w:beforeLines="50" w:beforeAutospacing="1" w:after="100" w:afterAutospacing="1" w:line="360" w:lineRule="auto"/>
      <w:ind w:firstLineChars="200" w:firstLine="480"/>
    </w:pPr>
    <w:rPr>
      <w:rFonts w:ascii="Arial" w:eastAsia="宋体" w:hAnsi="Arial"/>
      <w:sz w:val="28"/>
      <w:szCs w:val="24"/>
      <w:lang w:eastAsia="en-US"/>
    </w:rPr>
  </w:style>
  <w:style w:type="paragraph" w:customStyle="1" w:styleId="font0">
    <w:name w:val="font0"/>
    <w:basedOn w:val="ae"/>
    <w:qFormat/>
    <w:rsid w:val="00A85F73"/>
    <w:pPr>
      <w:widowControl/>
      <w:spacing w:beforeLines="50" w:beforeAutospacing="1" w:after="100" w:afterAutospacing="1" w:line="360" w:lineRule="auto"/>
      <w:ind w:firstLineChars="200" w:firstLine="200"/>
    </w:pPr>
    <w:rPr>
      <w:rFonts w:ascii="宋体" w:eastAsia="宋体" w:hAnsi="宋体" w:hint="eastAsia"/>
      <w:sz w:val="28"/>
    </w:rPr>
  </w:style>
  <w:style w:type="paragraph" w:customStyle="1" w:styleId="CharChar1Char2">
    <w:name w:val="Char Char1 Char2"/>
    <w:basedOn w:val="ae"/>
    <w:qFormat/>
    <w:rsid w:val="00A85F73"/>
    <w:pPr>
      <w:spacing w:before="100" w:beforeAutospacing="1" w:after="100" w:afterAutospacing="1" w:line="360" w:lineRule="auto"/>
      <w:ind w:firstLineChars="200" w:firstLine="480"/>
    </w:pPr>
    <w:rPr>
      <w:rFonts w:ascii="Arial" w:eastAsia="宋体" w:hAnsi="Arial"/>
      <w:sz w:val="28"/>
      <w:szCs w:val="24"/>
      <w:lang w:eastAsia="en-US"/>
    </w:rPr>
  </w:style>
  <w:style w:type="paragraph" w:customStyle="1" w:styleId="afffff9">
    <w:name w:val="汇总表格"/>
    <w:basedOn w:val="ae"/>
    <w:qFormat/>
    <w:rsid w:val="00A85F73"/>
    <w:pPr>
      <w:adjustRightInd w:val="0"/>
      <w:snapToGrid w:val="0"/>
      <w:spacing w:before="50" w:line="320" w:lineRule="exact"/>
      <w:jc w:val="center"/>
    </w:pPr>
    <w:rPr>
      <w:rFonts w:eastAsia="宋体" w:hAnsi="宋体"/>
      <w:sz w:val="18"/>
      <w:szCs w:val="18"/>
    </w:rPr>
  </w:style>
  <w:style w:type="paragraph" w:customStyle="1" w:styleId="xl66">
    <w:name w:val="xl66"/>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宋体" w:hAnsi="宋体" w:cs="宋体"/>
      <w:sz w:val="28"/>
      <w:szCs w:val="24"/>
    </w:rPr>
  </w:style>
  <w:style w:type="paragraph" w:customStyle="1" w:styleId="CharChar18CharCharCharCharCharChar1">
    <w:name w:val="Char Char18 Char Char Char Char Char Char1"/>
    <w:basedOn w:val="ae"/>
    <w:qFormat/>
    <w:rsid w:val="00A85F73"/>
    <w:pPr>
      <w:spacing w:line="360" w:lineRule="auto"/>
      <w:ind w:firstLineChars="200" w:firstLine="200"/>
    </w:pPr>
    <w:rPr>
      <w:rFonts w:ascii="宋体" w:eastAsia="宋体" w:hAnsi="宋体" w:cs="宋体"/>
      <w:sz w:val="24"/>
      <w:szCs w:val="24"/>
    </w:rPr>
  </w:style>
  <w:style w:type="paragraph" w:customStyle="1" w:styleId="xl77">
    <w:name w:val="xl77"/>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宋体" w:hAnsi="Calibri" w:cs="Calibri"/>
      <w:i/>
      <w:iCs/>
      <w:sz w:val="18"/>
      <w:szCs w:val="18"/>
    </w:rPr>
  </w:style>
  <w:style w:type="paragraph" w:customStyle="1" w:styleId="xl73">
    <w:name w:val="xl73"/>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宋体"/>
      <w:i/>
      <w:iCs/>
      <w:color w:val="FF0000"/>
      <w:szCs w:val="21"/>
    </w:rPr>
  </w:style>
  <w:style w:type="paragraph" w:customStyle="1" w:styleId="font9">
    <w:name w:val="font9"/>
    <w:basedOn w:val="ae"/>
    <w:qFormat/>
    <w:rsid w:val="00A85F73"/>
    <w:pPr>
      <w:widowControl/>
      <w:spacing w:before="100" w:beforeAutospacing="1" w:after="100" w:afterAutospacing="1"/>
    </w:pPr>
    <w:rPr>
      <w:rFonts w:eastAsia="宋体"/>
      <w:i/>
      <w:iCs/>
      <w:color w:val="000000"/>
      <w:szCs w:val="21"/>
    </w:rPr>
  </w:style>
  <w:style w:type="paragraph" w:customStyle="1" w:styleId="xl32">
    <w:name w:val="xl32"/>
    <w:basedOn w:val="ae"/>
    <w:qFormat/>
    <w:rsid w:val="00A85F73"/>
    <w:pPr>
      <w:widowControl/>
      <w:spacing w:beforeLines="50" w:beforeAutospacing="1" w:after="100" w:afterAutospacing="1" w:line="360" w:lineRule="auto"/>
      <w:ind w:firstLineChars="200" w:firstLine="200"/>
    </w:pPr>
    <w:rPr>
      <w:rFonts w:ascii="Arial Unicode MS" w:eastAsia="Arial Unicode MS" w:hAnsi="Arial Unicode MS"/>
      <w:sz w:val="28"/>
    </w:rPr>
  </w:style>
  <w:style w:type="paragraph" w:customStyle="1" w:styleId="CharCharCharCharCharCharCharCharCharCharCharCharChar">
    <w:name w:val="Char Char Char Char Char Char Char Char Char Char Char Char Char"/>
    <w:basedOn w:val="ae"/>
    <w:qFormat/>
    <w:rsid w:val="00A85F73"/>
    <w:pPr>
      <w:widowControl/>
      <w:spacing w:beforeLines="50" w:after="160" w:line="240" w:lineRule="exact"/>
      <w:ind w:firstLineChars="200" w:firstLine="200"/>
    </w:pPr>
    <w:rPr>
      <w:rFonts w:ascii="Verdana" w:eastAsia="宋体" w:hAnsi="Verdana"/>
      <w:sz w:val="20"/>
      <w:lang w:eastAsia="en-US"/>
    </w:rPr>
  </w:style>
  <w:style w:type="paragraph" w:customStyle="1" w:styleId="xl47">
    <w:name w:val="xl47"/>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jc w:val="center"/>
      <w:textAlignment w:val="center"/>
    </w:pPr>
    <w:rPr>
      <w:rFonts w:ascii="宋体" w:eastAsia="宋体" w:hAnsi="宋体" w:cs="宋体"/>
      <w:b/>
      <w:bCs/>
      <w:color w:val="000000"/>
      <w:sz w:val="20"/>
    </w:rPr>
  </w:style>
  <w:style w:type="paragraph" w:customStyle="1" w:styleId="Heading11">
    <w:name w:val="Heading 11"/>
    <w:basedOn w:val="ae"/>
    <w:qFormat/>
    <w:rsid w:val="00A85F73"/>
    <w:pPr>
      <w:autoSpaceDE w:val="0"/>
      <w:autoSpaceDN w:val="0"/>
      <w:adjustRightInd w:val="0"/>
      <w:ind w:left="94"/>
      <w:jc w:val="left"/>
      <w:outlineLvl w:val="0"/>
    </w:pPr>
    <w:rPr>
      <w:rFonts w:ascii="黑体" w:eastAsia="黑体" w:cs="黑体"/>
      <w:sz w:val="36"/>
      <w:szCs w:val="36"/>
    </w:rPr>
  </w:style>
  <w:style w:type="paragraph" w:customStyle="1" w:styleId="xl70">
    <w:name w:val="xl70"/>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宋体"/>
      <w:szCs w:val="21"/>
    </w:rPr>
  </w:style>
  <w:style w:type="paragraph" w:customStyle="1" w:styleId="xl25">
    <w:name w:val="xl25"/>
    <w:basedOn w:val="ae"/>
    <w:qFormat/>
    <w:rsid w:val="00A85F73"/>
    <w:pPr>
      <w:widowControl/>
      <w:spacing w:beforeLines="50" w:beforeAutospacing="1" w:after="100" w:afterAutospacing="1" w:line="360" w:lineRule="auto"/>
      <w:ind w:firstLineChars="200" w:firstLine="200"/>
    </w:pPr>
    <w:rPr>
      <w:rFonts w:eastAsia="Arial Unicode MS"/>
      <w:i/>
      <w:color w:val="000000"/>
      <w:sz w:val="16"/>
    </w:rPr>
  </w:style>
  <w:style w:type="paragraph" w:customStyle="1" w:styleId="CharChar18CharCharCharCharCharChar4">
    <w:name w:val="Char Char18 Char Char Char Char Char Char4"/>
    <w:basedOn w:val="ae"/>
    <w:qFormat/>
    <w:rsid w:val="00A85F73"/>
    <w:pPr>
      <w:spacing w:line="360" w:lineRule="auto"/>
      <w:ind w:firstLineChars="200" w:firstLine="200"/>
    </w:pPr>
    <w:rPr>
      <w:rFonts w:ascii="宋体" w:eastAsia="宋体" w:hAnsi="宋体" w:cs="宋体"/>
      <w:sz w:val="24"/>
      <w:szCs w:val="24"/>
    </w:rPr>
  </w:style>
  <w:style w:type="paragraph" w:customStyle="1" w:styleId="xl40">
    <w:name w:val="xl40"/>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textAlignment w:val="center"/>
    </w:pPr>
    <w:rPr>
      <w:rFonts w:eastAsia="宋体"/>
      <w:i/>
      <w:iCs/>
      <w:color w:val="000000"/>
      <w:sz w:val="16"/>
      <w:szCs w:val="16"/>
    </w:rPr>
  </w:style>
  <w:style w:type="paragraph" w:customStyle="1" w:styleId="afffffa">
    <w:name w:val="表标题"/>
    <w:basedOn w:val="ae"/>
    <w:next w:val="ae"/>
    <w:qFormat/>
    <w:rsid w:val="00A85F73"/>
    <w:pPr>
      <w:widowControl/>
      <w:adjustRightInd w:val="0"/>
      <w:snapToGrid w:val="0"/>
      <w:spacing w:beforeLines="50" w:line="360" w:lineRule="auto"/>
      <w:jc w:val="center"/>
    </w:pPr>
    <w:rPr>
      <w:rFonts w:eastAsia="黑体"/>
      <w:color w:val="000000"/>
    </w:rPr>
  </w:style>
  <w:style w:type="paragraph" w:customStyle="1" w:styleId="afffffb">
    <w:name w:val="表格内容"/>
    <w:qFormat/>
    <w:rsid w:val="00A85F73"/>
    <w:pPr>
      <w:keepLines/>
      <w:widowControl w:val="0"/>
      <w:adjustRightInd w:val="0"/>
      <w:snapToGrid w:val="0"/>
      <w:jc w:val="both"/>
    </w:pPr>
    <w:rPr>
      <w:sz w:val="24"/>
    </w:rPr>
  </w:style>
  <w:style w:type="paragraph" w:customStyle="1" w:styleId="TOC11">
    <w:name w:val="TOC 标题11"/>
    <w:basedOn w:val="1"/>
    <w:next w:val="ae"/>
    <w:qFormat/>
    <w:rsid w:val="00A85F73"/>
    <w:pPr>
      <w:keepNext/>
      <w:keepLines/>
      <w:numPr>
        <w:numId w:val="0"/>
      </w:numPr>
      <w:spacing w:beforeLines="50" w:afterLines="100"/>
      <w:jc w:val="both"/>
      <w:outlineLvl w:val="9"/>
    </w:pPr>
    <w:rPr>
      <w:rFonts w:ascii="Cambria" w:hAnsi="Cambria"/>
      <w:bCs/>
      <w:sz w:val="44"/>
      <w:szCs w:val="44"/>
    </w:rPr>
  </w:style>
  <w:style w:type="paragraph" w:customStyle="1" w:styleId="CharChar1CharCharCharCharCharCharChar">
    <w:name w:val="Char Char1 Char Char Char Char Char Char Char"/>
    <w:basedOn w:val="ae"/>
    <w:next w:val="ae"/>
    <w:qFormat/>
    <w:rsid w:val="00A85F73"/>
    <w:pPr>
      <w:widowControl/>
      <w:spacing w:beforeLines="50" w:line="360" w:lineRule="auto"/>
      <w:ind w:firstLineChars="200" w:firstLine="200"/>
    </w:pPr>
    <w:rPr>
      <w:rFonts w:ascii="华文楷体" w:eastAsia="华文楷体" w:hAnsi="华文楷体"/>
      <w:b/>
      <w:sz w:val="28"/>
      <w:szCs w:val="21"/>
    </w:rPr>
  </w:style>
  <w:style w:type="paragraph" w:customStyle="1" w:styleId="410">
    <w:name w:val="标题 41"/>
    <w:basedOn w:val="ae"/>
    <w:next w:val="ae"/>
    <w:qFormat/>
    <w:rsid w:val="00A85F73"/>
    <w:pPr>
      <w:keepNext/>
      <w:keepLines/>
      <w:widowControl/>
      <w:spacing w:beforeLines="50" w:after="290" w:line="376" w:lineRule="auto"/>
      <w:ind w:firstLineChars="200" w:firstLine="200"/>
      <w:outlineLvl w:val="3"/>
    </w:pPr>
    <w:rPr>
      <w:rFonts w:ascii="Cambria" w:eastAsia="宋体" w:hAnsi="Cambria"/>
      <w:b/>
      <w:bCs/>
      <w:sz w:val="28"/>
      <w:szCs w:val="28"/>
    </w:rPr>
  </w:style>
  <w:style w:type="paragraph" w:customStyle="1" w:styleId="51">
    <w:name w:val="白鹤滩，标题5"/>
    <w:basedOn w:val="5"/>
    <w:next w:val="ae"/>
    <w:qFormat/>
    <w:rsid w:val="00A85F73"/>
    <w:pPr>
      <w:keepNext w:val="0"/>
      <w:widowControl/>
      <w:numPr>
        <w:ilvl w:val="0"/>
        <w:numId w:val="0"/>
      </w:numPr>
      <w:spacing w:before="280" w:after="290" w:line="376" w:lineRule="auto"/>
      <w:ind w:firstLineChars="200" w:firstLine="480"/>
    </w:pPr>
    <w:rPr>
      <w:rFonts w:ascii="Calibri" w:hAnsi="Calibri"/>
      <w:b w:val="0"/>
      <w:bCs/>
      <w:i/>
      <w:iCs/>
      <w:szCs w:val="26"/>
    </w:rPr>
  </w:style>
  <w:style w:type="paragraph" w:customStyle="1" w:styleId="xl33">
    <w:name w:val="xl33"/>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textAlignment w:val="center"/>
    </w:pPr>
    <w:rPr>
      <w:rFonts w:ascii="宋体" w:eastAsia="宋体" w:hAnsi="宋体" w:cs="宋体"/>
      <w:color w:val="000000"/>
      <w:sz w:val="20"/>
    </w:rPr>
  </w:style>
  <w:style w:type="paragraph" w:customStyle="1" w:styleId="afffffc">
    <w:name w:val="编制人员表名"/>
    <w:basedOn w:val="ae"/>
    <w:next w:val="afffffd"/>
    <w:qFormat/>
    <w:rsid w:val="00A85F73"/>
    <w:pPr>
      <w:widowControl/>
      <w:spacing w:beforeLines="50" w:line="360" w:lineRule="auto"/>
      <w:ind w:firstLineChars="200" w:firstLine="480"/>
      <w:jc w:val="center"/>
    </w:pPr>
    <w:rPr>
      <w:rFonts w:eastAsia="宋体"/>
      <w:b/>
      <w:bCs/>
      <w:caps/>
      <w:kern w:val="10"/>
      <w:sz w:val="28"/>
    </w:rPr>
  </w:style>
  <w:style w:type="paragraph" w:customStyle="1" w:styleId="afffffd">
    <w:name w:val="编制人员表"/>
    <w:basedOn w:val="ae"/>
    <w:qFormat/>
    <w:rsid w:val="00A85F73"/>
    <w:pPr>
      <w:widowControl/>
      <w:spacing w:beforeLines="50" w:line="360" w:lineRule="auto"/>
      <w:ind w:firstLineChars="200" w:firstLine="200"/>
      <w:jc w:val="center"/>
    </w:pPr>
    <w:rPr>
      <w:rFonts w:eastAsia="宋体"/>
      <w:caps/>
      <w:kern w:val="10"/>
      <w:sz w:val="28"/>
    </w:rPr>
  </w:style>
  <w:style w:type="paragraph" w:customStyle="1" w:styleId="afffffe">
    <w:name w:val="表内文字"/>
    <w:basedOn w:val="ae"/>
    <w:qFormat/>
    <w:rsid w:val="00A85F73"/>
    <w:pPr>
      <w:widowControl/>
      <w:adjustRightInd w:val="0"/>
      <w:snapToGrid w:val="0"/>
      <w:spacing w:beforeLines="50" w:line="320" w:lineRule="exact"/>
      <w:ind w:firstLineChars="200" w:firstLine="200"/>
      <w:jc w:val="center"/>
    </w:pPr>
    <w:rPr>
      <w:rFonts w:eastAsia="仿宋_GB2312"/>
      <w:sz w:val="20"/>
      <w:szCs w:val="24"/>
    </w:rPr>
  </w:style>
  <w:style w:type="paragraph" w:customStyle="1" w:styleId="font7">
    <w:name w:val="font7"/>
    <w:basedOn w:val="ae"/>
    <w:qFormat/>
    <w:rsid w:val="00A85F73"/>
    <w:pPr>
      <w:widowControl/>
      <w:spacing w:beforeLines="50" w:beforeAutospacing="1" w:after="100" w:afterAutospacing="1" w:line="360" w:lineRule="auto"/>
      <w:ind w:firstLineChars="200" w:firstLine="200"/>
    </w:pPr>
    <w:rPr>
      <w:rFonts w:eastAsia="Arial Unicode MS"/>
      <w:sz w:val="20"/>
    </w:rPr>
  </w:style>
  <w:style w:type="paragraph" w:customStyle="1" w:styleId="3CharCharCharCharCharCharCharCharChar3CharCharCharCharCharCharCharCharCharChar">
    <w:name w:val="3 Char Char Char Char Char Char Char Char Char3 Char Char Char Char Char Char Char Char Char Char"/>
    <w:basedOn w:val="ae"/>
    <w:qFormat/>
    <w:rsid w:val="00A85F73"/>
    <w:pPr>
      <w:snapToGrid w:val="0"/>
      <w:spacing w:before="50" w:line="360" w:lineRule="auto"/>
      <w:ind w:firstLineChars="200" w:firstLine="200"/>
    </w:pPr>
    <w:rPr>
      <w:rFonts w:eastAsia="宋体"/>
    </w:rPr>
  </w:style>
  <w:style w:type="paragraph" w:customStyle="1" w:styleId="affffff">
    <w:name w:val="小表文居中"/>
    <w:basedOn w:val="afffff"/>
    <w:qFormat/>
    <w:rsid w:val="00A85F73"/>
    <w:pPr>
      <w:spacing w:beforeLines="0"/>
    </w:pPr>
    <w:rPr>
      <w:sz w:val="18"/>
    </w:rPr>
  </w:style>
  <w:style w:type="paragraph" w:customStyle="1" w:styleId="1b">
    <w:name w:val="1图标题"/>
    <w:basedOn w:val="ae"/>
    <w:next w:val="ae"/>
    <w:qFormat/>
    <w:rsid w:val="00A85F73"/>
    <w:pPr>
      <w:widowControl/>
      <w:spacing w:afterLines="50" w:line="360" w:lineRule="auto"/>
      <w:jc w:val="center"/>
    </w:pPr>
    <w:rPr>
      <w:rFonts w:eastAsia="黑体"/>
      <w:sz w:val="24"/>
      <w:szCs w:val="24"/>
    </w:rPr>
  </w:style>
  <w:style w:type="paragraph" w:customStyle="1" w:styleId="Char1c">
    <w:name w:val="Char1"/>
    <w:basedOn w:val="ae"/>
    <w:qFormat/>
    <w:rsid w:val="00A85F73"/>
    <w:pPr>
      <w:spacing w:line="360" w:lineRule="auto"/>
    </w:pPr>
    <w:rPr>
      <w:rFonts w:ascii="Tahoma" w:eastAsia="宋体" w:hAnsi="Tahoma"/>
      <w:sz w:val="24"/>
    </w:rPr>
  </w:style>
  <w:style w:type="paragraph" w:customStyle="1" w:styleId="font10">
    <w:name w:val="font10"/>
    <w:basedOn w:val="ae"/>
    <w:qFormat/>
    <w:rsid w:val="00A85F73"/>
    <w:pPr>
      <w:widowControl/>
      <w:spacing w:before="100" w:beforeAutospacing="1" w:after="100" w:afterAutospacing="1"/>
    </w:pPr>
    <w:rPr>
      <w:rFonts w:eastAsia="宋体"/>
      <w:color w:val="FF0000"/>
      <w:szCs w:val="21"/>
    </w:rPr>
  </w:style>
  <w:style w:type="paragraph" w:customStyle="1" w:styleId="xl79">
    <w:name w:val="xl79"/>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宋体"/>
      <w:sz w:val="28"/>
      <w:szCs w:val="24"/>
    </w:rPr>
  </w:style>
  <w:style w:type="paragraph" w:customStyle="1" w:styleId="font11">
    <w:name w:val="font11"/>
    <w:basedOn w:val="ae"/>
    <w:qFormat/>
    <w:rsid w:val="00A85F73"/>
    <w:pPr>
      <w:widowControl/>
      <w:spacing w:before="100" w:beforeAutospacing="1" w:after="100" w:afterAutospacing="1"/>
    </w:pPr>
    <w:rPr>
      <w:rFonts w:eastAsia="宋体"/>
      <w:color w:val="000000"/>
      <w:sz w:val="28"/>
      <w:szCs w:val="24"/>
    </w:rPr>
  </w:style>
  <w:style w:type="paragraph" w:customStyle="1" w:styleId="1c">
    <w:name w:val="报告题目1"/>
    <w:basedOn w:val="ae"/>
    <w:next w:val="ae"/>
    <w:qFormat/>
    <w:rsid w:val="00A85F73"/>
    <w:pPr>
      <w:widowControl/>
      <w:spacing w:beforeLines="50" w:line="240" w:lineRule="atLeast"/>
      <w:ind w:firstLineChars="200" w:firstLine="480"/>
      <w:jc w:val="center"/>
    </w:pPr>
    <w:rPr>
      <w:rFonts w:eastAsia="黑体"/>
      <w:bCs/>
      <w:caps/>
      <w:kern w:val="10"/>
      <w:sz w:val="50"/>
    </w:rPr>
  </w:style>
  <w:style w:type="paragraph" w:customStyle="1" w:styleId="affffff0">
    <w:name w:val="图名"/>
    <w:basedOn w:val="1"/>
    <w:next w:val="ae"/>
    <w:qFormat/>
    <w:rsid w:val="00A85F73"/>
    <w:pPr>
      <w:keepNext/>
      <w:keepLines/>
      <w:numPr>
        <w:numId w:val="0"/>
      </w:numPr>
      <w:adjustRightInd w:val="0"/>
      <w:spacing w:beforeLines="50" w:afterLines="100"/>
      <w:ind w:firstLineChars="200" w:firstLine="480"/>
      <w:textAlignment w:val="baseline"/>
    </w:pPr>
    <w:rPr>
      <w:b w:val="0"/>
      <w:caps/>
      <w:sz w:val="24"/>
    </w:rPr>
  </w:style>
  <w:style w:type="paragraph" w:customStyle="1" w:styleId="affffff1">
    <w:name w:val="一级标题"/>
    <w:basedOn w:val="ae"/>
    <w:qFormat/>
    <w:rsid w:val="00A85F73"/>
    <w:pPr>
      <w:widowControl/>
      <w:spacing w:beforeLines="50" w:line="360" w:lineRule="auto"/>
      <w:ind w:firstLineChars="225" w:firstLine="420"/>
      <w:jc w:val="center"/>
    </w:pPr>
    <w:rPr>
      <w:rFonts w:ascii="仿宋_GB2312" w:eastAsia="黑体"/>
      <w:caps/>
      <w:kern w:val="10"/>
      <w:sz w:val="32"/>
    </w:rPr>
  </w:style>
  <w:style w:type="paragraph" w:customStyle="1" w:styleId="33">
    <w:name w:val="封面3"/>
    <w:basedOn w:val="ae"/>
    <w:qFormat/>
    <w:rsid w:val="00A85F73"/>
    <w:pPr>
      <w:widowControl/>
      <w:adjustRightInd w:val="0"/>
      <w:snapToGrid w:val="0"/>
      <w:spacing w:beforeLines="50" w:afterLines="50" w:line="312" w:lineRule="auto"/>
      <w:ind w:firstLineChars="200" w:firstLine="510"/>
    </w:pPr>
    <w:rPr>
      <w:rFonts w:eastAsia="黑体"/>
      <w:color w:val="000000"/>
      <w:sz w:val="30"/>
      <w:szCs w:val="24"/>
    </w:rPr>
  </w:style>
  <w:style w:type="paragraph" w:customStyle="1" w:styleId="affffff2">
    <w:name w:val="范正文"/>
    <w:basedOn w:val="aff2"/>
    <w:qFormat/>
    <w:rsid w:val="00A85F73"/>
    <w:pPr>
      <w:widowControl w:val="0"/>
      <w:spacing w:after="0" w:line="360" w:lineRule="auto"/>
      <w:ind w:firstLine="510"/>
    </w:pPr>
    <w:rPr>
      <w:color w:val="000000"/>
    </w:rPr>
  </w:style>
  <w:style w:type="paragraph" w:customStyle="1" w:styleId="xl65">
    <w:name w:val="xl65"/>
    <w:basedOn w:val="ae"/>
    <w:qFormat/>
    <w:rsid w:val="00A85F73"/>
    <w:pPr>
      <w:widowControl/>
      <w:pBdr>
        <w:left w:val="single" w:sz="4" w:space="0" w:color="auto"/>
      </w:pBdr>
      <w:spacing w:before="100" w:beforeAutospacing="1" w:after="100" w:afterAutospacing="1"/>
    </w:pPr>
    <w:rPr>
      <w:rFonts w:ascii="Arial Unicode MS" w:eastAsia="Arial Unicode MS" w:hAnsi="Arial Unicode MS"/>
      <w:szCs w:val="21"/>
    </w:rPr>
  </w:style>
  <w:style w:type="paragraph" w:customStyle="1" w:styleId="affffff3">
    <w:name w:val="表尾"/>
    <w:basedOn w:val="ae"/>
    <w:next w:val="ae"/>
    <w:qFormat/>
    <w:rsid w:val="00A85F73"/>
    <w:pPr>
      <w:widowControl/>
      <w:spacing w:beforeLines="50" w:line="360" w:lineRule="auto"/>
      <w:ind w:firstLineChars="100" w:firstLine="240"/>
    </w:pPr>
    <w:rPr>
      <w:rFonts w:eastAsia="宋体"/>
      <w:kern w:val="10"/>
      <w:sz w:val="28"/>
    </w:rPr>
  </w:style>
  <w:style w:type="paragraph" w:customStyle="1" w:styleId="affffff4">
    <w:name w:val="表格标题"/>
    <w:basedOn w:val="ae"/>
    <w:qFormat/>
    <w:rsid w:val="00A85F73"/>
    <w:pPr>
      <w:tabs>
        <w:tab w:val="left" w:pos="0"/>
        <w:tab w:val="left" w:pos="870"/>
      </w:tabs>
      <w:adjustRightInd w:val="0"/>
      <w:snapToGrid w:val="0"/>
      <w:spacing w:before="60" w:after="60" w:line="288" w:lineRule="auto"/>
      <w:jc w:val="center"/>
    </w:pPr>
    <w:rPr>
      <w:rFonts w:ascii="宋体" w:eastAsia="宋体"/>
      <w:b/>
      <w:kern w:val="28"/>
      <w:sz w:val="24"/>
      <w:szCs w:val="24"/>
    </w:rPr>
  </w:style>
  <w:style w:type="paragraph" w:customStyle="1" w:styleId="110">
    <w:name w:val="报告题目11"/>
    <w:basedOn w:val="ae"/>
    <w:next w:val="28"/>
    <w:qFormat/>
    <w:rsid w:val="00A85F73"/>
    <w:pPr>
      <w:widowControl/>
      <w:spacing w:beforeLines="50" w:line="240" w:lineRule="atLeast"/>
      <w:ind w:firstLineChars="200" w:firstLine="480"/>
      <w:jc w:val="center"/>
    </w:pPr>
    <w:rPr>
      <w:rFonts w:eastAsia="黑体"/>
      <w:bCs/>
      <w:kern w:val="10"/>
      <w:sz w:val="50"/>
    </w:rPr>
  </w:style>
  <w:style w:type="paragraph" w:customStyle="1" w:styleId="28">
    <w:name w:val="报告题目2"/>
    <w:basedOn w:val="ae"/>
    <w:next w:val="ae"/>
    <w:qFormat/>
    <w:rsid w:val="00A85F73"/>
    <w:pPr>
      <w:widowControl/>
      <w:spacing w:beforeLines="50" w:line="360" w:lineRule="auto"/>
      <w:ind w:firstLineChars="200" w:firstLine="480"/>
      <w:jc w:val="center"/>
    </w:pPr>
    <w:rPr>
      <w:rFonts w:eastAsia="黑体"/>
      <w:bCs/>
      <w:caps/>
      <w:kern w:val="10"/>
      <w:sz w:val="58"/>
    </w:rPr>
  </w:style>
  <w:style w:type="paragraph" w:customStyle="1" w:styleId="affffff5">
    <w:name w:val="表注"/>
    <w:basedOn w:val="afffe"/>
    <w:next w:val="ae"/>
    <w:qFormat/>
    <w:rsid w:val="00A85F73"/>
    <w:pPr>
      <w:adjustRightInd/>
      <w:snapToGrid/>
      <w:ind w:firstLineChars="200" w:firstLine="420"/>
      <w:jc w:val="both"/>
    </w:pPr>
    <w:rPr>
      <w:rFonts w:eastAsia="宋体" w:hAnsi="Times New Roman"/>
      <w:color w:val="auto"/>
      <w:szCs w:val="24"/>
    </w:rPr>
  </w:style>
  <w:style w:type="paragraph" w:customStyle="1" w:styleId="xl35">
    <w:name w:val="xl35"/>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pPr>
    <w:rPr>
      <w:rFonts w:eastAsia="宋体"/>
      <w:i/>
      <w:iCs/>
      <w:color w:val="000000"/>
      <w:sz w:val="16"/>
      <w:szCs w:val="16"/>
    </w:rPr>
  </w:style>
  <w:style w:type="paragraph" w:customStyle="1" w:styleId="affffff6">
    <w:name w:val="单位"/>
    <w:basedOn w:val="ae"/>
    <w:qFormat/>
    <w:rsid w:val="00A85F73"/>
    <w:pPr>
      <w:widowControl/>
      <w:spacing w:beforeLines="50" w:line="360" w:lineRule="auto"/>
      <w:ind w:firstLineChars="200" w:firstLine="480"/>
      <w:jc w:val="center"/>
    </w:pPr>
    <w:rPr>
      <w:rFonts w:eastAsia="宋体"/>
      <w:b/>
      <w:bCs/>
      <w:caps/>
      <w:kern w:val="10"/>
      <w:sz w:val="28"/>
    </w:rPr>
  </w:style>
  <w:style w:type="paragraph" w:customStyle="1" w:styleId="xl63">
    <w:name w:val="xl63"/>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szCs w:val="21"/>
    </w:rPr>
  </w:style>
  <w:style w:type="paragraph" w:customStyle="1" w:styleId="CharCharCharCharCharCharCharCharCharCharCh">
    <w:name w:val="样式 列表列表 Char Char Char Char列表 Char Char Char Char Char Char Ch..."/>
    <w:basedOn w:val="afe"/>
    <w:qFormat/>
    <w:rsid w:val="00A85F73"/>
    <w:pPr>
      <w:spacing w:line="500" w:lineRule="exact"/>
      <w:ind w:left="0" w:firstLineChars="0" w:firstLine="520"/>
      <w:jc w:val="center"/>
    </w:pPr>
    <w:rPr>
      <w:rFonts w:eastAsia="黑体"/>
      <w:szCs w:val="20"/>
    </w:rPr>
  </w:style>
  <w:style w:type="paragraph" w:customStyle="1" w:styleId="xl38">
    <w:name w:val="xl38"/>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pPr>
    <w:rPr>
      <w:rFonts w:eastAsia="宋体"/>
      <w:i/>
      <w:iCs/>
      <w:color w:val="000000"/>
      <w:sz w:val="16"/>
      <w:szCs w:val="16"/>
    </w:rPr>
  </w:style>
  <w:style w:type="paragraph" w:customStyle="1" w:styleId="xl37">
    <w:name w:val="xl37"/>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pPr>
    <w:rPr>
      <w:rFonts w:eastAsia="宋体"/>
      <w:color w:val="000000"/>
      <w:sz w:val="16"/>
      <w:szCs w:val="16"/>
    </w:rPr>
  </w:style>
  <w:style w:type="paragraph" w:customStyle="1" w:styleId="12605">
    <w:name w:val="样式 标题 1 + 首行缩进:  2 字符 段前: 6 磅 段后: 0.5 行"/>
    <w:basedOn w:val="1"/>
    <w:qFormat/>
    <w:rsid w:val="00A85F73"/>
    <w:pPr>
      <w:keepNext/>
      <w:keepLines/>
      <w:numPr>
        <w:numId w:val="0"/>
      </w:numPr>
      <w:spacing w:before="50" w:afterLines="50"/>
      <w:jc w:val="left"/>
    </w:pPr>
    <w:rPr>
      <w:rFonts w:ascii="Times New Roman" w:hAnsi="Times New Roman" w:cs="宋体"/>
      <w:bCs/>
      <w:sz w:val="44"/>
    </w:rPr>
  </w:style>
  <w:style w:type="paragraph" w:customStyle="1" w:styleId="affffff7">
    <w:name w:val="图表头"/>
    <w:basedOn w:val="ae"/>
    <w:qFormat/>
    <w:rsid w:val="00A85F73"/>
    <w:pPr>
      <w:widowControl/>
      <w:adjustRightInd w:val="0"/>
      <w:snapToGrid w:val="0"/>
      <w:spacing w:beforeLines="50" w:line="360" w:lineRule="auto"/>
      <w:ind w:firstLineChars="225" w:firstLine="540"/>
      <w:jc w:val="center"/>
      <w:textAlignment w:val="baseline"/>
    </w:pPr>
    <w:rPr>
      <w:rFonts w:ascii="黑体" w:eastAsia="黑体"/>
      <w:spacing w:val="5"/>
      <w:sz w:val="28"/>
    </w:rPr>
  </w:style>
  <w:style w:type="paragraph" w:customStyle="1" w:styleId="msolistparagraph0">
    <w:name w:val="msolistparagraph"/>
    <w:basedOn w:val="ae"/>
    <w:qFormat/>
    <w:rsid w:val="00A85F73"/>
    <w:pPr>
      <w:ind w:firstLineChars="200" w:firstLine="420"/>
    </w:pPr>
    <w:rPr>
      <w:rFonts w:ascii="Calibri" w:eastAsia="宋体" w:hAnsi="Calibri" w:cs="Calibri"/>
      <w:szCs w:val="21"/>
    </w:rPr>
  </w:style>
  <w:style w:type="paragraph" w:customStyle="1" w:styleId="CharCharChar1CharCharCharCharCharCharCharCharCharChar">
    <w:name w:val="Char Char Char1 Char Char Char Char Char Char Char Char Char Char"/>
    <w:basedOn w:val="ae"/>
    <w:qFormat/>
    <w:rsid w:val="00A85F73"/>
    <w:pPr>
      <w:spacing w:before="50"/>
    </w:pPr>
    <w:rPr>
      <w:rFonts w:eastAsia="宋体"/>
      <w:szCs w:val="24"/>
    </w:rPr>
  </w:style>
  <w:style w:type="paragraph" w:customStyle="1" w:styleId="xl75">
    <w:name w:val="xl75"/>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eastAsia="宋体" w:hAnsi="宋体" w:cs="宋体"/>
      <w:color w:val="FF0000"/>
      <w:sz w:val="18"/>
      <w:szCs w:val="18"/>
    </w:rPr>
  </w:style>
  <w:style w:type="paragraph" w:customStyle="1" w:styleId="29">
    <w:name w:val="列表内容 2"/>
    <w:basedOn w:val="ae"/>
    <w:next w:val="ae"/>
    <w:qFormat/>
    <w:rsid w:val="00A85F73"/>
    <w:pPr>
      <w:keepLines/>
      <w:adjustRightInd w:val="0"/>
      <w:snapToGrid w:val="0"/>
      <w:spacing w:before="50"/>
      <w:jc w:val="center"/>
    </w:pPr>
    <w:rPr>
      <w:rFonts w:eastAsia="宋体"/>
      <w:sz w:val="28"/>
    </w:rPr>
  </w:style>
  <w:style w:type="paragraph" w:customStyle="1" w:styleId="xl43">
    <w:name w:val="xl43"/>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pPr>
    <w:rPr>
      <w:rFonts w:ascii="宋体" w:eastAsia="宋体" w:hAnsi="宋体" w:cs="宋体"/>
      <w:color w:val="000000"/>
      <w:sz w:val="20"/>
    </w:rPr>
  </w:style>
  <w:style w:type="paragraph" w:customStyle="1" w:styleId="1d">
    <w:name w:val="页眉1"/>
    <w:basedOn w:val="ae"/>
    <w:qFormat/>
    <w:rsid w:val="00A85F73"/>
    <w:pPr>
      <w:widowControl/>
      <w:pBdr>
        <w:bottom w:val="single" w:sz="8" w:space="1" w:color="auto"/>
      </w:pBdr>
      <w:spacing w:beforeLines="50" w:line="360" w:lineRule="auto"/>
      <w:ind w:firstLineChars="200" w:firstLine="200"/>
      <w:jc w:val="right"/>
    </w:pPr>
    <w:rPr>
      <w:rFonts w:ascii="宋体" w:eastAsia="宋体" w:hAnsi="宋体"/>
      <w:b/>
      <w:sz w:val="28"/>
      <w:szCs w:val="21"/>
    </w:rPr>
  </w:style>
  <w:style w:type="paragraph" w:customStyle="1" w:styleId="xl42">
    <w:name w:val="xl42"/>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pPr>
    <w:rPr>
      <w:rFonts w:ascii="宋体" w:eastAsia="宋体" w:hAnsi="宋体" w:cs="宋体"/>
      <w:color w:val="000000"/>
      <w:sz w:val="16"/>
      <w:szCs w:val="16"/>
    </w:rPr>
  </w:style>
  <w:style w:type="paragraph" w:customStyle="1" w:styleId="xl78">
    <w:name w:val="xl78"/>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宋体"/>
      <w:szCs w:val="21"/>
    </w:rPr>
  </w:style>
  <w:style w:type="paragraph" w:customStyle="1" w:styleId="affffff8">
    <w:name w:val="责任表"/>
    <w:basedOn w:val="ae"/>
    <w:qFormat/>
    <w:rsid w:val="00A85F73"/>
    <w:pPr>
      <w:widowControl/>
      <w:spacing w:beforeLines="50" w:line="360" w:lineRule="auto"/>
      <w:ind w:firstLineChars="200" w:firstLine="480"/>
      <w:jc w:val="center"/>
    </w:pPr>
    <w:rPr>
      <w:rFonts w:eastAsia="宋体"/>
      <w:b/>
      <w:bCs/>
      <w:caps/>
      <w:kern w:val="10"/>
      <w:sz w:val="36"/>
    </w:rPr>
  </w:style>
  <w:style w:type="paragraph" w:customStyle="1" w:styleId="affffff9">
    <w:name w:val="出版正文"/>
    <w:basedOn w:val="af7"/>
    <w:qFormat/>
    <w:rsid w:val="00A85F73"/>
    <w:pPr>
      <w:widowControl w:val="0"/>
      <w:tabs>
        <w:tab w:val="clear" w:pos="1980"/>
      </w:tabs>
      <w:spacing w:after="120" w:line="240" w:lineRule="auto"/>
      <w:ind w:leftChars="200" w:left="420" w:firstLineChars="0" w:firstLine="0"/>
    </w:pPr>
    <w:rPr>
      <w:rFonts w:ascii="Calibri"/>
      <w:sz w:val="21"/>
      <w:szCs w:val="22"/>
    </w:rPr>
  </w:style>
  <w:style w:type="paragraph" w:customStyle="1" w:styleId="xl72">
    <w:name w:val="xl72"/>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color w:val="FF0000"/>
      <w:szCs w:val="21"/>
    </w:rPr>
  </w:style>
  <w:style w:type="paragraph" w:customStyle="1" w:styleId="xl30">
    <w:name w:val="xl30"/>
    <w:basedOn w:val="ae"/>
    <w:qFormat/>
    <w:rsid w:val="00A85F73"/>
    <w:pPr>
      <w:widowControl/>
      <w:spacing w:beforeLines="50" w:beforeAutospacing="1" w:after="100" w:afterAutospacing="1" w:line="360" w:lineRule="auto"/>
      <w:ind w:firstLineChars="200" w:firstLine="200"/>
      <w:jc w:val="right"/>
    </w:pPr>
    <w:rPr>
      <w:rFonts w:eastAsia="Arial Unicode MS"/>
      <w:sz w:val="28"/>
    </w:rPr>
  </w:style>
  <w:style w:type="paragraph" w:customStyle="1" w:styleId="1e">
    <w:name w:val="修订1"/>
    <w:uiPriority w:val="99"/>
    <w:qFormat/>
    <w:rsid w:val="00A85F73"/>
    <w:rPr>
      <w:rFonts w:ascii="Calibri" w:hAnsi="Calibri"/>
      <w:kern w:val="2"/>
      <w:sz w:val="21"/>
      <w:szCs w:val="22"/>
    </w:rPr>
  </w:style>
  <w:style w:type="paragraph" w:customStyle="1" w:styleId="CharChar18CharCharCharCharCharChar">
    <w:name w:val="Char Char18 Char Char Char Char Char Char"/>
    <w:basedOn w:val="ae"/>
    <w:qFormat/>
    <w:rsid w:val="00A85F73"/>
    <w:pPr>
      <w:spacing w:line="360" w:lineRule="auto"/>
      <w:ind w:firstLineChars="200" w:firstLine="200"/>
    </w:pPr>
    <w:rPr>
      <w:rFonts w:ascii="宋体" w:eastAsia="宋体" w:hAnsi="宋体" w:cs="宋体"/>
      <w:sz w:val="24"/>
      <w:szCs w:val="24"/>
    </w:rPr>
  </w:style>
  <w:style w:type="paragraph" w:customStyle="1" w:styleId="affffffa">
    <w:name w:val="编制日期"/>
    <w:basedOn w:val="af9"/>
    <w:qFormat/>
    <w:rsid w:val="00A85F73"/>
    <w:pPr>
      <w:widowControl/>
      <w:spacing w:beforeLines="50" w:after="2268" w:line="360" w:lineRule="auto"/>
      <w:ind w:leftChars="0" w:left="0" w:firstLineChars="200" w:firstLine="480"/>
      <w:jc w:val="center"/>
    </w:pPr>
    <w:rPr>
      <w:rFonts w:ascii="楷体_GB2312" w:eastAsia="楷体_GB2312" w:hAnsi="Calibri"/>
      <w:caps/>
      <w:kern w:val="10"/>
      <w:sz w:val="36"/>
    </w:rPr>
  </w:style>
  <w:style w:type="paragraph" w:customStyle="1" w:styleId="xl41">
    <w:name w:val="xl41"/>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pPr>
    <w:rPr>
      <w:rFonts w:eastAsia="宋体"/>
      <w:sz w:val="16"/>
      <w:szCs w:val="16"/>
    </w:rPr>
  </w:style>
  <w:style w:type="paragraph" w:customStyle="1" w:styleId="34">
    <w:name w:val="样式 标题 3 + 自动设置"/>
    <w:basedOn w:val="3"/>
    <w:qFormat/>
    <w:rsid w:val="00A85F73"/>
    <w:pPr>
      <w:keepNext w:val="0"/>
      <w:numPr>
        <w:ilvl w:val="0"/>
        <w:numId w:val="0"/>
      </w:numPr>
      <w:adjustRightInd/>
      <w:spacing w:beforeLines="50" w:after="120" w:line="360" w:lineRule="auto"/>
    </w:pPr>
    <w:rPr>
      <w:rFonts w:ascii="Times New Roman" w:eastAsia="黑体" w:hAnsi="Times New Roman"/>
      <w:b w:val="0"/>
      <w:bCs/>
    </w:rPr>
  </w:style>
  <w:style w:type="paragraph" w:customStyle="1" w:styleId="xl36">
    <w:name w:val="xl36"/>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textAlignment w:val="center"/>
    </w:pPr>
    <w:rPr>
      <w:rFonts w:eastAsia="宋体"/>
      <w:i/>
      <w:iCs/>
      <w:color w:val="000000"/>
      <w:sz w:val="16"/>
      <w:szCs w:val="16"/>
    </w:rPr>
  </w:style>
  <w:style w:type="paragraph" w:customStyle="1" w:styleId="affffffb">
    <w:name w:val="表格五号"/>
    <w:basedOn w:val="ae"/>
    <w:qFormat/>
    <w:rsid w:val="00A85F73"/>
    <w:pPr>
      <w:adjustRightInd w:val="0"/>
      <w:snapToGrid w:val="0"/>
      <w:spacing w:before="50"/>
    </w:pPr>
    <w:rPr>
      <w:rFonts w:ascii="宋体" w:eastAsia="宋体" w:hAnsi="宋体"/>
      <w:szCs w:val="21"/>
    </w:rPr>
  </w:style>
  <w:style w:type="paragraph" w:customStyle="1" w:styleId="xl71">
    <w:name w:val="xl71"/>
    <w:basedOn w:val="ae"/>
    <w:qFormat/>
    <w:rsid w:val="00A85F73"/>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宋体"/>
      <w:color w:val="FF0000"/>
      <w:szCs w:val="21"/>
    </w:rPr>
  </w:style>
  <w:style w:type="paragraph" w:customStyle="1" w:styleId="affffffc">
    <w:name w:val="送审样式"/>
    <w:basedOn w:val="1c"/>
    <w:next w:val="ae"/>
    <w:qFormat/>
    <w:rsid w:val="00A85F73"/>
  </w:style>
  <w:style w:type="paragraph" w:customStyle="1" w:styleId="1f">
    <w:name w:val="表格1"/>
    <w:basedOn w:val="ae"/>
    <w:qFormat/>
    <w:rsid w:val="00A85F73"/>
    <w:pPr>
      <w:widowControl/>
      <w:spacing w:beforeLines="50" w:line="360" w:lineRule="auto"/>
      <w:ind w:firstLineChars="200" w:firstLine="480"/>
      <w:jc w:val="center"/>
    </w:pPr>
    <w:rPr>
      <w:rFonts w:eastAsia="宋体"/>
      <w:sz w:val="28"/>
    </w:rPr>
  </w:style>
  <w:style w:type="paragraph" w:customStyle="1" w:styleId="xl46">
    <w:name w:val="xl46"/>
    <w:basedOn w:val="ae"/>
    <w:qFormat/>
    <w:rsid w:val="00A85F73"/>
    <w:pPr>
      <w:widowControl/>
      <w:pBdr>
        <w:top w:val="single" w:sz="4" w:space="0" w:color="auto"/>
        <w:left w:val="single" w:sz="4" w:space="0" w:color="auto"/>
        <w:bottom w:val="single" w:sz="4" w:space="0" w:color="auto"/>
        <w:right w:val="single" w:sz="4" w:space="0" w:color="auto"/>
      </w:pBdr>
      <w:spacing w:beforeLines="50" w:beforeAutospacing="1" w:after="100" w:afterAutospacing="1" w:line="360" w:lineRule="auto"/>
      <w:ind w:firstLineChars="200" w:firstLine="200"/>
      <w:jc w:val="center"/>
      <w:textAlignment w:val="center"/>
    </w:pPr>
    <w:rPr>
      <w:rFonts w:ascii="宋体" w:eastAsia="宋体" w:hAnsi="宋体" w:cs="宋体"/>
      <w:color w:val="000000"/>
      <w:sz w:val="20"/>
    </w:rPr>
  </w:style>
  <w:style w:type="paragraph" w:customStyle="1" w:styleId="affffffd">
    <w:name w:val="样式 居中"/>
    <w:basedOn w:val="ae"/>
    <w:qFormat/>
    <w:rsid w:val="00A85F73"/>
    <w:pPr>
      <w:widowControl/>
      <w:spacing w:before="50" w:line="360" w:lineRule="auto"/>
      <w:ind w:leftChars="100" w:left="240"/>
      <w:jc w:val="center"/>
    </w:pPr>
    <w:rPr>
      <w:rFonts w:eastAsia="宋体" w:cs="宋体"/>
      <w:sz w:val="28"/>
    </w:rPr>
  </w:style>
  <w:style w:type="character" w:customStyle="1" w:styleId="Char15">
    <w:name w:val="明显引用 Char1"/>
    <w:basedOn w:val="af0"/>
    <w:link w:val="affff"/>
    <w:qFormat/>
    <w:rsid w:val="00A85F73"/>
    <w:rPr>
      <w:b/>
      <w:bCs/>
      <w:i/>
      <w:iCs/>
      <w:color w:val="4F81BD" w:themeColor="accent1"/>
    </w:rPr>
  </w:style>
  <w:style w:type="paragraph" w:customStyle="1" w:styleId="affffffe">
    <w:name w:val="正文表标题"/>
    <w:next w:val="affa"/>
    <w:qFormat/>
    <w:rsid w:val="00A85F73"/>
    <w:pPr>
      <w:tabs>
        <w:tab w:val="left" w:pos="360"/>
      </w:tabs>
      <w:spacing w:beforeLines="50" w:afterLines="50"/>
      <w:jc w:val="center"/>
    </w:pPr>
    <w:rPr>
      <w:rFonts w:ascii="黑体" w:eastAsia="黑体"/>
      <w:sz w:val="21"/>
    </w:rPr>
  </w:style>
  <w:style w:type="paragraph" w:customStyle="1" w:styleId="TOC2">
    <w:name w:val="TOC 标题2"/>
    <w:basedOn w:val="1"/>
    <w:next w:val="ae"/>
    <w:qFormat/>
    <w:rsid w:val="00A85F73"/>
    <w:pPr>
      <w:keepNext/>
      <w:keepLines/>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afffffff">
    <w:name w:val="象山正文"/>
    <w:qFormat/>
    <w:rsid w:val="00A85F73"/>
    <w:pPr>
      <w:spacing w:line="360" w:lineRule="auto"/>
      <w:ind w:firstLineChars="200" w:firstLine="480"/>
      <w:jc w:val="both"/>
    </w:pPr>
    <w:rPr>
      <w:color w:val="000000" w:themeColor="text1"/>
      <w:kern w:val="2"/>
      <w:sz w:val="24"/>
      <w:szCs w:val="24"/>
    </w:rPr>
  </w:style>
  <w:style w:type="character" w:customStyle="1" w:styleId="Charf7">
    <w:name w:val="表 Char"/>
    <w:link w:val="afffffff0"/>
    <w:qFormat/>
    <w:rsid w:val="00A85F73"/>
    <w:rPr>
      <w:rFonts w:ascii="Times New Roman" w:eastAsia="宋体" w:hAnsi="Times New Roman" w:cs="Times New Roman"/>
      <w:szCs w:val="21"/>
    </w:rPr>
  </w:style>
  <w:style w:type="paragraph" w:customStyle="1" w:styleId="afffffff0">
    <w:name w:val="表"/>
    <w:basedOn w:val="ae"/>
    <w:link w:val="Charf7"/>
    <w:qFormat/>
    <w:rsid w:val="00A85F73"/>
    <w:pPr>
      <w:adjustRightInd w:val="0"/>
      <w:snapToGrid w:val="0"/>
      <w:spacing w:afterLines="50"/>
      <w:jc w:val="center"/>
    </w:pPr>
    <w:rPr>
      <w:rFonts w:eastAsia="宋体"/>
      <w:sz w:val="20"/>
      <w:szCs w:val="21"/>
    </w:rPr>
  </w:style>
  <w:style w:type="character" w:customStyle="1" w:styleId="Char9">
    <w:name w:val="列出段落 Char"/>
    <w:basedOn w:val="af0"/>
    <w:link w:val="affb"/>
    <w:uiPriority w:val="34"/>
    <w:rsid w:val="00A85F73"/>
    <w:rPr>
      <w:kern w:val="2"/>
      <w:sz w:val="21"/>
      <w:szCs w:val="22"/>
    </w:rPr>
  </w:style>
  <w:style w:type="table" w:customStyle="1" w:styleId="42">
    <w:name w:val="网格型4"/>
    <w:basedOn w:val="af1"/>
    <w:uiPriority w:val="39"/>
    <w:rsid w:val="00A85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纯文本 字符1"/>
    <w:basedOn w:val="af0"/>
    <w:semiHidden/>
    <w:qFormat/>
    <w:rsid w:val="00A85F73"/>
    <w:rPr>
      <w:rFonts w:ascii="宋体" w:eastAsia="宋体" w:hAnsi="Courier New" w:cs="Courier New"/>
      <w:szCs w:val="21"/>
    </w:rPr>
  </w:style>
  <w:style w:type="paragraph" w:customStyle="1" w:styleId="afffffff1">
    <w:name w:val="表格样式"/>
    <w:basedOn w:val="ae"/>
    <w:qFormat/>
    <w:rsid w:val="00A85F73"/>
    <w:pPr>
      <w:jc w:val="center"/>
    </w:pPr>
    <w:rPr>
      <w:rFonts w:eastAsia="宋体" w:cstheme="minorBidi"/>
      <w:kern w:val="2"/>
      <w:sz w:val="24"/>
      <w:szCs w:val="22"/>
    </w:rPr>
  </w:style>
  <w:style w:type="paragraph" w:customStyle="1" w:styleId="afffffff2">
    <w:name w:val="公式样式"/>
    <w:basedOn w:val="affa"/>
    <w:link w:val="afffffff3"/>
    <w:qFormat/>
    <w:rsid w:val="00A85F73"/>
    <w:pPr>
      <w:tabs>
        <w:tab w:val="clear" w:pos="4201"/>
        <w:tab w:val="clear" w:pos="9298"/>
        <w:tab w:val="center" w:pos="3780"/>
        <w:tab w:val="right" w:pos="8190"/>
      </w:tabs>
      <w:ind w:firstLineChars="0" w:firstLine="0"/>
    </w:pPr>
    <w:rPr>
      <w:rFonts w:hAnsi="Calibri"/>
      <w:szCs w:val="21"/>
    </w:rPr>
  </w:style>
  <w:style w:type="table" w:customStyle="1" w:styleId="62">
    <w:name w:val="网格型6"/>
    <w:basedOn w:val="af1"/>
    <w:uiPriority w:val="39"/>
    <w:qFormat/>
    <w:rsid w:val="00A85F7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公式样式 字符"/>
    <w:basedOn w:val="Char8"/>
    <w:link w:val="afffffff2"/>
    <w:qFormat/>
    <w:rsid w:val="00A85F73"/>
    <w:rPr>
      <w:rFonts w:ascii="宋体" w:eastAsia="宋体" w:hAnsi="Calibri" w:cs="Times New Roman"/>
      <w:kern w:val="0"/>
      <w:szCs w:val="21"/>
    </w:rPr>
  </w:style>
  <w:style w:type="table" w:customStyle="1" w:styleId="35">
    <w:name w:val="网格型3"/>
    <w:basedOn w:val="af1"/>
    <w:uiPriority w:val="39"/>
    <w:qFormat/>
    <w:rsid w:val="00A85F7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f1"/>
    <w:uiPriority w:val="39"/>
    <w:qFormat/>
    <w:rsid w:val="00A85F73"/>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f1"/>
    <w:qFormat/>
    <w:rsid w:val="00A85F73"/>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zhu">
    <w:name w:val="tizhu"/>
    <w:basedOn w:val="ae"/>
    <w:rsid w:val="00A85F73"/>
    <w:pPr>
      <w:widowControl/>
      <w:jc w:val="left"/>
    </w:pPr>
    <w:rPr>
      <w:rFonts w:eastAsia="宋体" w:cstheme="minorBidi"/>
      <w:kern w:val="2"/>
      <w:sz w:val="28"/>
      <w:szCs w:val="22"/>
    </w:rPr>
  </w:style>
  <w:style w:type="paragraph" w:customStyle="1" w:styleId="36">
    <w:name w:val="3"/>
    <w:basedOn w:val="ae"/>
    <w:next w:val="affb"/>
    <w:uiPriority w:val="34"/>
    <w:qFormat/>
    <w:rsid w:val="00A85F73"/>
    <w:pPr>
      <w:ind w:firstLineChars="200" w:firstLine="420"/>
    </w:pPr>
    <w:rPr>
      <w:rFonts w:ascii="Century" w:eastAsia="MS Mincho" w:hAnsi="Century"/>
      <w:kern w:val="2"/>
      <w:szCs w:val="22"/>
    </w:rPr>
  </w:style>
  <w:style w:type="paragraph" w:customStyle="1" w:styleId="2b">
    <w:name w:val="2"/>
    <w:basedOn w:val="ae"/>
    <w:next w:val="affb"/>
    <w:uiPriority w:val="34"/>
    <w:qFormat/>
    <w:rsid w:val="00A85F73"/>
    <w:pPr>
      <w:ind w:firstLineChars="200" w:firstLine="420"/>
    </w:pPr>
    <w:rPr>
      <w:rFonts w:ascii="Century" w:eastAsia="MS Mincho" w:hAnsi="Century"/>
      <w:kern w:val="2"/>
      <w:szCs w:val="22"/>
    </w:rPr>
  </w:style>
  <w:style w:type="paragraph" w:customStyle="1" w:styleId="1f2">
    <w:name w:val="1"/>
    <w:basedOn w:val="ae"/>
    <w:next w:val="affb"/>
    <w:uiPriority w:val="34"/>
    <w:qFormat/>
    <w:rsid w:val="00A85F73"/>
    <w:pPr>
      <w:ind w:firstLineChars="200" w:firstLine="420"/>
    </w:pPr>
    <w:rPr>
      <w:rFonts w:ascii="Century" w:eastAsia="MS Mincho" w:hAnsi="Century"/>
      <w:kern w:val="2"/>
      <w:szCs w:val="22"/>
    </w:rPr>
  </w:style>
  <w:style w:type="character" w:customStyle="1" w:styleId="1f3">
    <w:name w:val="正文文本 字符1"/>
    <w:qFormat/>
    <w:rsid w:val="00A85F73"/>
    <w:rPr>
      <w:rFonts w:ascii="宋体" w:cs="宋体"/>
      <w:sz w:val="28"/>
      <w:szCs w:val="28"/>
    </w:rPr>
  </w:style>
  <w:style w:type="table" w:customStyle="1" w:styleId="52">
    <w:name w:val="网格型5"/>
    <w:basedOn w:val="af1"/>
    <w:uiPriority w:val="39"/>
    <w:qFormat/>
    <w:rsid w:val="00A85F7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f1"/>
    <w:uiPriority w:val="39"/>
    <w:rsid w:val="00A85F7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f1"/>
    <w:uiPriority w:val="39"/>
    <w:rsid w:val="00A85F7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f1"/>
    <w:uiPriority w:val="39"/>
    <w:qFormat/>
    <w:rsid w:val="00A85F73"/>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f1"/>
    <w:qFormat/>
    <w:rsid w:val="00A85F73"/>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f1"/>
    <w:uiPriority w:val="39"/>
    <w:qFormat/>
    <w:rsid w:val="00A85F7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f1"/>
    <w:uiPriority w:val="39"/>
    <w:qFormat/>
    <w:rsid w:val="00A85F7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f1"/>
    <w:uiPriority w:val="39"/>
    <w:rsid w:val="00A85F7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0"/>
    <w:rsid w:val="00A85F73"/>
    <w:rPr>
      <w:rFonts w:ascii="宋体" w:eastAsia="宋体" w:hAnsi="宋体" w:hint="eastAsia"/>
      <w:color w:val="444444"/>
      <w:sz w:val="22"/>
      <w:szCs w:val="22"/>
    </w:rPr>
  </w:style>
  <w:style w:type="character" w:customStyle="1" w:styleId="fontstyle11">
    <w:name w:val="fontstyle11"/>
    <w:basedOn w:val="af0"/>
    <w:rsid w:val="00A85F73"/>
    <w:rPr>
      <w:rFonts w:ascii="B4+CAJSymbolA" w:hAnsi="B4+CAJSymbolA" w:hint="default"/>
      <w:color w:val="444444"/>
      <w:sz w:val="22"/>
      <w:szCs w:val="22"/>
    </w:rPr>
  </w:style>
  <w:style w:type="character" w:customStyle="1" w:styleId="fontstyle21">
    <w:name w:val="fontstyle21"/>
    <w:basedOn w:val="af0"/>
    <w:rsid w:val="00A85F73"/>
    <w:rPr>
      <w:rFonts w:ascii="B5+CAJSymbolA" w:hAnsi="B5+CAJSymbolA" w:hint="default"/>
      <w:color w:val="444444"/>
      <w:sz w:val="22"/>
      <w:szCs w:val="22"/>
    </w:rPr>
  </w:style>
  <w:style w:type="table" w:customStyle="1" w:styleId="81">
    <w:name w:val="网格型8"/>
    <w:basedOn w:val="af1"/>
    <w:uiPriority w:val="99"/>
    <w:rsid w:val="00A85F73"/>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f1"/>
    <w:uiPriority w:val="99"/>
    <w:rsid w:val="00A85F73"/>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Revision"/>
    <w:hidden/>
    <w:uiPriority w:val="99"/>
    <w:semiHidden/>
    <w:rsid w:val="008E19D0"/>
    <w:rPr>
      <w:sz w:val="21"/>
    </w:rPr>
  </w:style>
  <w:style w:type="table" w:customStyle="1" w:styleId="112">
    <w:name w:val="自定义11"/>
    <w:basedOn w:val="af1"/>
    <w:next w:val="aff3"/>
    <w:uiPriority w:val="39"/>
    <w:rsid w:val="00253FCE"/>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列项——（一级）"/>
    <w:basedOn w:val="ae"/>
    <w:rsid w:val="00E540FF"/>
    <w:pPr>
      <w:spacing w:before="100" w:beforeAutospacing="1" w:after="100" w:afterAutospacing="1"/>
      <w:ind w:left="833" w:hanging="408"/>
    </w:pPr>
    <w:rPr>
      <w:rFonts w:ascii="宋体" w:eastAsia="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8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5.wmf"/><Relationship Id="rId34" Type="http://schemas.openxmlformats.org/officeDocument/2006/relationships/oleObject" Target="embeddings/oleObject8.bin"/><Relationship Id="rId42" Type="http://schemas.openxmlformats.org/officeDocument/2006/relationships/image" Target="media/image14.emf"/><Relationship Id="rId47" Type="http://schemas.openxmlformats.org/officeDocument/2006/relationships/oleObject" Target="embeddings/oleObject13.bin"/><Relationship Id="rId50" Type="http://schemas.openxmlformats.org/officeDocument/2006/relationships/image" Target="media/image18.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27.wmf"/><Relationship Id="rId76" Type="http://schemas.openxmlformats.org/officeDocument/2006/relationships/image" Target="media/image31.wmf"/><Relationship Id="rId84" Type="http://schemas.openxmlformats.org/officeDocument/2006/relationships/image" Target="media/image35.emf"/><Relationship Id="rId89" Type="http://schemas.openxmlformats.org/officeDocument/2006/relationships/oleObject" Target="embeddings/oleObject34.bin"/><Relationship Id="rId97" Type="http://schemas.openxmlformats.org/officeDocument/2006/relationships/oleObject" Target="embeddings/oleObject38.bin"/><Relationship Id="rId104" Type="http://schemas.microsoft.com/office/2016/09/relationships/commentsIds" Target="commentsIds.xml"/><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image" Target="media/image39.wmf"/><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9.emf"/><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3.wmf"/><Relationship Id="rId40" Type="http://schemas.openxmlformats.org/officeDocument/2006/relationships/footer" Target="footer4.xml"/><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29.bin"/><Relationship Id="rId87"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oleObject" Target="embeddings/oleObject20.bin"/><Relationship Id="rId82" Type="http://schemas.openxmlformats.org/officeDocument/2006/relationships/image" Target="media/image34.emf"/><Relationship Id="rId90" Type="http://schemas.openxmlformats.org/officeDocument/2006/relationships/image" Target="media/image38.wmf"/><Relationship Id="rId95" Type="http://schemas.openxmlformats.org/officeDocument/2006/relationships/oleObject" Target="embeddings/oleObject37.bin"/><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package" Target="embeddings/Microsoft_Word___1.docx"/><Relationship Id="rId35" Type="http://schemas.openxmlformats.org/officeDocument/2006/relationships/image" Target="media/image12.wmf"/><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4.bin"/><Relationship Id="rId77" Type="http://schemas.openxmlformats.org/officeDocument/2006/relationships/oleObject" Target="embeddings/oleObject28.bin"/><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29.wmf"/><Relationship Id="rId80" Type="http://schemas.openxmlformats.org/officeDocument/2006/relationships/image" Target="media/image33.emf"/><Relationship Id="rId85" Type="http://schemas.openxmlformats.org/officeDocument/2006/relationships/oleObject" Target="embeddings/oleObject32.bin"/><Relationship Id="rId93" Type="http://schemas.openxmlformats.org/officeDocument/2006/relationships/oleObject" Target="embeddings/oleObject36.bin"/><Relationship Id="rId98" Type="http://schemas.openxmlformats.org/officeDocument/2006/relationships/image" Target="media/image42.wmf"/><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0.bin"/><Relationship Id="rId46" Type="http://schemas.openxmlformats.org/officeDocument/2006/relationships/image" Target="media/image16.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2.bin"/><Relationship Id="rId41" Type="http://schemas.openxmlformats.org/officeDocument/2006/relationships/footer" Target="footer5.xml"/><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37.wmf"/><Relationship Id="rId91" Type="http://schemas.openxmlformats.org/officeDocument/2006/relationships/oleObject" Target="embeddings/oleObject35.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9.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2.wmf"/><Relationship Id="rId81" Type="http://schemas.openxmlformats.org/officeDocument/2006/relationships/oleObject" Target="embeddings/oleObject30.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39.bin"/><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7162D-6A3B-45C5-97F2-AA2F5FBC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75</Pages>
  <Words>8228</Words>
  <Characters>46904</Characters>
  <Application>Microsoft Office Word</Application>
  <DocSecurity>0</DocSecurity>
  <Lines>390</Lines>
  <Paragraphs>110</Paragraphs>
  <ScaleCrop>false</ScaleCrop>
  <Company>Microsoft</Company>
  <LinksUpToDate>false</LinksUpToDate>
  <CharactersWithSpaces>55022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15</cp:revision>
  <cp:lastPrinted>2019-07-23T08:44:00Z</cp:lastPrinted>
  <dcterms:created xsi:type="dcterms:W3CDTF">2020-02-14T00:55:00Z</dcterms:created>
  <dcterms:modified xsi:type="dcterms:W3CDTF">2024-03-26T06:08:00Z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