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《智能快件箱寄递服务管理办法（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征求意见稿</w:t>
      </w:r>
      <w:r>
        <w:rPr>
          <w:rFonts w:hint="eastAsia" w:ascii="方正小标宋简体" w:eastAsia="方正小标宋简体"/>
          <w:sz w:val="40"/>
          <w:szCs w:val="40"/>
        </w:rPr>
        <w:t>）》起草说明</w:t>
      </w: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智能快件箱寄递服务是快递市场涌现出的末端服务创新，经过几年来的不断发展，已经逐步成为我国城市末端投递服务的重要组成</w:t>
      </w:r>
      <w:r>
        <w:rPr>
          <w:rFonts w:ascii="仿宋" w:hAnsi="仿宋" w:eastAsia="仿宋"/>
          <w:sz w:val="32"/>
          <w:szCs w:val="32"/>
        </w:rPr>
        <w:t>部分</w:t>
      </w:r>
      <w:r>
        <w:rPr>
          <w:rFonts w:hint="eastAsia" w:ascii="仿宋" w:hAnsi="仿宋" w:eastAsia="仿宋"/>
          <w:sz w:val="32"/>
          <w:szCs w:val="32"/>
        </w:rPr>
        <w:t>。201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前三季度，</w:t>
      </w:r>
      <w:r>
        <w:rPr>
          <w:rFonts w:hint="eastAsia" w:ascii="仿宋" w:hAnsi="仿宋" w:eastAsia="仿宋"/>
          <w:sz w:val="32"/>
          <w:szCs w:val="32"/>
        </w:rPr>
        <w:t>全国布放投入使用的智能快件箱已</w:t>
      </w:r>
      <w:r>
        <w:rPr>
          <w:rFonts w:hint="eastAsia" w:ascii="仿宋" w:hAnsi="仿宋" w:eastAsia="仿宋"/>
          <w:sz w:val="32"/>
          <w:szCs w:val="32"/>
          <w:lang w:eastAsia="zh-CN"/>
        </w:rPr>
        <w:t>超过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/>
          <w:sz w:val="32"/>
          <w:szCs w:val="32"/>
        </w:rPr>
        <w:t>万组，投递</w:t>
      </w:r>
      <w:r>
        <w:rPr>
          <w:rFonts w:ascii="仿宋" w:hAnsi="仿宋" w:eastAsia="仿宋"/>
          <w:sz w:val="32"/>
          <w:szCs w:val="32"/>
        </w:rPr>
        <w:t>快件占比</w:t>
      </w:r>
      <w:r>
        <w:rPr>
          <w:rFonts w:hint="eastAsia" w:ascii="仿宋" w:hAnsi="仿宋" w:eastAsia="仿宋"/>
          <w:sz w:val="32"/>
          <w:szCs w:val="32"/>
          <w:lang w:eastAsia="zh-CN"/>
        </w:rPr>
        <w:t>超过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8%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。国家邮政局高度关注智能快件箱服务的创新发展，先后于2013年和2016年出台了《智能快件箱》行业标准（YZ/T 0133-2013）和</w:t>
      </w:r>
      <w:r>
        <w:rPr>
          <w:rFonts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</w:rPr>
        <w:t>智能</w:t>
      </w:r>
      <w:r>
        <w:rPr>
          <w:rFonts w:ascii="仿宋" w:hAnsi="仿宋" w:eastAsia="仿宋"/>
          <w:sz w:val="32"/>
          <w:szCs w:val="32"/>
        </w:rPr>
        <w:t>快件箱投递服务管理规定（</w:t>
      </w:r>
      <w:r>
        <w:rPr>
          <w:rFonts w:hint="eastAsia" w:ascii="仿宋" w:hAnsi="仿宋" w:eastAsia="仿宋"/>
          <w:sz w:val="32"/>
          <w:szCs w:val="32"/>
        </w:rPr>
        <w:t>暂行</w:t>
      </w:r>
      <w:r>
        <w:rPr>
          <w:rFonts w:ascii="仿宋" w:hAnsi="仿宋" w:eastAsia="仿宋"/>
          <w:sz w:val="32"/>
          <w:szCs w:val="32"/>
        </w:rPr>
        <w:t>）》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从技术标准和服务要求两方面加以规范引导</w:t>
      </w:r>
      <w:r>
        <w:rPr>
          <w:rFonts w:hint="eastAsia" w:ascii="仿宋" w:hAnsi="仿宋" w:eastAsia="仿宋"/>
          <w:sz w:val="32"/>
          <w:szCs w:val="32"/>
        </w:rPr>
        <w:t>。从实际情况看，智能快件箱寄递服务在满足快递</w:t>
      </w:r>
      <w:r>
        <w:rPr>
          <w:rFonts w:ascii="仿宋" w:hAnsi="仿宋" w:eastAsia="仿宋"/>
          <w:sz w:val="32"/>
          <w:szCs w:val="32"/>
        </w:rPr>
        <w:t>末端服务需求</w:t>
      </w:r>
      <w:r>
        <w:rPr>
          <w:rFonts w:hint="eastAsia" w:ascii="仿宋" w:hAnsi="仿宋" w:eastAsia="仿宋"/>
          <w:sz w:val="32"/>
          <w:szCs w:val="32"/>
        </w:rPr>
        <w:t>的同时，也存在着</w:t>
      </w:r>
      <w:r>
        <w:rPr>
          <w:rFonts w:ascii="仿宋" w:hAnsi="仿宋" w:eastAsia="仿宋"/>
          <w:sz w:val="32"/>
          <w:szCs w:val="32"/>
        </w:rPr>
        <w:t>市场</w:t>
      </w:r>
      <w:r>
        <w:rPr>
          <w:rFonts w:hint="eastAsia" w:ascii="仿宋" w:hAnsi="仿宋" w:eastAsia="仿宋"/>
          <w:sz w:val="32"/>
          <w:szCs w:val="32"/>
        </w:rPr>
        <w:t>主体定位</w:t>
      </w:r>
      <w:r>
        <w:rPr>
          <w:rFonts w:ascii="仿宋" w:hAnsi="仿宋" w:eastAsia="仿宋"/>
          <w:sz w:val="32"/>
          <w:szCs w:val="32"/>
        </w:rPr>
        <w:t>不</w:t>
      </w:r>
      <w:r>
        <w:rPr>
          <w:rFonts w:hint="eastAsia" w:ascii="仿宋" w:hAnsi="仿宋" w:eastAsia="仿宋"/>
          <w:sz w:val="32"/>
          <w:szCs w:val="32"/>
        </w:rPr>
        <w:t>清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收投服务规范</w:t>
      </w:r>
      <w:r>
        <w:rPr>
          <w:rFonts w:ascii="仿宋" w:hAnsi="仿宋" w:eastAsia="仿宋"/>
          <w:sz w:val="32"/>
          <w:szCs w:val="32"/>
        </w:rPr>
        <w:t>欠佳、</w:t>
      </w:r>
      <w:r>
        <w:rPr>
          <w:rFonts w:hint="eastAsia" w:ascii="仿宋" w:hAnsi="仿宋" w:eastAsia="仿宋"/>
          <w:sz w:val="32"/>
          <w:szCs w:val="32"/>
        </w:rPr>
        <w:t>用户</w:t>
      </w:r>
      <w:r>
        <w:rPr>
          <w:rFonts w:ascii="仿宋" w:hAnsi="仿宋" w:eastAsia="仿宋"/>
          <w:sz w:val="32"/>
          <w:szCs w:val="32"/>
        </w:rPr>
        <w:t>权益维护</w:t>
      </w:r>
      <w:r>
        <w:rPr>
          <w:rFonts w:hint="eastAsia" w:ascii="仿宋" w:hAnsi="仿宋" w:eastAsia="仿宋"/>
          <w:sz w:val="32"/>
          <w:szCs w:val="32"/>
        </w:rPr>
        <w:t>不力、安全管理</w:t>
      </w:r>
      <w:r>
        <w:rPr>
          <w:rFonts w:ascii="仿宋" w:hAnsi="仿宋" w:eastAsia="仿宋"/>
          <w:sz w:val="32"/>
          <w:szCs w:val="32"/>
        </w:rPr>
        <w:t>隐患</w:t>
      </w:r>
      <w:r>
        <w:rPr>
          <w:rFonts w:hint="eastAsia" w:ascii="仿宋" w:hAnsi="仿宋" w:eastAsia="仿宋"/>
          <w:sz w:val="32"/>
          <w:szCs w:val="32"/>
        </w:rPr>
        <w:t>较大等问题。上述问题制约了智能快件箱寄递服务的创新</w:t>
      </w:r>
      <w:r>
        <w:rPr>
          <w:rFonts w:ascii="仿宋" w:hAnsi="仿宋" w:eastAsia="仿宋"/>
          <w:sz w:val="32"/>
          <w:szCs w:val="32"/>
        </w:rPr>
        <w:t>与发展</w:t>
      </w:r>
      <w:r>
        <w:rPr>
          <w:rFonts w:hint="eastAsia" w:ascii="仿宋" w:hAnsi="仿宋" w:eastAsia="仿宋"/>
          <w:sz w:val="32"/>
          <w:szCs w:val="32"/>
        </w:rPr>
        <w:t>，急需在前期</w:t>
      </w:r>
      <w:r>
        <w:rPr>
          <w:rFonts w:ascii="仿宋" w:hAnsi="仿宋" w:eastAsia="仿宋"/>
          <w:sz w:val="32"/>
          <w:szCs w:val="32"/>
        </w:rPr>
        <w:t>规范性文件的基础上，</w:t>
      </w:r>
      <w:r>
        <w:rPr>
          <w:rFonts w:hint="eastAsia" w:ascii="仿宋" w:hAnsi="仿宋" w:eastAsia="仿宋"/>
          <w:sz w:val="32"/>
          <w:szCs w:val="32"/>
        </w:rPr>
        <w:t>研究制订</w:t>
      </w:r>
      <w:r>
        <w:rPr>
          <w:rFonts w:ascii="仿宋" w:hAnsi="仿宋" w:eastAsia="仿宋"/>
          <w:sz w:val="32"/>
          <w:szCs w:val="32"/>
        </w:rPr>
        <w:t>更高</w:t>
      </w:r>
      <w:r>
        <w:rPr>
          <w:rFonts w:hint="eastAsia" w:ascii="仿宋" w:hAnsi="仿宋" w:eastAsia="仿宋"/>
          <w:sz w:val="32"/>
          <w:szCs w:val="32"/>
        </w:rPr>
        <w:t>层级</w:t>
      </w:r>
      <w:r>
        <w:rPr>
          <w:rFonts w:ascii="仿宋" w:hAnsi="仿宋" w:eastAsia="仿宋"/>
          <w:sz w:val="32"/>
          <w:szCs w:val="32"/>
        </w:rPr>
        <w:t>的法律</w:t>
      </w:r>
      <w:r>
        <w:rPr>
          <w:rFonts w:hint="eastAsia" w:ascii="仿宋" w:hAnsi="仿宋" w:eastAsia="仿宋"/>
          <w:sz w:val="32"/>
          <w:szCs w:val="32"/>
        </w:rPr>
        <w:t>制度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明确市场</w:t>
      </w:r>
      <w:r>
        <w:rPr>
          <w:rFonts w:ascii="仿宋" w:hAnsi="仿宋" w:eastAsia="仿宋"/>
          <w:sz w:val="32"/>
          <w:szCs w:val="32"/>
        </w:rPr>
        <w:t>规则、理清</w:t>
      </w:r>
      <w:r>
        <w:rPr>
          <w:rFonts w:hint="eastAsia" w:ascii="仿宋" w:hAnsi="仿宋" w:eastAsia="仿宋"/>
          <w:sz w:val="32"/>
          <w:szCs w:val="32"/>
        </w:rPr>
        <w:t>权利</w:t>
      </w:r>
      <w:r>
        <w:rPr>
          <w:rFonts w:ascii="仿宋" w:hAnsi="仿宋" w:eastAsia="仿宋"/>
          <w:sz w:val="32"/>
          <w:szCs w:val="32"/>
        </w:rPr>
        <w:t>义务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保护用户权益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进一步</w:t>
      </w:r>
      <w:r>
        <w:rPr>
          <w:rFonts w:hint="eastAsia" w:ascii="仿宋" w:hAnsi="仿宋" w:eastAsia="仿宋" w:cs="仿宋"/>
          <w:sz w:val="32"/>
          <w:szCs w:val="32"/>
        </w:rPr>
        <w:t>规范智能快件箱寄递服务，推动快递市场健康发展，我部</w:t>
      </w:r>
      <w:r>
        <w:rPr>
          <w:rFonts w:hint="eastAsia" w:ascii="仿宋" w:hAnsi="仿宋" w:eastAsia="仿宋"/>
          <w:sz w:val="32"/>
          <w:szCs w:val="32"/>
          <w:lang w:eastAsia="zh-CN"/>
        </w:rPr>
        <w:t>依据《邮政法》、《快递暂行条例》、《快递市场管理办法》、《快递业务经营许可管理办法》、《邮政行业安全监督管理办法》等法律法规，</w:t>
      </w:r>
      <w:r>
        <w:rPr>
          <w:rFonts w:hint="eastAsia" w:ascii="仿宋" w:hAnsi="仿宋" w:eastAsia="仿宋" w:cs="仿宋"/>
          <w:sz w:val="32"/>
          <w:szCs w:val="32"/>
        </w:rPr>
        <w:t>起草了《智能快件箱寄递服务管理办法（征求意见稿）》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，主要内容包括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第一章“</w:t>
      </w:r>
      <w:r>
        <w:rPr>
          <w:rFonts w:ascii="仿宋" w:hAnsi="仿宋" w:eastAsia="仿宋"/>
          <w:sz w:val="32"/>
          <w:szCs w:val="32"/>
        </w:rPr>
        <w:t>总则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主要</w:t>
      </w:r>
      <w:r>
        <w:rPr>
          <w:rFonts w:ascii="仿宋" w:hAnsi="仿宋" w:eastAsia="仿宋"/>
          <w:sz w:val="32"/>
          <w:szCs w:val="32"/>
        </w:rPr>
        <w:t>规定了立法依据、适用范围、管理权限和基本原则。</w:t>
      </w:r>
      <w:r>
        <w:rPr>
          <w:rFonts w:hint="eastAsia" w:ascii="仿宋" w:hAnsi="仿宋" w:eastAsia="仿宋"/>
          <w:sz w:val="32"/>
          <w:szCs w:val="32"/>
        </w:rPr>
        <w:t>第二章“经营主体”，主要</w:t>
      </w:r>
      <w:r>
        <w:rPr>
          <w:rFonts w:ascii="仿宋" w:hAnsi="仿宋" w:eastAsia="仿宋"/>
          <w:sz w:val="32"/>
          <w:szCs w:val="32"/>
        </w:rPr>
        <w:t>明确了</w:t>
      </w:r>
      <w:r>
        <w:rPr>
          <w:rFonts w:hint="eastAsia" w:ascii="仿宋" w:hAnsi="仿宋" w:eastAsia="仿宋"/>
          <w:sz w:val="32"/>
          <w:szCs w:val="32"/>
        </w:rPr>
        <w:t>将智能快件箱运营企业</w:t>
      </w:r>
      <w:r>
        <w:rPr>
          <w:rFonts w:ascii="仿宋" w:hAnsi="仿宋" w:eastAsia="仿宋"/>
          <w:sz w:val="32"/>
          <w:szCs w:val="32"/>
        </w:rPr>
        <w:t>纳入许可管理的</w:t>
      </w:r>
      <w:r>
        <w:rPr>
          <w:rFonts w:hint="eastAsia" w:ascii="仿宋" w:hAnsi="仿宋" w:eastAsia="仿宋"/>
          <w:sz w:val="32"/>
          <w:szCs w:val="32"/>
        </w:rPr>
        <w:t>制度安排。此外，按照</w:t>
      </w:r>
      <w:r>
        <w:rPr>
          <w:rFonts w:ascii="仿宋" w:hAnsi="仿宋" w:eastAsia="仿宋"/>
          <w:sz w:val="32"/>
          <w:szCs w:val="32"/>
        </w:rPr>
        <w:t>智能快件箱</w:t>
      </w:r>
      <w:r>
        <w:rPr>
          <w:rFonts w:hint="eastAsia" w:ascii="仿宋" w:hAnsi="仿宋" w:eastAsia="仿宋"/>
          <w:sz w:val="32"/>
          <w:szCs w:val="32"/>
        </w:rPr>
        <w:t>寄递</w:t>
      </w:r>
      <w:r>
        <w:rPr>
          <w:rFonts w:ascii="仿宋" w:hAnsi="仿宋" w:eastAsia="仿宋"/>
          <w:sz w:val="32"/>
          <w:szCs w:val="32"/>
        </w:rPr>
        <w:t>服务的特点，对</w:t>
      </w:r>
      <w:r>
        <w:rPr>
          <w:rFonts w:hint="eastAsia" w:ascii="仿宋" w:hAnsi="仿宋" w:eastAsia="仿宋"/>
          <w:sz w:val="32"/>
          <w:szCs w:val="32"/>
        </w:rPr>
        <w:t>相关主体</w:t>
      </w:r>
      <w:r>
        <w:rPr>
          <w:rFonts w:ascii="仿宋" w:hAnsi="仿宋" w:eastAsia="仿宋"/>
          <w:sz w:val="32"/>
          <w:szCs w:val="32"/>
        </w:rPr>
        <w:t>的服务能力</w:t>
      </w:r>
      <w:r>
        <w:rPr>
          <w:rFonts w:hint="eastAsia" w:ascii="仿宋" w:hAnsi="仿宋" w:eastAsia="仿宋"/>
          <w:sz w:val="32"/>
          <w:szCs w:val="32"/>
        </w:rPr>
        <w:t>提出</w:t>
      </w:r>
      <w:r>
        <w:rPr>
          <w:rFonts w:ascii="仿宋" w:hAnsi="仿宋" w:eastAsia="仿宋"/>
          <w:sz w:val="32"/>
          <w:szCs w:val="32"/>
        </w:rPr>
        <w:t>了要求</w:t>
      </w:r>
      <w:r>
        <w:rPr>
          <w:rFonts w:hint="eastAsia" w:ascii="仿宋" w:hAnsi="仿宋" w:eastAsia="仿宋"/>
          <w:sz w:val="32"/>
          <w:szCs w:val="32"/>
        </w:rPr>
        <w:t>；第三章“寄递服务”，主要区分了各类主体的概念，</w:t>
      </w:r>
      <w:r>
        <w:rPr>
          <w:rFonts w:ascii="仿宋" w:hAnsi="仿宋" w:eastAsia="仿宋"/>
          <w:sz w:val="32"/>
          <w:szCs w:val="32"/>
        </w:rPr>
        <w:t>规范了</w:t>
      </w:r>
      <w:r>
        <w:rPr>
          <w:rFonts w:hint="eastAsia" w:ascii="仿宋" w:hAnsi="仿宋" w:eastAsia="仿宋"/>
          <w:sz w:val="32"/>
          <w:szCs w:val="32"/>
        </w:rPr>
        <w:t>智能快件箱运营</w:t>
      </w:r>
      <w:r>
        <w:rPr>
          <w:rFonts w:ascii="仿宋" w:hAnsi="仿宋" w:eastAsia="仿宋"/>
          <w:sz w:val="32"/>
          <w:szCs w:val="32"/>
        </w:rPr>
        <w:t>企业、</w:t>
      </w:r>
      <w:r>
        <w:rPr>
          <w:rFonts w:hint="eastAsia" w:ascii="仿宋" w:hAnsi="仿宋" w:eastAsia="仿宋"/>
          <w:sz w:val="32"/>
          <w:szCs w:val="32"/>
        </w:rPr>
        <w:t>智能快件箱使用</w:t>
      </w:r>
      <w:r>
        <w:rPr>
          <w:rFonts w:ascii="仿宋" w:hAnsi="仿宋" w:eastAsia="仿宋"/>
          <w:sz w:val="32"/>
          <w:szCs w:val="32"/>
        </w:rPr>
        <w:t>企业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用户在使用</w:t>
      </w:r>
      <w:r>
        <w:rPr>
          <w:rFonts w:hint="eastAsia" w:ascii="仿宋" w:hAnsi="仿宋" w:eastAsia="仿宋"/>
          <w:sz w:val="32"/>
          <w:szCs w:val="32"/>
        </w:rPr>
        <w:t>智能</w:t>
      </w:r>
      <w:r>
        <w:rPr>
          <w:rFonts w:ascii="仿宋" w:hAnsi="仿宋" w:eastAsia="仿宋"/>
          <w:sz w:val="32"/>
          <w:szCs w:val="32"/>
        </w:rPr>
        <w:t>快件箱寄递服务时</w:t>
      </w:r>
      <w:r>
        <w:rPr>
          <w:rFonts w:hint="eastAsia" w:ascii="仿宋" w:hAnsi="仿宋" w:eastAsia="仿宋"/>
          <w:sz w:val="32"/>
          <w:szCs w:val="32"/>
        </w:rPr>
        <w:t>应当</w:t>
      </w:r>
      <w:r>
        <w:rPr>
          <w:rFonts w:ascii="仿宋" w:hAnsi="仿宋" w:eastAsia="仿宋"/>
          <w:sz w:val="32"/>
          <w:szCs w:val="32"/>
        </w:rPr>
        <w:t>遵守的</w:t>
      </w:r>
      <w:r>
        <w:rPr>
          <w:rFonts w:hint="eastAsia" w:ascii="仿宋" w:hAnsi="仿宋" w:eastAsia="仿宋"/>
          <w:sz w:val="32"/>
          <w:szCs w:val="32"/>
        </w:rPr>
        <w:t>法定</w:t>
      </w:r>
      <w:r>
        <w:rPr>
          <w:rFonts w:ascii="仿宋" w:hAnsi="仿宋" w:eastAsia="仿宋"/>
          <w:sz w:val="32"/>
          <w:szCs w:val="32"/>
        </w:rPr>
        <w:t>义务</w:t>
      </w:r>
      <w:r>
        <w:rPr>
          <w:rFonts w:hint="eastAsia" w:ascii="仿宋" w:hAnsi="仿宋" w:eastAsia="仿宋"/>
          <w:sz w:val="32"/>
          <w:szCs w:val="32"/>
        </w:rPr>
        <w:t>；第四章“法律责任”，依法</w:t>
      </w:r>
      <w:r>
        <w:rPr>
          <w:rFonts w:ascii="仿宋" w:hAnsi="仿宋" w:eastAsia="仿宋"/>
          <w:sz w:val="32"/>
          <w:szCs w:val="32"/>
        </w:rPr>
        <w:t>明确了违反本办法</w:t>
      </w:r>
      <w:r>
        <w:rPr>
          <w:rFonts w:hint="eastAsia" w:ascii="仿宋" w:hAnsi="仿宋" w:eastAsia="仿宋"/>
          <w:sz w:val="32"/>
          <w:szCs w:val="32"/>
        </w:rPr>
        <w:t>相关</w:t>
      </w:r>
      <w:r>
        <w:rPr>
          <w:rFonts w:ascii="仿宋" w:hAnsi="仿宋" w:eastAsia="仿宋"/>
          <w:sz w:val="32"/>
          <w:szCs w:val="32"/>
        </w:rPr>
        <w:t>规定的法律责任</w:t>
      </w:r>
      <w:r>
        <w:rPr>
          <w:rFonts w:hint="eastAsia" w:ascii="仿宋" w:hAnsi="仿宋" w:eastAsia="仿宋"/>
          <w:sz w:val="32"/>
          <w:szCs w:val="32"/>
        </w:rPr>
        <w:t>；第五章“附则”，</w:t>
      </w:r>
      <w:r>
        <w:rPr>
          <w:rFonts w:ascii="仿宋" w:hAnsi="仿宋" w:eastAsia="仿宋"/>
          <w:sz w:val="32"/>
          <w:szCs w:val="32"/>
        </w:rPr>
        <w:t>明示</w:t>
      </w:r>
      <w:r>
        <w:rPr>
          <w:rFonts w:hint="eastAsia" w:ascii="仿宋" w:hAnsi="仿宋" w:eastAsia="仿宋"/>
          <w:sz w:val="32"/>
          <w:szCs w:val="32"/>
        </w:rPr>
        <w:t>了适用范围和</w:t>
      </w:r>
      <w:r>
        <w:rPr>
          <w:rFonts w:ascii="仿宋" w:hAnsi="仿宋" w:eastAsia="仿宋"/>
          <w:sz w:val="32"/>
          <w:szCs w:val="32"/>
        </w:rPr>
        <w:t>生效日期。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703B1"/>
    <w:rsid w:val="292703B1"/>
    <w:rsid w:val="3C3017B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2018-11-23T01:35:00Z</dcterms:created>
  <dc:creator>☀ 异想光</dc:creator>
  <cp:lastModifiedBy>☀ 异想光</cp:lastModifiedBy>
  <cp:lastPrinted>2018-11-23T02:22:48Z</cp:lastPrinted>
  <dcterms:modified xsi:type="dcterms:W3CDTF">2018-11-23T02:54:16Z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