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72" w:rsidRDefault="00BB7936">
      <w:pPr>
        <w:widowControl/>
        <w:shd w:val="clear" w:color="auto" w:fill="FFFFFF"/>
        <w:spacing w:line="700" w:lineRule="exact"/>
        <w:ind w:firstLineChars="200" w:firstLine="880"/>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民用航空计量管理规定（</w:t>
      </w:r>
      <w:r>
        <w:rPr>
          <w:rFonts w:ascii="方正小标宋简体" w:eastAsia="方正小标宋简体" w:hAnsi="方正小标宋简体" w:cs="方正小标宋简体" w:hint="eastAsia"/>
          <w:color w:val="333333"/>
          <w:kern w:val="0"/>
          <w:sz w:val="44"/>
          <w:szCs w:val="44"/>
        </w:rPr>
        <w:t>征求意见</w:t>
      </w:r>
      <w:r>
        <w:rPr>
          <w:rFonts w:ascii="方正小标宋简体" w:eastAsia="方正小标宋简体" w:hAnsi="方正小标宋简体" w:cs="方正小标宋简体" w:hint="eastAsia"/>
          <w:color w:val="333333"/>
          <w:kern w:val="0"/>
          <w:sz w:val="44"/>
          <w:szCs w:val="44"/>
        </w:rPr>
        <w:t>稿）</w:t>
      </w:r>
    </w:p>
    <w:p w:rsidR="00EB5D72" w:rsidRDefault="00EB5D72">
      <w:pPr>
        <w:pStyle w:val="1"/>
        <w:rPr>
          <w:rFonts w:ascii="仿宋" w:eastAsia="仿宋" w:hAnsi="仿宋" w:cs="仿宋"/>
        </w:rPr>
      </w:pP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第一章　总则</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（制定宗旨）　为加强对民航计量工作的监督管理，保障民用航空量值的准确可靠，依据《中华人民共和国计量法》和</w:t>
      </w:r>
      <w:r>
        <w:rPr>
          <w:rFonts w:ascii="仿宋" w:eastAsia="仿宋" w:hAnsi="仿宋" w:cs="仿宋" w:hint="eastAsia"/>
          <w:color w:val="333333"/>
          <w:kern w:val="0"/>
          <w:sz w:val="32"/>
          <w:szCs w:val="32"/>
        </w:rPr>
        <w:t>有关法律、行政法规</w:t>
      </w:r>
      <w:r>
        <w:rPr>
          <w:rFonts w:ascii="仿宋" w:eastAsia="仿宋" w:hAnsi="仿宋" w:cs="仿宋" w:hint="eastAsia"/>
          <w:sz w:val="32"/>
          <w:szCs w:val="32"/>
        </w:rPr>
        <w:t>，制定本规定。</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（适用范围）　在中华人民共和国境内开展民航领域的计量检定、计量校准、计量比对、民航专用计量标准建立、民航部门计量规范制修订等活动应当遵守本规定。</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（计量单位）　民航计量实行国家法定计量单位，包括国际单位制计量单位和国家选定的其它计量单位。根据民航的特殊需要，使用非国家法定计量单位的，按照国家和中国民用航空局（以下简称民航局）有关规定执行。</w:t>
      </w:r>
      <w:r>
        <w:rPr>
          <w:rFonts w:ascii="仿宋" w:eastAsia="仿宋" w:hAnsi="仿宋" w:cs="仿宋" w:hint="eastAsia"/>
          <w:sz w:val="32"/>
          <w:szCs w:val="32"/>
        </w:rPr>
        <w:t xml:space="preserve">       </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第二章　民航计量管理组织机构和职责</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（管理职责）　民航局依法对民航计量工作实施统一管理。</w:t>
      </w:r>
      <w:r>
        <w:rPr>
          <w:rFonts w:ascii="仿宋" w:eastAsia="仿宋" w:hAnsi="仿宋" w:cs="仿宋" w:hint="eastAsia"/>
          <w:sz w:val="32"/>
          <w:szCs w:val="32"/>
        </w:rPr>
        <w:t xml:space="preserve">                         </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（局方职能部门职责）　民航局计量管理职能部门统筹组织管理民航计量工作，履行下列职责：</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（一）组织贯彻国家计量工作的法律、行政法规和规章，组织起草民航计量规章、规范</w:t>
      </w:r>
      <w:r>
        <w:rPr>
          <w:rFonts w:ascii="仿宋" w:eastAsia="仿宋" w:hAnsi="仿宋" w:cs="仿宋" w:hint="eastAsia"/>
          <w:sz w:val="32"/>
          <w:szCs w:val="32"/>
        </w:rPr>
        <w:t>性文件；</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（二）组织完善民航部门计量规范体系；</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（三）组织开展民航</w:t>
      </w:r>
      <w:r>
        <w:rPr>
          <w:rFonts w:ascii="仿宋" w:eastAsia="仿宋" w:hAnsi="仿宋" w:cs="仿宋" w:hint="eastAsia"/>
          <w:color w:val="333333"/>
          <w:kern w:val="0"/>
          <w:sz w:val="32"/>
          <w:szCs w:val="32"/>
        </w:rPr>
        <w:t>部门</w:t>
      </w:r>
      <w:r>
        <w:rPr>
          <w:rFonts w:ascii="仿宋" w:eastAsia="仿宋" w:hAnsi="仿宋" w:cs="仿宋" w:hint="eastAsia"/>
          <w:sz w:val="32"/>
          <w:szCs w:val="32"/>
        </w:rPr>
        <w:t>计量规范和民航领域国家计量</w:t>
      </w:r>
      <w:r>
        <w:rPr>
          <w:rFonts w:ascii="仿宋" w:eastAsia="仿宋" w:hAnsi="仿宋" w:cs="仿宋" w:hint="eastAsia"/>
          <w:sz w:val="32"/>
          <w:szCs w:val="32"/>
        </w:rPr>
        <w:lastRenderedPageBreak/>
        <w:t>规范的制修订工作；</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（四）组织建立民航专用计量标准；</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（五）组织开展民航行业计量比对工作；</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color w:val="333333"/>
          <w:kern w:val="0"/>
          <w:sz w:val="32"/>
          <w:szCs w:val="32"/>
        </w:rPr>
        <w:t>（六）组织对民航各企事业单位的计量工作实施监督检查；</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（七）履行民航局赋予的其他计量工作职责。</w:t>
      </w:r>
    </w:p>
    <w:p w:rsidR="00EB5D72" w:rsidRDefault="00BB7936">
      <w:pPr>
        <w:pStyle w:val="11"/>
        <w:numPr>
          <w:ilvl w:val="0"/>
          <w:numId w:val="1"/>
        </w:numPr>
        <w:spacing w:line="580" w:lineRule="exact"/>
        <w:ind w:left="0" w:firstLine="640"/>
        <w:rPr>
          <w:rFonts w:ascii="仿宋" w:eastAsia="仿宋" w:hAnsi="仿宋" w:cs="仿宋"/>
          <w:color w:val="333333"/>
          <w:kern w:val="0"/>
          <w:sz w:val="32"/>
          <w:szCs w:val="32"/>
        </w:rPr>
      </w:pPr>
      <w:r>
        <w:rPr>
          <w:rFonts w:ascii="仿宋" w:eastAsia="仿宋" w:hAnsi="仿宋" w:cs="仿宋" w:hint="eastAsia"/>
          <w:sz w:val="32"/>
          <w:szCs w:val="32"/>
        </w:rPr>
        <w:t xml:space="preserve">（局方业务司局职责）　</w:t>
      </w:r>
      <w:r>
        <w:rPr>
          <w:rFonts w:ascii="仿宋" w:eastAsia="仿宋" w:hAnsi="仿宋" w:cs="仿宋" w:hint="eastAsia"/>
          <w:color w:val="333333"/>
          <w:kern w:val="0"/>
          <w:sz w:val="32"/>
          <w:szCs w:val="32"/>
        </w:rPr>
        <w:t>民航局各职能部门具体分工管理本职</w:t>
      </w:r>
      <w:proofErr w:type="gramStart"/>
      <w:r>
        <w:rPr>
          <w:rFonts w:ascii="仿宋" w:eastAsia="仿宋" w:hAnsi="仿宋" w:cs="仿宋" w:hint="eastAsia"/>
          <w:color w:val="333333"/>
          <w:kern w:val="0"/>
          <w:sz w:val="32"/>
          <w:szCs w:val="32"/>
        </w:rPr>
        <w:t>能部门</w:t>
      </w:r>
      <w:proofErr w:type="gramEnd"/>
      <w:r>
        <w:rPr>
          <w:rFonts w:ascii="仿宋" w:eastAsia="仿宋" w:hAnsi="仿宋" w:cs="仿宋" w:hint="eastAsia"/>
          <w:color w:val="333333"/>
          <w:kern w:val="0"/>
          <w:sz w:val="32"/>
          <w:szCs w:val="32"/>
        </w:rPr>
        <w:t>业务范围内的计量工作，履行下列职责：</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color w:val="333333"/>
          <w:kern w:val="0"/>
          <w:sz w:val="32"/>
          <w:szCs w:val="32"/>
        </w:rPr>
        <w:t>（一）组织完善本职</w:t>
      </w:r>
      <w:proofErr w:type="gramStart"/>
      <w:r>
        <w:rPr>
          <w:rFonts w:ascii="仿宋" w:eastAsia="仿宋" w:hAnsi="仿宋" w:cs="仿宋" w:hint="eastAsia"/>
          <w:color w:val="333333"/>
          <w:kern w:val="0"/>
          <w:sz w:val="32"/>
          <w:szCs w:val="32"/>
        </w:rPr>
        <w:t>能部门</w:t>
      </w:r>
      <w:proofErr w:type="gramEnd"/>
      <w:r>
        <w:rPr>
          <w:rFonts w:ascii="仿宋" w:eastAsia="仿宋" w:hAnsi="仿宋" w:cs="仿宋" w:hint="eastAsia"/>
          <w:color w:val="333333"/>
          <w:kern w:val="0"/>
          <w:sz w:val="32"/>
          <w:szCs w:val="32"/>
        </w:rPr>
        <w:t>业务范围内的民航部门</w:t>
      </w:r>
      <w:r>
        <w:rPr>
          <w:rFonts w:ascii="仿宋" w:eastAsia="仿宋" w:hAnsi="仿宋" w:cs="仿宋" w:hint="eastAsia"/>
          <w:sz w:val="32"/>
          <w:szCs w:val="32"/>
        </w:rPr>
        <w:t>计量规范体系；</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（二）组织开展本</w:t>
      </w:r>
      <w:r>
        <w:rPr>
          <w:rFonts w:ascii="仿宋" w:eastAsia="仿宋" w:hAnsi="仿宋" w:cs="仿宋" w:hint="eastAsia"/>
          <w:color w:val="333333"/>
          <w:kern w:val="0"/>
          <w:sz w:val="32"/>
          <w:szCs w:val="32"/>
        </w:rPr>
        <w:t>职</w:t>
      </w:r>
      <w:proofErr w:type="gramStart"/>
      <w:r>
        <w:rPr>
          <w:rFonts w:ascii="仿宋" w:eastAsia="仿宋" w:hAnsi="仿宋" w:cs="仿宋" w:hint="eastAsia"/>
          <w:color w:val="333333"/>
          <w:kern w:val="0"/>
          <w:sz w:val="32"/>
          <w:szCs w:val="32"/>
        </w:rPr>
        <w:t>能</w:t>
      </w:r>
      <w:r>
        <w:rPr>
          <w:rFonts w:ascii="仿宋" w:eastAsia="仿宋" w:hAnsi="仿宋" w:cs="仿宋" w:hint="eastAsia"/>
          <w:sz w:val="32"/>
          <w:szCs w:val="32"/>
        </w:rPr>
        <w:t>部门</w:t>
      </w:r>
      <w:proofErr w:type="gramEnd"/>
      <w:r>
        <w:rPr>
          <w:rFonts w:ascii="仿宋" w:eastAsia="仿宋" w:hAnsi="仿宋" w:cs="仿宋" w:hint="eastAsia"/>
          <w:sz w:val="32"/>
          <w:szCs w:val="32"/>
        </w:rPr>
        <w:t>业务范围内</w:t>
      </w:r>
      <w:r>
        <w:rPr>
          <w:rFonts w:ascii="仿宋" w:eastAsia="仿宋" w:hAnsi="仿宋" w:cs="仿宋" w:hint="eastAsia"/>
          <w:color w:val="333333"/>
          <w:kern w:val="0"/>
          <w:sz w:val="32"/>
          <w:szCs w:val="32"/>
        </w:rPr>
        <w:t>民航部门</w:t>
      </w:r>
      <w:r>
        <w:rPr>
          <w:rFonts w:ascii="仿宋" w:eastAsia="仿宋" w:hAnsi="仿宋" w:cs="仿宋" w:hint="eastAsia"/>
          <w:sz w:val="32"/>
          <w:szCs w:val="32"/>
        </w:rPr>
        <w:t>计量规范和民航领域国家计量规范的制修订、实施和</w:t>
      </w:r>
      <w:r>
        <w:rPr>
          <w:rFonts w:ascii="仿宋" w:eastAsia="仿宋" w:hAnsi="仿宋" w:cs="仿宋" w:hint="eastAsia"/>
          <w:color w:val="333333"/>
          <w:kern w:val="0"/>
          <w:sz w:val="32"/>
          <w:szCs w:val="32"/>
        </w:rPr>
        <w:t>复审工作</w:t>
      </w:r>
      <w:r>
        <w:rPr>
          <w:rFonts w:ascii="仿宋" w:eastAsia="仿宋" w:hAnsi="仿宋" w:cs="仿宋" w:hint="eastAsia"/>
          <w:sz w:val="32"/>
          <w:szCs w:val="32"/>
        </w:rPr>
        <w:t>；</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sz w:val="32"/>
          <w:szCs w:val="32"/>
        </w:rPr>
        <w:t>（三）</w:t>
      </w:r>
      <w:r>
        <w:rPr>
          <w:rFonts w:ascii="仿宋" w:eastAsia="仿宋" w:hAnsi="仿宋" w:cs="仿宋" w:hint="eastAsia"/>
          <w:color w:val="333333"/>
          <w:kern w:val="0"/>
          <w:sz w:val="32"/>
          <w:szCs w:val="32"/>
        </w:rPr>
        <w:t>组织建立本职</w:t>
      </w:r>
      <w:proofErr w:type="gramStart"/>
      <w:r>
        <w:rPr>
          <w:rFonts w:ascii="仿宋" w:eastAsia="仿宋" w:hAnsi="仿宋" w:cs="仿宋" w:hint="eastAsia"/>
          <w:color w:val="333333"/>
          <w:kern w:val="0"/>
          <w:sz w:val="32"/>
          <w:szCs w:val="32"/>
        </w:rPr>
        <w:t>能部门</w:t>
      </w:r>
      <w:proofErr w:type="gramEnd"/>
      <w:r>
        <w:rPr>
          <w:rFonts w:ascii="仿宋" w:eastAsia="仿宋" w:hAnsi="仿宋" w:cs="仿宋" w:hint="eastAsia"/>
          <w:color w:val="333333"/>
          <w:kern w:val="0"/>
          <w:sz w:val="32"/>
          <w:szCs w:val="32"/>
        </w:rPr>
        <w:t>业务范围内的民航专用计量标准；</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sz w:val="32"/>
          <w:szCs w:val="32"/>
        </w:rPr>
        <w:t>（四）</w:t>
      </w:r>
      <w:r>
        <w:rPr>
          <w:rFonts w:ascii="仿宋" w:eastAsia="仿宋" w:hAnsi="仿宋" w:cs="仿宋" w:hint="eastAsia"/>
          <w:color w:val="333333"/>
          <w:kern w:val="0"/>
          <w:sz w:val="32"/>
          <w:szCs w:val="32"/>
        </w:rPr>
        <w:t>组织开展本职</w:t>
      </w:r>
      <w:proofErr w:type="gramStart"/>
      <w:r>
        <w:rPr>
          <w:rFonts w:ascii="仿宋" w:eastAsia="仿宋" w:hAnsi="仿宋" w:cs="仿宋" w:hint="eastAsia"/>
          <w:color w:val="333333"/>
          <w:kern w:val="0"/>
          <w:sz w:val="32"/>
          <w:szCs w:val="32"/>
        </w:rPr>
        <w:t>能部门</w:t>
      </w:r>
      <w:proofErr w:type="gramEnd"/>
      <w:r>
        <w:rPr>
          <w:rFonts w:ascii="仿宋" w:eastAsia="仿宋" w:hAnsi="仿宋" w:cs="仿宋" w:hint="eastAsia"/>
          <w:color w:val="333333"/>
          <w:kern w:val="0"/>
          <w:sz w:val="32"/>
          <w:szCs w:val="32"/>
        </w:rPr>
        <w:t>业务范围内的民航部门计量比对工作；</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color w:val="333333"/>
          <w:kern w:val="0"/>
          <w:sz w:val="32"/>
          <w:szCs w:val="32"/>
        </w:rPr>
        <w:t>（五）组织对本职</w:t>
      </w:r>
      <w:proofErr w:type="gramStart"/>
      <w:r>
        <w:rPr>
          <w:rFonts w:ascii="仿宋" w:eastAsia="仿宋" w:hAnsi="仿宋" w:cs="仿宋" w:hint="eastAsia"/>
          <w:color w:val="333333"/>
          <w:kern w:val="0"/>
          <w:sz w:val="32"/>
          <w:szCs w:val="32"/>
        </w:rPr>
        <w:t>能部门</w:t>
      </w:r>
      <w:proofErr w:type="gramEnd"/>
      <w:r>
        <w:rPr>
          <w:rFonts w:ascii="仿宋" w:eastAsia="仿宋" w:hAnsi="仿宋" w:cs="仿宋" w:hint="eastAsia"/>
          <w:color w:val="333333"/>
          <w:kern w:val="0"/>
          <w:sz w:val="32"/>
          <w:szCs w:val="32"/>
        </w:rPr>
        <w:t>业务范围内民航各企事业单位的计量工作实施监督检查；</w:t>
      </w:r>
      <w:r>
        <w:rPr>
          <w:rFonts w:ascii="仿宋" w:eastAsia="仿宋" w:hAnsi="仿宋" w:cs="仿宋" w:hint="eastAsia"/>
          <w:sz w:val="32"/>
          <w:szCs w:val="32"/>
        </w:rPr>
        <w:t xml:space="preserve"> </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（六）履行民航局赋予的其他计量工作职责。</w:t>
      </w:r>
    </w:p>
    <w:p w:rsidR="00EB5D72" w:rsidRDefault="00BB7936">
      <w:pPr>
        <w:pStyle w:val="11"/>
        <w:numPr>
          <w:ilvl w:val="0"/>
          <w:numId w:val="1"/>
        </w:numPr>
        <w:spacing w:line="580" w:lineRule="exact"/>
        <w:ind w:left="0" w:firstLine="640"/>
        <w:rPr>
          <w:rFonts w:ascii="仿宋" w:eastAsia="仿宋" w:hAnsi="仿宋" w:cs="仿宋"/>
          <w:sz w:val="32"/>
          <w:szCs w:val="32"/>
        </w:rPr>
      </w:pPr>
      <w:r>
        <w:rPr>
          <w:rFonts w:ascii="仿宋" w:eastAsia="仿宋" w:hAnsi="仿宋" w:cs="仿宋" w:hint="eastAsia"/>
          <w:sz w:val="32"/>
          <w:szCs w:val="32"/>
        </w:rPr>
        <w:t xml:space="preserve">（计量管理单位职责）　</w:t>
      </w:r>
      <w:r>
        <w:rPr>
          <w:rFonts w:ascii="仿宋" w:eastAsia="仿宋" w:hAnsi="仿宋" w:cs="仿宋" w:hint="eastAsia"/>
          <w:color w:val="333333"/>
          <w:kern w:val="0"/>
          <w:sz w:val="32"/>
          <w:szCs w:val="32"/>
        </w:rPr>
        <w:t>受民航局委托，民航计量管理单位具体负责民航领域计量工作的实施，履行下列职责：</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（一）开展民航计量理论、政策和</w:t>
      </w:r>
      <w:r>
        <w:rPr>
          <w:rFonts w:ascii="仿宋" w:eastAsia="仿宋" w:hAnsi="仿宋" w:cs="仿宋" w:hint="eastAsia"/>
          <w:color w:val="333333"/>
          <w:kern w:val="0"/>
          <w:sz w:val="32"/>
          <w:szCs w:val="32"/>
        </w:rPr>
        <w:t>民航部门</w:t>
      </w:r>
      <w:r>
        <w:rPr>
          <w:rFonts w:ascii="仿宋" w:eastAsia="仿宋" w:hAnsi="仿宋" w:cs="仿宋" w:hint="eastAsia"/>
          <w:sz w:val="32"/>
          <w:szCs w:val="32"/>
        </w:rPr>
        <w:t>计量规范体系研究，</w:t>
      </w:r>
      <w:r>
        <w:rPr>
          <w:rFonts w:ascii="仿宋" w:eastAsia="仿宋" w:hAnsi="仿宋" w:cs="仿宋" w:hint="eastAsia"/>
          <w:kern w:val="0"/>
          <w:sz w:val="32"/>
          <w:szCs w:val="32"/>
        </w:rPr>
        <w:t>开展行业计量数据分析管理工作；</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（二）协助开展民航计量规章和规范性文件的制修订工作；</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333333"/>
          <w:kern w:val="0"/>
          <w:sz w:val="32"/>
          <w:szCs w:val="32"/>
        </w:rPr>
        <w:t>（三）协助完善民航部门计量规范体系；</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（四）开展民航部门计量规范的立项评估、组织起草、征求意见、草案评审，开展对民航部门计量规范的宣贯培训、实施信息反馈、实施效果评估和复审；</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（五）协助开展民航专用计量标准的建立工作，协助管理民航专用计量标准技术档案；</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（六）协助开展民航领域计量比对工作；</w:t>
      </w:r>
      <w:r>
        <w:rPr>
          <w:rFonts w:ascii="仿宋" w:eastAsia="仿宋" w:hAnsi="仿宋" w:cs="仿宋" w:hint="eastAsia"/>
          <w:kern w:val="0"/>
          <w:sz w:val="32"/>
          <w:szCs w:val="32"/>
        </w:rPr>
        <w:t xml:space="preserve"> </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color w:val="333333"/>
          <w:kern w:val="0"/>
          <w:sz w:val="32"/>
          <w:szCs w:val="32"/>
        </w:rPr>
        <w:t>（七）协助开展对民航各企事业单位计量工作的监督检查工作；</w:t>
      </w:r>
      <w:r>
        <w:rPr>
          <w:rFonts w:ascii="仿宋" w:eastAsia="仿宋" w:hAnsi="仿宋" w:cs="仿宋" w:hint="eastAsia"/>
          <w:sz w:val="32"/>
          <w:szCs w:val="32"/>
        </w:rPr>
        <w:t xml:space="preserve"> </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（八）承担民航局委托的其他计量相关工作。</w:t>
      </w:r>
    </w:p>
    <w:p w:rsidR="00EB5D72" w:rsidRDefault="00BB7936">
      <w:pPr>
        <w:pStyle w:val="1"/>
        <w:spacing w:line="580" w:lineRule="exact"/>
        <w:rPr>
          <w:rFonts w:ascii="仿宋" w:eastAsia="仿宋" w:hAnsi="仿宋" w:cs="仿宋"/>
          <w:strike/>
          <w:szCs w:val="32"/>
        </w:rPr>
      </w:pPr>
      <w:r>
        <w:rPr>
          <w:rFonts w:ascii="仿宋" w:eastAsia="仿宋" w:hAnsi="仿宋" w:cs="仿宋" w:hint="eastAsia"/>
          <w:szCs w:val="32"/>
        </w:rPr>
        <w:t>第三章　民航计量器具及量值溯源</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color w:val="000000"/>
          <w:sz w:val="32"/>
          <w:szCs w:val="32"/>
        </w:rPr>
        <w:t>第八条（民航计量器具溯源要求）</w:t>
      </w:r>
      <w:r>
        <w:rPr>
          <w:rFonts w:ascii="仿宋" w:eastAsia="仿宋" w:hAnsi="仿宋" w:cs="仿宋" w:hint="eastAsia"/>
          <w:color w:val="FF0000"/>
          <w:sz w:val="32"/>
          <w:szCs w:val="32"/>
        </w:rPr>
        <w:t xml:space="preserve">  </w:t>
      </w:r>
      <w:r>
        <w:rPr>
          <w:rFonts w:ascii="仿宋" w:eastAsia="仿宋" w:hAnsi="仿宋" w:cs="仿宋" w:hint="eastAsia"/>
          <w:kern w:val="0"/>
          <w:sz w:val="32"/>
          <w:szCs w:val="32"/>
        </w:rPr>
        <w:t>民航计量器具包括通用计量器具和民航专用计量器具。民航专用计量器具，是指为满足民航特殊需要在民航行业范围内使用的计量器具。</w:t>
      </w:r>
    </w:p>
    <w:p w:rsidR="00EB5D72" w:rsidRDefault="00BB7936">
      <w:pPr>
        <w:pStyle w:val="ListParagraph1"/>
        <w:spacing w:line="580" w:lineRule="exact"/>
        <w:ind w:firstLine="640"/>
        <w:rPr>
          <w:rFonts w:ascii="仿宋" w:eastAsia="仿宋" w:hAnsi="仿宋" w:cs="仿宋"/>
          <w:color w:val="FF0000"/>
          <w:sz w:val="32"/>
          <w:szCs w:val="32"/>
        </w:rPr>
      </w:pPr>
      <w:r>
        <w:rPr>
          <w:rFonts w:ascii="仿宋" w:eastAsia="仿宋" w:hAnsi="仿宋" w:cs="仿宋" w:hint="eastAsia"/>
          <w:kern w:val="0"/>
          <w:sz w:val="32"/>
          <w:szCs w:val="32"/>
        </w:rPr>
        <w:t>民航计量器具使用单位应根据需要，对其使用的计量器具进行量值溯源，保证量值准确可靠。通用计量器具，按照国家相关规定应溯源至国家计量基准或社会公用计量标准。民航专用计量器具，应溯源至国家计量基准或民航专用计量标准；无法溯源的，可定期进行计量比对。</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color w:val="000000"/>
          <w:sz w:val="32"/>
          <w:szCs w:val="32"/>
        </w:rPr>
        <w:lastRenderedPageBreak/>
        <w:t>第九条（民航专用计量标准建立要求）</w:t>
      </w:r>
      <w:r>
        <w:rPr>
          <w:rFonts w:ascii="仿宋" w:eastAsia="仿宋" w:hAnsi="仿宋" w:cs="仿宋" w:hint="eastAsia"/>
          <w:color w:val="FF0000"/>
          <w:sz w:val="32"/>
          <w:szCs w:val="32"/>
        </w:rPr>
        <w:t xml:space="preserve">  </w:t>
      </w:r>
      <w:r>
        <w:rPr>
          <w:rFonts w:ascii="仿宋" w:eastAsia="仿宋" w:hAnsi="仿宋" w:cs="仿宋" w:hint="eastAsia"/>
          <w:kern w:val="0"/>
          <w:sz w:val="32"/>
          <w:szCs w:val="32"/>
        </w:rPr>
        <w:t>民航计量技术机构可根据工作需要，建立民航专用计量标准，经考核合格后，方可开展计量检定、计量校准工作。</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民</w:t>
      </w:r>
      <w:r>
        <w:rPr>
          <w:rFonts w:ascii="仿宋" w:eastAsia="仿宋" w:hAnsi="仿宋" w:cs="仿宋" w:hint="eastAsia"/>
          <w:kern w:val="0"/>
          <w:sz w:val="32"/>
          <w:szCs w:val="32"/>
        </w:rPr>
        <w:t>航最高专用计量标准，应通过民航局向</w:t>
      </w:r>
      <w:r w:rsidR="005D1589" w:rsidRPr="005D1589">
        <w:rPr>
          <w:rFonts w:ascii="仿宋" w:eastAsia="仿宋" w:hAnsi="仿宋" w:cs="仿宋" w:hint="eastAsia"/>
          <w:kern w:val="0"/>
          <w:sz w:val="32"/>
          <w:szCs w:val="32"/>
        </w:rPr>
        <w:t>国家市场监督管理总局</w:t>
      </w:r>
      <w:r>
        <w:rPr>
          <w:rFonts w:ascii="仿宋" w:eastAsia="仿宋" w:hAnsi="仿宋" w:cs="仿宋" w:hint="eastAsia"/>
          <w:kern w:val="0"/>
          <w:sz w:val="32"/>
          <w:szCs w:val="32"/>
        </w:rPr>
        <w:t>申请，由</w:t>
      </w:r>
      <w:r w:rsidR="005D1589" w:rsidRPr="005D1589">
        <w:rPr>
          <w:rFonts w:ascii="仿宋" w:eastAsia="仿宋" w:hAnsi="仿宋" w:cs="仿宋" w:hint="eastAsia"/>
          <w:kern w:val="0"/>
          <w:sz w:val="32"/>
          <w:szCs w:val="32"/>
        </w:rPr>
        <w:t>国家市场监督管理总局</w:t>
      </w:r>
      <w:r>
        <w:rPr>
          <w:rFonts w:ascii="仿宋" w:eastAsia="仿宋" w:hAnsi="仿宋" w:cs="仿宋" w:hint="eastAsia"/>
          <w:kern w:val="0"/>
          <w:sz w:val="32"/>
          <w:szCs w:val="32"/>
        </w:rPr>
        <w:t>主持考核建立。考核合格后，方可开展计量检定、计量校准工作。</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民航其他专用计量标准，由民航局主持考核建立。考核合格后，方可开展计量检定、计量校准工作。</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color w:val="000000"/>
          <w:sz w:val="32"/>
          <w:szCs w:val="32"/>
        </w:rPr>
        <w:t>第十条（民航专用计量标准的建立条件）</w:t>
      </w:r>
      <w:r>
        <w:rPr>
          <w:rFonts w:ascii="仿宋" w:eastAsia="仿宋" w:hAnsi="仿宋" w:cs="仿宋" w:hint="eastAsia"/>
          <w:color w:val="FF0000"/>
          <w:sz w:val="32"/>
          <w:szCs w:val="32"/>
        </w:rPr>
        <w:t xml:space="preserve">  </w:t>
      </w:r>
      <w:r>
        <w:rPr>
          <w:rFonts w:ascii="仿宋" w:eastAsia="仿宋" w:hAnsi="仿宋" w:cs="仿宋" w:hint="eastAsia"/>
          <w:kern w:val="0"/>
          <w:sz w:val="32"/>
          <w:szCs w:val="32"/>
        </w:rPr>
        <w:t>建立民航专用计量标准应满足以下要求：</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计量标准器及配套设备齐全，计量标准器必须经法定或者计量授权的计量技术机构检定合格（没有计量检定规程的，应当通过计量校准、计量比对等方式，将量值溯源至国家计量基准或者社会公用计量标准），配套的计量设备经检</w:t>
      </w:r>
      <w:r>
        <w:rPr>
          <w:rFonts w:ascii="仿宋" w:eastAsia="仿宋" w:hAnsi="仿宋" w:cs="仿宋" w:hint="eastAsia"/>
          <w:kern w:val="0"/>
          <w:sz w:val="32"/>
          <w:szCs w:val="32"/>
        </w:rPr>
        <w:t>定合格或者校准；</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具备开展量值传递的计量检定规程或者技术规范和完整的技术资料；</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具备符合计量检定规程或者技术规范并确保计量标准正常工作所需要的温度、湿度、防尘、防震、防腐蚀、抗干扰等环境条件和工作场地；</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（四）</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配备至少两名具有相应能力，并满足有关计量法律法规要求的计量检定或校准人员；</w:t>
      </w:r>
    </w:p>
    <w:p w:rsidR="00EB5D72" w:rsidRDefault="00BB7936">
      <w:pPr>
        <w:pStyle w:val="ListParagraph1"/>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（五）</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具有完善的运行、维护制度，包括机构岗位责任制度，计量标准的保存、使用、维护制度，量值溯源制度，</w:t>
      </w:r>
      <w:r>
        <w:rPr>
          <w:rFonts w:ascii="仿宋" w:eastAsia="仿宋" w:hAnsi="仿宋" w:cs="仿宋" w:hint="eastAsia"/>
          <w:kern w:val="0"/>
          <w:sz w:val="32"/>
          <w:szCs w:val="32"/>
        </w:rPr>
        <w:lastRenderedPageBreak/>
        <w:t>原始记录及证书核验制度，事故报告制度，计量标准技术档案管理制度等；</w:t>
      </w:r>
    </w:p>
    <w:p w:rsidR="00EB5D72" w:rsidRDefault="00BB7936">
      <w:pPr>
        <w:pStyle w:val="ListParagraph1"/>
        <w:spacing w:line="580" w:lineRule="exact"/>
        <w:ind w:firstLine="640"/>
        <w:rPr>
          <w:rFonts w:ascii="仿宋" w:eastAsia="仿宋" w:hAnsi="仿宋" w:cs="仿宋"/>
          <w:color w:val="FF0000"/>
          <w:sz w:val="32"/>
          <w:szCs w:val="32"/>
        </w:rPr>
      </w:pPr>
      <w:r>
        <w:rPr>
          <w:rFonts w:ascii="仿宋" w:eastAsia="仿宋" w:hAnsi="仿宋" w:cs="仿宋" w:hint="eastAsia"/>
          <w:kern w:val="0"/>
          <w:sz w:val="32"/>
          <w:szCs w:val="32"/>
        </w:rPr>
        <w:t>（六）</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计量标准的稳定性和检定或者校准结果的重复性符合技术要求。</w:t>
      </w:r>
    </w:p>
    <w:p w:rsidR="00EB5D72" w:rsidRDefault="00BB7936">
      <w:pPr>
        <w:spacing w:line="580" w:lineRule="exact"/>
        <w:ind w:firstLineChars="200" w:firstLine="640"/>
        <w:rPr>
          <w:rFonts w:ascii="仿宋" w:eastAsia="仿宋" w:hAnsi="仿宋" w:cs="仿宋"/>
          <w:strike/>
          <w:sz w:val="32"/>
          <w:szCs w:val="32"/>
        </w:rPr>
      </w:pPr>
      <w:r>
        <w:rPr>
          <w:rFonts w:ascii="仿宋" w:eastAsia="仿宋" w:hAnsi="仿宋" w:cs="仿宋" w:hint="eastAsia"/>
          <w:color w:val="000000"/>
          <w:sz w:val="32"/>
          <w:szCs w:val="32"/>
        </w:rPr>
        <w:t>第十一条（专用计量标准溯源要求）</w:t>
      </w:r>
      <w:r>
        <w:rPr>
          <w:rFonts w:ascii="仿宋" w:eastAsia="仿宋" w:hAnsi="仿宋" w:cs="仿宋" w:hint="eastAsia"/>
          <w:color w:val="000000"/>
          <w:sz w:val="32"/>
          <w:szCs w:val="32"/>
        </w:rPr>
        <w:t xml:space="preserve">  </w:t>
      </w:r>
      <w:r>
        <w:rPr>
          <w:rFonts w:ascii="仿宋" w:eastAsia="仿宋" w:hAnsi="仿宋" w:cs="仿宋" w:hint="eastAsia"/>
          <w:sz w:val="32"/>
          <w:szCs w:val="32"/>
        </w:rPr>
        <w:t>民航专用计量标准应当溯源至国家计量基准</w:t>
      </w:r>
      <w:r>
        <w:rPr>
          <w:rFonts w:ascii="仿宋" w:eastAsia="仿宋" w:hAnsi="仿宋" w:cs="仿宋" w:hint="eastAsia"/>
          <w:kern w:val="0"/>
          <w:sz w:val="32"/>
          <w:szCs w:val="32"/>
        </w:rPr>
        <w:t>或</w:t>
      </w:r>
      <w:r>
        <w:rPr>
          <w:rFonts w:ascii="仿宋" w:eastAsia="仿宋" w:hAnsi="仿宋" w:cs="仿宋" w:hint="eastAsia"/>
          <w:sz w:val="32"/>
          <w:szCs w:val="32"/>
        </w:rPr>
        <w:t>更高等级的民航专用计量标准。</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民航最高专用计量标准由</w:t>
      </w:r>
      <w:r w:rsidR="005D1589" w:rsidRPr="005D1589">
        <w:rPr>
          <w:rFonts w:ascii="仿宋" w:eastAsia="仿宋" w:hAnsi="仿宋" w:cs="仿宋" w:hint="eastAsia"/>
          <w:sz w:val="32"/>
          <w:szCs w:val="32"/>
        </w:rPr>
        <w:t>国家市场监督管理总局</w:t>
      </w:r>
      <w:r>
        <w:rPr>
          <w:rFonts w:ascii="仿宋" w:eastAsia="仿宋" w:hAnsi="仿宋" w:cs="仿宋" w:hint="eastAsia"/>
          <w:sz w:val="32"/>
          <w:szCs w:val="32"/>
        </w:rPr>
        <w:t>组织法定计量检定机构或其授权的技术机构实行强制检定。民航其他专用计量标准由民航局组织具有相应计量检定工作资质的技术机构实行非强制检定。</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第四章　民航计量技术机构</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第十二条（计量技术机构）　民航计量技术机构应当具备与其所开展计量技术活动相适应的计量器具、场所、设施、人员、环境条件和测量方法，建立相应的管理制度，</w:t>
      </w:r>
      <w:r>
        <w:rPr>
          <w:rFonts w:ascii="仿宋" w:eastAsia="仿宋" w:hAnsi="仿宋" w:cs="仿宋" w:hint="eastAsia"/>
          <w:sz w:val="32"/>
          <w:szCs w:val="32"/>
        </w:rPr>
        <w:t>并保持持续有效运行。</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本规定所称的民航计量技术机构，是指从事民航领域计量检定、计量校准、计量比对活动的法人或者法人授权机构。</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第十三条（计量技术机构量值管理要求）</w:t>
      </w:r>
      <w:r>
        <w:rPr>
          <w:rFonts w:ascii="仿宋" w:eastAsia="仿宋" w:hAnsi="仿宋" w:cs="仿宋" w:hint="eastAsia"/>
          <w:sz w:val="32"/>
          <w:szCs w:val="32"/>
        </w:rPr>
        <w:t xml:space="preserve"> </w:t>
      </w:r>
      <w:r>
        <w:rPr>
          <w:rFonts w:ascii="仿宋" w:eastAsia="仿宋" w:hAnsi="仿宋" w:cs="仿宋" w:hint="eastAsia"/>
          <w:sz w:val="32"/>
          <w:szCs w:val="32"/>
        </w:rPr>
        <w:t>民航计量技术机构应当确保所出具的计量数据的准确性和溯源性符合相关法律法规和计量规范要求。</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第十四条（计量技术机构数据管理制度）　民航计量技术机构应当建立计量数据、结果以及其它必要信息的追溯机</w:t>
      </w:r>
      <w:r>
        <w:rPr>
          <w:rFonts w:ascii="仿宋" w:eastAsia="仿宋" w:hAnsi="仿宋" w:cs="仿宋" w:hint="eastAsia"/>
          <w:sz w:val="32"/>
          <w:szCs w:val="32"/>
        </w:rPr>
        <w:lastRenderedPageBreak/>
        <w:t>制，对测量过程和条件的相关记录、报告副本应当建立档案。</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第十五条（计量技术机构人员的要求）</w:t>
      </w:r>
      <w:r>
        <w:rPr>
          <w:rFonts w:ascii="仿宋" w:eastAsia="仿宋" w:hAnsi="仿宋" w:cs="仿宋" w:hint="eastAsia"/>
          <w:sz w:val="32"/>
          <w:szCs w:val="32"/>
        </w:rPr>
        <w:t xml:space="preserve">  </w:t>
      </w:r>
      <w:r>
        <w:rPr>
          <w:rFonts w:ascii="仿宋" w:eastAsia="仿宋" w:hAnsi="仿宋" w:cs="仿宋" w:hint="eastAsia"/>
          <w:sz w:val="32"/>
          <w:szCs w:val="32"/>
        </w:rPr>
        <w:t>民航计量技术机构从事计量工作的人员应当培训合格并满足所在机构人员资质要求，方可从事授权范围内的计量工作。</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（开展检定工作要求）</w:t>
      </w:r>
      <w:r>
        <w:rPr>
          <w:rFonts w:ascii="仿宋" w:eastAsia="仿宋" w:hAnsi="仿宋" w:cs="仿宋" w:hint="eastAsia"/>
          <w:sz w:val="32"/>
          <w:szCs w:val="32"/>
        </w:rPr>
        <w:t xml:space="preserve"> </w:t>
      </w:r>
      <w:r>
        <w:rPr>
          <w:rFonts w:ascii="仿宋" w:eastAsia="仿宋" w:hAnsi="仿宋" w:cs="仿宋" w:hint="eastAsia"/>
          <w:sz w:val="32"/>
          <w:szCs w:val="32"/>
        </w:rPr>
        <w:t>开展民航专用计量器具计量检定工作，民航计量技术机构应具备相适应的计量标准和配套设备，具备相适应的计量检定人员和计量管理人员，具有保证计量检定工作正常进行的工作环境和设施，建立相适应的质量保证体系。</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民航计量技术机构获得相适应的法定计量检定机构资质或计量检定工作授权资质后，方可开展民航专用计量器具计量检定工作。开展民航专用计量器具计量检定工作应执行民航部门计量检定规程。</w:t>
      </w:r>
    </w:p>
    <w:p w:rsidR="00EB5D72" w:rsidRDefault="00BB7936">
      <w:pPr>
        <w:autoSpaceDE w:val="0"/>
        <w:autoSpaceDN w:val="0"/>
        <w:adjustRightInd w:val="0"/>
        <w:snapToGrid w:val="0"/>
        <w:spacing w:line="58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民</w:t>
      </w:r>
      <w:r>
        <w:rPr>
          <w:rFonts w:ascii="仿宋" w:eastAsia="仿宋" w:hAnsi="仿宋" w:cs="仿宋" w:hint="eastAsia"/>
          <w:sz w:val="32"/>
          <w:szCs w:val="32"/>
        </w:rPr>
        <w:t>航计量技术机构执行计量检定工作的专业技术人员，需获得注册计量师职业资格证书并注册，方可从事注册范围内的计量检定工作。</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（开展校准工作要求）</w:t>
      </w:r>
      <w:r>
        <w:rPr>
          <w:rFonts w:ascii="仿宋" w:eastAsia="仿宋" w:hAnsi="仿宋" w:cs="仿宋" w:hint="eastAsia"/>
          <w:sz w:val="32"/>
          <w:szCs w:val="32"/>
        </w:rPr>
        <w:t xml:space="preserve"> </w:t>
      </w:r>
      <w:r>
        <w:rPr>
          <w:rFonts w:ascii="仿宋" w:eastAsia="仿宋" w:hAnsi="仿宋" w:cs="仿宋" w:hint="eastAsia"/>
          <w:sz w:val="32"/>
          <w:szCs w:val="32"/>
        </w:rPr>
        <w:t>开展民航专用计量器具计量校准工作，民航计量技术机构应当具备相适应的计量标准、场所、设施、人员、环境条件和测量方法，并建立相适应的工作制度和管理制度，且能持续有效运行。</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民航计量技术机构应当建立计量校准实施人员能力培训和考核制度，使其具备相适应的计量校准专业技术或管理能力。鼓励计量校准人员取得注册计量师职业资格证书。</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第十八条</w:t>
      </w:r>
      <w:r>
        <w:rPr>
          <w:rFonts w:ascii="仿宋" w:eastAsia="仿宋" w:hAnsi="仿宋" w:cs="仿宋" w:hint="eastAsia"/>
          <w:color w:val="000000"/>
          <w:sz w:val="32"/>
          <w:szCs w:val="32"/>
        </w:rPr>
        <w:t xml:space="preserve"> </w:t>
      </w:r>
      <w:r>
        <w:rPr>
          <w:rFonts w:ascii="仿宋" w:eastAsia="仿宋" w:hAnsi="仿宋" w:cs="仿宋" w:hint="eastAsia"/>
          <w:sz w:val="32"/>
          <w:szCs w:val="32"/>
        </w:rPr>
        <w:t>（开展行业校准服务要求）　面向民航</w:t>
      </w:r>
      <w:r>
        <w:rPr>
          <w:rFonts w:ascii="仿宋" w:eastAsia="仿宋" w:hAnsi="仿宋" w:cs="仿宋" w:hint="eastAsia"/>
          <w:sz w:val="32"/>
          <w:szCs w:val="32"/>
        </w:rPr>
        <w:t>行业</w:t>
      </w:r>
      <w:r>
        <w:rPr>
          <w:rFonts w:ascii="仿宋" w:eastAsia="仿宋" w:hAnsi="仿宋" w:cs="仿宋" w:hint="eastAsia"/>
          <w:sz w:val="32"/>
          <w:szCs w:val="32"/>
        </w:rPr>
        <w:lastRenderedPageBreak/>
        <w:t>开展民航专用计量器具计量校准服务，民航计量技术机构应当在</w:t>
      </w:r>
      <w:r w:rsidR="005D1589" w:rsidRPr="005D1589">
        <w:rPr>
          <w:rFonts w:ascii="仿宋" w:eastAsia="仿宋" w:hAnsi="仿宋" w:cs="仿宋" w:hint="eastAsia"/>
          <w:sz w:val="32"/>
          <w:szCs w:val="32"/>
        </w:rPr>
        <w:t>国家市场监督管理总局</w:t>
      </w:r>
      <w:r>
        <w:rPr>
          <w:rFonts w:ascii="仿宋" w:eastAsia="仿宋" w:hAnsi="仿宋" w:cs="仿宋" w:hint="eastAsia"/>
          <w:sz w:val="32"/>
          <w:szCs w:val="32"/>
        </w:rPr>
        <w:t>指定的计量校准信息公共服务平台公开声明计量校准能力。</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声明信息应包括机构注册地址、实验室地址、法定代表人及</w:t>
      </w:r>
      <w:bookmarkStart w:id="0" w:name="_GoBack"/>
      <w:bookmarkEnd w:id="0"/>
      <w:r>
        <w:rPr>
          <w:rFonts w:ascii="仿宋" w:eastAsia="仿宋" w:hAnsi="仿宋" w:cs="仿宋" w:hint="eastAsia"/>
          <w:sz w:val="32"/>
          <w:szCs w:val="32"/>
        </w:rPr>
        <w:t>通信地址，以及配备的计量标准名称及其测量范围、不确定度或准确度等级或最大允许误差，开展的计量校准项目名称及其测量范围、不确定度或准确度等级或最大允许误差、溯源途径。</w:t>
      </w:r>
    </w:p>
    <w:p w:rsidR="00EB5D72" w:rsidRDefault="00BB7936">
      <w:pPr>
        <w:autoSpaceDE w:val="0"/>
        <w:autoSpaceDN w:val="0"/>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面向民航行业开展民航专用计量器具计量校准服务，应优先执行民航部门计量校准规范，经委托方同意，可以采用国际互认的计量校准方法；计量标准在满足民航专用计量标准溯源规定的</w:t>
      </w:r>
      <w:r>
        <w:rPr>
          <w:rFonts w:ascii="仿宋" w:eastAsia="仿宋" w:hAnsi="仿宋" w:cs="仿宋" w:hint="eastAsia"/>
          <w:sz w:val="32"/>
          <w:szCs w:val="32"/>
        </w:rPr>
        <w:t>基础上，可以向委托方提供获得国际互认的校准与测量能力的溯源途径。</w:t>
      </w:r>
    </w:p>
    <w:p w:rsidR="00EB5D72" w:rsidRDefault="00BB7936">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第十九条（计量管理鼓励条款）　鼓励民航计量技术机构申请获得国家认可机构的认可。鼓励民航计量技术机构参加计量行政部门组织实施的计量比对工作。</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第五章　民航行业计量比对</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sz w:val="32"/>
          <w:szCs w:val="32"/>
        </w:rPr>
        <w:t>第二十条（计量比对工作范围）</w:t>
      </w:r>
      <w:r>
        <w:rPr>
          <w:rFonts w:ascii="仿宋" w:eastAsia="仿宋" w:hAnsi="仿宋" w:cs="仿宋" w:hint="eastAsia"/>
          <w:color w:val="333333"/>
          <w:kern w:val="0"/>
          <w:sz w:val="32"/>
          <w:szCs w:val="32"/>
        </w:rPr>
        <w:t xml:space="preserve">  </w:t>
      </w:r>
      <w:r>
        <w:rPr>
          <w:rFonts w:ascii="仿宋" w:eastAsia="仿宋" w:hAnsi="仿宋" w:cs="仿宋" w:hint="eastAsia"/>
          <w:sz w:val="32"/>
          <w:szCs w:val="32"/>
        </w:rPr>
        <w:t>民航局根据行业监管和计量技术管理需求，定期组织开展民航行业计量比对工作，具备相关计量能力的民航计量技术机构应当按要求参加，无正当原因不得拒绝参加。</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第二十一条（计量比对工作流程）</w:t>
      </w:r>
      <w:r>
        <w:rPr>
          <w:rFonts w:ascii="仿宋" w:eastAsia="仿宋" w:hAnsi="仿宋" w:cs="仿宋" w:hint="eastAsia"/>
          <w:sz w:val="32"/>
          <w:szCs w:val="32"/>
        </w:rPr>
        <w:t xml:space="preserve">  </w:t>
      </w:r>
      <w:r>
        <w:rPr>
          <w:rFonts w:ascii="仿宋" w:eastAsia="仿宋" w:hAnsi="仿宋" w:cs="仿宋" w:hint="eastAsia"/>
          <w:sz w:val="32"/>
          <w:szCs w:val="32"/>
        </w:rPr>
        <w:t>民航计量管理单位负责提出民航行业计量比对项目和主导实验室，经民航局</w:t>
      </w:r>
      <w:r>
        <w:rPr>
          <w:rFonts w:ascii="仿宋" w:eastAsia="仿宋" w:hAnsi="仿宋" w:cs="仿宋" w:hint="eastAsia"/>
          <w:sz w:val="32"/>
          <w:szCs w:val="32"/>
        </w:rPr>
        <w:t>同</w:t>
      </w:r>
      <w:r>
        <w:rPr>
          <w:rFonts w:ascii="仿宋" w:eastAsia="仿宋" w:hAnsi="仿宋" w:cs="仿宋" w:hint="eastAsia"/>
          <w:sz w:val="32"/>
          <w:szCs w:val="32"/>
        </w:rPr>
        <w:lastRenderedPageBreak/>
        <w:t>意后，确定计量比对项目和主导实验室。</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主导实验室应能够独立承担法律责任，具有相应的计量器具、标准物质、并在计量比对期间保证量值准确，能够提供具有计量溯源性的准确、稳定和可靠的传递标准或样品，具有相适应的技术人员。</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主导实验室计量比对传递标准（样品）或参考</w:t>
      </w:r>
      <w:proofErr w:type="gramStart"/>
      <w:r>
        <w:rPr>
          <w:rFonts w:ascii="仿宋" w:eastAsia="仿宋" w:hAnsi="仿宋" w:cs="仿宋" w:hint="eastAsia"/>
          <w:sz w:val="32"/>
          <w:szCs w:val="32"/>
        </w:rPr>
        <w:t>值应当</w:t>
      </w:r>
      <w:proofErr w:type="gramEnd"/>
      <w:r>
        <w:rPr>
          <w:rFonts w:ascii="仿宋" w:eastAsia="仿宋" w:hAnsi="仿宋" w:cs="仿宋" w:hint="eastAsia"/>
          <w:sz w:val="32"/>
          <w:szCs w:val="32"/>
        </w:rPr>
        <w:t>溯源到国家计量基准、民航专用计量标准、国家标准物质；无法溯源的，可通过其他方式溯源到国际互认的校准与测量能力。</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主导实验室应当根据民航部门计量规范制定计量比对实施方案，并对比对结果的客观性、公平性负责。</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第二十二条（计量比对结果公布）</w:t>
      </w:r>
      <w:r>
        <w:rPr>
          <w:rFonts w:ascii="仿宋" w:eastAsia="仿宋" w:hAnsi="仿宋" w:cs="仿宋" w:hint="eastAsia"/>
          <w:sz w:val="32"/>
          <w:szCs w:val="32"/>
        </w:rPr>
        <w:t xml:space="preserve">  </w:t>
      </w:r>
      <w:r>
        <w:rPr>
          <w:rFonts w:ascii="仿宋" w:eastAsia="仿宋" w:hAnsi="仿宋" w:cs="仿宋" w:hint="eastAsia"/>
          <w:sz w:val="32"/>
          <w:szCs w:val="32"/>
        </w:rPr>
        <w:t>民航局对民航行业计量比对结果进行通报。未经民航局同意，主导实验室和参加比对的实验室不得发布计量比对数据及结果。</w:t>
      </w:r>
    </w:p>
    <w:p w:rsidR="00EB5D72" w:rsidRDefault="00BB7936">
      <w:pPr>
        <w:spacing w:line="580" w:lineRule="exact"/>
        <w:ind w:firstLine="648"/>
        <w:rPr>
          <w:rFonts w:ascii="仿宋" w:eastAsia="仿宋" w:hAnsi="仿宋" w:cs="仿宋"/>
          <w:color w:val="FF0000"/>
          <w:kern w:val="0"/>
          <w:sz w:val="32"/>
          <w:szCs w:val="32"/>
        </w:rPr>
      </w:pPr>
      <w:r>
        <w:rPr>
          <w:rFonts w:ascii="仿宋" w:eastAsia="仿宋" w:hAnsi="仿宋" w:cs="仿宋" w:hint="eastAsia"/>
          <w:sz w:val="32"/>
          <w:szCs w:val="32"/>
        </w:rPr>
        <w:t>计量比对结果可作为计量标准核准、计量监督管理的依据之一。计量比对结果不符合规定要求的，相关技术机构应限期改正。</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第六章　民航部门计量规范</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第二十三条（计量规范制定原则）</w:t>
      </w:r>
      <w:r>
        <w:rPr>
          <w:rFonts w:ascii="仿宋" w:eastAsia="仿宋" w:hAnsi="仿宋" w:cs="仿宋" w:hint="eastAsia"/>
          <w:sz w:val="32"/>
          <w:szCs w:val="32"/>
        </w:rPr>
        <w:t xml:space="preserve">　制定民航部门计量规范应当遵循下列原则：</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color w:val="333333"/>
          <w:kern w:val="0"/>
          <w:sz w:val="32"/>
          <w:szCs w:val="32"/>
        </w:rPr>
        <w:t>符合计量相关法律、行政法规和规章的规定</w:t>
      </w:r>
      <w:r>
        <w:rPr>
          <w:rFonts w:ascii="仿宋" w:eastAsia="仿宋" w:hAnsi="仿宋" w:cs="仿宋" w:hint="eastAsia"/>
          <w:sz w:val="32"/>
          <w:szCs w:val="32"/>
        </w:rPr>
        <w:t>；</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sz w:val="32"/>
          <w:szCs w:val="32"/>
        </w:rPr>
        <w:t>（二）</w:t>
      </w:r>
      <w:r>
        <w:rPr>
          <w:rFonts w:ascii="仿宋" w:eastAsia="仿宋" w:hAnsi="仿宋" w:cs="仿宋" w:hint="eastAsia"/>
          <w:color w:val="333333"/>
          <w:kern w:val="0"/>
          <w:sz w:val="32"/>
          <w:szCs w:val="32"/>
        </w:rPr>
        <w:t>用于民航专用计量器具或专用参数；</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（三）与国家计量规范协调一致；</w:t>
      </w:r>
    </w:p>
    <w:p w:rsidR="00EB5D72" w:rsidRDefault="00BB7936">
      <w:pPr>
        <w:widowControl/>
        <w:shd w:val="clear" w:color="auto" w:fill="FFFFFF"/>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（四）在民航领域广泛应用。</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000000"/>
          <w:kern w:val="0"/>
          <w:sz w:val="32"/>
          <w:szCs w:val="32"/>
        </w:rPr>
        <w:t>第二十四条（计量规范制定流程）</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已有国家</w:t>
      </w:r>
      <w:r>
        <w:rPr>
          <w:rFonts w:ascii="仿宋" w:eastAsia="仿宋" w:hAnsi="仿宋" w:cs="仿宋" w:hint="eastAsia"/>
          <w:color w:val="333333"/>
          <w:kern w:val="0"/>
          <w:sz w:val="32"/>
          <w:szCs w:val="32"/>
        </w:rPr>
        <w:t>计量规范的一般不再制定民航部门计量规范，对于没有国家计量规范的民航领域专用计量器具，可以制定民航部门计量规范。</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民航部门计量规范制定应当公开、透明，在广泛调研、深入研讨和充分论证的基础上起草民航部门计量规范征求意见稿，民航部门计量规范征求意见</w:t>
      </w:r>
      <w:proofErr w:type="gramStart"/>
      <w:r>
        <w:rPr>
          <w:rFonts w:ascii="仿宋" w:eastAsia="仿宋" w:hAnsi="仿宋" w:cs="仿宋" w:hint="eastAsia"/>
          <w:color w:val="333333"/>
          <w:kern w:val="0"/>
          <w:sz w:val="32"/>
          <w:szCs w:val="32"/>
        </w:rPr>
        <w:t>稿应当</w:t>
      </w:r>
      <w:proofErr w:type="gramEnd"/>
      <w:r>
        <w:rPr>
          <w:rFonts w:ascii="仿宋" w:eastAsia="仿宋" w:hAnsi="仿宋" w:cs="仿宋" w:hint="eastAsia"/>
          <w:color w:val="333333"/>
          <w:kern w:val="0"/>
          <w:sz w:val="32"/>
          <w:szCs w:val="32"/>
        </w:rPr>
        <w:t>向社会广泛征求意见，征求意见的期限一般不少于一个月。</w:t>
      </w:r>
    </w:p>
    <w:p w:rsidR="00EB5D72" w:rsidRDefault="00BB7936">
      <w:pPr>
        <w:widowControl/>
        <w:shd w:val="clear" w:color="auto" w:fill="FFFFFF"/>
        <w:spacing w:line="58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民航部门计量规范由民航局批准发布。</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000000"/>
          <w:kern w:val="0"/>
          <w:sz w:val="32"/>
          <w:szCs w:val="32"/>
        </w:rPr>
        <w:t>第二十五条（计量规范公开原则）</w:t>
      </w:r>
      <w:r>
        <w:rPr>
          <w:rFonts w:ascii="仿宋" w:eastAsia="仿宋" w:hAnsi="仿宋" w:cs="仿宋" w:hint="eastAsia"/>
          <w:sz w:val="32"/>
          <w:szCs w:val="32"/>
        </w:rPr>
        <w:t xml:space="preserve">　</w:t>
      </w:r>
      <w:r>
        <w:rPr>
          <w:rFonts w:ascii="仿宋" w:eastAsia="仿宋" w:hAnsi="仿宋" w:cs="仿宋" w:hint="eastAsia"/>
          <w:color w:val="333333"/>
          <w:kern w:val="0"/>
          <w:sz w:val="32"/>
          <w:szCs w:val="32"/>
        </w:rPr>
        <w:t>民航部门计量规范免费向社会公开。</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sz w:val="32"/>
          <w:szCs w:val="32"/>
        </w:rPr>
        <w:t xml:space="preserve">第二十六条（计量规范宣贯培训）　</w:t>
      </w:r>
      <w:r>
        <w:rPr>
          <w:rFonts w:ascii="仿宋" w:eastAsia="仿宋" w:hAnsi="仿宋" w:cs="仿宋" w:hint="eastAsia"/>
          <w:color w:val="333333"/>
          <w:kern w:val="0"/>
          <w:sz w:val="32"/>
          <w:szCs w:val="32"/>
        </w:rPr>
        <w:t>民航部门计量规范由民航计量管理单位组织宣贯培训。</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000000"/>
          <w:kern w:val="0"/>
          <w:sz w:val="32"/>
          <w:szCs w:val="32"/>
        </w:rPr>
        <w:t>第二十七条（计量规范评估）</w:t>
      </w:r>
      <w:r>
        <w:rPr>
          <w:rFonts w:ascii="仿宋" w:eastAsia="仿宋" w:hAnsi="仿宋" w:cs="仿宋" w:hint="eastAsia"/>
          <w:sz w:val="32"/>
          <w:szCs w:val="32"/>
        </w:rPr>
        <w:t xml:space="preserve">　</w:t>
      </w:r>
      <w:r>
        <w:rPr>
          <w:rFonts w:ascii="仿宋" w:eastAsia="仿宋" w:hAnsi="仿宋" w:cs="仿宋" w:hint="eastAsia"/>
          <w:color w:val="333333"/>
          <w:kern w:val="0"/>
          <w:sz w:val="32"/>
          <w:szCs w:val="32"/>
        </w:rPr>
        <w:t>民航计量管理单位应当建立</w:t>
      </w:r>
      <w:r>
        <w:rPr>
          <w:rFonts w:ascii="仿宋" w:eastAsia="仿宋" w:hAnsi="仿宋" w:cs="仿宋" w:hint="eastAsia"/>
          <w:sz w:val="32"/>
          <w:szCs w:val="32"/>
        </w:rPr>
        <w:t>民航部门</w:t>
      </w:r>
      <w:r>
        <w:rPr>
          <w:rFonts w:ascii="仿宋" w:eastAsia="仿宋" w:hAnsi="仿宋" w:cs="仿宋" w:hint="eastAsia"/>
          <w:color w:val="333333"/>
          <w:kern w:val="0"/>
          <w:sz w:val="32"/>
          <w:szCs w:val="32"/>
        </w:rPr>
        <w:t>计量规范的实施信息反馈、实施效果评估机制。根据技术进步情况和行业发展需要对</w:t>
      </w:r>
      <w:r>
        <w:rPr>
          <w:rFonts w:ascii="仿宋" w:eastAsia="仿宋" w:hAnsi="仿宋" w:cs="仿宋" w:hint="eastAsia"/>
          <w:sz w:val="32"/>
          <w:szCs w:val="32"/>
        </w:rPr>
        <w:t>民航部门</w:t>
      </w:r>
      <w:r>
        <w:rPr>
          <w:rFonts w:ascii="仿宋" w:eastAsia="仿宋" w:hAnsi="仿宋" w:cs="仿宋" w:hint="eastAsia"/>
          <w:color w:val="333333"/>
          <w:kern w:val="0"/>
          <w:sz w:val="32"/>
          <w:szCs w:val="32"/>
        </w:rPr>
        <w:t>计量规范进行复审。依据复审结果对相关民航部门计量规范进行修订或者废止。复审周期一般不超过五年。</w:t>
      </w:r>
    </w:p>
    <w:p w:rsidR="00EB5D72" w:rsidRDefault="00BB7936">
      <w:pPr>
        <w:spacing w:line="580" w:lineRule="exact"/>
        <w:ind w:firstLineChars="200" w:firstLine="640"/>
        <w:rPr>
          <w:rFonts w:ascii="仿宋" w:eastAsia="仿宋" w:hAnsi="仿宋" w:cs="仿宋"/>
          <w:color w:val="FF0000"/>
          <w:kern w:val="0"/>
          <w:sz w:val="32"/>
          <w:szCs w:val="32"/>
        </w:rPr>
      </w:pPr>
      <w:r>
        <w:rPr>
          <w:rFonts w:ascii="仿宋" w:eastAsia="仿宋" w:hAnsi="仿宋" w:cs="仿宋" w:hint="eastAsia"/>
          <w:color w:val="000000"/>
          <w:kern w:val="0"/>
          <w:sz w:val="32"/>
          <w:szCs w:val="32"/>
        </w:rPr>
        <w:t>第二十八条（计量工作鼓励条款）</w:t>
      </w:r>
      <w:r>
        <w:rPr>
          <w:rFonts w:ascii="仿宋" w:eastAsia="仿宋" w:hAnsi="仿宋" w:cs="仿宋" w:hint="eastAsia"/>
          <w:color w:val="FF0000"/>
          <w:sz w:val="32"/>
          <w:szCs w:val="32"/>
        </w:rPr>
        <w:t xml:space="preserve">　</w:t>
      </w:r>
      <w:r>
        <w:rPr>
          <w:rFonts w:ascii="仿宋" w:eastAsia="仿宋" w:hAnsi="仿宋" w:cs="仿宋" w:hint="eastAsia"/>
          <w:kern w:val="0"/>
          <w:sz w:val="32"/>
          <w:szCs w:val="32"/>
        </w:rPr>
        <w:t>对具有技术创新或者自主知识产权、技术水平较高以及取得显著效益的</w:t>
      </w:r>
      <w:r>
        <w:rPr>
          <w:rFonts w:ascii="仿宋" w:eastAsia="仿宋" w:hAnsi="仿宋" w:cs="仿宋" w:hint="eastAsia"/>
          <w:sz w:val="32"/>
          <w:szCs w:val="32"/>
        </w:rPr>
        <w:t>民航部门</w:t>
      </w:r>
      <w:r>
        <w:rPr>
          <w:rFonts w:ascii="仿宋" w:eastAsia="仿宋" w:hAnsi="仿宋" w:cs="仿宋" w:hint="eastAsia"/>
          <w:kern w:val="0"/>
          <w:sz w:val="32"/>
          <w:szCs w:val="32"/>
        </w:rPr>
        <w:t>计量规范，鼓励纳入相关科技奖励范围和职称评定成果范围。</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lastRenderedPageBreak/>
        <w:t>第七章　监督管理责任</w:t>
      </w:r>
    </w:p>
    <w:p w:rsidR="00EB5D72" w:rsidRDefault="00BB7936">
      <w:pPr>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第二十九条（监督检查）民航局应加强民航相关计量活动的监督检查，对违反国家、行业计量有关规定的行为予以通报，对归口单位进行定期检查。</w:t>
      </w:r>
    </w:p>
    <w:p w:rsidR="00EB5D72" w:rsidRDefault="00BB7936">
      <w:pPr>
        <w:spacing w:line="580" w:lineRule="exact"/>
        <w:ind w:firstLineChars="200" w:firstLine="640"/>
        <w:rPr>
          <w:rFonts w:ascii="仿宋" w:eastAsia="仿宋" w:hAnsi="仿宋" w:cs="仿宋"/>
          <w:color w:val="333333"/>
          <w:kern w:val="0"/>
          <w:sz w:val="32"/>
          <w:szCs w:val="32"/>
        </w:rPr>
      </w:pPr>
      <w:r>
        <w:rPr>
          <w:rFonts w:ascii="仿宋" w:eastAsia="仿宋" w:hAnsi="仿宋" w:cs="仿宋" w:hint="eastAsia"/>
          <w:color w:val="000000"/>
          <w:kern w:val="0"/>
          <w:sz w:val="32"/>
          <w:szCs w:val="32"/>
        </w:rPr>
        <w:t>第三十条（罚则）</w:t>
      </w:r>
      <w:r>
        <w:rPr>
          <w:rFonts w:ascii="仿宋" w:eastAsia="仿宋" w:hAnsi="仿宋" w:cs="仿宋" w:hint="eastAsia"/>
          <w:color w:val="000000"/>
          <w:kern w:val="0"/>
          <w:sz w:val="32"/>
          <w:szCs w:val="32"/>
        </w:rPr>
        <w:t xml:space="preserve">  </w:t>
      </w:r>
      <w:r>
        <w:rPr>
          <w:rFonts w:ascii="仿宋" w:eastAsia="仿宋" w:hAnsi="仿宋" w:cs="仿宋" w:hint="eastAsia"/>
          <w:color w:val="333333"/>
          <w:kern w:val="0"/>
          <w:sz w:val="32"/>
          <w:szCs w:val="32"/>
        </w:rPr>
        <w:t>对违反本规定的单位及个人，依据《中华人民共和国计量法》给予处罚。</w:t>
      </w:r>
    </w:p>
    <w:p w:rsidR="00EB5D72" w:rsidRDefault="00BB7936">
      <w:pPr>
        <w:pStyle w:val="1"/>
        <w:spacing w:line="580" w:lineRule="exact"/>
        <w:rPr>
          <w:rFonts w:ascii="仿宋" w:eastAsia="仿宋" w:hAnsi="仿宋" w:cs="仿宋"/>
          <w:szCs w:val="32"/>
        </w:rPr>
      </w:pPr>
      <w:r>
        <w:rPr>
          <w:rFonts w:ascii="仿宋" w:eastAsia="仿宋" w:hAnsi="仿宋" w:cs="仿宋" w:hint="eastAsia"/>
          <w:szCs w:val="32"/>
        </w:rPr>
        <w:t>第八章　附则</w:t>
      </w:r>
    </w:p>
    <w:p w:rsidR="00EB5D72" w:rsidRDefault="00BB7936">
      <w:pPr>
        <w:spacing w:line="580" w:lineRule="exact"/>
        <w:ind w:firstLineChars="200" w:firstLine="640"/>
        <w:outlineLvl w:val="0"/>
        <w:rPr>
          <w:rFonts w:ascii="仿宋" w:eastAsia="仿宋" w:hAnsi="仿宋" w:cs="仿宋"/>
          <w:color w:val="000000"/>
          <w:kern w:val="0"/>
          <w:sz w:val="32"/>
          <w:szCs w:val="32"/>
        </w:rPr>
      </w:pPr>
      <w:r>
        <w:rPr>
          <w:rFonts w:ascii="仿宋" w:eastAsia="仿宋" w:hAnsi="仿宋" w:cs="仿宋" w:hint="eastAsia"/>
          <w:color w:val="000000"/>
          <w:kern w:val="0"/>
          <w:sz w:val="32"/>
          <w:szCs w:val="32"/>
        </w:rPr>
        <w:t>第三十一条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本规定下列用语的含义：</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计量器具：计量器具是指能用以直接或间接测出被测对象量值的装置、仪器仪表、量具和用于统一量值的标准物质，包括计量基准、计量标准、工作计量器具。</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计量基准器具：即国家计量基准器具，简称计量基准，指用以复现和保存计量单位量值，经国务院计量行政部门批准作为统一全国量值最高依据的计量器具。</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计量标准器具：简称计量标准，指准确度低于计量基准，用于检定其他计量标准或工作计量器具的计量器具。</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标准物质：指用于在化学、生物等领域统一测量量值的物质或材料，其所包含的特性值足够均匀、稳定，并具有不确定度和计量溯源性。</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计量检定：指为评定计量器具的计量性能，确定其是否合格所进行的全部活动。</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计量校准：指为评定计量器具的量值，确定其与计量标准量值之间关系所进行的全部活动。</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lastRenderedPageBreak/>
        <w:t>计量比对：指在规定条件下，对相同准确度等级或者指定不确定度范围内的测量仪器、标准物质复现的量值进行比较的过程。</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量值传递：指通过对计量器具的校准或检定，将国家计量基准所实现的单位量值通过各等级的计量标准传递到工作测量仪器的活动，以保证测量所得的量值准确一致。</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量值溯源：指通过一条具有规定不确定度的不间断的比较链，使测量结果或计量标准的</w:t>
      </w:r>
      <w:proofErr w:type="gramStart"/>
      <w:r>
        <w:rPr>
          <w:rFonts w:ascii="仿宋" w:eastAsia="仿宋" w:hAnsi="仿宋" w:cs="仿宋" w:hint="eastAsia"/>
          <w:sz w:val="32"/>
          <w:szCs w:val="32"/>
        </w:rPr>
        <w:t>值能够</w:t>
      </w:r>
      <w:proofErr w:type="gramEnd"/>
      <w:r>
        <w:rPr>
          <w:rFonts w:ascii="仿宋" w:eastAsia="仿宋" w:hAnsi="仿宋" w:cs="仿宋" w:hint="eastAsia"/>
          <w:sz w:val="32"/>
          <w:szCs w:val="32"/>
        </w:rPr>
        <w:t>与规定的参考标准，通常是与国家计量基准或国际计量基准联系起来的特性。这条不间断比较</w:t>
      </w:r>
      <w:proofErr w:type="gramStart"/>
      <w:r>
        <w:rPr>
          <w:rFonts w:ascii="仿宋" w:eastAsia="仿宋" w:hAnsi="仿宋" w:cs="仿宋" w:hint="eastAsia"/>
          <w:sz w:val="32"/>
          <w:szCs w:val="32"/>
        </w:rPr>
        <w:t>链称为</w:t>
      </w:r>
      <w:proofErr w:type="gramEnd"/>
      <w:r>
        <w:rPr>
          <w:rFonts w:ascii="仿宋" w:eastAsia="仿宋" w:hAnsi="仿宋" w:cs="仿宋" w:hint="eastAsia"/>
          <w:sz w:val="32"/>
          <w:szCs w:val="32"/>
        </w:rPr>
        <w:t>溯源链。</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计量规范：指计量活动中使用的技术文件，包括计量检定规程、计量校准规范以</w:t>
      </w:r>
      <w:r>
        <w:rPr>
          <w:rFonts w:ascii="仿宋" w:eastAsia="仿宋" w:hAnsi="仿宋" w:cs="仿宋" w:hint="eastAsia"/>
          <w:sz w:val="32"/>
          <w:szCs w:val="32"/>
        </w:rPr>
        <w:t>及其他有关计量技术文件。</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计量检定规程：指对计量器具的计量性能、检定项目、检定条件、检定方法、检定周期以及检定数据处理等所作的技术规定，包括国家计量检定规程、部门和地方计量检定规程。</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法定计量检定机构：指各级质量技术监督部门依法设置或者授权建立并经质量技术监督部门组织考核合格，承担计量检定工作的有关技术机构。</w:t>
      </w:r>
    </w:p>
    <w:p w:rsidR="00EB5D72" w:rsidRDefault="00BB7936">
      <w:pPr>
        <w:spacing w:line="580" w:lineRule="exact"/>
        <w:ind w:firstLine="648"/>
        <w:rPr>
          <w:rFonts w:ascii="仿宋" w:eastAsia="仿宋" w:hAnsi="仿宋" w:cs="仿宋"/>
          <w:sz w:val="32"/>
          <w:szCs w:val="32"/>
        </w:rPr>
      </w:pPr>
      <w:r>
        <w:rPr>
          <w:rFonts w:ascii="仿宋" w:eastAsia="仿宋" w:hAnsi="仿宋" w:cs="仿宋" w:hint="eastAsia"/>
          <w:sz w:val="32"/>
          <w:szCs w:val="32"/>
        </w:rPr>
        <w:t>计量检定机构</w:t>
      </w:r>
      <w:r>
        <w:rPr>
          <w:rFonts w:ascii="仿宋" w:eastAsia="仿宋" w:hAnsi="仿宋" w:cs="仿宋" w:hint="eastAsia"/>
          <w:sz w:val="32"/>
          <w:szCs w:val="32"/>
        </w:rPr>
        <w:t>:</w:t>
      </w:r>
      <w:r>
        <w:rPr>
          <w:rFonts w:ascii="仿宋" w:eastAsia="仿宋" w:hAnsi="仿宋" w:cs="仿宋" w:hint="eastAsia"/>
          <w:sz w:val="32"/>
          <w:szCs w:val="32"/>
        </w:rPr>
        <w:t>是指承担计量检定工作的有关技术机构。</w:t>
      </w:r>
    </w:p>
    <w:p w:rsidR="00EB5D72" w:rsidRDefault="00BB7936">
      <w:pPr>
        <w:spacing w:line="58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第三十二条（实施日期）</w:t>
      </w:r>
      <w:r>
        <w:rPr>
          <w:rFonts w:ascii="仿宋" w:eastAsia="仿宋" w:hAnsi="仿宋" w:cs="仿宋" w:hint="eastAsia"/>
          <w:color w:val="000000"/>
          <w:kern w:val="0"/>
          <w:sz w:val="32"/>
          <w:szCs w:val="32"/>
        </w:rPr>
        <w:t xml:space="preserve">  </w:t>
      </w:r>
      <w:r>
        <w:rPr>
          <w:rFonts w:ascii="仿宋" w:eastAsia="仿宋" w:hAnsi="仿宋" w:cs="仿宋" w:hint="eastAsia"/>
          <w:sz w:val="32"/>
          <w:szCs w:val="32"/>
        </w:rPr>
        <w:t>本规定自</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日起施行。</w:t>
      </w:r>
      <w:r>
        <w:rPr>
          <w:rFonts w:ascii="仿宋" w:eastAsia="仿宋" w:hAnsi="仿宋" w:cs="仿宋" w:hint="eastAsia"/>
          <w:sz w:val="32"/>
          <w:szCs w:val="32"/>
        </w:rPr>
        <w:t>1996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日发布的《中国民航计量管理规定》（中国民用航空总局令第</w:t>
      </w:r>
      <w:r>
        <w:rPr>
          <w:rFonts w:ascii="仿宋" w:eastAsia="仿宋" w:hAnsi="仿宋" w:cs="仿宋" w:hint="eastAsia"/>
          <w:sz w:val="32"/>
          <w:szCs w:val="32"/>
        </w:rPr>
        <w:t>55</w:t>
      </w:r>
      <w:r>
        <w:rPr>
          <w:rFonts w:ascii="仿宋" w:eastAsia="仿宋" w:hAnsi="仿宋" w:cs="仿宋" w:hint="eastAsia"/>
          <w:sz w:val="32"/>
          <w:szCs w:val="32"/>
        </w:rPr>
        <w:t>号）同时废止。</w:t>
      </w:r>
      <w:r>
        <w:rPr>
          <w:rFonts w:ascii="仿宋" w:eastAsia="仿宋" w:hAnsi="仿宋" w:cs="仿宋" w:hint="eastAsia"/>
          <w:sz w:val="32"/>
          <w:szCs w:val="32"/>
        </w:rPr>
        <w:t xml:space="preserve"> </w:t>
      </w:r>
    </w:p>
    <w:sectPr w:rsidR="00EB5D72">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36" w:rsidRDefault="00BB7936">
      <w:r>
        <w:separator/>
      </w:r>
    </w:p>
  </w:endnote>
  <w:endnote w:type="continuationSeparator" w:id="0">
    <w:p w:rsidR="00BB7936" w:rsidRDefault="00B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方正仿宋_GBK"/>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36" w:rsidRDefault="00BB7936">
      <w:r>
        <w:separator/>
      </w:r>
    </w:p>
  </w:footnote>
  <w:footnote w:type="continuationSeparator" w:id="0">
    <w:p w:rsidR="00BB7936" w:rsidRDefault="00B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72" w:rsidRDefault="00EB5D7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E3645"/>
    <w:multiLevelType w:val="multilevel"/>
    <w:tmpl w:val="413E3645"/>
    <w:lvl w:ilvl="0">
      <w:start w:val="1"/>
      <w:numFmt w:val="chineseCountingThousand"/>
      <w:lvlText w:val="第%1条"/>
      <w:lvlJc w:val="left"/>
      <w:pPr>
        <w:ind w:left="987" w:hanging="420"/>
      </w:pPr>
      <w:rPr>
        <w:rFonts w:ascii="仿宋" w:eastAsia="仿宋" w:hAnsi="仿宋" w:cs="仿宋" w:hint="eastAsia"/>
        <w:color w:val="000000"/>
        <w:sz w:val="32"/>
        <w:szCs w:val="32"/>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DNmZmVkZGFmMTIwZjU5YmU5NTFkZjEwY2JjOTAifQ=="/>
  </w:docVars>
  <w:rsids>
    <w:rsidRoot w:val="00FA301D"/>
    <w:rsid w:val="B7FD7BE6"/>
    <w:rsid w:val="BFFDFABE"/>
    <w:rsid w:val="CBFFAFA0"/>
    <w:rsid w:val="F99F2468"/>
    <w:rsid w:val="00000E64"/>
    <w:rsid w:val="000011FE"/>
    <w:rsid w:val="000018CD"/>
    <w:rsid w:val="00002039"/>
    <w:rsid w:val="00002045"/>
    <w:rsid w:val="00002B58"/>
    <w:rsid w:val="00003657"/>
    <w:rsid w:val="00004114"/>
    <w:rsid w:val="00007020"/>
    <w:rsid w:val="00010721"/>
    <w:rsid w:val="00011BA3"/>
    <w:rsid w:val="0001226F"/>
    <w:rsid w:val="000124AA"/>
    <w:rsid w:val="00015ECC"/>
    <w:rsid w:val="00016B06"/>
    <w:rsid w:val="00020340"/>
    <w:rsid w:val="00020920"/>
    <w:rsid w:val="00021EE1"/>
    <w:rsid w:val="0002365A"/>
    <w:rsid w:val="00024D79"/>
    <w:rsid w:val="000254EF"/>
    <w:rsid w:val="00025F3B"/>
    <w:rsid w:val="0002790B"/>
    <w:rsid w:val="00030269"/>
    <w:rsid w:val="00030F20"/>
    <w:rsid w:val="000311CB"/>
    <w:rsid w:val="000325E4"/>
    <w:rsid w:val="000328E3"/>
    <w:rsid w:val="0003338B"/>
    <w:rsid w:val="00034737"/>
    <w:rsid w:val="000355E5"/>
    <w:rsid w:val="00035B9E"/>
    <w:rsid w:val="00037104"/>
    <w:rsid w:val="00037672"/>
    <w:rsid w:val="00037B43"/>
    <w:rsid w:val="00037D2A"/>
    <w:rsid w:val="00037D95"/>
    <w:rsid w:val="000452A7"/>
    <w:rsid w:val="00045D76"/>
    <w:rsid w:val="00045F54"/>
    <w:rsid w:val="000463A0"/>
    <w:rsid w:val="0004709A"/>
    <w:rsid w:val="000478AD"/>
    <w:rsid w:val="00050803"/>
    <w:rsid w:val="00050DA2"/>
    <w:rsid w:val="00053043"/>
    <w:rsid w:val="00053460"/>
    <w:rsid w:val="00054EAC"/>
    <w:rsid w:val="000553E1"/>
    <w:rsid w:val="00060B4B"/>
    <w:rsid w:val="000611D7"/>
    <w:rsid w:val="00061AB9"/>
    <w:rsid w:val="00062AB5"/>
    <w:rsid w:val="00064815"/>
    <w:rsid w:val="000666C7"/>
    <w:rsid w:val="00067623"/>
    <w:rsid w:val="00067806"/>
    <w:rsid w:val="00067B68"/>
    <w:rsid w:val="00072D62"/>
    <w:rsid w:val="00073122"/>
    <w:rsid w:val="000739D1"/>
    <w:rsid w:val="000745A3"/>
    <w:rsid w:val="000765CA"/>
    <w:rsid w:val="0007662E"/>
    <w:rsid w:val="00076F6A"/>
    <w:rsid w:val="0007786C"/>
    <w:rsid w:val="0008002A"/>
    <w:rsid w:val="0008095D"/>
    <w:rsid w:val="00083883"/>
    <w:rsid w:val="00084CAD"/>
    <w:rsid w:val="000853C3"/>
    <w:rsid w:val="00085A52"/>
    <w:rsid w:val="00085D1A"/>
    <w:rsid w:val="000863FD"/>
    <w:rsid w:val="0008658B"/>
    <w:rsid w:val="00086A69"/>
    <w:rsid w:val="00086B3D"/>
    <w:rsid w:val="00086CF1"/>
    <w:rsid w:val="0008710E"/>
    <w:rsid w:val="00092ECC"/>
    <w:rsid w:val="00094102"/>
    <w:rsid w:val="00095030"/>
    <w:rsid w:val="0009560E"/>
    <w:rsid w:val="000957D5"/>
    <w:rsid w:val="000977F1"/>
    <w:rsid w:val="00097D09"/>
    <w:rsid w:val="000A02A7"/>
    <w:rsid w:val="000A27EB"/>
    <w:rsid w:val="000A3843"/>
    <w:rsid w:val="000A3AC6"/>
    <w:rsid w:val="000A473F"/>
    <w:rsid w:val="000A5159"/>
    <w:rsid w:val="000A5164"/>
    <w:rsid w:val="000A5196"/>
    <w:rsid w:val="000A5BC9"/>
    <w:rsid w:val="000A68DB"/>
    <w:rsid w:val="000A6BD6"/>
    <w:rsid w:val="000A75A6"/>
    <w:rsid w:val="000B063B"/>
    <w:rsid w:val="000B159C"/>
    <w:rsid w:val="000B172C"/>
    <w:rsid w:val="000B25CC"/>
    <w:rsid w:val="000B30B5"/>
    <w:rsid w:val="000B565C"/>
    <w:rsid w:val="000B612C"/>
    <w:rsid w:val="000B63B4"/>
    <w:rsid w:val="000B7154"/>
    <w:rsid w:val="000B7185"/>
    <w:rsid w:val="000B72C3"/>
    <w:rsid w:val="000C0243"/>
    <w:rsid w:val="000C04A8"/>
    <w:rsid w:val="000C1496"/>
    <w:rsid w:val="000C1D4C"/>
    <w:rsid w:val="000C1DD1"/>
    <w:rsid w:val="000C2550"/>
    <w:rsid w:val="000C3870"/>
    <w:rsid w:val="000C4A42"/>
    <w:rsid w:val="000C5B0B"/>
    <w:rsid w:val="000C5CAB"/>
    <w:rsid w:val="000C7C15"/>
    <w:rsid w:val="000D1443"/>
    <w:rsid w:val="000D2071"/>
    <w:rsid w:val="000D21A3"/>
    <w:rsid w:val="000D25AB"/>
    <w:rsid w:val="000D2DE7"/>
    <w:rsid w:val="000D2E39"/>
    <w:rsid w:val="000D5B88"/>
    <w:rsid w:val="000D6C35"/>
    <w:rsid w:val="000E0F82"/>
    <w:rsid w:val="000E1C58"/>
    <w:rsid w:val="000E378F"/>
    <w:rsid w:val="000E3A16"/>
    <w:rsid w:val="000E53D7"/>
    <w:rsid w:val="000F00BC"/>
    <w:rsid w:val="000F01AB"/>
    <w:rsid w:val="000F08BA"/>
    <w:rsid w:val="000F1370"/>
    <w:rsid w:val="000F191A"/>
    <w:rsid w:val="000F24CA"/>
    <w:rsid w:val="000F27E0"/>
    <w:rsid w:val="000F4928"/>
    <w:rsid w:val="000F7435"/>
    <w:rsid w:val="000F7EBF"/>
    <w:rsid w:val="001006EF"/>
    <w:rsid w:val="00101834"/>
    <w:rsid w:val="00101E74"/>
    <w:rsid w:val="0010203B"/>
    <w:rsid w:val="001029AB"/>
    <w:rsid w:val="00102FCE"/>
    <w:rsid w:val="0010458B"/>
    <w:rsid w:val="00105E06"/>
    <w:rsid w:val="00107DD3"/>
    <w:rsid w:val="00110256"/>
    <w:rsid w:val="00110504"/>
    <w:rsid w:val="0011083A"/>
    <w:rsid w:val="00112BE5"/>
    <w:rsid w:val="001139BA"/>
    <w:rsid w:val="0011446A"/>
    <w:rsid w:val="00114F27"/>
    <w:rsid w:val="001157FD"/>
    <w:rsid w:val="00120AC0"/>
    <w:rsid w:val="001224AD"/>
    <w:rsid w:val="00123EB0"/>
    <w:rsid w:val="00125B53"/>
    <w:rsid w:val="00126EC6"/>
    <w:rsid w:val="001271C2"/>
    <w:rsid w:val="00131364"/>
    <w:rsid w:val="0013233B"/>
    <w:rsid w:val="001327C9"/>
    <w:rsid w:val="001345EF"/>
    <w:rsid w:val="0013686D"/>
    <w:rsid w:val="00141896"/>
    <w:rsid w:val="00141906"/>
    <w:rsid w:val="001441F6"/>
    <w:rsid w:val="001448DF"/>
    <w:rsid w:val="001455CE"/>
    <w:rsid w:val="00147AE6"/>
    <w:rsid w:val="00151CE5"/>
    <w:rsid w:val="00153007"/>
    <w:rsid w:val="001532D3"/>
    <w:rsid w:val="001544D9"/>
    <w:rsid w:val="00156600"/>
    <w:rsid w:val="001567E4"/>
    <w:rsid w:val="00156E8A"/>
    <w:rsid w:val="00160339"/>
    <w:rsid w:val="001622FE"/>
    <w:rsid w:val="00163D9C"/>
    <w:rsid w:val="00164E52"/>
    <w:rsid w:val="00165B95"/>
    <w:rsid w:val="0016681E"/>
    <w:rsid w:val="00166F78"/>
    <w:rsid w:val="00167FC5"/>
    <w:rsid w:val="00170127"/>
    <w:rsid w:val="00170EEF"/>
    <w:rsid w:val="001731F9"/>
    <w:rsid w:val="00173EEE"/>
    <w:rsid w:val="00174147"/>
    <w:rsid w:val="00174993"/>
    <w:rsid w:val="00174D35"/>
    <w:rsid w:val="00175EAC"/>
    <w:rsid w:val="00175EC0"/>
    <w:rsid w:val="0017728E"/>
    <w:rsid w:val="0017736A"/>
    <w:rsid w:val="00181DD2"/>
    <w:rsid w:val="001823EE"/>
    <w:rsid w:val="00183151"/>
    <w:rsid w:val="00185A35"/>
    <w:rsid w:val="00185EAD"/>
    <w:rsid w:val="0018662E"/>
    <w:rsid w:val="00186AF5"/>
    <w:rsid w:val="00186F69"/>
    <w:rsid w:val="00187518"/>
    <w:rsid w:val="00187916"/>
    <w:rsid w:val="0019205D"/>
    <w:rsid w:val="001921C5"/>
    <w:rsid w:val="001932CF"/>
    <w:rsid w:val="001949C7"/>
    <w:rsid w:val="00196410"/>
    <w:rsid w:val="001967F5"/>
    <w:rsid w:val="0019792E"/>
    <w:rsid w:val="001A05EA"/>
    <w:rsid w:val="001A5962"/>
    <w:rsid w:val="001A6925"/>
    <w:rsid w:val="001A75ED"/>
    <w:rsid w:val="001B0017"/>
    <w:rsid w:val="001B0F61"/>
    <w:rsid w:val="001B1708"/>
    <w:rsid w:val="001B1939"/>
    <w:rsid w:val="001B2692"/>
    <w:rsid w:val="001B4788"/>
    <w:rsid w:val="001B4A59"/>
    <w:rsid w:val="001B6091"/>
    <w:rsid w:val="001C02EB"/>
    <w:rsid w:val="001C05CC"/>
    <w:rsid w:val="001C0FA8"/>
    <w:rsid w:val="001C1289"/>
    <w:rsid w:val="001C31BE"/>
    <w:rsid w:val="001C31EF"/>
    <w:rsid w:val="001C3584"/>
    <w:rsid w:val="001C3DD7"/>
    <w:rsid w:val="001C4072"/>
    <w:rsid w:val="001C516D"/>
    <w:rsid w:val="001C6C08"/>
    <w:rsid w:val="001C7EC8"/>
    <w:rsid w:val="001D0C46"/>
    <w:rsid w:val="001D136A"/>
    <w:rsid w:val="001D19B1"/>
    <w:rsid w:val="001D300B"/>
    <w:rsid w:val="001D33DE"/>
    <w:rsid w:val="001D42D5"/>
    <w:rsid w:val="001D431A"/>
    <w:rsid w:val="001D53B4"/>
    <w:rsid w:val="001D59C4"/>
    <w:rsid w:val="001D61F9"/>
    <w:rsid w:val="001D6483"/>
    <w:rsid w:val="001D7604"/>
    <w:rsid w:val="001D7FF6"/>
    <w:rsid w:val="001E1031"/>
    <w:rsid w:val="001E26B9"/>
    <w:rsid w:val="001E3136"/>
    <w:rsid w:val="001E405F"/>
    <w:rsid w:val="001E4B63"/>
    <w:rsid w:val="001E5D63"/>
    <w:rsid w:val="001E7F12"/>
    <w:rsid w:val="001F227B"/>
    <w:rsid w:val="001F31AD"/>
    <w:rsid w:val="001F32DF"/>
    <w:rsid w:val="001F617D"/>
    <w:rsid w:val="001F6A9F"/>
    <w:rsid w:val="001F6EDE"/>
    <w:rsid w:val="001F7FD1"/>
    <w:rsid w:val="0020005C"/>
    <w:rsid w:val="00200E51"/>
    <w:rsid w:val="0020329E"/>
    <w:rsid w:val="002051CB"/>
    <w:rsid w:val="00205CDD"/>
    <w:rsid w:val="00206129"/>
    <w:rsid w:val="002063FC"/>
    <w:rsid w:val="00211367"/>
    <w:rsid w:val="00211609"/>
    <w:rsid w:val="002116B5"/>
    <w:rsid w:val="00211AA0"/>
    <w:rsid w:val="00211B18"/>
    <w:rsid w:val="002129CA"/>
    <w:rsid w:val="00214D89"/>
    <w:rsid w:val="00216650"/>
    <w:rsid w:val="00216D4D"/>
    <w:rsid w:val="00217E14"/>
    <w:rsid w:val="002238AF"/>
    <w:rsid w:val="002239E7"/>
    <w:rsid w:val="002243AA"/>
    <w:rsid w:val="002244E1"/>
    <w:rsid w:val="00225CC6"/>
    <w:rsid w:val="00225D70"/>
    <w:rsid w:val="002261A2"/>
    <w:rsid w:val="002273C9"/>
    <w:rsid w:val="0022750D"/>
    <w:rsid w:val="00231B7D"/>
    <w:rsid w:val="00234123"/>
    <w:rsid w:val="00234D94"/>
    <w:rsid w:val="00237919"/>
    <w:rsid w:val="002411F3"/>
    <w:rsid w:val="0024229E"/>
    <w:rsid w:val="00242791"/>
    <w:rsid w:val="00242C8F"/>
    <w:rsid w:val="002432C0"/>
    <w:rsid w:val="00243E59"/>
    <w:rsid w:val="00246210"/>
    <w:rsid w:val="00251002"/>
    <w:rsid w:val="00251342"/>
    <w:rsid w:val="00252446"/>
    <w:rsid w:val="0025308C"/>
    <w:rsid w:val="0025375C"/>
    <w:rsid w:val="002541B3"/>
    <w:rsid w:val="002542B5"/>
    <w:rsid w:val="002545EB"/>
    <w:rsid w:val="002562B2"/>
    <w:rsid w:val="002563FD"/>
    <w:rsid w:val="00257E9F"/>
    <w:rsid w:val="00260398"/>
    <w:rsid w:val="00261F97"/>
    <w:rsid w:val="00262E46"/>
    <w:rsid w:val="00265195"/>
    <w:rsid w:val="00265540"/>
    <w:rsid w:val="00265BA0"/>
    <w:rsid w:val="0027199D"/>
    <w:rsid w:val="00271F25"/>
    <w:rsid w:val="002723A3"/>
    <w:rsid w:val="00272A59"/>
    <w:rsid w:val="00273639"/>
    <w:rsid w:val="00273EA2"/>
    <w:rsid w:val="0027472F"/>
    <w:rsid w:val="00280369"/>
    <w:rsid w:val="002813AC"/>
    <w:rsid w:val="002813B7"/>
    <w:rsid w:val="00282D7B"/>
    <w:rsid w:val="0028773F"/>
    <w:rsid w:val="002906DD"/>
    <w:rsid w:val="002918DB"/>
    <w:rsid w:val="00291B1E"/>
    <w:rsid w:val="00291C89"/>
    <w:rsid w:val="0029347B"/>
    <w:rsid w:val="0029468D"/>
    <w:rsid w:val="00295222"/>
    <w:rsid w:val="0029551E"/>
    <w:rsid w:val="002955B6"/>
    <w:rsid w:val="00297E80"/>
    <w:rsid w:val="002A16C2"/>
    <w:rsid w:val="002A2C6E"/>
    <w:rsid w:val="002A3D8E"/>
    <w:rsid w:val="002A3F9C"/>
    <w:rsid w:val="002A4ED0"/>
    <w:rsid w:val="002A4FAB"/>
    <w:rsid w:val="002A7680"/>
    <w:rsid w:val="002B18E7"/>
    <w:rsid w:val="002B237C"/>
    <w:rsid w:val="002B28C0"/>
    <w:rsid w:val="002B2C28"/>
    <w:rsid w:val="002B31A2"/>
    <w:rsid w:val="002B403A"/>
    <w:rsid w:val="002B4917"/>
    <w:rsid w:val="002B5F32"/>
    <w:rsid w:val="002B6A84"/>
    <w:rsid w:val="002B6D3E"/>
    <w:rsid w:val="002B6E24"/>
    <w:rsid w:val="002B73F0"/>
    <w:rsid w:val="002C0952"/>
    <w:rsid w:val="002C14F5"/>
    <w:rsid w:val="002C2D92"/>
    <w:rsid w:val="002C3C7C"/>
    <w:rsid w:val="002C5912"/>
    <w:rsid w:val="002D0C09"/>
    <w:rsid w:val="002D3662"/>
    <w:rsid w:val="002D366D"/>
    <w:rsid w:val="002D51A1"/>
    <w:rsid w:val="002D5BFF"/>
    <w:rsid w:val="002D5CC8"/>
    <w:rsid w:val="002D5F6E"/>
    <w:rsid w:val="002D6475"/>
    <w:rsid w:val="002D7AEC"/>
    <w:rsid w:val="002E00EE"/>
    <w:rsid w:val="002E027A"/>
    <w:rsid w:val="002E1EC3"/>
    <w:rsid w:val="002E240E"/>
    <w:rsid w:val="002E3517"/>
    <w:rsid w:val="002E3E93"/>
    <w:rsid w:val="002E5B20"/>
    <w:rsid w:val="002F0833"/>
    <w:rsid w:val="002F0E56"/>
    <w:rsid w:val="002F0EC4"/>
    <w:rsid w:val="002F1D1A"/>
    <w:rsid w:val="002F30C9"/>
    <w:rsid w:val="002F4626"/>
    <w:rsid w:val="002F4F54"/>
    <w:rsid w:val="002F5F2E"/>
    <w:rsid w:val="0030024F"/>
    <w:rsid w:val="00302CCC"/>
    <w:rsid w:val="00303273"/>
    <w:rsid w:val="00303D22"/>
    <w:rsid w:val="00303DFD"/>
    <w:rsid w:val="0030412A"/>
    <w:rsid w:val="003057EF"/>
    <w:rsid w:val="00305BB5"/>
    <w:rsid w:val="003075E1"/>
    <w:rsid w:val="00310A1E"/>
    <w:rsid w:val="00310B51"/>
    <w:rsid w:val="00311244"/>
    <w:rsid w:val="00311348"/>
    <w:rsid w:val="003116C4"/>
    <w:rsid w:val="0031226A"/>
    <w:rsid w:val="0031254F"/>
    <w:rsid w:val="00312FF8"/>
    <w:rsid w:val="00314A4B"/>
    <w:rsid w:val="0031588B"/>
    <w:rsid w:val="003161FF"/>
    <w:rsid w:val="00316238"/>
    <w:rsid w:val="00317063"/>
    <w:rsid w:val="00320543"/>
    <w:rsid w:val="0032299D"/>
    <w:rsid w:val="0032306A"/>
    <w:rsid w:val="00323866"/>
    <w:rsid w:val="00325931"/>
    <w:rsid w:val="0032629D"/>
    <w:rsid w:val="00332495"/>
    <w:rsid w:val="003328D1"/>
    <w:rsid w:val="003348E0"/>
    <w:rsid w:val="00337598"/>
    <w:rsid w:val="00340311"/>
    <w:rsid w:val="0034081B"/>
    <w:rsid w:val="00341445"/>
    <w:rsid w:val="00342217"/>
    <w:rsid w:val="00342F69"/>
    <w:rsid w:val="0034368E"/>
    <w:rsid w:val="00345E60"/>
    <w:rsid w:val="0035010A"/>
    <w:rsid w:val="00351343"/>
    <w:rsid w:val="00351AB1"/>
    <w:rsid w:val="00351D3D"/>
    <w:rsid w:val="0035249C"/>
    <w:rsid w:val="00352E05"/>
    <w:rsid w:val="003539F5"/>
    <w:rsid w:val="00354F87"/>
    <w:rsid w:val="00360365"/>
    <w:rsid w:val="0036075E"/>
    <w:rsid w:val="0036156C"/>
    <w:rsid w:val="00361D40"/>
    <w:rsid w:val="003620E1"/>
    <w:rsid w:val="00362488"/>
    <w:rsid w:val="00363195"/>
    <w:rsid w:val="003638FD"/>
    <w:rsid w:val="00363C2D"/>
    <w:rsid w:val="003652A0"/>
    <w:rsid w:val="00366B1F"/>
    <w:rsid w:val="003676E0"/>
    <w:rsid w:val="003715DA"/>
    <w:rsid w:val="0037169B"/>
    <w:rsid w:val="00371A23"/>
    <w:rsid w:val="003721FB"/>
    <w:rsid w:val="00373F19"/>
    <w:rsid w:val="003749B8"/>
    <w:rsid w:val="003752A6"/>
    <w:rsid w:val="003755B1"/>
    <w:rsid w:val="00376B48"/>
    <w:rsid w:val="00377721"/>
    <w:rsid w:val="00380DC7"/>
    <w:rsid w:val="0038150B"/>
    <w:rsid w:val="003819E4"/>
    <w:rsid w:val="0038245E"/>
    <w:rsid w:val="003863A5"/>
    <w:rsid w:val="00386541"/>
    <w:rsid w:val="00390B63"/>
    <w:rsid w:val="00393A12"/>
    <w:rsid w:val="00393ABB"/>
    <w:rsid w:val="00393C99"/>
    <w:rsid w:val="0039549F"/>
    <w:rsid w:val="00395517"/>
    <w:rsid w:val="00397ABE"/>
    <w:rsid w:val="003A0CD9"/>
    <w:rsid w:val="003A21A2"/>
    <w:rsid w:val="003A24FA"/>
    <w:rsid w:val="003A4A79"/>
    <w:rsid w:val="003A4A8A"/>
    <w:rsid w:val="003A583B"/>
    <w:rsid w:val="003A6E53"/>
    <w:rsid w:val="003B0FCA"/>
    <w:rsid w:val="003B1A84"/>
    <w:rsid w:val="003B1D33"/>
    <w:rsid w:val="003B1E83"/>
    <w:rsid w:val="003B221D"/>
    <w:rsid w:val="003B3224"/>
    <w:rsid w:val="003B4B72"/>
    <w:rsid w:val="003B5204"/>
    <w:rsid w:val="003B7145"/>
    <w:rsid w:val="003B73AE"/>
    <w:rsid w:val="003B7A0F"/>
    <w:rsid w:val="003B7A77"/>
    <w:rsid w:val="003C1949"/>
    <w:rsid w:val="003C209C"/>
    <w:rsid w:val="003C2706"/>
    <w:rsid w:val="003C521D"/>
    <w:rsid w:val="003C5433"/>
    <w:rsid w:val="003C6452"/>
    <w:rsid w:val="003C6488"/>
    <w:rsid w:val="003C6B70"/>
    <w:rsid w:val="003D03E3"/>
    <w:rsid w:val="003D0554"/>
    <w:rsid w:val="003D1264"/>
    <w:rsid w:val="003D163B"/>
    <w:rsid w:val="003D1E4B"/>
    <w:rsid w:val="003D22F4"/>
    <w:rsid w:val="003D23E0"/>
    <w:rsid w:val="003D31DA"/>
    <w:rsid w:val="003D3C21"/>
    <w:rsid w:val="003D53C2"/>
    <w:rsid w:val="003D57F9"/>
    <w:rsid w:val="003D7539"/>
    <w:rsid w:val="003D773F"/>
    <w:rsid w:val="003E0BB7"/>
    <w:rsid w:val="003E0E81"/>
    <w:rsid w:val="003E15AC"/>
    <w:rsid w:val="003E241A"/>
    <w:rsid w:val="003E2D54"/>
    <w:rsid w:val="003E3417"/>
    <w:rsid w:val="003E3CF6"/>
    <w:rsid w:val="003E3D9A"/>
    <w:rsid w:val="003E52B0"/>
    <w:rsid w:val="003E7614"/>
    <w:rsid w:val="003E7DE6"/>
    <w:rsid w:val="003F273D"/>
    <w:rsid w:val="003F2749"/>
    <w:rsid w:val="003F2DE7"/>
    <w:rsid w:val="003F4848"/>
    <w:rsid w:val="0040130F"/>
    <w:rsid w:val="00403CD5"/>
    <w:rsid w:val="00404DB4"/>
    <w:rsid w:val="00405A14"/>
    <w:rsid w:val="00406B4E"/>
    <w:rsid w:val="004073BE"/>
    <w:rsid w:val="00410533"/>
    <w:rsid w:val="00411BB8"/>
    <w:rsid w:val="00412E5A"/>
    <w:rsid w:val="00413187"/>
    <w:rsid w:val="0041332B"/>
    <w:rsid w:val="00413862"/>
    <w:rsid w:val="00414D04"/>
    <w:rsid w:val="0041609A"/>
    <w:rsid w:val="00416CBB"/>
    <w:rsid w:val="00417897"/>
    <w:rsid w:val="0042129E"/>
    <w:rsid w:val="004213FC"/>
    <w:rsid w:val="00421C3A"/>
    <w:rsid w:val="0042464E"/>
    <w:rsid w:val="00430A94"/>
    <w:rsid w:val="00431710"/>
    <w:rsid w:val="00431E05"/>
    <w:rsid w:val="00432003"/>
    <w:rsid w:val="004328D4"/>
    <w:rsid w:val="0043458A"/>
    <w:rsid w:val="004357A4"/>
    <w:rsid w:val="004358FC"/>
    <w:rsid w:val="00435EBE"/>
    <w:rsid w:val="00436272"/>
    <w:rsid w:val="00437725"/>
    <w:rsid w:val="004401E9"/>
    <w:rsid w:val="00440AB3"/>
    <w:rsid w:val="00441ED9"/>
    <w:rsid w:val="00441FD5"/>
    <w:rsid w:val="0044441B"/>
    <w:rsid w:val="0044528A"/>
    <w:rsid w:val="0044665B"/>
    <w:rsid w:val="00447D95"/>
    <w:rsid w:val="00452E12"/>
    <w:rsid w:val="00454E0B"/>
    <w:rsid w:val="00455B43"/>
    <w:rsid w:val="00455F69"/>
    <w:rsid w:val="00456C7A"/>
    <w:rsid w:val="00460A54"/>
    <w:rsid w:val="00460BFA"/>
    <w:rsid w:val="00462C58"/>
    <w:rsid w:val="00463603"/>
    <w:rsid w:val="00464B19"/>
    <w:rsid w:val="004657CC"/>
    <w:rsid w:val="004670F7"/>
    <w:rsid w:val="0046725A"/>
    <w:rsid w:val="00467E21"/>
    <w:rsid w:val="004706F4"/>
    <w:rsid w:val="00470A7E"/>
    <w:rsid w:val="00470E29"/>
    <w:rsid w:val="004713EB"/>
    <w:rsid w:val="004723D4"/>
    <w:rsid w:val="004726C9"/>
    <w:rsid w:val="00472E2F"/>
    <w:rsid w:val="00474389"/>
    <w:rsid w:val="00474E2C"/>
    <w:rsid w:val="00475D1A"/>
    <w:rsid w:val="00480516"/>
    <w:rsid w:val="00481734"/>
    <w:rsid w:val="0048611C"/>
    <w:rsid w:val="0048634D"/>
    <w:rsid w:val="004864FA"/>
    <w:rsid w:val="00486602"/>
    <w:rsid w:val="004867BB"/>
    <w:rsid w:val="00486A7E"/>
    <w:rsid w:val="004903D1"/>
    <w:rsid w:val="00494735"/>
    <w:rsid w:val="00495755"/>
    <w:rsid w:val="00496C5C"/>
    <w:rsid w:val="004A009C"/>
    <w:rsid w:val="004A1110"/>
    <w:rsid w:val="004A1B8A"/>
    <w:rsid w:val="004A202B"/>
    <w:rsid w:val="004A2636"/>
    <w:rsid w:val="004A4361"/>
    <w:rsid w:val="004A45DE"/>
    <w:rsid w:val="004A474D"/>
    <w:rsid w:val="004A61A9"/>
    <w:rsid w:val="004A66C0"/>
    <w:rsid w:val="004A71D3"/>
    <w:rsid w:val="004A7994"/>
    <w:rsid w:val="004B07A2"/>
    <w:rsid w:val="004B0D33"/>
    <w:rsid w:val="004B102C"/>
    <w:rsid w:val="004B14ED"/>
    <w:rsid w:val="004B2852"/>
    <w:rsid w:val="004B2A0B"/>
    <w:rsid w:val="004B2B06"/>
    <w:rsid w:val="004B522F"/>
    <w:rsid w:val="004B7E18"/>
    <w:rsid w:val="004C1070"/>
    <w:rsid w:val="004C1265"/>
    <w:rsid w:val="004C1BF9"/>
    <w:rsid w:val="004C3E57"/>
    <w:rsid w:val="004C4A9A"/>
    <w:rsid w:val="004C54C7"/>
    <w:rsid w:val="004C629E"/>
    <w:rsid w:val="004C6316"/>
    <w:rsid w:val="004D02EF"/>
    <w:rsid w:val="004D0C4C"/>
    <w:rsid w:val="004D17A9"/>
    <w:rsid w:val="004D4A62"/>
    <w:rsid w:val="004D4EC3"/>
    <w:rsid w:val="004D5197"/>
    <w:rsid w:val="004D52A2"/>
    <w:rsid w:val="004D530F"/>
    <w:rsid w:val="004D6B08"/>
    <w:rsid w:val="004E37AA"/>
    <w:rsid w:val="004E4962"/>
    <w:rsid w:val="004E5FCB"/>
    <w:rsid w:val="004E65E4"/>
    <w:rsid w:val="004E664B"/>
    <w:rsid w:val="004E7565"/>
    <w:rsid w:val="004E7B71"/>
    <w:rsid w:val="004F0B2C"/>
    <w:rsid w:val="004F0FED"/>
    <w:rsid w:val="004F1F62"/>
    <w:rsid w:val="004F4051"/>
    <w:rsid w:val="004F406E"/>
    <w:rsid w:val="004F43EE"/>
    <w:rsid w:val="004F4C5E"/>
    <w:rsid w:val="004F6A06"/>
    <w:rsid w:val="004F76DD"/>
    <w:rsid w:val="005015F6"/>
    <w:rsid w:val="0050326B"/>
    <w:rsid w:val="00503C96"/>
    <w:rsid w:val="0050742F"/>
    <w:rsid w:val="0050745F"/>
    <w:rsid w:val="0050785E"/>
    <w:rsid w:val="00510C38"/>
    <w:rsid w:val="00512E2A"/>
    <w:rsid w:val="00514A6E"/>
    <w:rsid w:val="0051563F"/>
    <w:rsid w:val="00515B2F"/>
    <w:rsid w:val="00517525"/>
    <w:rsid w:val="00517631"/>
    <w:rsid w:val="005211C6"/>
    <w:rsid w:val="005215D2"/>
    <w:rsid w:val="00522B4E"/>
    <w:rsid w:val="00524C7B"/>
    <w:rsid w:val="00525F77"/>
    <w:rsid w:val="00526712"/>
    <w:rsid w:val="005274EC"/>
    <w:rsid w:val="00527B76"/>
    <w:rsid w:val="00527CCE"/>
    <w:rsid w:val="0053045A"/>
    <w:rsid w:val="0053048F"/>
    <w:rsid w:val="00531C58"/>
    <w:rsid w:val="00531CBB"/>
    <w:rsid w:val="0053311B"/>
    <w:rsid w:val="005335B7"/>
    <w:rsid w:val="0053400F"/>
    <w:rsid w:val="00534222"/>
    <w:rsid w:val="00537119"/>
    <w:rsid w:val="0054098F"/>
    <w:rsid w:val="00542A0B"/>
    <w:rsid w:val="00542B59"/>
    <w:rsid w:val="00542CF2"/>
    <w:rsid w:val="0054395A"/>
    <w:rsid w:val="00544590"/>
    <w:rsid w:val="00545AC8"/>
    <w:rsid w:val="00546ACC"/>
    <w:rsid w:val="005477E0"/>
    <w:rsid w:val="005477F4"/>
    <w:rsid w:val="005506F7"/>
    <w:rsid w:val="0055084A"/>
    <w:rsid w:val="00550AD2"/>
    <w:rsid w:val="005512E3"/>
    <w:rsid w:val="00551866"/>
    <w:rsid w:val="00551C92"/>
    <w:rsid w:val="005532CD"/>
    <w:rsid w:val="00553E35"/>
    <w:rsid w:val="005547A8"/>
    <w:rsid w:val="00556487"/>
    <w:rsid w:val="00557B81"/>
    <w:rsid w:val="0056014C"/>
    <w:rsid w:val="005615DD"/>
    <w:rsid w:val="00561678"/>
    <w:rsid w:val="0056266E"/>
    <w:rsid w:val="00563747"/>
    <w:rsid w:val="00563E91"/>
    <w:rsid w:val="005649F3"/>
    <w:rsid w:val="00564BE9"/>
    <w:rsid w:val="00565395"/>
    <w:rsid w:val="00565515"/>
    <w:rsid w:val="00565D89"/>
    <w:rsid w:val="00566423"/>
    <w:rsid w:val="00567B90"/>
    <w:rsid w:val="00567E5B"/>
    <w:rsid w:val="00567FFA"/>
    <w:rsid w:val="00570AF1"/>
    <w:rsid w:val="00570CA0"/>
    <w:rsid w:val="0057122E"/>
    <w:rsid w:val="00571B9C"/>
    <w:rsid w:val="00572349"/>
    <w:rsid w:val="005727A7"/>
    <w:rsid w:val="00573392"/>
    <w:rsid w:val="00574309"/>
    <w:rsid w:val="005743DD"/>
    <w:rsid w:val="00575430"/>
    <w:rsid w:val="0057593A"/>
    <w:rsid w:val="00575E13"/>
    <w:rsid w:val="005770CA"/>
    <w:rsid w:val="00577922"/>
    <w:rsid w:val="005828DE"/>
    <w:rsid w:val="00582ED5"/>
    <w:rsid w:val="005857DF"/>
    <w:rsid w:val="00586ACE"/>
    <w:rsid w:val="0058711E"/>
    <w:rsid w:val="005874DE"/>
    <w:rsid w:val="00587806"/>
    <w:rsid w:val="00587F5B"/>
    <w:rsid w:val="00591447"/>
    <w:rsid w:val="00591527"/>
    <w:rsid w:val="005966D8"/>
    <w:rsid w:val="005973DD"/>
    <w:rsid w:val="00597B36"/>
    <w:rsid w:val="005A05ED"/>
    <w:rsid w:val="005A237C"/>
    <w:rsid w:val="005A23BD"/>
    <w:rsid w:val="005A2ADF"/>
    <w:rsid w:val="005A31E3"/>
    <w:rsid w:val="005A3969"/>
    <w:rsid w:val="005A4079"/>
    <w:rsid w:val="005A583C"/>
    <w:rsid w:val="005A6E78"/>
    <w:rsid w:val="005B0116"/>
    <w:rsid w:val="005B1933"/>
    <w:rsid w:val="005B22E0"/>
    <w:rsid w:val="005B3964"/>
    <w:rsid w:val="005B3B5E"/>
    <w:rsid w:val="005B41EF"/>
    <w:rsid w:val="005B4926"/>
    <w:rsid w:val="005B5677"/>
    <w:rsid w:val="005B6044"/>
    <w:rsid w:val="005B71D0"/>
    <w:rsid w:val="005C087D"/>
    <w:rsid w:val="005C0B08"/>
    <w:rsid w:val="005C37C5"/>
    <w:rsid w:val="005C6065"/>
    <w:rsid w:val="005D09D6"/>
    <w:rsid w:val="005D1589"/>
    <w:rsid w:val="005D1B36"/>
    <w:rsid w:val="005D2D25"/>
    <w:rsid w:val="005D3080"/>
    <w:rsid w:val="005D3F29"/>
    <w:rsid w:val="005D4A5E"/>
    <w:rsid w:val="005D4FDD"/>
    <w:rsid w:val="005D73FB"/>
    <w:rsid w:val="005D791C"/>
    <w:rsid w:val="005E0B90"/>
    <w:rsid w:val="005E1DD5"/>
    <w:rsid w:val="005E22AB"/>
    <w:rsid w:val="005E2B86"/>
    <w:rsid w:val="005E432E"/>
    <w:rsid w:val="005E4699"/>
    <w:rsid w:val="005E46D1"/>
    <w:rsid w:val="005E5428"/>
    <w:rsid w:val="005E5DFC"/>
    <w:rsid w:val="005E7855"/>
    <w:rsid w:val="005F2589"/>
    <w:rsid w:val="005F28FA"/>
    <w:rsid w:val="005F335E"/>
    <w:rsid w:val="005F37C1"/>
    <w:rsid w:val="005F4A7C"/>
    <w:rsid w:val="005F52DE"/>
    <w:rsid w:val="005F5DCA"/>
    <w:rsid w:val="00600670"/>
    <w:rsid w:val="00602BD5"/>
    <w:rsid w:val="0060374E"/>
    <w:rsid w:val="00603D30"/>
    <w:rsid w:val="00604ECD"/>
    <w:rsid w:val="00605124"/>
    <w:rsid w:val="00606AD9"/>
    <w:rsid w:val="006110EE"/>
    <w:rsid w:val="00611430"/>
    <w:rsid w:val="00611DE3"/>
    <w:rsid w:val="00613101"/>
    <w:rsid w:val="00613299"/>
    <w:rsid w:val="006136DA"/>
    <w:rsid w:val="00613F21"/>
    <w:rsid w:val="00614367"/>
    <w:rsid w:val="006145B4"/>
    <w:rsid w:val="00620143"/>
    <w:rsid w:val="00620594"/>
    <w:rsid w:val="0062076B"/>
    <w:rsid w:val="00620C97"/>
    <w:rsid w:val="006235DA"/>
    <w:rsid w:val="00623A67"/>
    <w:rsid w:val="00624030"/>
    <w:rsid w:val="0062442A"/>
    <w:rsid w:val="0062462A"/>
    <w:rsid w:val="00626708"/>
    <w:rsid w:val="00626955"/>
    <w:rsid w:val="00627372"/>
    <w:rsid w:val="00630214"/>
    <w:rsid w:val="0063103F"/>
    <w:rsid w:val="00631290"/>
    <w:rsid w:val="0063213C"/>
    <w:rsid w:val="00632ACD"/>
    <w:rsid w:val="00634031"/>
    <w:rsid w:val="0063424F"/>
    <w:rsid w:val="00634382"/>
    <w:rsid w:val="006353A2"/>
    <w:rsid w:val="00636341"/>
    <w:rsid w:val="006363B2"/>
    <w:rsid w:val="0063682B"/>
    <w:rsid w:val="00636DAB"/>
    <w:rsid w:val="0063785E"/>
    <w:rsid w:val="00641BC4"/>
    <w:rsid w:val="00642AAF"/>
    <w:rsid w:val="00642EF8"/>
    <w:rsid w:val="006441F5"/>
    <w:rsid w:val="0064612A"/>
    <w:rsid w:val="00646AF2"/>
    <w:rsid w:val="00646CE5"/>
    <w:rsid w:val="006474D9"/>
    <w:rsid w:val="006502B5"/>
    <w:rsid w:val="00651381"/>
    <w:rsid w:val="006528F2"/>
    <w:rsid w:val="00652A87"/>
    <w:rsid w:val="00653B64"/>
    <w:rsid w:val="00653F5A"/>
    <w:rsid w:val="00654D65"/>
    <w:rsid w:val="0065566D"/>
    <w:rsid w:val="006567A2"/>
    <w:rsid w:val="006616C1"/>
    <w:rsid w:val="00661E9F"/>
    <w:rsid w:val="0066218C"/>
    <w:rsid w:val="006639A4"/>
    <w:rsid w:val="00663AF7"/>
    <w:rsid w:val="006643D4"/>
    <w:rsid w:val="006643E9"/>
    <w:rsid w:val="006648E9"/>
    <w:rsid w:val="006675E1"/>
    <w:rsid w:val="00670E57"/>
    <w:rsid w:val="00673742"/>
    <w:rsid w:val="0067440F"/>
    <w:rsid w:val="00675B5F"/>
    <w:rsid w:val="0068040C"/>
    <w:rsid w:val="00682005"/>
    <w:rsid w:val="00682B99"/>
    <w:rsid w:val="006831F0"/>
    <w:rsid w:val="00683211"/>
    <w:rsid w:val="00683422"/>
    <w:rsid w:val="00683474"/>
    <w:rsid w:val="00683627"/>
    <w:rsid w:val="00683BBE"/>
    <w:rsid w:val="00684C1A"/>
    <w:rsid w:val="00685EF3"/>
    <w:rsid w:val="006911B5"/>
    <w:rsid w:val="006916B0"/>
    <w:rsid w:val="00691722"/>
    <w:rsid w:val="006919C9"/>
    <w:rsid w:val="0069298E"/>
    <w:rsid w:val="00692E38"/>
    <w:rsid w:val="00692FAB"/>
    <w:rsid w:val="006944E6"/>
    <w:rsid w:val="00694F37"/>
    <w:rsid w:val="00696871"/>
    <w:rsid w:val="0069694F"/>
    <w:rsid w:val="00696F96"/>
    <w:rsid w:val="00696FFA"/>
    <w:rsid w:val="00697D82"/>
    <w:rsid w:val="00697D9D"/>
    <w:rsid w:val="00697DE7"/>
    <w:rsid w:val="00697FC7"/>
    <w:rsid w:val="006A1BB6"/>
    <w:rsid w:val="006A1D36"/>
    <w:rsid w:val="006A1FB9"/>
    <w:rsid w:val="006A2111"/>
    <w:rsid w:val="006A276A"/>
    <w:rsid w:val="006A2D79"/>
    <w:rsid w:val="006A521F"/>
    <w:rsid w:val="006A6918"/>
    <w:rsid w:val="006A6AE2"/>
    <w:rsid w:val="006A76A0"/>
    <w:rsid w:val="006A79EF"/>
    <w:rsid w:val="006B10F1"/>
    <w:rsid w:val="006B1BF9"/>
    <w:rsid w:val="006B2081"/>
    <w:rsid w:val="006B29D5"/>
    <w:rsid w:val="006B3083"/>
    <w:rsid w:val="006B68E7"/>
    <w:rsid w:val="006B71E3"/>
    <w:rsid w:val="006B799A"/>
    <w:rsid w:val="006C0F18"/>
    <w:rsid w:val="006C0FD7"/>
    <w:rsid w:val="006C4EB6"/>
    <w:rsid w:val="006C56DB"/>
    <w:rsid w:val="006C61CB"/>
    <w:rsid w:val="006C7AE0"/>
    <w:rsid w:val="006D1323"/>
    <w:rsid w:val="006D19B3"/>
    <w:rsid w:val="006D2153"/>
    <w:rsid w:val="006D295F"/>
    <w:rsid w:val="006D2A02"/>
    <w:rsid w:val="006D3F98"/>
    <w:rsid w:val="006D637C"/>
    <w:rsid w:val="006D70D8"/>
    <w:rsid w:val="006E0625"/>
    <w:rsid w:val="006E1AC6"/>
    <w:rsid w:val="006E21BE"/>
    <w:rsid w:val="006E2A47"/>
    <w:rsid w:val="006E2D0F"/>
    <w:rsid w:val="006E2F4D"/>
    <w:rsid w:val="006E5605"/>
    <w:rsid w:val="006E6811"/>
    <w:rsid w:val="006E6F0A"/>
    <w:rsid w:val="006E6F15"/>
    <w:rsid w:val="006F283B"/>
    <w:rsid w:val="006F4889"/>
    <w:rsid w:val="006F5792"/>
    <w:rsid w:val="006F615C"/>
    <w:rsid w:val="006F61AE"/>
    <w:rsid w:val="006F6518"/>
    <w:rsid w:val="006F65A2"/>
    <w:rsid w:val="006F67F1"/>
    <w:rsid w:val="006F6CC9"/>
    <w:rsid w:val="006F720A"/>
    <w:rsid w:val="00700592"/>
    <w:rsid w:val="0070143B"/>
    <w:rsid w:val="007014C7"/>
    <w:rsid w:val="007016A3"/>
    <w:rsid w:val="00701A99"/>
    <w:rsid w:val="00701B71"/>
    <w:rsid w:val="00701D88"/>
    <w:rsid w:val="007049EE"/>
    <w:rsid w:val="00707C35"/>
    <w:rsid w:val="007107F7"/>
    <w:rsid w:val="00710D21"/>
    <w:rsid w:val="00711FC4"/>
    <w:rsid w:val="00716468"/>
    <w:rsid w:val="00716F8F"/>
    <w:rsid w:val="00717450"/>
    <w:rsid w:val="0071748D"/>
    <w:rsid w:val="007206AE"/>
    <w:rsid w:val="00721877"/>
    <w:rsid w:val="00721F45"/>
    <w:rsid w:val="007220B9"/>
    <w:rsid w:val="007223E7"/>
    <w:rsid w:val="00725E4B"/>
    <w:rsid w:val="00726D0B"/>
    <w:rsid w:val="00727872"/>
    <w:rsid w:val="00727C61"/>
    <w:rsid w:val="007307C4"/>
    <w:rsid w:val="00730C22"/>
    <w:rsid w:val="007341D7"/>
    <w:rsid w:val="007353E3"/>
    <w:rsid w:val="007358BA"/>
    <w:rsid w:val="00736BF5"/>
    <w:rsid w:val="00737E22"/>
    <w:rsid w:val="00740897"/>
    <w:rsid w:val="00740F09"/>
    <w:rsid w:val="0074125F"/>
    <w:rsid w:val="007433F5"/>
    <w:rsid w:val="007456C1"/>
    <w:rsid w:val="007469A2"/>
    <w:rsid w:val="00750268"/>
    <w:rsid w:val="00750483"/>
    <w:rsid w:val="00750C90"/>
    <w:rsid w:val="00756489"/>
    <w:rsid w:val="00756801"/>
    <w:rsid w:val="0075746D"/>
    <w:rsid w:val="00757844"/>
    <w:rsid w:val="0076162E"/>
    <w:rsid w:val="00761D0B"/>
    <w:rsid w:val="00762212"/>
    <w:rsid w:val="00762534"/>
    <w:rsid w:val="00763D87"/>
    <w:rsid w:val="00764A8E"/>
    <w:rsid w:val="00765487"/>
    <w:rsid w:val="00765C40"/>
    <w:rsid w:val="0076674A"/>
    <w:rsid w:val="00766ECB"/>
    <w:rsid w:val="00770E41"/>
    <w:rsid w:val="0077140E"/>
    <w:rsid w:val="0077164F"/>
    <w:rsid w:val="00771667"/>
    <w:rsid w:val="00773488"/>
    <w:rsid w:val="0077386C"/>
    <w:rsid w:val="0077398A"/>
    <w:rsid w:val="0077406D"/>
    <w:rsid w:val="00775BFF"/>
    <w:rsid w:val="007760A9"/>
    <w:rsid w:val="007765CA"/>
    <w:rsid w:val="00780108"/>
    <w:rsid w:val="00780C28"/>
    <w:rsid w:val="00780CF8"/>
    <w:rsid w:val="007815BB"/>
    <w:rsid w:val="007823D8"/>
    <w:rsid w:val="00782990"/>
    <w:rsid w:val="007833DD"/>
    <w:rsid w:val="00783C56"/>
    <w:rsid w:val="0078424E"/>
    <w:rsid w:val="0078628B"/>
    <w:rsid w:val="007866B0"/>
    <w:rsid w:val="00786BE9"/>
    <w:rsid w:val="00786E19"/>
    <w:rsid w:val="0078703D"/>
    <w:rsid w:val="00787BC5"/>
    <w:rsid w:val="0079167F"/>
    <w:rsid w:val="00793E72"/>
    <w:rsid w:val="00794B01"/>
    <w:rsid w:val="00796053"/>
    <w:rsid w:val="007962BC"/>
    <w:rsid w:val="007A0593"/>
    <w:rsid w:val="007A0D0A"/>
    <w:rsid w:val="007A26DC"/>
    <w:rsid w:val="007A594C"/>
    <w:rsid w:val="007A6B9C"/>
    <w:rsid w:val="007A7244"/>
    <w:rsid w:val="007A745D"/>
    <w:rsid w:val="007A76AF"/>
    <w:rsid w:val="007A7BF3"/>
    <w:rsid w:val="007A7C92"/>
    <w:rsid w:val="007B415A"/>
    <w:rsid w:val="007B551A"/>
    <w:rsid w:val="007B7063"/>
    <w:rsid w:val="007B7324"/>
    <w:rsid w:val="007C0955"/>
    <w:rsid w:val="007C20F6"/>
    <w:rsid w:val="007C330F"/>
    <w:rsid w:val="007C340B"/>
    <w:rsid w:val="007C4EC6"/>
    <w:rsid w:val="007C5395"/>
    <w:rsid w:val="007C5EB3"/>
    <w:rsid w:val="007C73A7"/>
    <w:rsid w:val="007C74BF"/>
    <w:rsid w:val="007C7886"/>
    <w:rsid w:val="007D1BBB"/>
    <w:rsid w:val="007D1DBD"/>
    <w:rsid w:val="007D211F"/>
    <w:rsid w:val="007D4096"/>
    <w:rsid w:val="007D40A4"/>
    <w:rsid w:val="007D5A39"/>
    <w:rsid w:val="007D5F7D"/>
    <w:rsid w:val="007D666A"/>
    <w:rsid w:val="007D78EB"/>
    <w:rsid w:val="007E0003"/>
    <w:rsid w:val="007E3A7F"/>
    <w:rsid w:val="007E43C4"/>
    <w:rsid w:val="007E46D3"/>
    <w:rsid w:val="007E4C8A"/>
    <w:rsid w:val="007E4D6F"/>
    <w:rsid w:val="007E4E98"/>
    <w:rsid w:val="007E60C2"/>
    <w:rsid w:val="007E6816"/>
    <w:rsid w:val="007E70BE"/>
    <w:rsid w:val="007E7C97"/>
    <w:rsid w:val="007F000B"/>
    <w:rsid w:val="007F0969"/>
    <w:rsid w:val="007F0E5B"/>
    <w:rsid w:val="007F19C3"/>
    <w:rsid w:val="007F1F05"/>
    <w:rsid w:val="007F1FE0"/>
    <w:rsid w:val="007F349D"/>
    <w:rsid w:val="007F3E89"/>
    <w:rsid w:val="007F490A"/>
    <w:rsid w:val="007F60C8"/>
    <w:rsid w:val="007F6692"/>
    <w:rsid w:val="007F702F"/>
    <w:rsid w:val="008003B2"/>
    <w:rsid w:val="00801781"/>
    <w:rsid w:val="0080293B"/>
    <w:rsid w:val="00802DBB"/>
    <w:rsid w:val="00802E85"/>
    <w:rsid w:val="008031B9"/>
    <w:rsid w:val="00803322"/>
    <w:rsid w:val="008037ED"/>
    <w:rsid w:val="00803A2C"/>
    <w:rsid w:val="00803C2F"/>
    <w:rsid w:val="00803F5A"/>
    <w:rsid w:val="00804B4F"/>
    <w:rsid w:val="0080730F"/>
    <w:rsid w:val="00807767"/>
    <w:rsid w:val="008077F1"/>
    <w:rsid w:val="00810C0E"/>
    <w:rsid w:val="00811CB2"/>
    <w:rsid w:val="00811FF7"/>
    <w:rsid w:val="00814C7C"/>
    <w:rsid w:val="00815A29"/>
    <w:rsid w:val="00815C31"/>
    <w:rsid w:val="00815D66"/>
    <w:rsid w:val="00816078"/>
    <w:rsid w:val="008176E4"/>
    <w:rsid w:val="00820410"/>
    <w:rsid w:val="00820C08"/>
    <w:rsid w:val="00821061"/>
    <w:rsid w:val="00822B9A"/>
    <w:rsid w:val="00823058"/>
    <w:rsid w:val="0082707A"/>
    <w:rsid w:val="00827876"/>
    <w:rsid w:val="008301BB"/>
    <w:rsid w:val="00830340"/>
    <w:rsid w:val="00830A8D"/>
    <w:rsid w:val="00832136"/>
    <w:rsid w:val="008323EA"/>
    <w:rsid w:val="0083250C"/>
    <w:rsid w:val="0083264E"/>
    <w:rsid w:val="008343A3"/>
    <w:rsid w:val="0083659C"/>
    <w:rsid w:val="008368E7"/>
    <w:rsid w:val="0084043F"/>
    <w:rsid w:val="00840E33"/>
    <w:rsid w:val="008415C1"/>
    <w:rsid w:val="00841C7C"/>
    <w:rsid w:val="008420B5"/>
    <w:rsid w:val="008421F4"/>
    <w:rsid w:val="00843A8A"/>
    <w:rsid w:val="00845E41"/>
    <w:rsid w:val="0084638C"/>
    <w:rsid w:val="0084646C"/>
    <w:rsid w:val="00847055"/>
    <w:rsid w:val="008476DB"/>
    <w:rsid w:val="00847A40"/>
    <w:rsid w:val="00847DE6"/>
    <w:rsid w:val="00850240"/>
    <w:rsid w:val="00850508"/>
    <w:rsid w:val="00850685"/>
    <w:rsid w:val="00851C14"/>
    <w:rsid w:val="0085289F"/>
    <w:rsid w:val="00853D34"/>
    <w:rsid w:val="00856573"/>
    <w:rsid w:val="00856ECE"/>
    <w:rsid w:val="008609AA"/>
    <w:rsid w:val="0086117C"/>
    <w:rsid w:val="00861924"/>
    <w:rsid w:val="00861A96"/>
    <w:rsid w:val="008636D9"/>
    <w:rsid w:val="00864964"/>
    <w:rsid w:val="00865FC4"/>
    <w:rsid w:val="0086702D"/>
    <w:rsid w:val="008672E5"/>
    <w:rsid w:val="00867596"/>
    <w:rsid w:val="00867CC7"/>
    <w:rsid w:val="00867E16"/>
    <w:rsid w:val="00870B09"/>
    <w:rsid w:val="00871299"/>
    <w:rsid w:val="00873C73"/>
    <w:rsid w:val="008746FF"/>
    <w:rsid w:val="008755A0"/>
    <w:rsid w:val="0087564F"/>
    <w:rsid w:val="008756ED"/>
    <w:rsid w:val="0088127B"/>
    <w:rsid w:val="008814C9"/>
    <w:rsid w:val="00881A2B"/>
    <w:rsid w:val="0088237E"/>
    <w:rsid w:val="00884C1F"/>
    <w:rsid w:val="008862F9"/>
    <w:rsid w:val="0088640F"/>
    <w:rsid w:val="00886BA6"/>
    <w:rsid w:val="00887EEF"/>
    <w:rsid w:val="00890A0D"/>
    <w:rsid w:val="0089249B"/>
    <w:rsid w:val="00892D42"/>
    <w:rsid w:val="0089315E"/>
    <w:rsid w:val="00893AF4"/>
    <w:rsid w:val="00894859"/>
    <w:rsid w:val="00894C3E"/>
    <w:rsid w:val="00894C8D"/>
    <w:rsid w:val="00895707"/>
    <w:rsid w:val="00895FBC"/>
    <w:rsid w:val="0089676A"/>
    <w:rsid w:val="00896789"/>
    <w:rsid w:val="008969D6"/>
    <w:rsid w:val="00896EAE"/>
    <w:rsid w:val="00897946"/>
    <w:rsid w:val="008979A6"/>
    <w:rsid w:val="008A0437"/>
    <w:rsid w:val="008A2C9A"/>
    <w:rsid w:val="008A2F97"/>
    <w:rsid w:val="008A3A14"/>
    <w:rsid w:val="008A3F21"/>
    <w:rsid w:val="008A421F"/>
    <w:rsid w:val="008A46B4"/>
    <w:rsid w:val="008A4A55"/>
    <w:rsid w:val="008A677F"/>
    <w:rsid w:val="008A6B8D"/>
    <w:rsid w:val="008A7535"/>
    <w:rsid w:val="008A7580"/>
    <w:rsid w:val="008B0313"/>
    <w:rsid w:val="008B2A00"/>
    <w:rsid w:val="008B5637"/>
    <w:rsid w:val="008B57D3"/>
    <w:rsid w:val="008B622E"/>
    <w:rsid w:val="008B7B1C"/>
    <w:rsid w:val="008B7C84"/>
    <w:rsid w:val="008C00F5"/>
    <w:rsid w:val="008C10E4"/>
    <w:rsid w:val="008C2D04"/>
    <w:rsid w:val="008C345A"/>
    <w:rsid w:val="008C361F"/>
    <w:rsid w:val="008C38FC"/>
    <w:rsid w:val="008C39A3"/>
    <w:rsid w:val="008C3EF4"/>
    <w:rsid w:val="008C4520"/>
    <w:rsid w:val="008C4DCA"/>
    <w:rsid w:val="008C51B2"/>
    <w:rsid w:val="008C628A"/>
    <w:rsid w:val="008C660C"/>
    <w:rsid w:val="008C6A3E"/>
    <w:rsid w:val="008D0D5C"/>
    <w:rsid w:val="008D20D8"/>
    <w:rsid w:val="008D21C3"/>
    <w:rsid w:val="008D26CD"/>
    <w:rsid w:val="008D27B5"/>
    <w:rsid w:val="008D30C5"/>
    <w:rsid w:val="008D3A7E"/>
    <w:rsid w:val="008D41A9"/>
    <w:rsid w:val="008D459E"/>
    <w:rsid w:val="008D5287"/>
    <w:rsid w:val="008D5C88"/>
    <w:rsid w:val="008D610D"/>
    <w:rsid w:val="008D69EA"/>
    <w:rsid w:val="008D6A59"/>
    <w:rsid w:val="008D6C51"/>
    <w:rsid w:val="008D762B"/>
    <w:rsid w:val="008E340B"/>
    <w:rsid w:val="008E3B8A"/>
    <w:rsid w:val="008E3F90"/>
    <w:rsid w:val="008E4AB7"/>
    <w:rsid w:val="008E5270"/>
    <w:rsid w:val="008E603C"/>
    <w:rsid w:val="008E66E0"/>
    <w:rsid w:val="008E721D"/>
    <w:rsid w:val="008E7AC1"/>
    <w:rsid w:val="008F07B5"/>
    <w:rsid w:val="008F10DF"/>
    <w:rsid w:val="008F2E93"/>
    <w:rsid w:val="008F3D2B"/>
    <w:rsid w:val="008F44C3"/>
    <w:rsid w:val="008F4C0A"/>
    <w:rsid w:val="008F5280"/>
    <w:rsid w:val="008F534B"/>
    <w:rsid w:val="008F5C89"/>
    <w:rsid w:val="008F7B83"/>
    <w:rsid w:val="00901A99"/>
    <w:rsid w:val="009075A6"/>
    <w:rsid w:val="00911823"/>
    <w:rsid w:val="00911BC3"/>
    <w:rsid w:val="00912320"/>
    <w:rsid w:val="00912324"/>
    <w:rsid w:val="0091258D"/>
    <w:rsid w:val="00913190"/>
    <w:rsid w:val="00913758"/>
    <w:rsid w:val="00913BE7"/>
    <w:rsid w:val="00913DD8"/>
    <w:rsid w:val="00914520"/>
    <w:rsid w:val="00915CD7"/>
    <w:rsid w:val="00915CDB"/>
    <w:rsid w:val="00915F61"/>
    <w:rsid w:val="009162BE"/>
    <w:rsid w:val="00916BCE"/>
    <w:rsid w:val="00917332"/>
    <w:rsid w:val="00921C8D"/>
    <w:rsid w:val="00922459"/>
    <w:rsid w:val="009239FA"/>
    <w:rsid w:val="00924936"/>
    <w:rsid w:val="00925208"/>
    <w:rsid w:val="009272D1"/>
    <w:rsid w:val="009273B6"/>
    <w:rsid w:val="00931EC9"/>
    <w:rsid w:val="00932702"/>
    <w:rsid w:val="00932945"/>
    <w:rsid w:val="009331FA"/>
    <w:rsid w:val="00933ED3"/>
    <w:rsid w:val="0093422B"/>
    <w:rsid w:val="009343B0"/>
    <w:rsid w:val="00934D93"/>
    <w:rsid w:val="00937F32"/>
    <w:rsid w:val="00940317"/>
    <w:rsid w:val="00940477"/>
    <w:rsid w:val="009418D5"/>
    <w:rsid w:val="0094192A"/>
    <w:rsid w:val="009419CE"/>
    <w:rsid w:val="00942CCE"/>
    <w:rsid w:val="00944B89"/>
    <w:rsid w:val="00945176"/>
    <w:rsid w:val="009459AC"/>
    <w:rsid w:val="0094774C"/>
    <w:rsid w:val="00947FE5"/>
    <w:rsid w:val="009509D4"/>
    <w:rsid w:val="00951290"/>
    <w:rsid w:val="0095326C"/>
    <w:rsid w:val="0095332D"/>
    <w:rsid w:val="009536BF"/>
    <w:rsid w:val="00957CE8"/>
    <w:rsid w:val="00960107"/>
    <w:rsid w:val="00961034"/>
    <w:rsid w:val="00962109"/>
    <w:rsid w:val="00962713"/>
    <w:rsid w:val="00964B1A"/>
    <w:rsid w:val="00964E46"/>
    <w:rsid w:val="0096552D"/>
    <w:rsid w:val="00966B51"/>
    <w:rsid w:val="009704B7"/>
    <w:rsid w:val="009704FA"/>
    <w:rsid w:val="00970C89"/>
    <w:rsid w:val="00970F11"/>
    <w:rsid w:val="009722FD"/>
    <w:rsid w:val="00973B10"/>
    <w:rsid w:val="00974B20"/>
    <w:rsid w:val="00974C73"/>
    <w:rsid w:val="009754A1"/>
    <w:rsid w:val="00977ED0"/>
    <w:rsid w:val="00980443"/>
    <w:rsid w:val="00981988"/>
    <w:rsid w:val="0098217E"/>
    <w:rsid w:val="009843B4"/>
    <w:rsid w:val="00987E0D"/>
    <w:rsid w:val="00990005"/>
    <w:rsid w:val="00990CA9"/>
    <w:rsid w:val="00991739"/>
    <w:rsid w:val="0099236C"/>
    <w:rsid w:val="00992F1A"/>
    <w:rsid w:val="009931C4"/>
    <w:rsid w:val="009938CF"/>
    <w:rsid w:val="00993B3D"/>
    <w:rsid w:val="00994EF2"/>
    <w:rsid w:val="009952BE"/>
    <w:rsid w:val="0099616F"/>
    <w:rsid w:val="00997C2B"/>
    <w:rsid w:val="00997D29"/>
    <w:rsid w:val="009A083F"/>
    <w:rsid w:val="009A1703"/>
    <w:rsid w:val="009A18FA"/>
    <w:rsid w:val="009A25F7"/>
    <w:rsid w:val="009A298C"/>
    <w:rsid w:val="009A3314"/>
    <w:rsid w:val="009A7633"/>
    <w:rsid w:val="009B1314"/>
    <w:rsid w:val="009B1C43"/>
    <w:rsid w:val="009B2A04"/>
    <w:rsid w:val="009B2FBA"/>
    <w:rsid w:val="009B30EA"/>
    <w:rsid w:val="009B34F5"/>
    <w:rsid w:val="009B4C17"/>
    <w:rsid w:val="009B4ECE"/>
    <w:rsid w:val="009B789C"/>
    <w:rsid w:val="009C008A"/>
    <w:rsid w:val="009C0C14"/>
    <w:rsid w:val="009C18F6"/>
    <w:rsid w:val="009C5B84"/>
    <w:rsid w:val="009C5D0E"/>
    <w:rsid w:val="009C5D96"/>
    <w:rsid w:val="009D1537"/>
    <w:rsid w:val="009D1E16"/>
    <w:rsid w:val="009D1FCA"/>
    <w:rsid w:val="009D2715"/>
    <w:rsid w:val="009D2B56"/>
    <w:rsid w:val="009D3671"/>
    <w:rsid w:val="009D3F15"/>
    <w:rsid w:val="009D453D"/>
    <w:rsid w:val="009D4C0F"/>
    <w:rsid w:val="009D5AF3"/>
    <w:rsid w:val="009D5B0C"/>
    <w:rsid w:val="009D71B3"/>
    <w:rsid w:val="009D7B71"/>
    <w:rsid w:val="009E07F0"/>
    <w:rsid w:val="009E16E7"/>
    <w:rsid w:val="009E2322"/>
    <w:rsid w:val="009E25AD"/>
    <w:rsid w:val="009E33BD"/>
    <w:rsid w:val="009E34C7"/>
    <w:rsid w:val="009E37A1"/>
    <w:rsid w:val="009E5018"/>
    <w:rsid w:val="009E5681"/>
    <w:rsid w:val="009E6012"/>
    <w:rsid w:val="009E643C"/>
    <w:rsid w:val="009E6D0D"/>
    <w:rsid w:val="009E7A62"/>
    <w:rsid w:val="009E7C99"/>
    <w:rsid w:val="009E7DAD"/>
    <w:rsid w:val="009F289A"/>
    <w:rsid w:val="009F2969"/>
    <w:rsid w:val="009F34BB"/>
    <w:rsid w:val="009F4591"/>
    <w:rsid w:val="009F4ACA"/>
    <w:rsid w:val="009F4E2C"/>
    <w:rsid w:val="009F5B75"/>
    <w:rsid w:val="009F6934"/>
    <w:rsid w:val="00A0029F"/>
    <w:rsid w:val="00A01464"/>
    <w:rsid w:val="00A03B7B"/>
    <w:rsid w:val="00A060D8"/>
    <w:rsid w:val="00A069C0"/>
    <w:rsid w:val="00A06E72"/>
    <w:rsid w:val="00A07A44"/>
    <w:rsid w:val="00A07B79"/>
    <w:rsid w:val="00A1030E"/>
    <w:rsid w:val="00A10398"/>
    <w:rsid w:val="00A10B5D"/>
    <w:rsid w:val="00A11ECD"/>
    <w:rsid w:val="00A13383"/>
    <w:rsid w:val="00A15FCE"/>
    <w:rsid w:val="00A16271"/>
    <w:rsid w:val="00A162FD"/>
    <w:rsid w:val="00A16490"/>
    <w:rsid w:val="00A16587"/>
    <w:rsid w:val="00A16714"/>
    <w:rsid w:val="00A16879"/>
    <w:rsid w:val="00A169C5"/>
    <w:rsid w:val="00A201DA"/>
    <w:rsid w:val="00A212F6"/>
    <w:rsid w:val="00A21C3A"/>
    <w:rsid w:val="00A226D1"/>
    <w:rsid w:val="00A23A4C"/>
    <w:rsid w:val="00A23D6D"/>
    <w:rsid w:val="00A263F9"/>
    <w:rsid w:val="00A3043E"/>
    <w:rsid w:val="00A30820"/>
    <w:rsid w:val="00A30881"/>
    <w:rsid w:val="00A319AA"/>
    <w:rsid w:val="00A32295"/>
    <w:rsid w:val="00A32535"/>
    <w:rsid w:val="00A32957"/>
    <w:rsid w:val="00A3355A"/>
    <w:rsid w:val="00A34F76"/>
    <w:rsid w:val="00A35358"/>
    <w:rsid w:val="00A35E0C"/>
    <w:rsid w:val="00A36C66"/>
    <w:rsid w:val="00A40EF0"/>
    <w:rsid w:val="00A41193"/>
    <w:rsid w:val="00A459B2"/>
    <w:rsid w:val="00A503CF"/>
    <w:rsid w:val="00A504F1"/>
    <w:rsid w:val="00A52F69"/>
    <w:rsid w:val="00A551EA"/>
    <w:rsid w:val="00A5592D"/>
    <w:rsid w:val="00A55DD4"/>
    <w:rsid w:val="00A602AA"/>
    <w:rsid w:val="00A629C9"/>
    <w:rsid w:val="00A6502E"/>
    <w:rsid w:val="00A65AA2"/>
    <w:rsid w:val="00A664BE"/>
    <w:rsid w:val="00A67B0F"/>
    <w:rsid w:val="00A705B9"/>
    <w:rsid w:val="00A72129"/>
    <w:rsid w:val="00A724B0"/>
    <w:rsid w:val="00A73597"/>
    <w:rsid w:val="00A747B3"/>
    <w:rsid w:val="00A74E5C"/>
    <w:rsid w:val="00A7516E"/>
    <w:rsid w:val="00A75E6F"/>
    <w:rsid w:val="00A76A5B"/>
    <w:rsid w:val="00A76B3D"/>
    <w:rsid w:val="00A76FF4"/>
    <w:rsid w:val="00A77CD1"/>
    <w:rsid w:val="00A804B0"/>
    <w:rsid w:val="00A8202C"/>
    <w:rsid w:val="00A825D5"/>
    <w:rsid w:val="00A827BF"/>
    <w:rsid w:val="00A83A67"/>
    <w:rsid w:val="00A83CEE"/>
    <w:rsid w:val="00A85C12"/>
    <w:rsid w:val="00A86437"/>
    <w:rsid w:val="00A87AE1"/>
    <w:rsid w:val="00A91965"/>
    <w:rsid w:val="00A92579"/>
    <w:rsid w:val="00A92A86"/>
    <w:rsid w:val="00A97E47"/>
    <w:rsid w:val="00AA0AD1"/>
    <w:rsid w:val="00AA0DD7"/>
    <w:rsid w:val="00AA4235"/>
    <w:rsid w:val="00AA5BBE"/>
    <w:rsid w:val="00AA72B8"/>
    <w:rsid w:val="00AA7B16"/>
    <w:rsid w:val="00AB33A2"/>
    <w:rsid w:val="00AB3863"/>
    <w:rsid w:val="00AB46B9"/>
    <w:rsid w:val="00AB4AF4"/>
    <w:rsid w:val="00AB56F8"/>
    <w:rsid w:val="00AB5754"/>
    <w:rsid w:val="00AB5EA7"/>
    <w:rsid w:val="00AB6B65"/>
    <w:rsid w:val="00AC024E"/>
    <w:rsid w:val="00AC0426"/>
    <w:rsid w:val="00AC4B4A"/>
    <w:rsid w:val="00AC4BFC"/>
    <w:rsid w:val="00AC4F61"/>
    <w:rsid w:val="00AC648B"/>
    <w:rsid w:val="00AD0B9A"/>
    <w:rsid w:val="00AD0F93"/>
    <w:rsid w:val="00AD2805"/>
    <w:rsid w:val="00AD3067"/>
    <w:rsid w:val="00AD3DA5"/>
    <w:rsid w:val="00AD414E"/>
    <w:rsid w:val="00AD4182"/>
    <w:rsid w:val="00AD4A34"/>
    <w:rsid w:val="00AD5988"/>
    <w:rsid w:val="00AD64C2"/>
    <w:rsid w:val="00AD67DE"/>
    <w:rsid w:val="00AD6B5C"/>
    <w:rsid w:val="00AD7613"/>
    <w:rsid w:val="00AD7B5F"/>
    <w:rsid w:val="00AE06C2"/>
    <w:rsid w:val="00AE0AB7"/>
    <w:rsid w:val="00AE2E6C"/>
    <w:rsid w:val="00AE3450"/>
    <w:rsid w:val="00AE48BD"/>
    <w:rsid w:val="00AE4D79"/>
    <w:rsid w:val="00AE5361"/>
    <w:rsid w:val="00AE5760"/>
    <w:rsid w:val="00AE5A7F"/>
    <w:rsid w:val="00AE6637"/>
    <w:rsid w:val="00AE6A7E"/>
    <w:rsid w:val="00AE6F41"/>
    <w:rsid w:val="00AE702B"/>
    <w:rsid w:val="00AE75FD"/>
    <w:rsid w:val="00AF11BA"/>
    <w:rsid w:val="00AF48E4"/>
    <w:rsid w:val="00AF4A8F"/>
    <w:rsid w:val="00AF5B54"/>
    <w:rsid w:val="00AF6255"/>
    <w:rsid w:val="00AF67E5"/>
    <w:rsid w:val="00AF680A"/>
    <w:rsid w:val="00AF6ED2"/>
    <w:rsid w:val="00AF7196"/>
    <w:rsid w:val="00AF7388"/>
    <w:rsid w:val="00B03794"/>
    <w:rsid w:val="00B0606D"/>
    <w:rsid w:val="00B06ACD"/>
    <w:rsid w:val="00B072DE"/>
    <w:rsid w:val="00B111BC"/>
    <w:rsid w:val="00B11305"/>
    <w:rsid w:val="00B14708"/>
    <w:rsid w:val="00B1506F"/>
    <w:rsid w:val="00B152D7"/>
    <w:rsid w:val="00B17A62"/>
    <w:rsid w:val="00B21998"/>
    <w:rsid w:val="00B22749"/>
    <w:rsid w:val="00B24297"/>
    <w:rsid w:val="00B24A2C"/>
    <w:rsid w:val="00B27F17"/>
    <w:rsid w:val="00B30D90"/>
    <w:rsid w:val="00B31027"/>
    <w:rsid w:val="00B32CDD"/>
    <w:rsid w:val="00B32E38"/>
    <w:rsid w:val="00B34942"/>
    <w:rsid w:val="00B37731"/>
    <w:rsid w:val="00B37840"/>
    <w:rsid w:val="00B401EE"/>
    <w:rsid w:val="00B40E05"/>
    <w:rsid w:val="00B41526"/>
    <w:rsid w:val="00B41B6D"/>
    <w:rsid w:val="00B423E0"/>
    <w:rsid w:val="00B42C10"/>
    <w:rsid w:val="00B430D1"/>
    <w:rsid w:val="00B4316D"/>
    <w:rsid w:val="00B44005"/>
    <w:rsid w:val="00B445F3"/>
    <w:rsid w:val="00B45FCD"/>
    <w:rsid w:val="00B46AC5"/>
    <w:rsid w:val="00B51633"/>
    <w:rsid w:val="00B5473B"/>
    <w:rsid w:val="00B54DDA"/>
    <w:rsid w:val="00B5558A"/>
    <w:rsid w:val="00B55AA0"/>
    <w:rsid w:val="00B56AE5"/>
    <w:rsid w:val="00B5763B"/>
    <w:rsid w:val="00B60BA2"/>
    <w:rsid w:val="00B62413"/>
    <w:rsid w:val="00B6283C"/>
    <w:rsid w:val="00B62A49"/>
    <w:rsid w:val="00B62B88"/>
    <w:rsid w:val="00B62CC9"/>
    <w:rsid w:val="00B63F0E"/>
    <w:rsid w:val="00B6435A"/>
    <w:rsid w:val="00B655E7"/>
    <w:rsid w:val="00B65857"/>
    <w:rsid w:val="00B66009"/>
    <w:rsid w:val="00B66D6F"/>
    <w:rsid w:val="00B67093"/>
    <w:rsid w:val="00B674D5"/>
    <w:rsid w:val="00B7036B"/>
    <w:rsid w:val="00B7174F"/>
    <w:rsid w:val="00B73133"/>
    <w:rsid w:val="00B759BC"/>
    <w:rsid w:val="00B80A5D"/>
    <w:rsid w:val="00B8589C"/>
    <w:rsid w:val="00B85C85"/>
    <w:rsid w:val="00B85D75"/>
    <w:rsid w:val="00B860C0"/>
    <w:rsid w:val="00B870F0"/>
    <w:rsid w:val="00B90309"/>
    <w:rsid w:val="00B90416"/>
    <w:rsid w:val="00B905D5"/>
    <w:rsid w:val="00B90993"/>
    <w:rsid w:val="00B90D53"/>
    <w:rsid w:val="00B922B9"/>
    <w:rsid w:val="00B932C6"/>
    <w:rsid w:val="00B93E14"/>
    <w:rsid w:val="00B9530F"/>
    <w:rsid w:val="00B95963"/>
    <w:rsid w:val="00B96276"/>
    <w:rsid w:val="00B97B79"/>
    <w:rsid w:val="00B97FE9"/>
    <w:rsid w:val="00BA029E"/>
    <w:rsid w:val="00BA0F93"/>
    <w:rsid w:val="00BA1F6E"/>
    <w:rsid w:val="00BA31E4"/>
    <w:rsid w:val="00BA4EF9"/>
    <w:rsid w:val="00BB04AC"/>
    <w:rsid w:val="00BB0DEB"/>
    <w:rsid w:val="00BB23E2"/>
    <w:rsid w:val="00BB3E16"/>
    <w:rsid w:val="00BB40BA"/>
    <w:rsid w:val="00BB45FA"/>
    <w:rsid w:val="00BB775B"/>
    <w:rsid w:val="00BB7936"/>
    <w:rsid w:val="00BC38C7"/>
    <w:rsid w:val="00BC4509"/>
    <w:rsid w:val="00BC50B9"/>
    <w:rsid w:val="00BC50FB"/>
    <w:rsid w:val="00BC7681"/>
    <w:rsid w:val="00BC7A29"/>
    <w:rsid w:val="00BC7E91"/>
    <w:rsid w:val="00BD0E72"/>
    <w:rsid w:val="00BD126A"/>
    <w:rsid w:val="00BD289D"/>
    <w:rsid w:val="00BD3A69"/>
    <w:rsid w:val="00BD41E9"/>
    <w:rsid w:val="00BD7972"/>
    <w:rsid w:val="00BD7DD9"/>
    <w:rsid w:val="00BE0030"/>
    <w:rsid w:val="00BE12ED"/>
    <w:rsid w:val="00BE1D46"/>
    <w:rsid w:val="00BE1ED3"/>
    <w:rsid w:val="00BE22A8"/>
    <w:rsid w:val="00BE34DB"/>
    <w:rsid w:val="00BE3AEE"/>
    <w:rsid w:val="00BE4443"/>
    <w:rsid w:val="00BE459D"/>
    <w:rsid w:val="00BE486E"/>
    <w:rsid w:val="00BE4F9A"/>
    <w:rsid w:val="00BE6E50"/>
    <w:rsid w:val="00BE7560"/>
    <w:rsid w:val="00BF2B16"/>
    <w:rsid w:val="00BF4821"/>
    <w:rsid w:val="00BF54B8"/>
    <w:rsid w:val="00BF5F13"/>
    <w:rsid w:val="00BF6C87"/>
    <w:rsid w:val="00BF7471"/>
    <w:rsid w:val="00BF780B"/>
    <w:rsid w:val="00C00111"/>
    <w:rsid w:val="00C02CBD"/>
    <w:rsid w:val="00C02CD1"/>
    <w:rsid w:val="00C03E69"/>
    <w:rsid w:val="00C04124"/>
    <w:rsid w:val="00C04D3E"/>
    <w:rsid w:val="00C060E9"/>
    <w:rsid w:val="00C07A9D"/>
    <w:rsid w:val="00C07AD8"/>
    <w:rsid w:val="00C12516"/>
    <w:rsid w:val="00C128E8"/>
    <w:rsid w:val="00C14966"/>
    <w:rsid w:val="00C15B34"/>
    <w:rsid w:val="00C15F3D"/>
    <w:rsid w:val="00C17F3A"/>
    <w:rsid w:val="00C204FE"/>
    <w:rsid w:val="00C20FB7"/>
    <w:rsid w:val="00C22249"/>
    <w:rsid w:val="00C232E3"/>
    <w:rsid w:val="00C234C0"/>
    <w:rsid w:val="00C237ED"/>
    <w:rsid w:val="00C241E0"/>
    <w:rsid w:val="00C254C9"/>
    <w:rsid w:val="00C25BC3"/>
    <w:rsid w:val="00C275BA"/>
    <w:rsid w:val="00C27A96"/>
    <w:rsid w:val="00C27DB8"/>
    <w:rsid w:val="00C31D7B"/>
    <w:rsid w:val="00C31E77"/>
    <w:rsid w:val="00C3224A"/>
    <w:rsid w:val="00C3487C"/>
    <w:rsid w:val="00C34C34"/>
    <w:rsid w:val="00C35431"/>
    <w:rsid w:val="00C35F79"/>
    <w:rsid w:val="00C40EEF"/>
    <w:rsid w:val="00C41142"/>
    <w:rsid w:val="00C42689"/>
    <w:rsid w:val="00C4348C"/>
    <w:rsid w:val="00C4438F"/>
    <w:rsid w:val="00C4454D"/>
    <w:rsid w:val="00C455E1"/>
    <w:rsid w:val="00C4561A"/>
    <w:rsid w:val="00C45F84"/>
    <w:rsid w:val="00C46256"/>
    <w:rsid w:val="00C4729A"/>
    <w:rsid w:val="00C52172"/>
    <w:rsid w:val="00C52C9B"/>
    <w:rsid w:val="00C535A6"/>
    <w:rsid w:val="00C56550"/>
    <w:rsid w:val="00C57AB3"/>
    <w:rsid w:val="00C607BF"/>
    <w:rsid w:val="00C60DF9"/>
    <w:rsid w:val="00C6138F"/>
    <w:rsid w:val="00C61AA3"/>
    <w:rsid w:val="00C61B3D"/>
    <w:rsid w:val="00C635EC"/>
    <w:rsid w:val="00C643D3"/>
    <w:rsid w:val="00C64895"/>
    <w:rsid w:val="00C66E7B"/>
    <w:rsid w:val="00C70642"/>
    <w:rsid w:val="00C71A27"/>
    <w:rsid w:val="00C726B6"/>
    <w:rsid w:val="00C735C1"/>
    <w:rsid w:val="00C73C40"/>
    <w:rsid w:val="00C740AC"/>
    <w:rsid w:val="00C74951"/>
    <w:rsid w:val="00C76DFA"/>
    <w:rsid w:val="00C80733"/>
    <w:rsid w:val="00C820A7"/>
    <w:rsid w:val="00C830A2"/>
    <w:rsid w:val="00C835A1"/>
    <w:rsid w:val="00C8637B"/>
    <w:rsid w:val="00C866DB"/>
    <w:rsid w:val="00C9014C"/>
    <w:rsid w:val="00C902D6"/>
    <w:rsid w:val="00C92E4F"/>
    <w:rsid w:val="00CA106F"/>
    <w:rsid w:val="00CA1E22"/>
    <w:rsid w:val="00CA2108"/>
    <w:rsid w:val="00CA2956"/>
    <w:rsid w:val="00CA39DA"/>
    <w:rsid w:val="00CA52DD"/>
    <w:rsid w:val="00CA6049"/>
    <w:rsid w:val="00CA641A"/>
    <w:rsid w:val="00CA6AB0"/>
    <w:rsid w:val="00CA6C1D"/>
    <w:rsid w:val="00CA7BEC"/>
    <w:rsid w:val="00CB38F0"/>
    <w:rsid w:val="00CB459A"/>
    <w:rsid w:val="00CB4B8B"/>
    <w:rsid w:val="00CB4BD8"/>
    <w:rsid w:val="00CB4EB4"/>
    <w:rsid w:val="00CB6E11"/>
    <w:rsid w:val="00CB780D"/>
    <w:rsid w:val="00CB7B16"/>
    <w:rsid w:val="00CC1A84"/>
    <w:rsid w:val="00CC1BE6"/>
    <w:rsid w:val="00CC350B"/>
    <w:rsid w:val="00CC47BA"/>
    <w:rsid w:val="00CC5159"/>
    <w:rsid w:val="00CC5CED"/>
    <w:rsid w:val="00CC641A"/>
    <w:rsid w:val="00CD11E5"/>
    <w:rsid w:val="00CD2FF7"/>
    <w:rsid w:val="00CD3D26"/>
    <w:rsid w:val="00CD4BBA"/>
    <w:rsid w:val="00CD67D4"/>
    <w:rsid w:val="00CD746B"/>
    <w:rsid w:val="00CD7C8A"/>
    <w:rsid w:val="00CE1229"/>
    <w:rsid w:val="00CE2D26"/>
    <w:rsid w:val="00CE2E0F"/>
    <w:rsid w:val="00CE3613"/>
    <w:rsid w:val="00CE4472"/>
    <w:rsid w:val="00CE573E"/>
    <w:rsid w:val="00CE5B94"/>
    <w:rsid w:val="00CE5E67"/>
    <w:rsid w:val="00CE7943"/>
    <w:rsid w:val="00CF020E"/>
    <w:rsid w:val="00CF0E2C"/>
    <w:rsid w:val="00CF212A"/>
    <w:rsid w:val="00CF323C"/>
    <w:rsid w:val="00CF5066"/>
    <w:rsid w:val="00CF551D"/>
    <w:rsid w:val="00CF63E2"/>
    <w:rsid w:val="00CF6AAD"/>
    <w:rsid w:val="00CF6BC8"/>
    <w:rsid w:val="00CF7EC6"/>
    <w:rsid w:val="00CF7FFC"/>
    <w:rsid w:val="00D008CB"/>
    <w:rsid w:val="00D018F8"/>
    <w:rsid w:val="00D0266C"/>
    <w:rsid w:val="00D03DB9"/>
    <w:rsid w:val="00D04DD1"/>
    <w:rsid w:val="00D0554E"/>
    <w:rsid w:val="00D06D24"/>
    <w:rsid w:val="00D12081"/>
    <w:rsid w:val="00D1260F"/>
    <w:rsid w:val="00D12BDC"/>
    <w:rsid w:val="00D1462D"/>
    <w:rsid w:val="00D157E0"/>
    <w:rsid w:val="00D161BB"/>
    <w:rsid w:val="00D16B2E"/>
    <w:rsid w:val="00D202C9"/>
    <w:rsid w:val="00D21B22"/>
    <w:rsid w:val="00D22C3A"/>
    <w:rsid w:val="00D231B5"/>
    <w:rsid w:val="00D2320B"/>
    <w:rsid w:val="00D236FA"/>
    <w:rsid w:val="00D23C21"/>
    <w:rsid w:val="00D258A6"/>
    <w:rsid w:val="00D25C67"/>
    <w:rsid w:val="00D26ACD"/>
    <w:rsid w:val="00D26AE0"/>
    <w:rsid w:val="00D278D7"/>
    <w:rsid w:val="00D31E6F"/>
    <w:rsid w:val="00D33168"/>
    <w:rsid w:val="00D33693"/>
    <w:rsid w:val="00D34567"/>
    <w:rsid w:val="00D34B8E"/>
    <w:rsid w:val="00D34CE3"/>
    <w:rsid w:val="00D34EFE"/>
    <w:rsid w:val="00D35F2D"/>
    <w:rsid w:val="00D365A8"/>
    <w:rsid w:val="00D3670C"/>
    <w:rsid w:val="00D3775D"/>
    <w:rsid w:val="00D42200"/>
    <w:rsid w:val="00D447ED"/>
    <w:rsid w:val="00D44A65"/>
    <w:rsid w:val="00D4728B"/>
    <w:rsid w:val="00D5068C"/>
    <w:rsid w:val="00D50811"/>
    <w:rsid w:val="00D52A35"/>
    <w:rsid w:val="00D52AC6"/>
    <w:rsid w:val="00D54A32"/>
    <w:rsid w:val="00D557E0"/>
    <w:rsid w:val="00D55A09"/>
    <w:rsid w:val="00D56DEE"/>
    <w:rsid w:val="00D611DF"/>
    <w:rsid w:val="00D61D06"/>
    <w:rsid w:val="00D6244D"/>
    <w:rsid w:val="00D6317E"/>
    <w:rsid w:val="00D635D7"/>
    <w:rsid w:val="00D6383F"/>
    <w:rsid w:val="00D63CF7"/>
    <w:rsid w:val="00D64C25"/>
    <w:rsid w:val="00D64EE1"/>
    <w:rsid w:val="00D67677"/>
    <w:rsid w:val="00D71BA0"/>
    <w:rsid w:val="00D71F03"/>
    <w:rsid w:val="00D7237A"/>
    <w:rsid w:val="00D725FA"/>
    <w:rsid w:val="00D72B9E"/>
    <w:rsid w:val="00D7335F"/>
    <w:rsid w:val="00D74BE9"/>
    <w:rsid w:val="00D74CDA"/>
    <w:rsid w:val="00D75F51"/>
    <w:rsid w:val="00D76D3C"/>
    <w:rsid w:val="00D81B2E"/>
    <w:rsid w:val="00D81E70"/>
    <w:rsid w:val="00D823D1"/>
    <w:rsid w:val="00D83F1E"/>
    <w:rsid w:val="00D84669"/>
    <w:rsid w:val="00D84DEB"/>
    <w:rsid w:val="00D85154"/>
    <w:rsid w:val="00D8580C"/>
    <w:rsid w:val="00D85D25"/>
    <w:rsid w:val="00D8637F"/>
    <w:rsid w:val="00D869E8"/>
    <w:rsid w:val="00D86F95"/>
    <w:rsid w:val="00D87130"/>
    <w:rsid w:val="00D90F4E"/>
    <w:rsid w:val="00D91779"/>
    <w:rsid w:val="00D919FF"/>
    <w:rsid w:val="00D93172"/>
    <w:rsid w:val="00D93277"/>
    <w:rsid w:val="00D934F9"/>
    <w:rsid w:val="00D937B1"/>
    <w:rsid w:val="00D9497F"/>
    <w:rsid w:val="00D94C79"/>
    <w:rsid w:val="00D95E4C"/>
    <w:rsid w:val="00D968A4"/>
    <w:rsid w:val="00D977E9"/>
    <w:rsid w:val="00DA0BE1"/>
    <w:rsid w:val="00DA0D89"/>
    <w:rsid w:val="00DA0EEC"/>
    <w:rsid w:val="00DA2D31"/>
    <w:rsid w:val="00DA52EA"/>
    <w:rsid w:val="00DA5BF6"/>
    <w:rsid w:val="00DA75D7"/>
    <w:rsid w:val="00DA7AC0"/>
    <w:rsid w:val="00DA7E37"/>
    <w:rsid w:val="00DB0AAC"/>
    <w:rsid w:val="00DB1A94"/>
    <w:rsid w:val="00DB319C"/>
    <w:rsid w:val="00DB3E45"/>
    <w:rsid w:val="00DB45BD"/>
    <w:rsid w:val="00DB5655"/>
    <w:rsid w:val="00DB638B"/>
    <w:rsid w:val="00DB6D1B"/>
    <w:rsid w:val="00DB7D11"/>
    <w:rsid w:val="00DC0DFD"/>
    <w:rsid w:val="00DC14C5"/>
    <w:rsid w:val="00DC1658"/>
    <w:rsid w:val="00DC63E8"/>
    <w:rsid w:val="00DC6533"/>
    <w:rsid w:val="00DC659D"/>
    <w:rsid w:val="00DC6B5E"/>
    <w:rsid w:val="00DC7AFD"/>
    <w:rsid w:val="00DD06F4"/>
    <w:rsid w:val="00DD376F"/>
    <w:rsid w:val="00DD3FD1"/>
    <w:rsid w:val="00DD47AF"/>
    <w:rsid w:val="00DD47E3"/>
    <w:rsid w:val="00DD66DB"/>
    <w:rsid w:val="00DD6DCE"/>
    <w:rsid w:val="00DD7650"/>
    <w:rsid w:val="00DD7729"/>
    <w:rsid w:val="00DE0212"/>
    <w:rsid w:val="00DE130B"/>
    <w:rsid w:val="00DE1384"/>
    <w:rsid w:val="00DE1492"/>
    <w:rsid w:val="00DE2839"/>
    <w:rsid w:val="00DE2FC7"/>
    <w:rsid w:val="00DE4209"/>
    <w:rsid w:val="00DE58E4"/>
    <w:rsid w:val="00DE6819"/>
    <w:rsid w:val="00DE7142"/>
    <w:rsid w:val="00DF0E26"/>
    <w:rsid w:val="00DF1EAC"/>
    <w:rsid w:val="00DF33BD"/>
    <w:rsid w:val="00DF3B1D"/>
    <w:rsid w:val="00DF5815"/>
    <w:rsid w:val="00DF5F4E"/>
    <w:rsid w:val="00DF74F1"/>
    <w:rsid w:val="00E0062F"/>
    <w:rsid w:val="00E00847"/>
    <w:rsid w:val="00E009F0"/>
    <w:rsid w:val="00E0342C"/>
    <w:rsid w:val="00E03B9C"/>
    <w:rsid w:val="00E041BB"/>
    <w:rsid w:val="00E0490E"/>
    <w:rsid w:val="00E06057"/>
    <w:rsid w:val="00E0671A"/>
    <w:rsid w:val="00E06AB9"/>
    <w:rsid w:val="00E078B5"/>
    <w:rsid w:val="00E07CA8"/>
    <w:rsid w:val="00E12030"/>
    <w:rsid w:val="00E13350"/>
    <w:rsid w:val="00E13913"/>
    <w:rsid w:val="00E141F6"/>
    <w:rsid w:val="00E1437A"/>
    <w:rsid w:val="00E14DE7"/>
    <w:rsid w:val="00E15219"/>
    <w:rsid w:val="00E15251"/>
    <w:rsid w:val="00E1678D"/>
    <w:rsid w:val="00E16A8E"/>
    <w:rsid w:val="00E16F26"/>
    <w:rsid w:val="00E207A2"/>
    <w:rsid w:val="00E21836"/>
    <w:rsid w:val="00E21BF3"/>
    <w:rsid w:val="00E2346D"/>
    <w:rsid w:val="00E23939"/>
    <w:rsid w:val="00E25213"/>
    <w:rsid w:val="00E259EA"/>
    <w:rsid w:val="00E27F7A"/>
    <w:rsid w:val="00E3134B"/>
    <w:rsid w:val="00E3228B"/>
    <w:rsid w:val="00E3270C"/>
    <w:rsid w:val="00E32D5C"/>
    <w:rsid w:val="00E336DB"/>
    <w:rsid w:val="00E355F1"/>
    <w:rsid w:val="00E35BFE"/>
    <w:rsid w:val="00E369DB"/>
    <w:rsid w:val="00E37BDA"/>
    <w:rsid w:val="00E404B0"/>
    <w:rsid w:val="00E407A4"/>
    <w:rsid w:val="00E42FC0"/>
    <w:rsid w:val="00E43596"/>
    <w:rsid w:val="00E5040C"/>
    <w:rsid w:val="00E5349C"/>
    <w:rsid w:val="00E53911"/>
    <w:rsid w:val="00E55863"/>
    <w:rsid w:val="00E604DD"/>
    <w:rsid w:val="00E627E9"/>
    <w:rsid w:val="00E63004"/>
    <w:rsid w:val="00E63BE8"/>
    <w:rsid w:val="00E65969"/>
    <w:rsid w:val="00E671DF"/>
    <w:rsid w:val="00E7048C"/>
    <w:rsid w:val="00E72E86"/>
    <w:rsid w:val="00E73E3F"/>
    <w:rsid w:val="00E752B9"/>
    <w:rsid w:val="00E759B3"/>
    <w:rsid w:val="00E75A53"/>
    <w:rsid w:val="00E75C50"/>
    <w:rsid w:val="00E76816"/>
    <w:rsid w:val="00E773FC"/>
    <w:rsid w:val="00E776A3"/>
    <w:rsid w:val="00E77C7B"/>
    <w:rsid w:val="00E77E13"/>
    <w:rsid w:val="00E77EF3"/>
    <w:rsid w:val="00E80BC8"/>
    <w:rsid w:val="00E814B1"/>
    <w:rsid w:val="00E81541"/>
    <w:rsid w:val="00E81BC1"/>
    <w:rsid w:val="00E81E6B"/>
    <w:rsid w:val="00E83992"/>
    <w:rsid w:val="00E921A1"/>
    <w:rsid w:val="00E921C2"/>
    <w:rsid w:val="00E92F5A"/>
    <w:rsid w:val="00E93C4D"/>
    <w:rsid w:val="00E942CB"/>
    <w:rsid w:val="00E943DA"/>
    <w:rsid w:val="00E947DC"/>
    <w:rsid w:val="00E94A40"/>
    <w:rsid w:val="00E94A49"/>
    <w:rsid w:val="00E95B0B"/>
    <w:rsid w:val="00E96305"/>
    <w:rsid w:val="00E9727E"/>
    <w:rsid w:val="00E9734E"/>
    <w:rsid w:val="00EA1B45"/>
    <w:rsid w:val="00EA1BA1"/>
    <w:rsid w:val="00EA1ED9"/>
    <w:rsid w:val="00EA2865"/>
    <w:rsid w:val="00EA32BB"/>
    <w:rsid w:val="00EA3448"/>
    <w:rsid w:val="00EA3767"/>
    <w:rsid w:val="00EA394E"/>
    <w:rsid w:val="00EA5C04"/>
    <w:rsid w:val="00EA70AB"/>
    <w:rsid w:val="00EB043C"/>
    <w:rsid w:val="00EB186C"/>
    <w:rsid w:val="00EB20E9"/>
    <w:rsid w:val="00EB2162"/>
    <w:rsid w:val="00EB4801"/>
    <w:rsid w:val="00EB4B06"/>
    <w:rsid w:val="00EB5856"/>
    <w:rsid w:val="00EB5D72"/>
    <w:rsid w:val="00EB7BEE"/>
    <w:rsid w:val="00EB7D48"/>
    <w:rsid w:val="00EC1575"/>
    <w:rsid w:val="00EC319D"/>
    <w:rsid w:val="00EC390B"/>
    <w:rsid w:val="00EC4964"/>
    <w:rsid w:val="00EC4AD9"/>
    <w:rsid w:val="00EC544A"/>
    <w:rsid w:val="00EC5464"/>
    <w:rsid w:val="00EC5CA8"/>
    <w:rsid w:val="00EC5E3E"/>
    <w:rsid w:val="00EC6B50"/>
    <w:rsid w:val="00EC6EC8"/>
    <w:rsid w:val="00EC790D"/>
    <w:rsid w:val="00ED00B9"/>
    <w:rsid w:val="00ED0888"/>
    <w:rsid w:val="00ED0CF6"/>
    <w:rsid w:val="00ED0D1C"/>
    <w:rsid w:val="00ED1AB9"/>
    <w:rsid w:val="00ED1EF0"/>
    <w:rsid w:val="00ED2636"/>
    <w:rsid w:val="00ED3B7B"/>
    <w:rsid w:val="00ED3C0D"/>
    <w:rsid w:val="00ED48E4"/>
    <w:rsid w:val="00ED6A5D"/>
    <w:rsid w:val="00EE3455"/>
    <w:rsid w:val="00EE3516"/>
    <w:rsid w:val="00EE36D4"/>
    <w:rsid w:val="00EE4865"/>
    <w:rsid w:val="00EE50BE"/>
    <w:rsid w:val="00EE540A"/>
    <w:rsid w:val="00EE5436"/>
    <w:rsid w:val="00EE5547"/>
    <w:rsid w:val="00EE5699"/>
    <w:rsid w:val="00EE593C"/>
    <w:rsid w:val="00EE5BCE"/>
    <w:rsid w:val="00EE6415"/>
    <w:rsid w:val="00EE661C"/>
    <w:rsid w:val="00EE688A"/>
    <w:rsid w:val="00EE71B3"/>
    <w:rsid w:val="00EF0263"/>
    <w:rsid w:val="00EF04A6"/>
    <w:rsid w:val="00EF0EEE"/>
    <w:rsid w:val="00EF12D5"/>
    <w:rsid w:val="00EF141C"/>
    <w:rsid w:val="00EF2158"/>
    <w:rsid w:val="00EF2892"/>
    <w:rsid w:val="00EF5C45"/>
    <w:rsid w:val="00EF5ED5"/>
    <w:rsid w:val="00EF7B49"/>
    <w:rsid w:val="00F00197"/>
    <w:rsid w:val="00F00599"/>
    <w:rsid w:val="00F01437"/>
    <w:rsid w:val="00F02769"/>
    <w:rsid w:val="00F03A9F"/>
    <w:rsid w:val="00F04030"/>
    <w:rsid w:val="00F05440"/>
    <w:rsid w:val="00F06336"/>
    <w:rsid w:val="00F06922"/>
    <w:rsid w:val="00F10776"/>
    <w:rsid w:val="00F10818"/>
    <w:rsid w:val="00F10BB7"/>
    <w:rsid w:val="00F11EA6"/>
    <w:rsid w:val="00F15262"/>
    <w:rsid w:val="00F15CC5"/>
    <w:rsid w:val="00F15D9B"/>
    <w:rsid w:val="00F15F07"/>
    <w:rsid w:val="00F16849"/>
    <w:rsid w:val="00F17788"/>
    <w:rsid w:val="00F20392"/>
    <w:rsid w:val="00F2099E"/>
    <w:rsid w:val="00F211A3"/>
    <w:rsid w:val="00F21D64"/>
    <w:rsid w:val="00F234C8"/>
    <w:rsid w:val="00F240B1"/>
    <w:rsid w:val="00F24BB4"/>
    <w:rsid w:val="00F2625C"/>
    <w:rsid w:val="00F30F20"/>
    <w:rsid w:val="00F32727"/>
    <w:rsid w:val="00F32CDF"/>
    <w:rsid w:val="00F334E6"/>
    <w:rsid w:val="00F35792"/>
    <w:rsid w:val="00F370E2"/>
    <w:rsid w:val="00F37F47"/>
    <w:rsid w:val="00F40AA1"/>
    <w:rsid w:val="00F40E3D"/>
    <w:rsid w:val="00F41551"/>
    <w:rsid w:val="00F42D23"/>
    <w:rsid w:val="00F44407"/>
    <w:rsid w:val="00F45271"/>
    <w:rsid w:val="00F45ADF"/>
    <w:rsid w:val="00F45CDC"/>
    <w:rsid w:val="00F45E01"/>
    <w:rsid w:val="00F46904"/>
    <w:rsid w:val="00F47853"/>
    <w:rsid w:val="00F47D71"/>
    <w:rsid w:val="00F50778"/>
    <w:rsid w:val="00F5082F"/>
    <w:rsid w:val="00F539BD"/>
    <w:rsid w:val="00F53F9A"/>
    <w:rsid w:val="00F54534"/>
    <w:rsid w:val="00F55701"/>
    <w:rsid w:val="00F5597D"/>
    <w:rsid w:val="00F56150"/>
    <w:rsid w:val="00F562CA"/>
    <w:rsid w:val="00F57486"/>
    <w:rsid w:val="00F62FF2"/>
    <w:rsid w:val="00F6388D"/>
    <w:rsid w:val="00F638DA"/>
    <w:rsid w:val="00F66DB3"/>
    <w:rsid w:val="00F673B9"/>
    <w:rsid w:val="00F676F0"/>
    <w:rsid w:val="00F7117D"/>
    <w:rsid w:val="00F72130"/>
    <w:rsid w:val="00F72E53"/>
    <w:rsid w:val="00F738DF"/>
    <w:rsid w:val="00F74221"/>
    <w:rsid w:val="00F74627"/>
    <w:rsid w:val="00F75512"/>
    <w:rsid w:val="00F75B5D"/>
    <w:rsid w:val="00F80347"/>
    <w:rsid w:val="00F804CB"/>
    <w:rsid w:val="00F80618"/>
    <w:rsid w:val="00F82C77"/>
    <w:rsid w:val="00F82F5E"/>
    <w:rsid w:val="00F83338"/>
    <w:rsid w:val="00F85AEF"/>
    <w:rsid w:val="00F875A7"/>
    <w:rsid w:val="00F90FFD"/>
    <w:rsid w:val="00F920D5"/>
    <w:rsid w:val="00F92886"/>
    <w:rsid w:val="00F945AE"/>
    <w:rsid w:val="00F94F58"/>
    <w:rsid w:val="00F96244"/>
    <w:rsid w:val="00F97662"/>
    <w:rsid w:val="00F97F76"/>
    <w:rsid w:val="00FA09B0"/>
    <w:rsid w:val="00FA2147"/>
    <w:rsid w:val="00FA276C"/>
    <w:rsid w:val="00FA2E1D"/>
    <w:rsid w:val="00FA2F58"/>
    <w:rsid w:val="00FA301D"/>
    <w:rsid w:val="00FA3DBD"/>
    <w:rsid w:val="00FA4063"/>
    <w:rsid w:val="00FA5D3F"/>
    <w:rsid w:val="00FA6862"/>
    <w:rsid w:val="00FA6918"/>
    <w:rsid w:val="00FA6B4F"/>
    <w:rsid w:val="00FA75FD"/>
    <w:rsid w:val="00FA7B83"/>
    <w:rsid w:val="00FA7F81"/>
    <w:rsid w:val="00FB0B0E"/>
    <w:rsid w:val="00FB0E24"/>
    <w:rsid w:val="00FB0E38"/>
    <w:rsid w:val="00FB0F4B"/>
    <w:rsid w:val="00FB1B47"/>
    <w:rsid w:val="00FB28C9"/>
    <w:rsid w:val="00FB2CBD"/>
    <w:rsid w:val="00FB586C"/>
    <w:rsid w:val="00FB6065"/>
    <w:rsid w:val="00FB6CFC"/>
    <w:rsid w:val="00FB6E88"/>
    <w:rsid w:val="00FB7EB9"/>
    <w:rsid w:val="00FC35E2"/>
    <w:rsid w:val="00FC38D8"/>
    <w:rsid w:val="00FC4C75"/>
    <w:rsid w:val="00FC6C31"/>
    <w:rsid w:val="00FC6F2F"/>
    <w:rsid w:val="00FC7F8A"/>
    <w:rsid w:val="00FD0141"/>
    <w:rsid w:val="00FD02A9"/>
    <w:rsid w:val="00FD15EE"/>
    <w:rsid w:val="00FD1980"/>
    <w:rsid w:val="00FD28E4"/>
    <w:rsid w:val="00FD32FA"/>
    <w:rsid w:val="00FD3D3D"/>
    <w:rsid w:val="00FD43B9"/>
    <w:rsid w:val="00FD4B89"/>
    <w:rsid w:val="00FD4DF5"/>
    <w:rsid w:val="00FD5A5C"/>
    <w:rsid w:val="00FD5A80"/>
    <w:rsid w:val="00FD5C96"/>
    <w:rsid w:val="00FD660C"/>
    <w:rsid w:val="00FD6D25"/>
    <w:rsid w:val="00FD6E60"/>
    <w:rsid w:val="00FE21A0"/>
    <w:rsid w:val="00FE293F"/>
    <w:rsid w:val="00FE3BAA"/>
    <w:rsid w:val="00FE5835"/>
    <w:rsid w:val="00FE5DC2"/>
    <w:rsid w:val="00FE6564"/>
    <w:rsid w:val="00FE6EBE"/>
    <w:rsid w:val="00FF0799"/>
    <w:rsid w:val="00FF1464"/>
    <w:rsid w:val="00FF25C3"/>
    <w:rsid w:val="00FF2FE5"/>
    <w:rsid w:val="00FF4A0B"/>
    <w:rsid w:val="00FF54C7"/>
    <w:rsid w:val="00FF646E"/>
    <w:rsid w:val="119C154D"/>
    <w:rsid w:val="3BA44234"/>
    <w:rsid w:val="47DC2DA4"/>
    <w:rsid w:val="77B2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1ADE2-0D16-453A-8C01-011BBE3F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120" w:after="120"/>
      <w:jc w:val="center"/>
      <w:outlineLvl w:val="0"/>
    </w:pPr>
    <w:rPr>
      <w:rFonts w:eastAsia="黑体"/>
      <w:b/>
      <w:bCs/>
      <w:kern w:val="44"/>
      <w:sz w:val="32"/>
      <w:szCs w:val="44"/>
    </w:rPr>
  </w:style>
  <w:style w:type="paragraph" w:styleId="2">
    <w:name w:val="heading 2"/>
    <w:basedOn w:val="a"/>
    <w:next w:val="a"/>
    <w:link w:val="2Char"/>
    <w:uiPriority w:val="9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1"/>
    <w:uiPriority w:val="99"/>
    <w:qFormat/>
    <w:pPr>
      <w:jc w:val="left"/>
    </w:pPr>
    <w:rPr>
      <w:kern w:val="0"/>
      <w:sz w:val="20"/>
      <w:szCs w:val="24"/>
    </w:rPr>
  </w:style>
  <w:style w:type="paragraph" w:styleId="a5">
    <w:name w:val="Balloon Text"/>
    <w:basedOn w:val="a"/>
    <w:link w:val="Char"/>
    <w:uiPriority w:val="99"/>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olor w:val="000000"/>
      <w:kern w:val="0"/>
      <w:sz w:val="24"/>
      <w:szCs w:val="24"/>
    </w:rPr>
  </w:style>
  <w:style w:type="paragraph" w:styleId="a9">
    <w:name w:val="annotation subject"/>
    <w:basedOn w:val="a4"/>
    <w:next w:val="a4"/>
    <w:link w:val="Char3"/>
    <w:uiPriority w:val="99"/>
    <w:unhideWhenUsed/>
    <w:qFormat/>
    <w:rPr>
      <w:b/>
      <w:bCs/>
      <w:kern w:val="2"/>
      <w:sz w:val="21"/>
      <w:szCs w:val="22"/>
    </w:rPr>
  </w:style>
  <w:style w:type="character" w:styleId="aa">
    <w:name w:val="Strong"/>
    <w:uiPriority w:val="99"/>
    <w:qFormat/>
    <w:rPr>
      <w:rFonts w:cs="Times New Roman"/>
      <w:b/>
    </w:rPr>
  </w:style>
  <w:style w:type="character" w:styleId="ab">
    <w:name w:val="annotation reference"/>
    <w:uiPriority w:val="99"/>
    <w:qFormat/>
    <w:rPr>
      <w:rFonts w:cs="Times New Roman"/>
      <w:sz w:val="21"/>
    </w:rPr>
  </w:style>
  <w:style w:type="character" w:customStyle="1" w:styleId="1Char">
    <w:name w:val="标题 1 Char"/>
    <w:link w:val="1"/>
    <w:uiPriority w:val="99"/>
    <w:qFormat/>
    <w:locked/>
    <w:rPr>
      <w:rFonts w:eastAsia="黑体"/>
      <w:b/>
      <w:bCs/>
      <w:kern w:val="44"/>
      <w:sz w:val="32"/>
      <w:szCs w:val="44"/>
    </w:rPr>
  </w:style>
  <w:style w:type="character" w:customStyle="1" w:styleId="2Char">
    <w:name w:val="标题 2 Char"/>
    <w:link w:val="2"/>
    <w:uiPriority w:val="99"/>
    <w:semiHidden/>
    <w:qFormat/>
    <w:locked/>
    <w:rPr>
      <w:rFonts w:ascii="等线 Light" w:eastAsia="等线 Light" w:hAnsi="等线 Light" w:cs="Times New Roman"/>
      <w:b/>
      <w:bCs/>
      <w:sz w:val="32"/>
      <w:szCs w:val="32"/>
    </w:rPr>
  </w:style>
  <w:style w:type="character" w:customStyle="1" w:styleId="Char1">
    <w:name w:val="批注文字 Char1"/>
    <w:link w:val="a4"/>
    <w:uiPriority w:val="99"/>
    <w:qFormat/>
    <w:locked/>
    <w:rPr>
      <w:sz w:val="24"/>
    </w:rPr>
  </w:style>
  <w:style w:type="character" w:customStyle="1" w:styleId="Char">
    <w:name w:val="批注框文本 Char"/>
    <w:link w:val="a5"/>
    <w:uiPriority w:val="99"/>
    <w:semiHidden/>
    <w:qFormat/>
    <w:locked/>
    <w:rPr>
      <w:rFonts w:cs="Times New Roman"/>
      <w:sz w:val="18"/>
      <w:szCs w:val="18"/>
    </w:rPr>
  </w:style>
  <w:style w:type="character" w:customStyle="1" w:styleId="Char0">
    <w:name w:val="页脚 Char"/>
    <w:link w:val="a6"/>
    <w:uiPriority w:val="99"/>
    <w:qFormat/>
    <w:locked/>
    <w:rPr>
      <w:rFonts w:cs="Times New Roman"/>
      <w:sz w:val="18"/>
      <w:szCs w:val="18"/>
    </w:rPr>
  </w:style>
  <w:style w:type="character" w:customStyle="1" w:styleId="Char2">
    <w:name w:val="页眉 Char"/>
    <w:link w:val="a7"/>
    <w:uiPriority w:val="99"/>
    <w:qFormat/>
    <w:locked/>
    <w:rPr>
      <w:rFonts w:cs="Times New Roman"/>
      <w:sz w:val="18"/>
      <w:szCs w:val="18"/>
    </w:rPr>
  </w:style>
  <w:style w:type="character" w:customStyle="1" w:styleId="Char3">
    <w:name w:val="批注主题 Char"/>
    <w:link w:val="a9"/>
    <w:uiPriority w:val="99"/>
    <w:semiHidden/>
    <w:qFormat/>
    <w:rPr>
      <w:b/>
      <w:bCs/>
      <w:kern w:val="2"/>
      <w:sz w:val="21"/>
      <w:szCs w:val="22"/>
    </w:rPr>
  </w:style>
  <w:style w:type="character" w:customStyle="1" w:styleId="CommentTextChar1">
    <w:name w:val="Comment Text Char1"/>
    <w:basedOn w:val="a0"/>
    <w:uiPriority w:val="99"/>
    <w:semiHidden/>
    <w:qFormat/>
  </w:style>
  <w:style w:type="character" w:customStyle="1" w:styleId="ac">
    <w:name w:val="批注文字 字符"/>
    <w:uiPriority w:val="99"/>
    <w:semiHidden/>
    <w:qFormat/>
    <w:rPr>
      <w:rFonts w:cs="Times New Roman"/>
    </w:rPr>
  </w:style>
  <w:style w:type="character" w:customStyle="1" w:styleId="Char4">
    <w:name w:val="批注文字 Char"/>
    <w:uiPriority w:val="99"/>
    <w:qFormat/>
    <w:rPr>
      <w:kern w:val="2"/>
      <w:sz w:val="24"/>
    </w:rPr>
  </w:style>
  <w:style w:type="paragraph" w:customStyle="1" w:styleId="ListParagraph1">
    <w:name w:val="List Paragraph1"/>
    <w:basedOn w:val="a"/>
    <w:qFormat/>
    <w:pPr>
      <w:ind w:firstLineChars="200" w:firstLine="420"/>
    </w:pPr>
    <w:rPr>
      <w:rFonts w:ascii="Calibri" w:eastAsia="宋体" w:hAnsi="Calibri"/>
    </w:rPr>
  </w:style>
  <w:style w:type="paragraph" w:customStyle="1" w:styleId="10">
    <w:name w:val="修订1"/>
    <w:uiPriority w:val="99"/>
    <w:semiHidden/>
    <w:qFormat/>
    <w:rPr>
      <w:kern w:val="2"/>
      <w:sz w:val="21"/>
      <w:szCs w:val="22"/>
    </w:rPr>
  </w:style>
  <w:style w:type="character" w:customStyle="1" w:styleId="src">
    <w:name w:val="src"/>
    <w:basedOn w:val="a0"/>
    <w:qFormat/>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800</Words>
  <Characters>4560</Characters>
  <Application>Microsoft Office Word</Application>
  <DocSecurity>0</DocSecurity>
  <Lines>38</Lines>
  <Paragraphs>10</Paragraphs>
  <ScaleCrop>false</ScaleCrop>
  <Company>神州网信技术有限公司</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民用航空计量管理规定（送审稿）</dc:title>
  <dc:creator>Alibumi</dc:creator>
  <cp:lastModifiedBy>USER</cp:lastModifiedBy>
  <cp:revision>3</cp:revision>
  <cp:lastPrinted>2021-07-04T00:48:00Z</cp:lastPrinted>
  <dcterms:created xsi:type="dcterms:W3CDTF">2022-01-19T21:48:00Z</dcterms:created>
  <dcterms:modified xsi:type="dcterms:W3CDTF">2025-09-24T07:51:00Z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73B54496A296437DB992A5D0D35F4031_13</vt:lpwstr>
  </property>
</Properties>
</file>