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ascii="黑体" w:hAnsi="黑体" w:eastAsia="黑体"/>
          <w:sz w:val="48"/>
          <w:szCs w:val="48"/>
        </w:rPr>
      </w:pPr>
    </w:p>
    <w:p>
      <w:pPr>
        <w:ind w:firstLine="0" w:firstLineChars="0"/>
        <w:jc w:val="center"/>
        <w:rPr>
          <w:rFonts w:ascii="黑体" w:hAnsi="黑体" w:eastAsia="黑体"/>
          <w:sz w:val="48"/>
          <w:szCs w:val="48"/>
        </w:rPr>
      </w:pPr>
    </w:p>
    <w:p>
      <w:pPr>
        <w:ind w:firstLine="0" w:firstLineChars="0"/>
        <w:jc w:val="center"/>
        <w:rPr>
          <w:rFonts w:ascii="黑体" w:hAnsi="黑体" w:eastAsia="黑体"/>
          <w:sz w:val="48"/>
          <w:szCs w:val="48"/>
        </w:rPr>
      </w:pPr>
    </w:p>
    <w:p>
      <w:pPr>
        <w:ind w:firstLine="0" w:firstLineChars="0"/>
        <w:jc w:val="center"/>
        <w:rPr>
          <w:rFonts w:ascii="黑体" w:hAnsi="黑体" w:eastAsia="黑体"/>
          <w:sz w:val="48"/>
          <w:szCs w:val="48"/>
        </w:rPr>
      </w:pPr>
    </w:p>
    <w:p>
      <w:pPr>
        <w:ind w:firstLine="0" w:firstLineChars="0"/>
        <w:jc w:val="center"/>
        <w:rPr>
          <w:rFonts w:ascii="黑体" w:hAnsi="黑体" w:eastAsia="黑体"/>
          <w:sz w:val="48"/>
          <w:szCs w:val="48"/>
        </w:rPr>
      </w:pPr>
    </w:p>
    <w:p>
      <w:pPr>
        <w:ind w:firstLine="0" w:firstLineChars="0"/>
        <w:jc w:val="center"/>
        <w:rPr>
          <w:rFonts w:ascii="黑体" w:hAnsi="黑体" w:eastAsia="黑体"/>
          <w:sz w:val="48"/>
          <w:szCs w:val="48"/>
        </w:rPr>
      </w:pPr>
    </w:p>
    <w:p>
      <w:pPr>
        <w:ind w:firstLine="0" w:firstLineChars="0"/>
        <w:jc w:val="center"/>
        <w:rPr>
          <w:rFonts w:ascii="黑体" w:hAnsi="黑体" w:eastAsia="黑体"/>
          <w:sz w:val="48"/>
          <w:szCs w:val="48"/>
        </w:rPr>
      </w:pPr>
    </w:p>
    <w:p>
      <w:pPr>
        <w:ind w:firstLine="0" w:firstLineChars="0"/>
        <w:jc w:val="center"/>
        <w:rPr>
          <w:rFonts w:ascii="黑体" w:hAnsi="黑体" w:eastAsia="黑体"/>
          <w:sz w:val="48"/>
          <w:szCs w:val="48"/>
        </w:rPr>
      </w:pPr>
      <w:r>
        <w:rPr>
          <w:rFonts w:hint="eastAsia" w:ascii="黑体" w:hAnsi="黑体" w:eastAsia="黑体"/>
          <w:sz w:val="48"/>
          <w:szCs w:val="48"/>
        </w:rPr>
        <w:t>物流园区互联应用技术指南</w:t>
      </w:r>
    </w:p>
    <w:p>
      <w:pPr>
        <w:ind w:firstLine="0" w:firstLineChars="0"/>
        <w:rPr>
          <w:rFonts w:ascii="黑体" w:hAnsi="黑体" w:eastAsia="黑体"/>
          <w:sz w:val="48"/>
          <w:szCs w:val="48"/>
        </w:rPr>
      </w:pPr>
    </w:p>
    <w:p>
      <w:pPr>
        <w:ind w:firstLine="0" w:firstLineChars="0"/>
        <w:rPr>
          <w:rFonts w:ascii="黑体" w:hAnsi="黑体" w:eastAsia="黑体"/>
          <w:sz w:val="48"/>
          <w:szCs w:val="48"/>
        </w:rPr>
      </w:pPr>
    </w:p>
    <w:p>
      <w:pPr>
        <w:ind w:firstLine="0" w:firstLineChars="0"/>
        <w:rPr>
          <w:rFonts w:ascii="黑体" w:hAnsi="黑体" w:eastAsia="黑体"/>
          <w:sz w:val="48"/>
          <w:szCs w:val="48"/>
        </w:rPr>
      </w:pPr>
    </w:p>
    <w:p>
      <w:pPr>
        <w:ind w:firstLine="0" w:firstLineChars="0"/>
        <w:rPr>
          <w:rFonts w:ascii="黑体" w:hAnsi="黑体" w:eastAsia="黑体"/>
          <w:sz w:val="48"/>
          <w:szCs w:val="48"/>
        </w:rPr>
      </w:pPr>
    </w:p>
    <w:p>
      <w:pPr>
        <w:ind w:firstLine="0" w:firstLineChars="0"/>
        <w:rPr>
          <w:rFonts w:ascii="黑体" w:hAnsi="黑体" w:eastAsia="黑体"/>
          <w:sz w:val="48"/>
          <w:szCs w:val="48"/>
        </w:rPr>
      </w:pPr>
    </w:p>
    <w:p>
      <w:pPr>
        <w:ind w:firstLine="0" w:firstLineChars="0"/>
        <w:rPr>
          <w:rFonts w:ascii="黑体" w:hAnsi="黑体" w:eastAsia="黑体"/>
          <w:sz w:val="48"/>
          <w:szCs w:val="48"/>
        </w:rPr>
      </w:pPr>
    </w:p>
    <w:p>
      <w:pPr>
        <w:ind w:firstLine="0" w:firstLineChars="0"/>
        <w:rPr>
          <w:rFonts w:ascii="黑体" w:hAnsi="黑体" w:eastAsia="黑体"/>
          <w:sz w:val="48"/>
          <w:szCs w:val="48"/>
        </w:rPr>
      </w:pPr>
    </w:p>
    <w:p>
      <w:pPr>
        <w:ind w:firstLine="0" w:firstLineChars="0"/>
        <w:rPr>
          <w:rFonts w:ascii="黑体" w:hAnsi="黑体" w:eastAsia="黑体"/>
          <w:sz w:val="48"/>
          <w:szCs w:val="48"/>
        </w:rPr>
      </w:pPr>
    </w:p>
    <w:p>
      <w:pPr>
        <w:ind w:firstLine="0" w:firstLineChars="0"/>
        <w:jc w:val="center"/>
        <w:rPr>
          <w:rFonts w:ascii="黑体" w:hAnsi="黑体" w:eastAsia="黑体"/>
          <w:color w:val="000000" w:themeColor="text1"/>
          <w:sz w:val="32"/>
          <w:szCs w:val="30"/>
        </w:rPr>
      </w:pPr>
      <w:r>
        <w:rPr>
          <w:rFonts w:hint="eastAsia" w:ascii="黑体" w:hAnsi="黑体" w:eastAsia="黑体"/>
          <w:color w:val="000000" w:themeColor="text1"/>
          <w:sz w:val="32"/>
          <w:szCs w:val="30"/>
        </w:rPr>
        <w:t>浙江国家交通物流公共信息平台管理中心</w:t>
      </w:r>
    </w:p>
    <w:p>
      <w:pPr>
        <w:ind w:firstLine="0" w:firstLineChars="0"/>
        <w:jc w:val="center"/>
        <w:rPr>
          <w:rFonts w:ascii="黑体" w:hAnsi="黑体" w:eastAsia="黑体"/>
          <w:szCs w:val="28"/>
        </w:rPr>
        <w:sectPr>
          <w:headerReference r:id="rId7" w:type="first"/>
          <w:footerReference r:id="rId10" w:type="first"/>
          <w:headerReference r:id="rId5" w:type="default"/>
          <w:footerReference r:id="rId8" w:type="default"/>
          <w:headerReference r:id="rId6" w:type="even"/>
          <w:footerReference r:id="rId9" w:type="even"/>
          <w:pgSz w:w="11906" w:h="16838"/>
          <w:pgMar w:top="1418" w:right="1134" w:bottom="1418" w:left="1701" w:header="992" w:footer="992" w:gutter="0"/>
          <w:pgNumType w:start="1"/>
          <w:cols w:space="425" w:num="1"/>
          <w:docGrid w:type="lines" w:linePitch="312" w:charSpace="0"/>
        </w:sectPr>
      </w:pPr>
      <w:r>
        <w:rPr>
          <w:rFonts w:hint="eastAsia" w:ascii="黑体" w:hAnsi="黑体" w:eastAsia="黑体"/>
          <w:color w:val="000000" w:themeColor="text1"/>
          <w:sz w:val="32"/>
          <w:szCs w:val="30"/>
        </w:rPr>
        <w:t>2014年</w:t>
      </w:r>
      <w:r>
        <w:rPr>
          <w:rFonts w:ascii="黑体" w:hAnsi="黑体" w:eastAsia="黑体"/>
          <w:color w:val="000000" w:themeColor="text1"/>
          <w:sz w:val="32"/>
          <w:szCs w:val="30"/>
        </w:rPr>
        <w:t>1</w:t>
      </w:r>
      <w:r>
        <w:rPr>
          <w:rFonts w:hint="eastAsia" w:ascii="黑体" w:hAnsi="黑体" w:eastAsia="黑体"/>
          <w:color w:val="000000" w:themeColor="text1"/>
          <w:sz w:val="32"/>
          <w:szCs w:val="30"/>
        </w:rPr>
        <w:t>2月</w:t>
      </w:r>
    </w:p>
    <w:p>
      <w:pPr>
        <w:pStyle w:val="16"/>
        <w:ind w:firstLine="602"/>
        <w:rPr>
          <w:sz w:val="30"/>
          <w:szCs w:val="30"/>
        </w:rPr>
      </w:pPr>
      <w:r>
        <w:rPr>
          <w:rFonts w:hint="eastAsia"/>
          <w:sz w:val="30"/>
          <w:szCs w:val="30"/>
        </w:rPr>
        <w:t>目 录</w:t>
      </w:r>
    </w:p>
    <w:p>
      <w:pPr>
        <w:pStyle w:val="16"/>
        <w:rPr>
          <w:rFonts w:eastAsiaTheme="minorEastAsia"/>
          <w:b w:val="0"/>
          <w:bCs w:val="0"/>
          <w:caps w:val="0"/>
          <w:sz w:val="21"/>
          <w:szCs w:val="22"/>
        </w:rPr>
      </w:pPr>
      <w:r>
        <w:rPr>
          <w:rFonts w:ascii="黑体" w:hAnsi="黑体" w:eastAsia="黑体"/>
          <w:szCs w:val="28"/>
        </w:rPr>
        <w:fldChar w:fldCharType="begin"/>
      </w:r>
      <w:r>
        <w:rPr>
          <w:rFonts w:ascii="黑体" w:hAnsi="黑体" w:eastAsia="黑体"/>
          <w:szCs w:val="28"/>
        </w:rPr>
        <w:instrText xml:space="preserve"> TOC \o "1-3" \h \z \u </w:instrText>
      </w:r>
      <w:r>
        <w:rPr>
          <w:rFonts w:ascii="黑体" w:hAnsi="黑体" w:eastAsia="黑体"/>
          <w:szCs w:val="28"/>
        </w:rPr>
        <w:fldChar w:fldCharType="separate"/>
      </w:r>
      <w:r>
        <w:fldChar w:fldCharType="begin"/>
      </w:r>
      <w:r>
        <w:instrText xml:space="preserve"> HYPERLINK \l "_Toc404946358" </w:instrText>
      </w:r>
      <w:r>
        <w:fldChar w:fldCharType="separate"/>
      </w:r>
      <w:r>
        <w:rPr>
          <w:rStyle w:val="27"/>
        </w:rPr>
        <w:t>1</w:t>
      </w:r>
      <w:r>
        <w:rPr>
          <w:rFonts w:eastAsiaTheme="minorEastAsia"/>
          <w:b w:val="0"/>
          <w:bCs w:val="0"/>
          <w:caps w:val="0"/>
          <w:sz w:val="21"/>
          <w:szCs w:val="22"/>
        </w:rPr>
        <w:tab/>
      </w:r>
      <w:r>
        <w:rPr>
          <w:rStyle w:val="27"/>
          <w:rFonts w:hint="eastAsia"/>
        </w:rPr>
        <w:t>概述</w:t>
      </w:r>
      <w:r>
        <w:tab/>
      </w:r>
      <w:r>
        <w:fldChar w:fldCharType="begin"/>
      </w:r>
      <w:r>
        <w:instrText xml:space="preserve"> PAGEREF _Toc404946358 \h </w:instrText>
      </w:r>
      <w:r>
        <w:fldChar w:fldCharType="separate"/>
      </w:r>
      <w:r>
        <w:t>4</w:t>
      </w:r>
      <w:r>
        <w:fldChar w:fldCharType="end"/>
      </w:r>
      <w:r>
        <w:fldChar w:fldCharType="end"/>
      </w:r>
    </w:p>
    <w:p>
      <w:pPr>
        <w:pStyle w:val="19"/>
        <w:tabs>
          <w:tab w:val="left" w:pos="1400"/>
          <w:tab w:val="right" w:leader="dot" w:pos="9061"/>
        </w:tabs>
        <w:ind w:firstLine="480"/>
        <w:rPr>
          <w:rFonts w:eastAsiaTheme="minorEastAsia"/>
          <w:smallCaps w:val="0"/>
          <w:sz w:val="21"/>
          <w:szCs w:val="22"/>
        </w:rPr>
      </w:pPr>
      <w:r>
        <w:fldChar w:fldCharType="begin"/>
      </w:r>
      <w:r>
        <w:instrText xml:space="preserve"> HYPERLINK \l "_Toc404946359" </w:instrText>
      </w:r>
      <w:r>
        <w:fldChar w:fldCharType="separate"/>
      </w:r>
      <w:r>
        <w:rPr>
          <w:rStyle w:val="27"/>
        </w:rPr>
        <w:t>1.1</w:t>
      </w:r>
      <w:r>
        <w:rPr>
          <w:rFonts w:eastAsiaTheme="minorEastAsia"/>
          <w:smallCaps w:val="0"/>
          <w:sz w:val="21"/>
          <w:szCs w:val="22"/>
        </w:rPr>
        <w:tab/>
      </w:r>
      <w:r>
        <w:rPr>
          <w:rStyle w:val="27"/>
          <w:rFonts w:hint="eastAsia"/>
        </w:rPr>
        <w:t>指南背景</w:t>
      </w:r>
      <w:r>
        <w:tab/>
      </w:r>
      <w:r>
        <w:fldChar w:fldCharType="begin"/>
      </w:r>
      <w:r>
        <w:instrText xml:space="preserve"> PAGEREF _Toc404946359 \h </w:instrText>
      </w:r>
      <w:r>
        <w:fldChar w:fldCharType="separate"/>
      </w:r>
      <w:r>
        <w:t>4</w:t>
      </w:r>
      <w:r>
        <w:fldChar w:fldCharType="end"/>
      </w:r>
      <w:r>
        <w:fldChar w:fldCharType="end"/>
      </w:r>
    </w:p>
    <w:p>
      <w:pPr>
        <w:pStyle w:val="19"/>
        <w:tabs>
          <w:tab w:val="left" w:pos="1400"/>
          <w:tab w:val="right" w:leader="dot" w:pos="9061"/>
        </w:tabs>
        <w:ind w:firstLine="480"/>
        <w:rPr>
          <w:rFonts w:eastAsiaTheme="minorEastAsia"/>
          <w:smallCaps w:val="0"/>
          <w:sz w:val="21"/>
          <w:szCs w:val="22"/>
        </w:rPr>
      </w:pPr>
      <w:r>
        <w:fldChar w:fldCharType="begin"/>
      </w:r>
      <w:r>
        <w:instrText xml:space="preserve"> HYPERLINK \l "_Toc404946360" </w:instrText>
      </w:r>
      <w:r>
        <w:fldChar w:fldCharType="separate"/>
      </w:r>
      <w:r>
        <w:rPr>
          <w:rStyle w:val="27"/>
        </w:rPr>
        <w:t>1.2</w:t>
      </w:r>
      <w:r>
        <w:rPr>
          <w:rFonts w:eastAsiaTheme="minorEastAsia"/>
          <w:smallCaps w:val="0"/>
          <w:sz w:val="21"/>
          <w:szCs w:val="22"/>
        </w:rPr>
        <w:tab/>
      </w:r>
      <w:r>
        <w:rPr>
          <w:rStyle w:val="27"/>
          <w:rFonts w:hint="eastAsia"/>
        </w:rPr>
        <w:t>互联价值</w:t>
      </w:r>
      <w:r>
        <w:tab/>
      </w:r>
      <w:r>
        <w:fldChar w:fldCharType="begin"/>
      </w:r>
      <w:r>
        <w:instrText xml:space="preserve"> PAGEREF _Toc404946360 \h </w:instrText>
      </w:r>
      <w:r>
        <w:fldChar w:fldCharType="separate"/>
      </w:r>
      <w:r>
        <w:t>4</w:t>
      </w:r>
      <w:r>
        <w:fldChar w:fldCharType="end"/>
      </w:r>
      <w:r>
        <w:fldChar w:fldCharType="end"/>
      </w:r>
    </w:p>
    <w:p>
      <w:pPr>
        <w:pStyle w:val="19"/>
        <w:tabs>
          <w:tab w:val="left" w:pos="1400"/>
          <w:tab w:val="right" w:leader="dot" w:pos="9061"/>
        </w:tabs>
        <w:ind w:firstLine="480"/>
        <w:rPr>
          <w:rFonts w:eastAsiaTheme="minorEastAsia"/>
          <w:smallCaps w:val="0"/>
          <w:sz w:val="21"/>
          <w:szCs w:val="22"/>
        </w:rPr>
      </w:pPr>
      <w:r>
        <w:fldChar w:fldCharType="begin"/>
      </w:r>
      <w:r>
        <w:instrText xml:space="preserve"> HYPERLINK \l "_Toc404946361" </w:instrText>
      </w:r>
      <w:r>
        <w:fldChar w:fldCharType="separate"/>
      </w:r>
      <w:r>
        <w:rPr>
          <w:rStyle w:val="27"/>
        </w:rPr>
        <w:t>1.3</w:t>
      </w:r>
      <w:r>
        <w:rPr>
          <w:rFonts w:eastAsiaTheme="minorEastAsia"/>
          <w:smallCaps w:val="0"/>
          <w:sz w:val="21"/>
          <w:szCs w:val="22"/>
        </w:rPr>
        <w:tab/>
      </w:r>
      <w:r>
        <w:rPr>
          <w:rStyle w:val="27"/>
          <w:rFonts w:hint="eastAsia"/>
        </w:rPr>
        <w:t>相关概念</w:t>
      </w:r>
      <w:r>
        <w:tab/>
      </w:r>
      <w:r>
        <w:fldChar w:fldCharType="begin"/>
      </w:r>
      <w:r>
        <w:instrText xml:space="preserve"> PAGEREF _Toc404946361 \h </w:instrText>
      </w:r>
      <w:r>
        <w:fldChar w:fldCharType="separate"/>
      </w:r>
      <w:r>
        <w:t>5</w:t>
      </w:r>
      <w:r>
        <w:fldChar w:fldCharType="end"/>
      </w:r>
      <w:r>
        <w:fldChar w:fldCharType="end"/>
      </w:r>
    </w:p>
    <w:p>
      <w:pPr>
        <w:pStyle w:val="11"/>
        <w:tabs>
          <w:tab w:val="left" w:pos="1960"/>
          <w:tab w:val="right" w:leader="dot" w:pos="9061"/>
        </w:tabs>
        <w:ind w:firstLine="480"/>
        <w:rPr>
          <w:rFonts w:eastAsiaTheme="minorEastAsia"/>
          <w:iCs w:val="0"/>
          <w:sz w:val="21"/>
          <w:szCs w:val="22"/>
        </w:rPr>
      </w:pPr>
      <w:r>
        <w:fldChar w:fldCharType="begin"/>
      </w:r>
      <w:r>
        <w:instrText xml:space="preserve"> HYPERLINK \l "_Toc404946362" </w:instrText>
      </w:r>
      <w:r>
        <w:fldChar w:fldCharType="separate"/>
      </w:r>
      <w:r>
        <w:rPr>
          <w:rStyle w:val="27"/>
        </w:rPr>
        <w:t>1.3.1</w:t>
      </w:r>
      <w:r>
        <w:rPr>
          <w:rFonts w:eastAsiaTheme="minorEastAsia"/>
          <w:iCs w:val="0"/>
          <w:sz w:val="21"/>
          <w:szCs w:val="22"/>
        </w:rPr>
        <w:tab/>
      </w:r>
      <w:r>
        <w:rPr>
          <w:rStyle w:val="27"/>
          <w:rFonts w:hint="eastAsia"/>
        </w:rPr>
        <w:t>交通运输物流公共信息平台</w:t>
      </w:r>
      <w:r>
        <w:tab/>
      </w:r>
      <w:r>
        <w:fldChar w:fldCharType="begin"/>
      </w:r>
      <w:r>
        <w:instrText xml:space="preserve"> PAGEREF _Toc404946362 \h </w:instrText>
      </w:r>
      <w:r>
        <w:fldChar w:fldCharType="separate"/>
      </w:r>
      <w:r>
        <w:t>5</w:t>
      </w:r>
      <w:r>
        <w:fldChar w:fldCharType="end"/>
      </w:r>
      <w:r>
        <w:fldChar w:fldCharType="end"/>
      </w:r>
    </w:p>
    <w:p>
      <w:pPr>
        <w:pStyle w:val="11"/>
        <w:tabs>
          <w:tab w:val="left" w:pos="1960"/>
          <w:tab w:val="right" w:leader="dot" w:pos="9061"/>
        </w:tabs>
        <w:ind w:firstLine="480"/>
        <w:rPr>
          <w:rFonts w:eastAsiaTheme="minorEastAsia"/>
          <w:iCs w:val="0"/>
          <w:sz w:val="21"/>
          <w:szCs w:val="22"/>
        </w:rPr>
      </w:pPr>
      <w:r>
        <w:fldChar w:fldCharType="begin"/>
      </w:r>
      <w:r>
        <w:instrText xml:space="preserve"> HYPERLINK \l "_Toc404946363" </w:instrText>
      </w:r>
      <w:r>
        <w:fldChar w:fldCharType="separate"/>
      </w:r>
      <w:r>
        <w:rPr>
          <w:rStyle w:val="27"/>
        </w:rPr>
        <w:t>1.3.2</w:t>
      </w:r>
      <w:r>
        <w:rPr>
          <w:rFonts w:eastAsiaTheme="minorEastAsia"/>
          <w:iCs w:val="0"/>
          <w:sz w:val="21"/>
          <w:szCs w:val="22"/>
        </w:rPr>
        <w:tab/>
      </w:r>
      <w:r>
        <w:rPr>
          <w:rStyle w:val="27"/>
          <w:rFonts w:hint="eastAsia"/>
        </w:rPr>
        <w:t>区域物流公共信息平台</w:t>
      </w:r>
      <w:r>
        <w:tab/>
      </w:r>
      <w:r>
        <w:fldChar w:fldCharType="begin"/>
      </w:r>
      <w:r>
        <w:instrText xml:space="preserve"> PAGEREF _Toc404946363 \h </w:instrText>
      </w:r>
      <w:r>
        <w:fldChar w:fldCharType="separate"/>
      </w:r>
      <w:r>
        <w:t>5</w:t>
      </w:r>
      <w:r>
        <w:fldChar w:fldCharType="end"/>
      </w:r>
      <w:r>
        <w:fldChar w:fldCharType="end"/>
      </w:r>
    </w:p>
    <w:p>
      <w:pPr>
        <w:pStyle w:val="11"/>
        <w:tabs>
          <w:tab w:val="left" w:pos="1960"/>
          <w:tab w:val="right" w:leader="dot" w:pos="9061"/>
        </w:tabs>
        <w:ind w:firstLine="480"/>
        <w:rPr>
          <w:rFonts w:eastAsiaTheme="minorEastAsia"/>
          <w:iCs w:val="0"/>
          <w:sz w:val="21"/>
          <w:szCs w:val="22"/>
        </w:rPr>
      </w:pPr>
      <w:r>
        <w:fldChar w:fldCharType="begin"/>
      </w:r>
      <w:r>
        <w:instrText xml:space="preserve"> HYPERLINK \l "_Toc404946364" </w:instrText>
      </w:r>
      <w:r>
        <w:fldChar w:fldCharType="separate"/>
      </w:r>
      <w:r>
        <w:rPr>
          <w:rStyle w:val="27"/>
        </w:rPr>
        <w:t>1.3.3</w:t>
      </w:r>
      <w:r>
        <w:rPr>
          <w:rFonts w:eastAsiaTheme="minorEastAsia"/>
          <w:iCs w:val="0"/>
          <w:sz w:val="21"/>
          <w:szCs w:val="22"/>
        </w:rPr>
        <w:tab/>
      </w:r>
      <w:r>
        <w:rPr>
          <w:rStyle w:val="27"/>
          <w:rFonts w:hint="eastAsia"/>
        </w:rPr>
        <w:t>园区通管理中心</w:t>
      </w:r>
      <w:r>
        <w:tab/>
      </w:r>
      <w:r>
        <w:fldChar w:fldCharType="begin"/>
      </w:r>
      <w:r>
        <w:instrText xml:space="preserve"> PAGEREF _Toc404946364 \h </w:instrText>
      </w:r>
      <w:r>
        <w:fldChar w:fldCharType="separate"/>
      </w:r>
      <w:r>
        <w:t>5</w:t>
      </w:r>
      <w:r>
        <w:fldChar w:fldCharType="end"/>
      </w:r>
      <w:r>
        <w:fldChar w:fldCharType="end"/>
      </w:r>
    </w:p>
    <w:p>
      <w:pPr>
        <w:pStyle w:val="11"/>
        <w:tabs>
          <w:tab w:val="left" w:pos="1960"/>
          <w:tab w:val="right" w:leader="dot" w:pos="9061"/>
        </w:tabs>
        <w:ind w:firstLine="480"/>
        <w:rPr>
          <w:rFonts w:eastAsiaTheme="minorEastAsia"/>
          <w:iCs w:val="0"/>
          <w:sz w:val="21"/>
          <w:szCs w:val="22"/>
        </w:rPr>
      </w:pPr>
      <w:r>
        <w:fldChar w:fldCharType="begin"/>
      </w:r>
      <w:r>
        <w:instrText xml:space="preserve"> HYPERLINK \l "_Toc404946365" </w:instrText>
      </w:r>
      <w:r>
        <w:fldChar w:fldCharType="separate"/>
      </w:r>
      <w:r>
        <w:rPr>
          <w:rStyle w:val="27"/>
        </w:rPr>
        <w:t>1.3.4</w:t>
      </w:r>
      <w:r>
        <w:rPr>
          <w:rFonts w:eastAsiaTheme="minorEastAsia"/>
          <w:iCs w:val="0"/>
          <w:sz w:val="21"/>
          <w:szCs w:val="22"/>
        </w:rPr>
        <w:tab/>
      </w:r>
      <w:r>
        <w:rPr>
          <w:rStyle w:val="27"/>
          <w:rFonts w:hint="eastAsia"/>
        </w:rPr>
        <w:t>商业增值平台</w:t>
      </w:r>
      <w:r>
        <w:tab/>
      </w:r>
      <w:r>
        <w:fldChar w:fldCharType="begin"/>
      </w:r>
      <w:r>
        <w:instrText xml:space="preserve"> PAGEREF _Toc404946365 \h </w:instrText>
      </w:r>
      <w:r>
        <w:fldChar w:fldCharType="separate"/>
      </w:r>
      <w:r>
        <w:t>6</w:t>
      </w:r>
      <w:r>
        <w:fldChar w:fldCharType="end"/>
      </w:r>
      <w:r>
        <w:fldChar w:fldCharType="end"/>
      </w:r>
    </w:p>
    <w:p>
      <w:pPr>
        <w:pStyle w:val="11"/>
        <w:tabs>
          <w:tab w:val="left" w:pos="1960"/>
          <w:tab w:val="right" w:leader="dot" w:pos="9061"/>
        </w:tabs>
        <w:ind w:firstLine="480"/>
        <w:rPr>
          <w:rFonts w:eastAsiaTheme="minorEastAsia"/>
          <w:iCs w:val="0"/>
          <w:sz w:val="21"/>
          <w:szCs w:val="22"/>
        </w:rPr>
      </w:pPr>
      <w:r>
        <w:fldChar w:fldCharType="begin"/>
      </w:r>
      <w:r>
        <w:instrText xml:space="preserve"> HYPERLINK \l "_Toc404946366" </w:instrText>
      </w:r>
      <w:r>
        <w:fldChar w:fldCharType="separate"/>
      </w:r>
      <w:r>
        <w:rPr>
          <w:rStyle w:val="27"/>
        </w:rPr>
        <w:t>1.3.5</w:t>
      </w:r>
      <w:r>
        <w:rPr>
          <w:rFonts w:eastAsiaTheme="minorEastAsia"/>
          <w:iCs w:val="0"/>
          <w:sz w:val="21"/>
          <w:szCs w:val="22"/>
        </w:rPr>
        <w:tab/>
      </w:r>
      <w:r>
        <w:rPr>
          <w:rStyle w:val="27"/>
          <w:rFonts w:hint="eastAsia"/>
        </w:rPr>
        <w:t>物流站场（园区）</w:t>
      </w:r>
      <w:r>
        <w:tab/>
      </w:r>
      <w:r>
        <w:fldChar w:fldCharType="begin"/>
      </w:r>
      <w:r>
        <w:instrText xml:space="preserve"> PAGEREF _Toc404946366 \h </w:instrText>
      </w:r>
      <w:r>
        <w:fldChar w:fldCharType="separate"/>
      </w:r>
      <w:r>
        <w:t>6</w:t>
      </w:r>
      <w:r>
        <w:fldChar w:fldCharType="end"/>
      </w:r>
      <w:r>
        <w:fldChar w:fldCharType="end"/>
      </w:r>
    </w:p>
    <w:p>
      <w:pPr>
        <w:pStyle w:val="11"/>
        <w:tabs>
          <w:tab w:val="left" w:pos="1960"/>
          <w:tab w:val="right" w:leader="dot" w:pos="9061"/>
        </w:tabs>
        <w:ind w:firstLine="480"/>
        <w:rPr>
          <w:rFonts w:eastAsiaTheme="minorEastAsia"/>
          <w:iCs w:val="0"/>
          <w:sz w:val="21"/>
          <w:szCs w:val="22"/>
        </w:rPr>
      </w:pPr>
      <w:r>
        <w:fldChar w:fldCharType="begin"/>
      </w:r>
      <w:r>
        <w:instrText xml:space="preserve"> HYPERLINK \l "_Toc404946367" </w:instrText>
      </w:r>
      <w:r>
        <w:fldChar w:fldCharType="separate"/>
      </w:r>
      <w:r>
        <w:rPr>
          <w:rStyle w:val="27"/>
        </w:rPr>
        <w:t>1.3.6</w:t>
      </w:r>
      <w:r>
        <w:rPr>
          <w:rFonts w:eastAsiaTheme="minorEastAsia"/>
          <w:iCs w:val="0"/>
          <w:sz w:val="21"/>
          <w:szCs w:val="22"/>
        </w:rPr>
        <w:tab/>
      </w:r>
      <w:r>
        <w:rPr>
          <w:rStyle w:val="27"/>
          <w:rFonts w:hint="eastAsia"/>
        </w:rPr>
        <w:t>物流交换代码</w:t>
      </w:r>
      <w:r>
        <w:tab/>
      </w:r>
      <w:r>
        <w:fldChar w:fldCharType="begin"/>
      </w:r>
      <w:r>
        <w:instrText xml:space="preserve"> PAGEREF _Toc404946367 \h </w:instrText>
      </w:r>
      <w:r>
        <w:fldChar w:fldCharType="separate"/>
      </w:r>
      <w:r>
        <w:t>6</w:t>
      </w:r>
      <w:r>
        <w:fldChar w:fldCharType="end"/>
      </w:r>
      <w:r>
        <w:fldChar w:fldCharType="end"/>
      </w:r>
    </w:p>
    <w:p>
      <w:pPr>
        <w:pStyle w:val="16"/>
        <w:rPr>
          <w:rFonts w:eastAsiaTheme="minorEastAsia"/>
          <w:b w:val="0"/>
          <w:bCs w:val="0"/>
          <w:caps w:val="0"/>
          <w:sz w:val="21"/>
          <w:szCs w:val="22"/>
        </w:rPr>
      </w:pPr>
      <w:r>
        <w:fldChar w:fldCharType="begin"/>
      </w:r>
      <w:r>
        <w:instrText xml:space="preserve"> HYPERLINK \l "_Toc404946368" </w:instrText>
      </w:r>
      <w:r>
        <w:fldChar w:fldCharType="separate"/>
      </w:r>
      <w:r>
        <w:rPr>
          <w:rStyle w:val="27"/>
        </w:rPr>
        <w:t>2</w:t>
      </w:r>
      <w:r>
        <w:rPr>
          <w:rFonts w:eastAsiaTheme="minorEastAsia"/>
          <w:b w:val="0"/>
          <w:bCs w:val="0"/>
          <w:caps w:val="0"/>
          <w:sz w:val="21"/>
          <w:szCs w:val="22"/>
        </w:rPr>
        <w:tab/>
      </w:r>
      <w:r>
        <w:rPr>
          <w:rStyle w:val="27"/>
          <w:rFonts w:hint="eastAsia"/>
        </w:rPr>
        <w:t>物流园区互联对象和内容</w:t>
      </w:r>
      <w:r>
        <w:tab/>
      </w:r>
      <w:r>
        <w:fldChar w:fldCharType="begin"/>
      </w:r>
      <w:r>
        <w:instrText xml:space="preserve"> PAGEREF _Toc404946368 \h </w:instrText>
      </w:r>
      <w:r>
        <w:fldChar w:fldCharType="separate"/>
      </w:r>
      <w:r>
        <w:t>6</w:t>
      </w:r>
      <w:r>
        <w:fldChar w:fldCharType="end"/>
      </w:r>
      <w:r>
        <w:fldChar w:fldCharType="end"/>
      </w:r>
    </w:p>
    <w:p>
      <w:pPr>
        <w:pStyle w:val="19"/>
        <w:tabs>
          <w:tab w:val="left" w:pos="1400"/>
          <w:tab w:val="right" w:leader="dot" w:pos="9061"/>
        </w:tabs>
        <w:ind w:firstLine="480"/>
        <w:rPr>
          <w:rFonts w:eastAsiaTheme="minorEastAsia"/>
          <w:smallCaps w:val="0"/>
          <w:sz w:val="21"/>
          <w:szCs w:val="22"/>
        </w:rPr>
      </w:pPr>
      <w:r>
        <w:fldChar w:fldCharType="begin"/>
      </w:r>
      <w:r>
        <w:instrText xml:space="preserve"> HYPERLINK \l "_Toc404946369" </w:instrText>
      </w:r>
      <w:r>
        <w:fldChar w:fldCharType="separate"/>
      </w:r>
      <w:r>
        <w:rPr>
          <w:rStyle w:val="27"/>
        </w:rPr>
        <w:t>2.1</w:t>
      </w:r>
      <w:r>
        <w:rPr>
          <w:rFonts w:eastAsiaTheme="minorEastAsia"/>
          <w:smallCaps w:val="0"/>
          <w:sz w:val="21"/>
          <w:szCs w:val="22"/>
        </w:rPr>
        <w:tab/>
      </w:r>
      <w:r>
        <w:rPr>
          <w:rStyle w:val="27"/>
          <w:rFonts w:hint="eastAsia"/>
        </w:rPr>
        <w:t>互联对象</w:t>
      </w:r>
      <w:r>
        <w:tab/>
      </w:r>
      <w:r>
        <w:fldChar w:fldCharType="begin"/>
      </w:r>
      <w:r>
        <w:instrText xml:space="preserve"> PAGEREF _Toc404946369 \h </w:instrText>
      </w:r>
      <w:r>
        <w:fldChar w:fldCharType="separate"/>
      </w:r>
      <w:r>
        <w:t>6</w:t>
      </w:r>
      <w:r>
        <w:fldChar w:fldCharType="end"/>
      </w:r>
      <w:r>
        <w:fldChar w:fldCharType="end"/>
      </w:r>
    </w:p>
    <w:p>
      <w:pPr>
        <w:pStyle w:val="19"/>
        <w:tabs>
          <w:tab w:val="left" w:pos="1400"/>
          <w:tab w:val="right" w:leader="dot" w:pos="9061"/>
        </w:tabs>
        <w:ind w:firstLine="480"/>
        <w:rPr>
          <w:rFonts w:eastAsiaTheme="minorEastAsia"/>
          <w:smallCaps w:val="0"/>
          <w:sz w:val="21"/>
          <w:szCs w:val="22"/>
        </w:rPr>
      </w:pPr>
      <w:r>
        <w:fldChar w:fldCharType="begin"/>
      </w:r>
      <w:r>
        <w:instrText xml:space="preserve"> HYPERLINK \l "_Toc404946370" </w:instrText>
      </w:r>
      <w:r>
        <w:fldChar w:fldCharType="separate"/>
      </w:r>
      <w:r>
        <w:rPr>
          <w:rStyle w:val="27"/>
        </w:rPr>
        <w:t>2.2</w:t>
      </w:r>
      <w:r>
        <w:rPr>
          <w:rFonts w:eastAsiaTheme="minorEastAsia"/>
          <w:smallCaps w:val="0"/>
          <w:sz w:val="21"/>
          <w:szCs w:val="22"/>
        </w:rPr>
        <w:tab/>
      </w:r>
      <w:r>
        <w:rPr>
          <w:rStyle w:val="27"/>
          <w:rFonts w:hint="eastAsia"/>
        </w:rPr>
        <w:t>互联内容</w:t>
      </w:r>
      <w:r>
        <w:tab/>
      </w:r>
      <w:r>
        <w:fldChar w:fldCharType="begin"/>
      </w:r>
      <w:r>
        <w:instrText xml:space="preserve"> PAGEREF _Toc404946370 \h </w:instrText>
      </w:r>
      <w:r>
        <w:fldChar w:fldCharType="separate"/>
      </w:r>
      <w:r>
        <w:t>8</w:t>
      </w:r>
      <w:r>
        <w:fldChar w:fldCharType="end"/>
      </w:r>
      <w:r>
        <w:fldChar w:fldCharType="end"/>
      </w:r>
    </w:p>
    <w:p>
      <w:pPr>
        <w:pStyle w:val="11"/>
        <w:tabs>
          <w:tab w:val="left" w:pos="1960"/>
          <w:tab w:val="right" w:leader="dot" w:pos="9061"/>
        </w:tabs>
        <w:ind w:firstLine="480"/>
        <w:rPr>
          <w:rFonts w:eastAsiaTheme="minorEastAsia"/>
          <w:iCs w:val="0"/>
          <w:sz w:val="21"/>
          <w:szCs w:val="22"/>
        </w:rPr>
      </w:pPr>
      <w:r>
        <w:fldChar w:fldCharType="begin"/>
      </w:r>
      <w:r>
        <w:instrText xml:space="preserve"> HYPERLINK \l "_Toc404946371" </w:instrText>
      </w:r>
      <w:r>
        <w:fldChar w:fldCharType="separate"/>
      </w:r>
      <w:r>
        <w:rPr>
          <w:rStyle w:val="27"/>
        </w:rPr>
        <w:t>2.2.1</w:t>
      </w:r>
      <w:r>
        <w:rPr>
          <w:rFonts w:eastAsiaTheme="minorEastAsia"/>
          <w:iCs w:val="0"/>
          <w:sz w:val="21"/>
          <w:szCs w:val="22"/>
        </w:rPr>
        <w:tab/>
      </w:r>
      <w:r>
        <w:rPr>
          <w:rStyle w:val="27"/>
          <w:rFonts w:hint="eastAsia"/>
        </w:rPr>
        <w:t>园区基本信息</w:t>
      </w:r>
      <w:r>
        <w:tab/>
      </w:r>
      <w:r>
        <w:fldChar w:fldCharType="begin"/>
      </w:r>
      <w:r>
        <w:instrText xml:space="preserve"> PAGEREF _Toc404946371 \h </w:instrText>
      </w:r>
      <w:r>
        <w:fldChar w:fldCharType="separate"/>
      </w:r>
      <w:r>
        <w:t>8</w:t>
      </w:r>
      <w:r>
        <w:fldChar w:fldCharType="end"/>
      </w:r>
      <w:r>
        <w:fldChar w:fldCharType="end"/>
      </w:r>
    </w:p>
    <w:p>
      <w:pPr>
        <w:pStyle w:val="11"/>
        <w:tabs>
          <w:tab w:val="left" w:pos="1960"/>
          <w:tab w:val="right" w:leader="dot" w:pos="9061"/>
        </w:tabs>
        <w:ind w:firstLine="480"/>
        <w:rPr>
          <w:rFonts w:eastAsiaTheme="minorEastAsia"/>
          <w:iCs w:val="0"/>
          <w:sz w:val="21"/>
          <w:szCs w:val="22"/>
        </w:rPr>
      </w:pPr>
      <w:r>
        <w:fldChar w:fldCharType="begin"/>
      </w:r>
      <w:r>
        <w:instrText xml:space="preserve"> HYPERLINK \l "_Toc404946372" </w:instrText>
      </w:r>
      <w:r>
        <w:fldChar w:fldCharType="separate"/>
      </w:r>
      <w:r>
        <w:rPr>
          <w:rStyle w:val="27"/>
        </w:rPr>
        <w:t>2.2.2</w:t>
      </w:r>
      <w:r>
        <w:rPr>
          <w:rFonts w:eastAsiaTheme="minorEastAsia"/>
          <w:iCs w:val="0"/>
          <w:sz w:val="21"/>
          <w:szCs w:val="22"/>
        </w:rPr>
        <w:tab/>
      </w:r>
      <w:r>
        <w:rPr>
          <w:rStyle w:val="27"/>
          <w:rFonts w:hint="eastAsia"/>
        </w:rPr>
        <w:t>园区信用信息</w:t>
      </w:r>
      <w:r>
        <w:tab/>
      </w:r>
      <w:r>
        <w:fldChar w:fldCharType="begin"/>
      </w:r>
      <w:r>
        <w:instrText xml:space="preserve"> PAGEREF _Toc404946372 \h </w:instrText>
      </w:r>
      <w:r>
        <w:fldChar w:fldCharType="separate"/>
      </w:r>
      <w:r>
        <w:t>8</w:t>
      </w:r>
      <w:r>
        <w:fldChar w:fldCharType="end"/>
      </w:r>
      <w:r>
        <w:fldChar w:fldCharType="end"/>
      </w:r>
    </w:p>
    <w:p>
      <w:pPr>
        <w:pStyle w:val="11"/>
        <w:tabs>
          <w:tab w:val="left" w:pos="1960"/>
          <w:tab w:val="right" w:leader="dot" w:pos="9061"/>
        </w:tabs>
        <w:ind w:firstLine="480"/>
        <w:rPr>
          <w:rFonts w:eastAsiaTheme="minorEastAsia"/>
          <w:iCs w:val="0"/>
          <w:sz w:val="21"/>
          <w:szCs w:val="22"/>
        </w:rPr>
      </w:pPr>
      <w:r>
        <w:fldChar w:fldCharType="begin"/>
      </w:r>
      <w:r>
        <w:instrText xml:space="preserve"> HYPERLINK \l "_Toc404946373" </w:instrText>
      </w:r>
      <w:r>
        <w:fldChar w:fldCharType="separate"/>
      </w:r>
      <w:r>
        <w:rPr>
          <w:rStyle w:val="27"/>
        </w:rPr>
        <w:t>2.2.3</w:t>
      </w:r>
      <w:r>
        <w:rPr>
          <w:rFonts w:eastAsiaTheme="minorEastAsia"/>
          <w:iCs w:val="0"/>
          <w:sz w:val="21"/>
          <w:szCs w:val="22"/>
        </w:rPr>
        <w:tab/>
      </w:r>
      <w:r>
        <w:rPr>
          <w:rStyle w:val="27"/>
          <w:rFonts w:hint="eastAsia"/>
        </w:rPr>
        <w:t>园区增值服务信息</w:t>
      </w:r>
      <w:r>
        <w:tab/>
      </w:r>
      <w:r>
        <w:fldChar w:fldCharType="begin"/>
      </w:r>
      <w:r>
        <w:instrText xml:space="preserve"> PAGEREF _Toc404946373 \h </w:instrText>
      </w:r>
      <w:r>
        <w:fldChar w:fldCharType="separate"/>
      </w:r>
      <w:r>
        <w:t>9</w:t>
      </w:r>
      <w:r>
        <w:fldChar w:fldCharType="end"/>
      </w:r>
      <w:r>
        <w:fldChar w:fldCharType="end"/>
      </w:r>
    </w:p>
    <w:p>
      <w:pPr>
        <w:pStyle w:val="11"/>
        <w:tabs>
          <w:tab w:val="left" w:pos="1960"/>
          <w:tab w:val="right" w:leader="dot" w:pos="9061"/>
        </w:tabs>
        <w:ind w:firstLine="480"/>
        <w:rPr>
          <w:rFonts w:eastAsiaTheme="minorEastAsia"/>
          <w:iCs w:val="0"/>
          <w:sz w:val="21"/>
          <w:szCs w:val="22"/>
        </w:rPr>
      </w:pPr>
      <w:r>
        <w:fldChar w:fldCharType="begin"/>
      </w:r>
      <w:r>
        <w:instrText xml:space="preserve"> HYPERLINK \l "_Toc404946374" </w:instrText>
      </w:r>
      <w:r>
        <w:fldChar w:fldCharType="separate"/>
      </w:r>
      <w:r>
        <w:rPr>
          <w:rStyle w:val="27"/>
        </w:rPr>
        <w:t>2.2.4</w:t>
      </w:r>
      <w:r>
        <w:rPr>
          <w:rFonts w:eastAsiaTheme="minorEastAsia"/>
          <w:iCs w:val="0"/>
          <w:sz w:val="21"/>
          <w:szCs w:val="22"/>
        </w:rPr>
        <w:tab/>
      </w:r>
      <w:r>
        <w:rPr>
          <w:rStyle w:val="27"/>
          <w:rFonts w:hint="eastAsia"/>
        </w:rPr>
        <w:t>园区行业管理信息</w:t>
      </w:r>
      <w:r>
        <w:tab/>
      </w:r>
      <w:r>
        <w:fldChar w:fldCharType="begin"/>
      </w:r>
      <w:r>
        <w:instrText xml:space="preserve"> PAGEREF _Toc404946374 \h </w:instrText>
      </w:r>
      <w:r>
        <w:fldChar w:fldCharType="separate"/>
      </w:r>
      <w:r>
        <w:t>11</w:t>
      </w:r>
      <w:r>
        <w:fldChar w:fldCharType="end"/>
      </w:r>
      <w:r>
        <w:fldChar w:fldCharType="end"/>
      </w:r>
    </w:p>
    <w:p>
      <w:pPr>
        <w:pStyle w:val="19"/>
        <w:tabs>
          <w:tab w:val="left" w:pos="1400"/>
          <w:tab w:val="right" w:leader="dot" w:pos="9061"/>
        </w:tabs>
        <w:ind w:firstLine="480"/>
        <w:rPr>
          <w:rFonts w:eastAsiaTheme="minorEastAsia"/>
          <w:smallCaps w:val="0"/>
          <w:sz w:val="21"/>
          <w:szCs w:val="22"/>
        </w:rPr>
      </w:pPr>
      <w:r>
        <w:fldChar w:fldCharType="begin"/>
      </w:r>
      <w:r>
        <w:instrText xml:space="preserve"> HYPERLINK \l "_Toc404946375" </w:instrText>
      </w:r>
      <w:r>
        <w:fldChar w:fldCharType="separate"/>
      </w:r>
      <w:r>
        <w:rPr>
          <w:rStyle w:val="27"/>
        </w:rPr>
        <w:t>2.3</w:t>
      </w:r>
      <w:r>
        <w:rPr>
          <w:rFonts w:eastAsiaTheme="minorEastAsia"/>
          <w:smallCaps w:val="0"/>
          <w:sz w:val="21"/>
          <w:szCs w:val="22"/>
        </w:rPr>
        <w:tab/>
      </w:r>
      <w:r>
        <w:rPr>
          <w:rStyle w:val="27"/>
          <w:rFonts w:hint="eastAsia"/>
        </w:rPr>
        <w:t>互联应用场景</w:t>
      </w:r>
      <w:r>
        <w:tab/>
      </w:r>
      <w:r>
        <w:fldChar w:fldCharType="begin"/>
      </w:r>
      <w:r>
        <w:instrText xml:space="preserve"> PAGEREF _Toc404946375 \h </w:instrText>
      </w:r>
      <w:r>
        <w:fldChar w:fldCharType="separate"/>
      </w:r>
      <w:r>
        <w:t>12</w:t>
      </w:r>
      <w:r>
        <w:fldChar w:fldCharType="end"/>
      </w:r>
      <w:r>
        <w:fldChar w:fldCharType="end"/>
      </w:r>
    </w:p>
    <w:p>
      <w:pPr>
        <w:pStyle w:val="11"/>
        <w:tabs>
          <w:tab w:val="left" w:pos="1960"/>
          <w:tab w:val="right" w:leader="dot" w:pos="9061"/>
        </w:tabs>
        <w:ind w:firstLine="480"/>
        <w:rPr>
          <w:rFonts w:eastAsiaTheme="minorEastAsia"/>
          <w:iCs w:val="0"/>
          <w:sz w:val="21"/>
          <w:szCs w:val="22"/>
        </w:rPr>
      </w:pPr>
      <w:r>
        <w:fldChar w:fldCharType="begin"/>
      </w:r>
      <w:r>
        <w:instrText xml:space="preserve"> HYPERLINK \l "_Toc404946376" </w:instrText>
      </w:r>
      <w:r>
        <w:fldChar w:fldCharType="separate"/>
      </w:r>
      <w:r>
        <w:rPr>
          <w:rStyle w:val="27"/>
        </w:rPr>
        <w:t>2.3.1</w:t>
      </w:r>
      <w:r>
        <w:rPr>
          <w:rFonts w:eastAsiaTheme="minorEastAsia"/>
          <w:iCs w:val="0"/>
          <w:sz w:val="21"/>
          <w:szCs w:val="22"/>
        </w:rPr>
        <w:tab/>
      </w:r>
      <w:r>
        <w:rPr>
          <w:rStyle w:val="27"/>
          <w:rFonts w:hint="eastAsia"/>
        </w:rPr>
        <w:t>业务流程图符号说明</w:t>
      </w:r>
      <w:r>
        <w:tab/>
      </w:r>
      <w:r>
        <w:fldChar w:fldCharType="begin"/>
      </w:r>
      <w:r>
        <w:instrText xml:space="preserve"> PAGEREF _Toc404946376 \h </w:instrText>
      </w:r>
      <w:r>
        <w:fldChar w:fldCharType="separate"/>
      </w:r>
      <w:r>
        <w:t>12</w:t>
      </w:r>
      <w:r>
        <w:fldChar w:fldCharType="end"/>
      </w:r>
      <w:r>
        <w:fldChar w:fldCharType="end"/>
      </w:r>
    </w:p>
    <w:p>
      <w:pPr>
        <w:pStyle w:val="11"/>
        <w:tabs>
          <w:tab w:val="left" w:pos="1960"/>
          <w:tab w:val="right" w:leader="dot" w:pos="9061"/>
        </w:tabs>
        <w:ind w:firstLine="480"/>
        <w:rPr>
          <w:rFonts w:eastAsiaTheme="minorEastAsia"/>
          <w:iCs w:val="0"/>
          <w:sz w:val="21"/>
          <w:szCs w:val="22"/>
        </w:rPr>
      </w:pPr>
      <w:r>
        <w:fldChar w:fldCharType="begin"/>
      </w:r>
      <w:r>
        <w:instrText xml:space="preserve"> HYPERLINK \l "_Toc404946377" </w:instrText>
      </w:r>
      <w:r>
        <w:fldChar w:fldCharType="separate"/>
      </w:r>
      <w:r>
        <w:rPr>
          <w:rStyle w:val="27"/>
        </w:rPr>
        <w:t>2.3.2</w:t>
      </w:r>
      <w:r>
        <w:rPr>
          <w:rFonts w:eastAsiaTheme="minorEastAsia"/>
          <w:iCs w:val="0"/>
          <w:sz w:val="21"/>
          <w:szCs w:val="22"/>
        </w:rPr>
        <w:tab/>
      </w:r>
      <w:r>
        <w:rPr>
          <w:rStyle w:val="27"/>
          <w:rFonts w:hint="eastAsia"/>
        </w:rPr>
        <w:t>园区服务信息发布</w:t>
      </w:r>
      <w:r>
        <w:tab/>
      </w:r>
      <w:r>
        <w:fldChar w:fldCharType="begin"/>
      </w:r>
      <w:r>
        <w:instrText xml:space="preserve"> PAGEREF _Toc404946377 \h </w:instrText>
      </w:r>
      <w:r>
        <w:fldChar w:fldCharType="separate"/>
      </w:r>
      <w:r>
        <w:t>12</w:t>
      </w:r>
      <w:r>
        <w:fldChar w:fldCharType="end"/>
      </w:r>
      <w:r>
        <w:fldChar w:fldCharType="end"/>
      </w:r>
    </w:p>
    <w:p>
      <w:pPr>
        <w:pStyle w:val="11"/>
        <w:tabs>
          <w:tab w:val="left" w:pos="1960"/>
          <w:tab w:val="right" w:leader="dot" w:pos="9061"/>
        </w:tabs>
        <w:ind w:firstLine="480"/>
        <w:rPr>
          <w:rFonts w:eastAsiaTheme="minorEastAsia"/>
          <w:iCs w:val="0"/>
          <w:sz w:val="21"/>
          <w:szCs w:val="22"/>
        </w:rPr>
      </w:pPr>
      <w:r>
        <w:fldChar w:fldCharType="begin"/>
      </w:r>
      <w:r>
        <w:instrText xml:space="preserve"> HYPERLINK \l "_Toc404946378" </w:instrText>
      </w:r>
      <w:r>
        <w:fldChar w:fldCharType="separate"/>
      </w:r>
      <w:r>
        <w:rPr>
          <w:rStyle w:val="27"/>
        </w:rPr>
        <w:t>2.3.3</w:t>
      </w:r>
      <w:r>
        <w:rPr>
          <w:rFonts w:eastAsiaTheme="minorEastAsia"/>
          <w:iCs w:val="0"/>
          <w:sz w:val="21"/>
          <w:szCs w:val="22"/>
        </w:rPr>
        <w:tab/>
      </w:r>
      <w:r>
        <w:rPr>
          <w:rStyle w:val="27"/>
          <w:rFonts w:hint="eastAsia"/>
        </w:rPr>
        <w:t>园区车辆管理</w:t>
      </w:r>
      <w:r>
        <w:tab/>
      </w:r>
      <w:r>
        <w:fldChar w:fldCharType="begin"/>
      </w:r>
      <w:r>
        <w:instrText xml:space="preserve"> PAGEREF _Toc404946378 \h </w:instrText>
      </w:r>
      <w:r>
        <w:fldChar w:fldCharType="separate"/>
      </w:r>
      <w:r>
        <w:t>13</w:t>
      </w:r>
      <w:r>
        <w:fldChar w:fldCharType="end"/>
      </w:r>
      <w:r>
        <w:fldChar w:fldCharType="end"/>
      </w:r>
    </w:p>
    <w:p>
      <w:pPr>
        <w:pStyle w:val="11"/>
        <w:tabs>
          <w:tab w:val="left" w:pos="1960"/>
          <w:tab w:val="right" w:leader="dot" w:pos="9061"/>
        </w:tabs>
        <w:ind w:firstLine="480"/>
        <w:rPr>
          <w:rFonts w:eastAsiaTheme="minorEastAsia"/>
          <w:iCs w:val="0"/>
          <w:sz w:val="21"/>
          <w:szCs w:val="22"/>
        </w:rPr>
      </w:pPr>
      <w:r>
        <w:fldChar w:fldCharType="begin"/>
      </w:r>
      <w:r>
        <w:instrText xml:space="preserve"> HYPERLINK \l "_Toc404946379" </w:instrText>
      </w:r>
      <w:r>
        <w:fldChar w:fldCharType="separate"/>
      </w:r>
      <w:r>
        <w:rPr>
          <w:rStyle w:val="27"/>
        </w:rPr>
        <w:t>2.3.4</w:t>
      </w:r>
      <w:r>
        <w:rPr>
          <w:rFonts w:eastAsiaTheme="minorEastAsia"/>
          <w:iCs w:val="0"/>
          <w:sz w:val="21"/>
          <w:szCs w:val="22"/>
        </w:rPr>
        <w:tab/>
      </w:r>
      <w:r>
        <w:rPr>
          <w:rStyle w:val="27"/>
          <w:rFonts w:hint="eastAsia"/>
        </w:rPr>
        <w:t>园区诚信信息共享</w:t>
      </w:r>
      <w:r>
        <w:tab/>
      </w:r>
      <w:r>
        <w:fldChar w:fldCharType="begin"/>
      </w:r>
      <w:r>
        <w:instrText xml:space="preserve"> PAGEREF _Toc404946379 \h </w:instrText>
      </w:r>
      <w:r>
        <w:fldChar w:fldCharType="separate"/>
      </w:r>
      <w:r>
        <w:t>18</w:t>
      </w:r>
      <w:r>
        <w:fldChar w:fldCharType="end"/>
      </w:r>
      <w:r>
        <w:fldChar w:fldCharType="end"/>
      </w:r>
    </w:p>
    <w:p>
      <w:pPr>
        <w:pStyle w:val="16"/>
        <w:rPr>
          <w:rFonts w:eastAsiaTheme="minorEastAsia"/>
          <w:b w:val="0"/>
          <w:bCs w:val="0"/>
          <w:caps w:val="0"/>
          <w:sz w:val="21"/>
          <w:szCs w:val="22"/>
        </w:rPr>
      </w:pPr>
      <w:r>
        <w:fldChar w:fldCharType="begin"/>
      </w:r>
      <w:r>
        <w:instrText xml:space="preserve"> HYPERLINK \l "_Toc404946380" </w:instrText>
      </w:r>
      <w:r>
        <w:fldChar w:fldCharType="separate"/>
      </w:r>
      <w:r>
        <w:rPr>
          <w:rStyle w:val="27"/>
        </w:rPr>
        <w:t>3</w:t>
      </w:r>
      <w:r>
        <w:rPr>
          <w:rFonts w:eastAsiaTheme="minorEastAsia"/>
          <w:b w:val="0"/>
          <w:bCs w:val="0"/>
          <w:caps w:val="0"/>
          <w:sz w:val="21"/>
          <w:szCs w:val="22"/>
        </w:rPr>
        <w:tab/>
      </w:r>
      <w:r>
        <w:rPr>
          <w:rStyle w:val="27"/>
          <w:rFonts w:hint="eastAsia"/>
        </w:rPr>
        <w:t>物流园区信息系统互联改造内容</w:t>
      </w:r>
      <w:r>
        <w:tab/>
      </w:r>
      <w:r>
        <w:fldChar w:fldCharType="begin"/>
      </w:r>
      <w:r>
        <w:instrText xml:space="preserve"> PAGEREF _Toc404946380 \h </w:instrText>
      </w:r>
      <w:r>
        <w:fldChar w:fldCharType="separate"/>
      </w:r>
      <w:r>
        <w:t>21</w:t>
      </w:r>
      <w:r>
        <w:fldChar w:fldCharType="end"/>
      </w:r>
      <w:r>
        <w:fldChar w:fldCharType="end"/>
      </w:r>
    </w:p>
    <w:p>
      <w:pPr>
        <w:pStyle w:val="19"/>
        <w:tabs>
          <w:tab w:val="left" w:pos="1400"/>
          <w:tab w:val="right" w:leader="dot" w:pos="9061"/>
        </w:tabs>
        <w:ind w:firstLine="480"/>
        <w:rPr>
          <w:rFonts w:eastAsiaTheme="minorEastAsia"/>
          <w:smallCaps w:val="0"/>
          <w:sz w:val="21"/>
          <w:szCs w:val="22"/>
        </w:rPr>
      </w:pPr>
      <w:r>
        <w:fldChar w:fldCharType="begin"/>
      </w:r>
      <w:r>
        <w:instrText xml:space="preserve"> HYPERLINK \l "_Toc404946381" </w:instrText>
      </w:r>
      <w:r>
        <w:fldChar w:fldCharType="separate"/>
      </w:r>
      <w:r>
        <w:rPr>
          <w:rStyle w:val="27"/>
        </w:rPr>
        <w:t>3.1</w:t>
      </w:r>
      <w:r>
        <w:rPr>
          <w:rFonts w:eastAsiaTheme="minorEastAsia"/>
          <w:smallCaps w:val="0"/>
          <w:sz w:val="21"/>
          <w:szCs w:val="22"/>
        </w:rPr>
        <w:tab/>
      </w:r>
      <w:r>
        <w:rPr>
          <w:rStyle w:val="27"/>
          <w:rFonts w:hint="eastAsia"/>
        </w:rPr>
        <w:t>数据交换接入改造</w:t>
      </w:r>
      <w:r>
        <w:tab/>
      </w:r>
      <w:r>
        <w:fldChar w:fldCharType="begin"/>
      </w:r>
      <w:r>
        <w:instrText xml:space="preserve"> PAGEREF _Toc404946381 \h </w:instrText>
      </w:r>
      <w:r>
        <w:fldChar w:fldCharType="separate"/>
      </w:r>
      <w:r>
        <w:t>21</w:t>
      </w:r>
      <w:r>
        <w:fldChar w:fldCharType="end"/>
      </w:r>
      <w:r>
        <w:fldChar w:fldCharType="end"/>
      </w:r>
    </w:p>
    <w:p>
      <w:pPr>
        <w:pStyle w:val="11"/>
        <w:tabs>
          <w:tab w:val="left" w:pos="1960"/>
          <w:tab w:val="right" w:leader="dot" w:pos="9061"/>
        </w:tabs>
        <w:ind w:firstLine="480"/>
        <w:rPr>
          <w:rFonts w:eastAsiaTheme="minorEastAsia"/>
          <w:iCs w:val="0"/>
          <w:sz w:val="21"/>
          <w:szCs w:val="22"/>
        </w:rPr>
      </w:pPr>
      <w:r>
        <w:fldChar w:fldCharType="begin"/>
      </w:r>
      <w:r>
        <w:instrText xml:space="preserve"> HYPERLINK \l "_Toc404946382" </w:instrText>
      </w:r>
      <w:r>
        <w:fldChar w:fldCharType="separate"/>
      </w:r>
      <w:r>
        <w:rPr>
          <w:rStyle w:val="27"/>
        </w:rPr>
        <w:t>3.1.1</w:t>
      </w:r>
      <w:r>
        <w:rPr>
          <w:rFonts w:eastAsiaTheme="minorEastAsia"/>
          <w:iCs w:val="0"/>
          <w:sz w:val="21"/>
          <w:szCs w:val="22"/>
        </w:rPr>
        <w:tab/>
      </w:r>
      <w:r>
        <w:rPr>
          <w:rStyle w:val="27"/>
          <w:rFonts w:hint="eastAsia"/>
        </w:rPr>
        <w:t>用户认证</w:t>
      </w:r>
      <w:r>
        <w:tab/>
      </w:r>
      <w:r>
        <w:fldChar w:fldCharType="begin"/>
      </w:r>
      <w:r>
        <w:instrText xml:space="preserve"> PAGEREF _Toc404946382 \h </w:instrText>
      </w:r>
      <w:r>
        <w:fldChar w:fldCharType="separate"/>
      </w:r>
      <w:r>
        <w:t>21</w:t>
      </w:r>
      <w:r>
        <w:fldChar w:fldCharType="end"/>
      </w:r>
      <w:r>
        <w:fldChar w:fldCharType="end"/>
      </w:r>
    </w:p>
    <w:p>
      <w:pPr>
        <w:pStyle w:val="11"/>
        <w:tabs>
          <w:tab w:val="left" w:pos="1960"/>
          <w:tab w:val="right" w:leader="dot" w:pos="9061"/>
        </w:tabs>
        <w:ind w:firstLine="480"/>
        <w:rPr>
          <w:rFonts w:eastAsiaTheme="minorEastAsia"/>
          <w:iCs w:val="0"/>
          <w:sz w:val="21"/>
          <w:szCs w:val="22"/>
        </w:rPr>
      </w:pPr>
      <w:r>
        <w:fldChar w:fldCharType="begin"/>
      </w:r>
      <w:r>
        <w:instrText xml:space="preserve"> HYPERLINK \l "_Toc404946383" </w:instrText>
      </w:r>
      <w:r>
        <w:fldChar w:fldCharType="separate"/>
      </w:r>
      <w:r>
        <w:rPr>
          <w:rStyle w:val="27"/>
        </w:rPr>
        <w:t>3.1.2</w:t>
      </w:r>
      <w:r>
        <w:rPr>
          <w:rFonts w:eastAsiaTheme="minorEastAsia"/>
          <w:iCs w:val="0"/>
          <w:sz w:val="21"/>
          <w:szCs w:val="22"/>
        </w:rPr>
        <w:tab/>
      </w:r>
      <w:r>
        <w:rPr>
          <w:rStyle w:val="27"/>
          <w:rFonts w:hint="eastAsia"/>
        </w:rPr>
        <w:t>报文发送</w:t>
      </w:r>
      <w:r>
        <w:tab/>
      </w:r>
      <w:r>
        <w:fldChar w:fldCharType="begin"/>
      </w:r>
      <w:r>
        <w:instrText xml:space="preserve"> PAGEREF _Toc404946383 \h </w:instrText>
      </w:r>
      <w:r>
        <w:fldChar w:fldCharType="separate"/>
      </w:r>
      <w:r>
        <w:t>22</w:t>
      </w:r>
      <w:r>
        <w:fldChar w:fldCharType="end"/>
      </w:r>
      <w:r>
        <w:fldChar w:fldCharType="end"/>
      </w:r>
    </w:p>
    <w:p>
      <w:pPr>
        <w:pStyle w:val="11"/>
        <w:tabs>
          <w:tab w:val="left" w:pos="1960"/>
          <w:tab w:val="right" w:leader="dot" w:pos="9061"/>
        </w:tabs>
        <w:ind w:firstLine="480"/>
        <w:rPr>
          <w:rFonts w:eastAsiaTheme="minorEastAsia"/>
          <w:iCs w:val="0"/>
          <w:sz w:val="21"/>
          <w:szCs w:val="22"/>
        </w:rPr>
      </w:pPr>
      <w:r>
        <w:fldChar w:fldCharType="begin"/>
      </w:r>
      <w:r>
        <w:instrText xml:space="preserve"> HYPERLINK \l "_Toc404946384" </w:instrText>
      </w:r>
      <w:r>
        <w:fldChar w:fldCharType="separate"/>
      </w:r>
      <w:r>
        <w:rPr>
          <w:rStyle w:val="27"/>
        </w:rPr>
        <w:t>3.1.3</w:t>
      </w:r>
      <w:r>
        <w:rPr>
          <w:rFonts w:eastAsiaTheme="minorEastAsia"/>
          <w:iCs w:val="0"/>
          <w:sz w:val="21"/>
          <w:szCs w:val="22"/>
        </w:rPr>
        <w:tab/>
      </w:r>
      <w:r>
        <w:rPr>
          <w:rStyle w:val="27"/>
          <w:rFonts w:hint="eastAsia"/>
        </w:rPr>
        <w:t>报文接收</w:t>
      </w:r>
      <w:r>
        <w:tab/>
      </w:r>
      <w:r>
        <w:fldChar w:fldCharType="begin"/>
      </w:r>
      <w:r>
        <w:instrText xml:space="preserve"> PAGEREF _Toc404946384 \h </w:instrText>
      </w:r>
      <w:r>
        <w:fldChar w:fldCharType="separate"/>
      </w:r>
      <w:r>
        <w:t>22</w:t>
      </w:r>
      <w:r>
        <w:fldChar w:fldCharType="end"/>
      </w:r>
      <w:r>
        <w:fldChar w:fldCharType="end"/>
      </w:r>
    </w:p>
    <w:p>
      <w:pPr>
        <w:pStyle w:val="11"/>
        <w:tabs>
          <w:tab w:val="left" w:pos="1960"/>
          <w:tab w:val="right" w:leader="dot" w:pos="9061"/>
        </w:tabs>
        <w:ind w:firstLine="480"/>
        <w:rPr>
          <w:rFonts w:eastAsiaTheme="minorEastAsia"/>
          <w:iCs w:val="0"/>
          <w:sz w:val="21"/>
          <w:szCs w:val="22"/>
        </w:rPr>
      </w:pPr>
      <w:r>
        <w:fldChar w:fldCharType="begin"/>
      </w:r>
      <w:r>
        <w:instrText xml:space="preserve"> HYPERLINK \l "_Toc404946385" </w:instrText>
      </w:r>
      <w:r>
        <w:fldChar w:fldCharType="separate"/>
      </w:r>
      <w:r>
        <w:rPr>
          <w:rStyle w:val="27"/>
        </w:rPr>
        <w:t>3.1.4</w:t>
      </w:r>
      <w:r>
        <w:rPr>
          <w:rFonts w:eastAsiaTheme="minorEastAsia"/>
          <w:iCs w:val="0"/>
          <w:sz w:val="21"/>
          <w:szCs w:val="22"/>
        </w:rPr>
        <w:tab/>
      </w:r>
      <w:r>
        <w:rPr>
          <w:rStyle w:val="27"/>
          <w:rFonts w:hint="eastAsia"/>
        </w:rPr>
        <w:t>报文接收确认</w:t>
      </w:r>
      <w:r>
        <w:tab/>
      </w:r>
      <w:r>
        <w:fldChar w:fldCharType="begin"/>
      </w:r>
      <w:r>
        <w:instrText xml:space="preserve"> PAGEREF _Toc404946385 \h </w:instrText>
      </w:r>
      <w:r>
        <w:fldChar w:fldCharType="separate"/>
      </w:r>
      <w:r>
        <w:t>22</w:t>
      </w:r>
      <w:r>
        <w:fldChar w:fldCharType="end"/>
      </w:r>
      <w:r>
        <w:fldChar w:fldCharType="end"/>
      </w:r>
    </w:p>
    <w:p>
      <w:pPr>
        <w:pStyle w:val="19"/>
        <w:tabs>
          <w:tab w:val="left" w:pos="1400"/>
          <w:tab w:val="right" w:leader="dot" w:pos="9061"/>
        </w:tabs>
        <w:ind w:firstLine="480"/>
        <w:rPr>
          <w:rFonts w:eastAsiaTheme="minorEastAsia"/>
          <w:smallCaps w:val="0"/>
          <w:sz w:val="21"/>
          <w:szCs w:val="22"/>
        </w:rPr>
      </w:pPr>
      <w:r>
        <w:fldChar w:fldCharType="begin"/>
      </w:r>
      <w:r>
        <w:instrText xml:space="preserve"> HYPERLINK \l "_Toc404946386" </w:instrText>
      </w:r>
      <w:r>
        <w:fldChar w:fldCharType="separate"/>
      </w:r>
      <w:r>
        <w:rPr>
          <w:rStyle w:val="27"/>
        </w:rPr>
        <w:t>3.2</w:t>
      </w:r>
      <w:r>
        <w:rPr>
          <w:rFonts w:eastAsiaTheme="minorEastAsia"/>
          <w:smallCaps w:val="0"/>
          <w:sz w:val="21"/>
          <w:szCs w:val="22"/>
        </w:rPr>
        <w:tab/>
      </w:r>
      <w:r>
        <w:rPr>
          <w:rStyle w:val="27"/>
          <w:rFonts w:hint="eastAsia"/>
        </w:rPr>
        <w:t>服务调用接入改造</w:t>
      </w:r>
      <w:r>
        <w:tab/>
      </w:r>
      <w:r>
        <w:fldChar w:fldCharType="begin"/>
      </w:r>
      <w:r>
        <w:instrText xml:space="preserve"> PAGEREF _Toc404946386 \h </w:instrText>
      </w:r>
      <w:r>
        <w:fldChar w:fldCharType="separate"/>
      </w:r>
      <w:r>
        <w:t>22</w:t>
      </w:r>
      <w:r>
        <w:fldChar w:fldCharType="end"/>
      </w:r>
      <w:r>
        <w:fldChar w:fldCharType="end"/>
      </w:r>
    </w:p>
    <w:p>
      <w:pPr>
        <w:pStyle w:val="19"/>
        <w:tabs>
          <w:tab w:val="left" w:pos="1400"/>
          <w:tab w:val="right" w:leader="dot" w:pos="9061"/>
        </w:tabs>
        <w:ind w:firstLine="480"/>
        <w:rPr>
          <w:rFonts w:eastAsiaTheme="minorEastAsia"/>
          <w:smallCaps w:val="0"/>
          <w:sz w:val="21"/>
          <w:szCs w:val="22"/>
        </w:rPr>
      </w:pPr>
      <w:r>
        <w:fldChar w:fldCharType="begin"/>
      </w:r>
      <w:r>
        <w:instrText xml:space="preserve"> HYPERLINK \l "_Toc404946387" </w:instrText>
      </w:r>
      <w:r>
        <w:fldChar w:fldCharType="separate"/>
      </w:r>
      <w:r>
        <w:rPr>
          <w:rStyle w:val="27"/>
        </w:rPr>
        <w:t>3.3</w:t>
      </w:r>
      <w:r>
        <w:rPr>
          <w:rFonts w:eastAsiaTheme="minorEastAsia"/>
          <w:smallCaps w:val="0"/>
          <w:sz w:val="21"/>
          <w:szCs w:val="22"/>
        </w:rPr>
        <w:tab/>
      </w:r>
      <w:r>
        <w:rPr>
          <w:rStyle w:val="27"/>
          <w:rFonts w:hint="eastAsia"/>
        </w:rPr>
        <w:t>标准接口改造</w:t>
      </w:r>
      <w:r>
        <w:tab/>
      </w:r>
      <w:r>
        <w:fldChar w:fldCharType="begin"/>
      </w:r>
      <w:r>
        <w:instrText xml:space="preserve"> PAGEREF _Toc404946387 \h </w:instrText>
      </w:r>
      <w:r>
        <w:fldChar w:fldCharType="separate"/>
      </w:r>
      <w:r>
        <w:t>22</w:t>
      </w:r>
      <w:r>
        <w:fldChar w:fldCharType="end"/>
      </w:r>
      <w:r>
        <w:fldChar w:fldCharType="end"/>
      </w:r>
    </w:p>
    <w:p>
      <w:pPr>
        <w:pStyle w:val="11"/>
        <w:tabs>
          <w:tab w:val="left" w:pos="1960"/>
          <w:tab w:val="right" w:leader="dot" w:pos="9061"/>
        </w:tabs>
        <w:ind w:firstLine="480"/>
        <w:rPr>
          <w:rFonts w:eastAsiaTheme="minorEastAsia"/>
          <w:iCs w:val="0"/>
          <w:sz w:val="21"/>
          <w:szCs w:val="22"/>
        </w:rPr>
      </w:pPr>
      <w:r>
        <w:fldChar w:fldCharType="begin"/>
      </w:r>
      <w:r>
        <w:instrText xml:space="preserve"> HYPERLINK \l "_Toc404946388" </w:instrText>
      </w:r>
      <w:r>
        <w:fldChar w:fldCharType="separate"/>
      </w:r>
      <w:r>
        <w:rPr>
          <w:rStyle w:val="27"/>
        </w:rPr>
        <w:t>3.3.1</w:t>
      </w:r>
      <w:r>
        <w:rPr>
          <w:rFonts w:eastAsiaTheme="minorEastAsia"/>
          <w:iCs w:val="0"/>
          <w:sz w:val="21"/>
          <w:szCs w:val="22"/>
        </w:rPr>
        <w:tab/>
      </w:r>
      <w:r>
        <w:rPr>
          <w:rStyle w:val="27"/>
          <w:rFonts w:hint="eastAsia"/>
        </w:rPr>
        <w:t>园区基本信息接口改造</w:t>
      </w:r>
      <w:r>
        <w:tab/>
      </w:r>
      <w:r>
        <w:fldChar w:fldCharType="begin"/>
      </w:r>
      <w:r>
        <w:instrText xml:space="preserve"> PAGEREF _Toc404946388 \h </w:instrText>
      </w:r>
      <w:r>
        <w:fldChar w:fldCharType="separate"/>
      </w:r>
      <w:r>
        <w:t>22</w:t>
      </w:r>
      <w:r>
        <w:fldChar w:fldCharType="end"/>
      </w:r>
      <w:r>
        <w:fldChar w:fldCharType="end"/>
      </w:r>
    </w:p>
    <w:p>
      <w:pPr>
        <w:pStyle w:val="11"/>
        <w:tabs>
          <w:tab w:val="left" w:pos="1960"/>
          <w:tab w:val="right" w:leader="dot" w:pos="9061"/>
        </w:tabs>
        <w:ind w:firstLine="480"/>
        <w:rPr>
          <w:rFonts w:eastAsiaTheme="minorEastAsia"/>
          <w:iCs w:val="0"/>
          <w:sz w:val="21"/>
          <w:szCs w:val="22"/>
        </w:rPr>
      </w:pPr>
      <w:r>
        <w:fldChar w:fldCharType="begin"/>
      </w:r>
      <w:r>
        <w:instrText xml:space="preserve"> HYPERLINK \l "_Toc404946389" </w:instrText>
      </w:r>
      <w:r>
        <w:fldChar w:fldCharType="separate"/>
      </w:r>
      <w:r>
        <w:rPr>
          <w:rStyle w:val="27"/>
        </w:rPr>
        <w:t>3.3.2</w:t>
      </w:r>
      <w:r>
        <w:rPr>
          <w:rFonts w:eastAsiaTheme="minorEastAsia"/>
          <w:iCs w:val="0"/>
          <w:sz w:val="21"/>
          <w:szCs w:val="22"/>
        </w:rPr>
        <w:tab/>
      </w:r>
      <w:r>
        <w:rPr>
          <w:rStyle w:val="27"/>
          <w:rFonts w:hint="eastAsia"/>
        </w:rPr>
        <w:t>园区信用信息接口改造</w:t>
      </w:r>
      <w:r>
        <w:tab/>
      </w:r>
      <w:r>
        <w:fldChar w:fldCharType="begin"/>
      </w:r>
      <w:r>
        <w:instrText xml:space="preserve"> PAGEREF _Toc404946389 \h </w:instrText>
      </w:r>
      <w:r>
        <w:fldChar w:fldCharType="separate"/>
      </w:r>
      <w:r>
        <w:t>23</w:t>
      </w:r>
      <w:r>
        <w:fldChar w:fldCharType="end"/>
      </w:r>
      <w:r>
        <w:fldChar w:fldCharType="end"/>
      </w:r>
    </w:p>
    <w:p>
      <w:pPr>
        <w:pStyle w:val="11"/>
        <w:tabs>
          <w:tab w:val="left" w:pos="1960"/>
          <w:tab w:val="right" w:leader="dot" w:pos="9061"/>
        </w:tabs>
        <w:ind w:firstLine="480"/>
        <w:rPr>
          <w:rFonts w:eastAsiaTheme="minorEastAsia"/>
          <w:iCs w:val="0"/>
          <w:sz w:val="21"/>
          <w:szCs w:val="22"/>
        </w:rPr>
      </w:pPr>
      <w:r>
        <w:fldChar w:fldCharType="begin"/>
      </w:r>
      <w:r>
        <w:instrText xml:space="preserve"> HYPERLINK \l "_Toc404946390" </w:instrText>
      </w:r>
      <w:r>
        <w:fldChar w:fldCharType="separate"/>
      </w:r>
      <w:r>
        <w:rPr>
          <w:rStyle w:val="27"/>
        </w:rPr>
        <w:t>3.3.3</w:t>
      </w:r>
      <w:r>
        <w:rPr>
          <w:rFonts w:eastAsiaTheme="minorEastAsia"/>
          <w:iCs w:val="0"/>
          <w:sz w:val="21"/>
          <w:szCs w:val="22"/>
        </w:rPr>
        <w:tab/>
      </w:r>
      <w:r>
        <w:rPr>
          <w:rStyle w:val="27"/>
          <w:rFonts w:hint="eastAsia"/>
        </w:rPr>
        <w:t>园区增值服务信息接口改造（可选）</w:t>
      </w:r>
      <w:r>
        <w:tab/>
      </w:r>
      <w:r>
        <w:fldChar w:fldCharType="begin"/>
      </w:r>
      <w:r>
        <w:instrText xml:space="preserve"> PAGEREF _Toc404946390 \h </w:instrText>
      </w:r>
      <w:r>
        <w:fldChar w:fldCharType="separate"/>
      </w:r>
      <w:r>
        <w:t>25</w:t>
      </w:r>
      <w:r>
        <w:fldChar w:fldCharType="end"/>
      </w:r>
      <w:r>
        <w:fldChar w:fldCharType="end"/>
      </w:r>
    </w:p>
    <w:p>
      <w:pPr>
        <w:pStyle w:val="11"/>
        <w:tabs>
          <w:tab w:val="left" w:pos="1960"/>
          <w:tab w:val="right" w:leader="dot" w:pos="9061"/>
        </w:tabs>
        <w:ind w:firstLine="480"/>
        <w:rPr>
          <w:rFonts w:eastAsiaTheme="minorEastAsia"/>
          <w:iCs w:val="0"/>
          <w:sz w:val="21"/>
          <w:szCs w:val="22"/>
        </w:rPr>
      </w:pPr>
      <w:r>
        <w:fldChar w:fldCharType="begin"/>
      </w:r>
      <w:r>
        <w:instrText xml:space="preserve"> HYPERLINK \l "_Toc404946391" </w:instrText>
      </w:r>
      <w:r>
        <w:fldChar w:fldCharType="separate"/>
      </w:r>
      <w:r>
        <w:rPr>
          <w:rStyle w:val="27"/>
        </w:rPr>
        <w:t>3.3.4</w:t>
      </w:r>
      <w:r>
        <w:rPr>
          <w:rFonts w:eastAsiaTheme="minorEastAsia"/>
          <w:iCs w:val="0"/>
          <w:sz w:val="21"/>
          <w:szCs w:val="22"/>
        </w:rPr>
        <w:tab/>
      </w:r>
      <w:r>
        <w:rPr>
          <w:rStyle w:val="27"/>
          <w:rFonts w:hint="eastAsia"/>
        </w:rPr>
        <w:t>园区行业管理信息接口改造</w:t>
      </w:r>
      <w:r>
        <w:tab/>
      </w:r>
      <w:r>
        <w:fldChar w:fldCharType="begin"/>
      </w:r>
      <w:r>
        <w:instrText xml:space="preserve"> PAGEREF _Toc404946391 \h </w:instrText>
      </w:r>
      <w:r>
        <w:fldChar w:fldCharType="separate"/>
      </w:r>
      <w:r>
        <w:t>26</w:t>
      </w:r>
      <w:r>
        <w:fldChar w:fldCharType="end"/>
      </w:r>
      <w:r>
        <w:fldChar w:fldCharType="end"/>
      </w:r>
    </w:p>
    <w:p>
      <w:pPr>
        <w:pStyle w:val="11"/>
        <w:tabs>
          <w:tab w:val="left" w:pos="1960"/>
          <w:tab w:val="right" w:leader="dot" w:pos="9061"/>
        </w:tabs>
        <w:ind w:firstLine="480"/>
        <w:rPr>
          <w:rFonts w:eastAsiaTheme="minorEastAsia"/>
          <w:iCs w:val="0"/>
          <w:sz w:val="21"/>
          <w:szCs w:val="22"/>
        </w:rPr>
      </w:pPr>
      <w:r>
        <w:fldChar w:fldCharType="begin"/>
      </w:r>
      <w:r>
        <w:instrText xml:space="preserve"> HYPERLINK \l "_Toc404946392" </w:instrText>
      </w:r>
      <w:r>
        <w:fldChar w:fldCharType="separate"/>
      </w:r>
      <w:r>
        <w:rPr>
          <w:rStyle w:val="27"/>
        </w:rPr>
        <w:t>3.3.5</w:t>
      </w:r>
      <w:r>
        <w:rPr>
          <w:rFonts w:eastAsiaTheme="minorEastAsia"/>
          <w:iCs w:val="0"/>
          <w:sz w:val="21"/>
          <w:szCs w:val="22"/>
        </w:rPr>
        <w:tab/>
      </w:r>
      <w:r>
        <w:rPr>
          <w:rStyle w:val="27"/>
          <w:rFonts w:hint="eastAsia"/>
        </w:rPr>
        <w:t>物流园区互联单据及接口标准列表</w:t>
      </w:r>
      <w:r>
        <w:tab/>
      </w:r>
      <w:r>
        <w:fldChar w:fldCharType="begin"/>
      </w:r>
      <w:r>
        <w:instrText xml:space="preserve"> PAGEREF _Toc404946392 \h </w:instrText>
      </w:r>
      <w:r>
        <w:fldChar w:fldCharType="separate"/>
      </w:r>
      <w:r>
        <w:t>27</w:t>
      </w:r>
      <w:r>
        <w:fldChar w:fldCharType="end"/>
      </w:r>
      <w:r>
        <w:fldChar w:fldCharType="end"/>
      </w:r>
    </w:p>
    <w:p>
      <w:pPr>
        <w:pStyle w:val="19"/>
        <w:tabs>
          <w:tab w:val="left" w:pos="1400"/>
          <w:tab w:val="right" w:leader="dot" w:pos="9061"/>
        </w:tabs>
        <w:ind w:firstLine="480"/>
        <w:rPr>
          <w:rFonts w:eastAsiaTheme="minorEastAsia"/>
          <w:smallCaps w:val="0"/>
          <w:sz w:val="21"/>
          <w:szCs w:val="22"/>
        </w:rPr>
      </w:pPr>
      <w:r>
        <w:fldChar w:fldCharType="begin"/>
      </w:r>
      <w:r>
        <w:instrText xml:space="preserve"> HYPERLINK \l "_Toc404946393" </w:instrText>
      </w:r>
      <w:r>
        <w:fldChar w:fldCharType="separate"/>
      </w:r>
      <w:r>
        <w:rPr>
          <w:rStyle w:val="27"/>
        </w:rPr>
        <w:t>3.4</w:t>
      </w:r>
      <w:r>
        <w:rPr>
          <w:rFonts w:eastAsiaTheme="minorEastAsia"/>
          <w:smallCaps w:val="0"/>
          <w:sz w:val="21"/>
          <w:szCs w:val="22"/>
        </w:rPr>
        <w:tab/>
      </w:r>
      <w:r>
        <w:rPr>
          <w:rStyle w:val="27"/>
          <w:rFonts w:hint="eastAsia"/>
        </w:rPr>
        <w:t>地方特色应用接口改造</w:t>
      </w:r>
      <w:r>
        <w:tab/>
      </w:r>
      <w:r>
        <w:fldChar w:fldCharType="begin"/>
      </w:r>
      <w:r>
        <w:instrText xml:space="preserve"> PAGEREF _Toc404946393 \h </w:instrText>
      </w:r>
      <w:r>
        <w:fldChar w:fldCharType="separate"/>
      </w:r>
      <w:r>
        <w:t>29</w:t>
      </w:r>
      <w:r>
        <w:fldChar w:fldCharType="end"/>
      </w:r>
      <w:r>
        <w:fldChar w:fldCharType="end"/>
      </w:r>
    </w:p>
    <w:p>
      <w:pPr>
        <w:pStyle w:val="16"/>
        <w:rPr>
          <w:rFonts w:eastAsiaTheme="minorEastAsia"/>
          <w:b w:val="0"/>
          <w:bCs w:val="0"/>
          <w:caps w:val="0"/>
          <w:sz w:val="21"/>
          <w:szCs w:val="22"/>
        </w:rPr>
      </w:pPr>
      <w:r>
        <w:fldChar w:fldCharType="begin"/>
      </w:r>
      <w:r>
        <w:instrText xml:space="preserve"> HYPERLINK \l "_Toc404946394" </w:instrText>
      </w:r>
      <w:r>
        <w:fldChar w:fldCharType="separate"/>
      </w:r>
      <w:r>
        <w:rPr>
          <w:rStyle w:val="27"/>
        </w:rPr>
        <w:t>4</w:t>
      </w:r>
      <w:r>
        <w:rPr>
          <w:rFonts w:eastAsiaTheme="minorEastAsia"/>
          <w:b w:val="0"/>
          <w:bCs w:val="0"/>
          <w:caps w:val="0"/>
          <w:sz w:val="21"/>
          <w:szCs w:val="22"/>
        </w:rPr>
        <w:tab/>
      </w:r>
      <w:r>
        <w:rPr>
          <w:rStyle w:val="27"/>
          <w:rFonts w:hint="eastAsia"/>
        </w:rPr>
        <w:t>物流园区硬件实施参考标准</w:t>
      </w:r>
      <w:r>
        <w:tab/>
      </w:r>
      <w:r>
        <w:fldChar w:fldCharType="begin"/>
      </w:r>
      <w:r>
        <w:instrText xml:space="preserve"> PAGEREF _Toc404946394 \h </w:instrText>
      </w:r>
      <w:r>
        <w:fldChar w:fldCharType="separate"/>
      </w:r>
      <w:r>
        <w:t>30</w:t>
      </w:r>
      <w:r>
        <w:fldChar w:fldCharType="end"/>
      </w:r>
      <w:r>
        <w:fldChar w:fldCharType="end"/>
      </w:r>
    </w:p>
    <w:p>
      <w:pPr>
        <w:pStyle w:val="19"/>
        <w:tabs>
          <w:tab w:val="left" w:pos="1400"/>
          <w:tab w:val="right" w:leader="dot" w:pos="9061"/>
        </w:tabs>
        <w:ind w:firstLine="480"/>
        <w:rPr>
          <w:rFonts w:eastAsiaTheme="minorEastAsia"/>
          <w:smallCaps w:val="0"/>
          <w:sz w:val="21"/>
          <w:szCs w:val="22"/>
        </w:rPr>
      </w:pPr>
      <w:r>
        <w:fldChar w:fldCharType="begin"/>
      </w:r>
      <w:r>
        <w:instrText xml:space="preserve"> HYPERLINK \l "_Toc404946395" </w:instrText>
      </w:r>
      <w:r>
        <w:fldChar w:fldCharType="separate"/>
      </w:r>
      <w:r>
        <w:rPr>
          <w:rStyle w:val="27"/>
        </w:rPr>
        <w:t>4.1</w:t>
      </w:r>
      <w:r>
        <w:rPr>
          <w:rFonts w:eastAsiaTheme="minorEastAsia"/>
          <w:smallCaps w:val="0"/>
          <w:sz w:val="21"/>
          <w:szCs w:val="22"/>
        </w:rPr>
        <w:tab/>
      </w:r>
      <w:r>
        <w:rPr>
          <w:rStyle w:val="27"/>
          <w:rFonts w:hint="eastAsia"/>
        </w:rPr>
        <w:t>设备范围</w:t>
      </w:r>
      <w:r>
        <w:tab/>
      </w:r>
      <w:r>
        <w:fldChar w:fldCharType="begin"/>
      </w:r>
      <w:r>
        <w:instrText xml:space="preserve"> PAGEREF _Toc404946395 \h </w:instrText>
      </w:r>
      <w:r>
        <w:fldChar w:fldCharType="separate"/>
      </w:r>
      <w:r>
        <w:t>30</w:t>
      </w:r>
      <w:r>
        <w:fldChar w:fldCharType="end"/>
      </w:r>
      <w:r>
        <w:fldChar w:fldCharType="end"/>
      </w:r>
    </w:p>
    <w:p>
      <w:pPr>
        <w:pStyle w:val="19"/>
        <w:tabs>
          <w:tab w:val="left" w:pos="1400"/>
          <w:tab w:val="right" w:leader="dot" w:pos="9061"/>
        </w:tabs>
        <w:ind w:firstLine="480"/>
        <w:rPr>
          <w:rFonts w:eastAsiaTheme="minorEastAsia"/>
          <w:smallCaps w:val="0"/>
          <w:sz w:val="21"/>
          <w:szCs w:val="22"/>
        </w:rPr>
      </w:pPr>
      <w:r>
        <w:fldChar w:fldCharType="begin"/>
      </w:r>
      <w:r>
        <w:instrText xml:space="preserve"> HYPERLINK \l "_Toc404946396" </w:instrText>
      </w:r>
      <w:r>
        <w:fldChar w:fldCharType="separate"/>
      </w:r>
      <w:r>
        <w:rPr>
          <w:rStyle w:val="27"/>
        </w:rPr>
        <w:t>4.2</w:t>
      </w:r>
      <w:r>
        <w:rPr>
          <w:rFonts w:eastAsiaTheme="minorEastAsia"/>
          <w:smallCaps w:val="0"/>
          <w:sz w:val="21"/>
          <w:szCs w:val="22"/>
        </w:rPr>
        <w:tab/>
      </w:r>
      <w:r>
        <w:rPr>
          <w:rStyle w:val="27"/>
          <w:rFonts w:hint="eastAsia"/>
        </w:rPr>
        <w:t>设备技术规范</w:t>
      </w:r>
      <w:r>
        <w:tab/>
      </w:r>
      <w:r>
        <w:fldChar w:fldCharType="begin"/>
      </w:r>
      <w:r>
        <w:instrText xml:space="preserve"> PAGEREF _Toc404946396 \h </w:instrText>
      </w:r>
      <w:r>
        <w:fldChar w:fldCharType="separate"/>
      </w:r>
      <w:r>
        <w:t>30</w:t>
      </w:r>
      <w:r>
        <w:fldChar w:fldCharType="end"/>
      </w:r>
      <w:r>
        <w:fldChar w:fldCharType="end"/>
      </w:r>
    </w:p>
    <w:p>
      <w:pPr>
        <w:pStyle w:val="11"/>
        <w:tabs>
          <w:tab w:val="left" w:pos="1960"/>
          <w:tab w:val="right" w:leader="dot" w:pos="9061"/>
        </w:tabs>
        <w:ind w:firstLine="480"/>
        <w:rPr>
          <w:rFonts w:eastAsiaTheme="minorEastAsia"/>
          <w:iCs w:val="0"/>
          <w:sz w:val="21"/>
          <w:szCs w:val="22"/>
        </w:rPr>
      </w:pPr>
      <w:r>
        <w:fldChar w:fldCharType="begin"/>
      </w:r>
      <w:r>
        <w:instrText xml:space="preserve"> HYPERLINK \l "_Toc404946397" </w:instrText>
      </w:r>
      <w:r>
        <w:fldChar w:fldCharType="separate"/>
      </w:r>
      <w:r>
        <w:rPr>
          <w:rStyle w:val="27"/>
        </w:rPr>
        <w:t>4.2.1</w:t>
      </w:r>
      <w:r>
        <w:rPr>
          <w:rFonts w:eastAsiaTheme="minorEastAsia"/>
          <w:iCs w:val="0"/>
          <w:sz w:val="21"/>
          <w:szCs w:val="22"/>
        </w:rPr>
        <w:tab/>
      </w:r>
      <w:r>
        <w:rPr>
          <w:rStyle w:val="27"/>
        </w:rPr>
        <w:t>RFID</w:t>
      </w:r>
      <w:r>
        <w:rPr>
          <w:rStyle w:val="27"/>
          <w:rFonts w:hint="eastAsia"/>
        </w:rPr>
        <w:t>电子标签</w:t>
      </w:r>
      <w:r>
        <w:tab/>
      </w:r>
      <w:r>
        <w:fldChar w:fldCharType="begin"/>
      </w:r>
      <w:r>
        <w:instrText xml:space="preserve"> PAGEREF _Toc404946397 \h </w:instrText>
      </w:r>
      <w:r>
        <w:fldChar w:fldCharType="separate"/>
      </w:r>
      <w:r>
        <w:t>30</w:t>
      </w:r>
      <w:r>
        <w:fldChar w:fldCharType="end"/>
      </w:r>
      <w:r>
        <w:fldChar w:fldCharType="end"/>
      </w:r>
    </w:p>
    <w:p>
      <w:pPr>
        <w:pStyle w:val="11"/>
        <w:tabs>
          <w:tab w:val="left" w:pos="1960"/>
          <w:tab w:val="right" w:leader="dot" w:pos="9061"/>
        </w:tabs>
        <w:ind w:firstLine="480"/>
        <w:rPr>
          <w:rFonts w:eastAsiaTheme="minorEastAsia"/>
          <w:iCs w:val="0"/>
          <w:sz w:val="21"/>
          <w:szCs w:val="22"/>
        </w:rPr>
      </w:pPr>
      <w:r>
        <w:fldChar w:fldCharType="begin"/>
      </w:r>
      <w:r>
        <w:instrText xml:space="preserve"> HYPERLINK \l "_Toc404946398" </w:instrText>
      </w:r>
      <w:r>
        <w:fldChar w:fldCharType="separate"/>
      </w:r>
      <w:r>
        <w:rPr>
          <w:rStyle w:val="27"/>
        </w:rPr>
        <w:t>4.2.2</w:t>
      </w:r>
      <w:r>
        <w:rPr>
          <w:rFonts w:eastAsiaTheme="minorEastAsia"/>
          <w:iCs w:val="0"/>
          <w:sz w:val="21"/>
          <w:szCs w:val="22"/>
        </w:rPr>
        <w:tab/>
      </w:r>
      <w:r>
        <w:rPr>
          <w:rStyle w:val="27"/>
        </w:rPr>
        <w:t>RFID</w:t>
      </w:r>
      <w:r>
        <w:rPr>
          <w:rStyle w:val="27"/>
          <w:rFonts w:hint="eastAsia"/>
        </w:rPr>
        <w:t>读写设备</w:t>
      </w:r>
      <w:r>
        <w:tab/>
      </w:r>
      <w:r>
        <w:fldChar w:fldCharType="begin"/>
      </w:r>
      <w:r>
        <w:instrText xml:space="preserve"> PAGEREF _Toc404946398 \h </w:instrText>
      </w:r>
      <w:r>
        <w:fldChar w:fldCharType="separate"/>
      </w:r>
      <w:r>
        <w:t>33</w:t>
      </w:r>
      <w:r>
        <w:fldChar w:fldCharType="end"/>
      </w:r>
      <w:r>
        <w:fldChar w:fldCharType="end"/>
      </w:r>
    </w:p>
    <w:p>
      <w:pPr>
        <w:pStyle w:val="11"/>
        <w:tabs>
          <w:tab w:val="left" w:pos="1960"/>
          <w:tab w:val="right" w:leader="dot" w:pos="9061"/>
        </w:tabs>
        <w:ind w:firstLine="480"/>
        <w:rPr>
          <w:rFonts w:eastAsiaTheme="minorEastAsia"/>
          <w:iCs w:val="0"/>
          <w:sz w:val="21"/>
          <w:szCs w:val="22"/>
        </w:rPr>
      </w:pPr>
      <w:r>
        <w:fldChar w:fldCharType="begin"/>
      </w:r>
      <w:r>
        <w:instrText xml:space="preserve"> HYPERLINK \l "_Toc404946399" </w:instrText>
      </w:r>
      <w:r>
        <w:fldChar w:fldCharType="separate"/>
      </w:r>
      <w:r>
        <w:rPr>
          <w:rStyle w:val="27"/>
        </w:rPr>
        <w:t>4.2.3</w:t>
      </w:r>
      <w:r>
        <w:rPr>
          <w:rFonts w:eastAsiaTheme="minorEastAsia"/>
          <w:iCs w:val="0"/>
          <w:sz w:val="21"/>
          <w:szCs w:val="22"/>
        </w:rPr>
        <w:tab/>
      </w:r>
      <w:r>
        <w:rPr>
          <w:rStyle w:val="27"/>
        </w:rPr>
        <w:t xml:space="preserve">IC </w:t>
      </w:r>
      <w:r>
        <w:rPr>
          <w:rStyle w:val="27"/>
          <w:rFonts w:hint="eastAsia"/>
        </w:rPr>
        <w:t>卡道路运输证件</w:t>
      </w:r>
      <w:r>
        <w:tab/>
      </w:r>
      <w:r>
        <w:fldChar w:fldCharType="begin"/>
      </w:r>
      <w:r>
        <w:instrText xml:space="preserve"> PAGEREF _Toc404946399 \h </w:instrText>
      </w:r>
      <w:r>
        <w:fldChar w:fldCharType="separate"/>
      </w:r>
      <w:r>
        <w:t>34</w:t>
      </w:r>
      <w:r>
        <w:fldChar w:fldCharType="end"/>
      </w:r>
      <w:r>
        <w:fldChar w:fldCharType="end"/>
      </w:r>
    </w:p>
    <w:p>
      <w:pPr>
        <w:pStyle w:val="16"/>
        <w:rPr>
          <w:rFonts w:eastAsiaTheme="minorEastAsia"/>
          <w:b w:val="0"/>
          <w:bCs w:val="0"/>
          <w:caps w:val="0"/>
          <w:sz w:val="21"/>
          <w:szCs w:val="22"/>
        </w:rPr>
      </w:pPr>
      <w:r>
        <w:fldChar w:fldCharType="begin"/>
      </w:r>
      <w:r>
        <w:instrText xml:space="preserve"> HYPERLINK \l "_Toc404946400" </w:instrText>
      </w:r>
      <w:r>
        <w:fldChar w:fldCharType="separate"/>
      </w:r>
      <w:r>
        <w:rPr>
          <w:rStyle w:val="27"/>
        </w:rPr>
        <w:t>5</w:t>
      </w:r>
      <w:r>
        <w:rPr>
          <w:rFonts w:eastAsiaTheme="minorEastAsia"/>
          <w:b w:val="0"/>
          <w:bCs w:val="0"/>
          <w:caps w:val="0"/>
          <w:sz w:val="21"/>
          <w:szCs w:val="22"/>
        </w:rPr>
        <w:tab/>
      </w:r>
      <w:r>
        <w:rPr>
          <w:rStyle w:val="27"/>
          <w:rFonts w:hint="eastAsia"/>
        </w:rPr>
        <w:t>其他参与方信息系统互联改造内容</w:t>
      </w:r>
      <w:r>
        <w:tab/>
      </w:r>
      <w:r>
        <w:fldChar w:fldCharType="begin"/>
      </w:r>
      <w:r>
        <w:instrText xml:space="preserve"> PAGEREF _Toc404946400 \h </w:instrText>
      </w:r>
      <w:r>
        <w:fldChar w:fldCharType="separate"/>
      </w:r>
      <w:r>
        <w:t>36</w:t>
      </w:r>
      <w:r>
        <w:fldChar w:fldCharType="end"/>
      </w:r>
      <w:r>
        <w:fldChar w:fldCharType="end"/>
      </w:r>
    </w:p>
    <w:p>
      <w:pPr>
        <w:pStyle w:val="19"/>
        <w:tabs>
          <w:tab w:val="left" w:pos="1400"/>
          <w:tab w:val="right" w:leader="dot" w:pos="9061"/>
        </w:tabs>
        <w:ind w:firstLine="480"/>
        <w:rPr>
          <w:rFonts w:eastAsiaTheme="minorEastAsia"/>
          <w:smallCaps w:val="0"/>
          <w:sz w:val="21"/>
          <w:szCs w:val="22"/>
        </w:rPr>
      </w:pPr>
      <w:r>
        <w:fldChar w:fldCharType="begin"/>
      </w:r>
      <w:r>
        <w:instrText xml:space="preserve"> HYPERLINK \l "_Toc404946401" </w:instrText>
      </w:r>
      <w:r>
        <w:fldChar w:fldCharType="separate"/>
      </w:r>
      <w:r>
        <w:rPr>
          <w:rStyle w:val="27"/>
        </w:rPr>
        <w:t>5.1</w:t>
      </w:r>
      <w:r>
        <w:rPr>
          <w:rFonts w:eastAsiaTheme="minorEastAsia"/>
          <w:smallCaps w:val="0"/>
          <w:sz w:val="21"/>
          <w:szCs w:val="22"/>
        </w:rPr>
        <w:tab/>
      </w:r>
      <w:r>
        <w:rPr>
          <w:rStyle w:val="27"/>
        </w:rPr>
        <w:t>“</w:t>
      </w:r>
      <w:r>
        <w:rPr>
          <w:rStyle w:val="27"/>
          <w:rFonts w:hint="eastAsia"/>
        </w:rPr>
        <w:t>公共平台</w:t>
      </w:r>
      <w:r>
        <w:rPr>
          <w:rStyle w:val="27"/>
        </w:rPr>
        <w:t>“</w:t>
      </w:r>
      <w:r>
        <w:rPr>
          <w:rStyle w:val="27"/>
          <w:rFonts w:hint="eastAsia"/>
        </w:rPr>
        <w:t>改造内容</w:t>
      </w:r>
      <w:r>
        <w:tab/>
      </w:r>
      <w:r>
        <w:fldChar w:fldCharType="begin"/>
      </w:r>
      <w:r>
        <w:instrText xml:space="preserve"> PAGEREF _Toc404946401 \h </w:instrText>
      </w:r>
      <w:r>
        <w:fldChar w:fldCharType="separate"/>
      </w:r>
      <w:r>
        <w:t>36</w:t>
      </w:r>
      <w:r>
        <w:fldChar w:fldCharType="end"/>
      </w:r>
      <w:r>
        <w:fldChar w:fldCharType="end"/>
      </w:r>
    </w:p>
    <w:p>
      <w:pPr>
        <w:pStyle w:val="11"/>
        <w:tabs>
          <w:tab w:val="left" w:pos="1960"/>
          <w:tab w:val="right" w:leader="dot" w:pos="9061"/>
        </w:tabs>
        <w:ind w:firstLine="480"/>
        <w:rPr>
          <w:rFonts w:eastAsiaTheme="minorEastAsia"/>
          <w:iCs w:val="0"/>
          <w:sz w:val="21"/>
          <w:szCs w:val="22"/>
        </w:rPr>
      </w:pPr>
      <w:r>
        <w:fldChar w:fldCharType="begin"/>
      </w:r>
      <w:r>
        <w:instrText xml:space="preserve"> HYPERLINK \l "_Toc404946402" </w:instrText>
      </w:r>
      <w:r>
        <w:fldChar w:fldCharType="separate"/>
      </w:r>
      <w:r>
        <w:rPr>
          <w:rStyle w:val="27"/>
        </w:rPr>
        <w:t>5.1.1</w:t>
      </w:r>
      <w:r>
        <w:rPr>
          <w:rFonts w:eastAsiaTheme="minorEastAsia"/>
          <w:iCs w:val="0"/>
          <w:sz w:val="21"/>
          <w:szCs w:val="22"/>
        </w:rPr>
        <w:tab/>
      </w:r>
      <w:r>
        <w:rPr>
          <w:rStyle w:val="27"/>
          <w:rFonts w:hint="eastAsia"/>
        </w:rPr>
        <w:t>园区基本信息</w:t>
      </w:r>
      <w:r>
        <w:tab/>
      </w:r>
      <w:r>
        <w:fldChar w:fldCharType="begin"/>
      </w:r>
      <w:r>
        <w:instrText xml:space="preserve"> PAGEREF _Toc404946402 \h </w:instrText>
      </w:r>
      <w:r>
        <w:fldChar w:fldCharType="separate"/>
      </w:r>
      <w:r>
        <w:t>36</w:t>
      </w:r>
      <w:r>
        <w:fldChar w:fldCharType="end"/>
      </w:r>
      <w:r>
        <w:fldChar w:fldCharType="end"/>
      </w:r>
    </w:p>
    <w:p>
      <w:pPr>
        <w:pStyle w:val="11"/>
        <w:tabs>
          <w:tab w:val="left" w:pos="1960"/>
          <w:tab w:val="right" w:leader="dot" w:pos="9061"/>
        </w:tabs>
        <w:ind w:firstLine="480"/>
        <w:rPr>
          <w:rFonts w:eastAsiaTheme="minorEastAsia"/>
          <w:iCs w:val="0"/>
          <w:sz w:val="21"/>
          <w:szCs w:val="22"/>
        </w:rPr>
      </w:pPr>
      <w:r>
        <w:fldChar w:fldCharType="begin"/>
      </w:r>
      <w:r>
        <w:instrText xml:space="preserve"> HYPERLINK \l "_Toc404946403" </w:instrText>
      </w:r>
      <w:r>
        <w:fldChar w:fldCharType="separate"/>
      </w:r>
      <w:r>
        <w:rPr>
          <w:rStyle w:val="27"/>
        </w:rPr>
        <w:t>5.1.2</w:t>
      </w:r>
      <w:r>
        <w:rPr>
          <w:rFonts w:eastAsiaTheme="minorEastAsia"/>
          <w:iCs w:val="0"/>
          <w:sz w:val="21"/>
          <w:szCs w:val="22"/>
        </w:rPr>
        <w:tab/>
      </w:r>
      <w:r>
        <w:rPr>
          <w:rStyle w:val="27"/>
          <w:rFonts w:hint="eastAsia"/>
        </w:rPr>
        <w:t>园区相关信用信息</w:t>
      </w:r>
      <w:r>
        <w:tab/>
      </w:r>
      <w:r>
        <w:fldChar w:fldCharType="begin"/>
      </w:r>
      <w:r>
        <w:instrText xml:space="preserve"> PAGEREF _Toc404946403 \h </w:instrText>
      </w:r>
      <w:r>
        <w:fldChar w:fldCharType="separate"/>
      </w:r>
      <w:r>
        <w:t>36</w:t>
      </w:r>
      <w:r>
        <w:fldChar w:fldCharType="end"/>
      </w:r>
      <w:r>
        <w:fldChar w:fldCharType="end"/>
      </w:r>
    </w:p>
    <w:p>
      <w:pPr>
        <w:pStyle w:val="11"/>
        <w:tabs>
          <w:tab w:val="left" w:pos="1960"/>
          <w:tab w:val="right" w:leader="dot" w:pos="9061"/>
        </w:tabs>
        <w:ind w:firstLine="480"/>
        <w:rPr>
          <w:rFonts w:eastAsiaTheme="minorEastAsia"/>
          <w:iCs w:val="0"/>
          <w:sz w:val="21"/>
          <w:szCs w:val="22"/>
        </w:rPr>
      </w:pPr>
      <w:r>
        <w:fldChar w:fldCharType="begin"/>
      </w:r>
      <w:r>
        <w:instrText xml:space="preserve"> HYPERLINK \l "_Toc404946404" </w:instrText>
      </w:r>
      <w:r>
        <w:fldChar w:fldCharType="separate"/>
      </w:r>
      <w:r>
        <w:rPr>
          <w:rStyle w:val="27"/>
        </w:rPr>
        <w:t>5.1.3</w:t>
      </w:r>
      <w:r>
        <w:rPr>
          <w:rFonts w:eastAsiaTheme="minorEastAsia"/>
          <w:iCs w:val="0"/>
          <w:sz w:val="21"/>
          <w:szCs w:val="22"/>
        </w:rPr>
        <w:tab/>
      </w:r>
      <w:r>
        <w:rPr>
          <w:rStyle w:val="27"/>
          <w:rFonts w:hint="eastAsia"/>
        </w:rPr>
        <w:t>园区行业管理信息</w:t>
      </w:r>
      <w:r>
        <w:tab/>
      </w:r>
      <w:r>
        <w:fldChar w:fldCharType="begin"/>
      </w:r>
      <w:r>
        <w:instrText xml:space="preserve"> PAGEREF _Toc404946404 \h </w:instrText>
      </w:r>
      <w:r>
        <w:fldChar w:fldCharType="separate"/>
      </w:r>
      <w:r>
        <w:t>36</w:t>
      </w:r>
      <w:r>
        <w:fldChar w:fldCharType="end"/>
      </w:r>
      <w:r>
        <w:fldChar w:fldCharType="end"/>
      </w:r>
    </w:p>
    <w:p>
      <w:pPr>
        <w:pStyle w:val="19"/>
        <w:tabs>
          <w:tab w:val="left" w:pos="1400"/>
          <w:tab w:val="right" w:leader="dot" w:pos="9061"/>
        </w:tabs>
        <w:ind w:firstLine="480"/>
        <w:rPr>
          <w:rFonts w:eastAsiaTheme="minorEastAsia"/>
          <w:smallCaps w:val="0"/>
          <w:sz w:val="21"/>
          <w:szCs w:val="22"/>
        </w:rPr>
      </w:pPr>
      <w:r>
        <w:fldChar w:fldCharType="begin"/>
      </w:r>
      <w:r>
        <w:instrText xml:space="preserve"> HYPERLINK \l "_Toc404946405" </w:instrText>
      </w:r>
      <w:r>
        <w:fldChar w:fldCharType="separate"/>
      </w:r>
      <w:r>
        <w:rPr>
          <w:rStyle w:val="27"/>
        </w:rPr>
        <w:t>5.2</w:t>
      </w:r>
      <w:r>
        <w:rPr>
          <w:rFonts w:eastAsiaTheme="minorEastAsia"/>
          <w:smallCaps w:val="0"/>
          <w:sz w:val="21"/>
          <w:szCs w:val="22"/>
        </w:rPr>
        <w:tab/>
      </w:r>
      <w:r>
        <w:rPr>
          <w:rStyle w:val="27"/>
        </w:rPr>
        <w:t>“</w:t>
      </w:r>
      <w:r>
        <w:rPr>
          <w:rStyle w:val="27"/>
          <w:rFonts w:hint="eastAsia"/>
        </w:rPr>
        <w:t>区域平台</w:t>
      </w:r>
      <w:r>
        <w:rPr>
          <w:rStyle w:val="27"/>
        </w:rPr>
        <w:t>”</w:t>
      </w:r>
      <w:r>
        <w:rPr>
          <w:rStyle w:val="27"/>
          <w:rFonts w:hint="eastAsia"/>
        </w:rPr>
        <w:t>改造内容</w:t>
      </w:r>
      <w:r>
        <w:tab/>
      </w:r>
      <w:r>
        <w:fldChar w:fldCharType="begin"/>
      </w:r>
      <w:r>
        <w:instrText xml:space="preserve"> PAGEREF _Toc404946405 \h </w:instrText>
      </w:r>
      <w:r>
        <w:fldChar w:fldCharType="separate"/>
      </w:r>
      <w:r>
        <w:t>36</w:t>
      </w:r>
      <w:r>
        <w:fldChar w:fldCharType="end"/>
      </w:r>
      <w:r>
        <w:fldChar w:fldCharType="end"/>
      </w:r>
    </w:p>
    <w:p>
      <w:pPr>
        <w:pStyle w:val="11"/>
        <w:tabs>
          <w:tab w:val="left" w:pos="1960"/>
          <w:tab w:val="right" w:leader="dot" w:pos="9061"/>
        </w:tabs>
        <w:ind w:firstLine="480"/>
        <w:rPr>
          <w:rFonts w:eastAsiaTheme="minorEastAsia"/>
          <w:iCs w:val="0"/>
          <w:sz w:val="21"/>
          <w:szCs w:val="22"/>
        </w:rPr>
      </w:pPr>
      <w:r>
        <w:fldChar w:fldCharType="begin"/>
      </w:r>
      <w:r>
        <w:instrText xml:space="preserve"> HYPERLINK \l "_Toc404946406" </w:instrText>
      </w:r>
      <w:r>
        <w:fldChar w:fldCharType="separate"/>
      </w:r>
      <w:r>
        <w:rPr>
          <w:rStyle w:val="27"/>
        </w:rPr>
        <w:t>5.2.1</w:t>
      </w:r>
      <w:r>
        <w:rPr>
          <w:rFonts w:eastAsiaTheme="minorEastAsia"/>
          <w:iCs w:val="0"/>
          <w:sz w:val="21"/>
          <w:szCs w:val="22"/>
        </w:rPr>
        <w:tab/>
      </w:r>
      <w:r>
        <w:rPr>
          <w:rStyle w:val="27"/>
          <w:rFonts w:hint="eastAsia"/>
        </w:rPr>
        <w:t>园区基本信息</w:t>
      </w:r>
      <w:r>
        <w:tab/>
      </w:r>
      <w:r>
        <w:fldChar w:fldCharType="begin"/>
      </w:r>
      <w:r>
        <w:instrText xml:space="preserve"> PAGEREF _Toc404946406 \h </w:instrText>
      </w:r>
      <w:r>
        <w:fldChar w:fldCharType="separate"/>
      </w:r>
      <w:r>
        <w:t>37</w:t>
      </w:r>
      <w:r>
        <w:fldChar w:fldCharType="end"/>
      </w:r>
      <w:r>
        <w:fldChar w:fldCharType="end"/>
      </w:r>
    </w:p>
    <w:p>
      <w:pPr>
        <w:pStyle w:val="11"/>
        <w:tabs>
          <w:tab w:val="left" w:pos="1960"/>
          <w:tab w:val="right" w:leader="dot" w:pos="9061"/>
        </w:tabs>
        <w:ind w:firstLine="480"/>
        <w:rPr>
          <w:rFonts w:eastAsiaTheme="minorEastAsia"/>
          <w:iCs w:val="0"/>
          <w:sz w:val="21"/>
          <w:szCs w:val="22"/>
        </w:rPr>
      </w:pPr>
      <w:r>
        <w:fldChar w:fldCharType="begin"/>
      </w:r>
      <w:r>
        <w:instrText xml:space="preserve"> HYPERLINK \l "_Toc404946407" </w:instrText>
      </w:r>
      <w:r>
        <w:fldChar w:fldCharType="separate"/>
      </w:r>
      <w:r>
        <w:rPr>
          <w:rStyle w:val="27"/>
        </w:rPr>
        <w:t>5.2.2</w:t>
      </w:r>
      <w:r>
        <w:rPr>
          <w:rFonts w:eastAsiaTheme="minorEastAsia"/>
          <w:iCs w:val="0"/>
          <w:sz w:val="21"/>
          <w:szCs w:val="22"/>
        </w:rPr>
        <w:tab/>
      </w:r>
      <w:r>
        <w:rPr>
          <w:rStyle w:val="27"/>
          <w:rFonts w:hint="eastAsia"/>
        </w:rPr>
        <w:t>园区相关信用信息</w:t>
      </w:r>
      <w:r>
        <w:tab/>
      </w:r>
      <w:r>
        <w:fldChar w:fldCharType="begin"/>
      </w:r>
      <w:r>
        <w:instrText xml:space="preserve"> PAGEREF _Toc404946407 \h </w:instrText>
      </w:r>
      <w:r>
        <w:fldChar w:fldCharType="separate"/>
      </w:r>
      <w:r>
        <w:t>37</w:t>
      </w:r>
      <w:r>
        <w:fldChar w:fldCharType="end"/>
      </w:r>
      <w:r>
        <w:fldChar w:fldCharType="end"/>
      </w:r>
    </w:p>
    <w:p>
      <w:pPr>
        <w:pStyle w:val="11"/>
        <w:tabs>
          <w:tab w:val="left" w:pos="1960"/>
          <w:tab w:val="right" w:leader="dot" w:pos="9061"/>
        </w:tabs>
        <w:ind w:firstLine="480"/>
        <w:rPr>
          <w:rFonts w:eastAsiaTheme="minorEastAsia"/>
          <w:iCs w:val="0"/>
          <w:sz w:val="21"/>
          <w:szCs w:val="22"/>
        </w:rPr>
      </w:pPr>
      <w:r>
        <w:fldChar w:fldCharType="begin"/>
      </w:r>
      <w:r>
        <w:instrText xml:space="preserve"> HYPERLINK \l "_Toc404946408" </w:instrText>
      </w:r>
      <w:r>
        <w:fldChar w:fldCharType="separate"/>
      </w:r>
      <w:r>
        <w:rPr>
          <w:rStyle w:val="27"/>
        </w:rPr>
        <w:t>5.2.3</w:t>
      </w:r>
      <w:r>
        <w:rPr>
          <w:rFonts w:eastAsiaTheme="minorEastAsia"/>
          <w:iCs w:val="0"/>
          <w:sz w:val="21"/>
          <w:szCs w:val="22"/>
        </w:rPr>
        <w:tab/>
      </w:r>
      <w:r>
        <w:rPr>
          <w:rStyle w:val="27"/>
          <w:rFonts w:hint="eastAsia"/>
        </w:rPr>
        <w:t>园区行业管理信息</w:t>
      </w:r>
      <w:r>
        <w:tab/>
      </w:r>
      <w:r>
        <w:fldChar w:fldCharType="begin"/>
      </w:r>
      <w:r>
        <w:instrText xml:space="preserve"> PAGEREF _Toc404946408 \h </w:instrText>
      </w:r>
      <w:r>
        <w:fldChar w:fldCharType="separate"/>
      </w:r>
      <w:r>
        <w:t>37</w:t>
      </w:r>
      <w:r>
        <w:fldChar w:fldCharType="end"/>
      </w:r>
      <w:r>
        <w:fldChar w:fldCharType="end"/>
      </w:r>
    </w:p>
    <w:p>
      <w:pPr>
        <w:pStyle w:val="19"/>
        <w:tabs>
          <w:tab w:val="left" w:pos="1400"/>
          <w:tab w:val="right" w:leader="dot" w:pos="9061"/>
        </w:tabs>
        <w:ind w:firstLine="480"/>
        <w:rPr>
          <w:rFonts w:eastAsiaTheme="minorEastAsia"/>
          <w:smallCaps w:val="0"/>
          <w:sz w:val="21"/>
          <w:szCs w:val="22"/>
        </w:rPr>
      </w:pPr>
      <w:r>
        <w:fldChar w:fldCharType="begin"/>
      </w:r>
      <w:r>
        <w:instrText xml:space="preserve"> HYPERLINK \l "_Toc404946409" </w:instrText>
      </w:r>
      <w:r>
        <w:fldChar w:fldCharType="separate"/>
      </w:r>
      <w:r>
        <w:rPr>
          <w:rStyle w:val="27"/>
        </w:rPr>
        <w:t>5.3</w:t>
      </w:r>
      <w:r>
        <w:rPr>
          <w:rFonts w:eastAsiaTheme="minorEastAsia"/>
          <w:smallCaps w:val="0"/>
          <w:sz w:val="21"/>
          <w:szCs w:val="22"/>
        </w:rPr>
        <w:tab/>
      </w:r>
      <w:r>
        <w:rPr>
          <w:rStyle w:val="27"/>
          <w:rFonts w:hint="eastAsia"/>
        </w:rPr>
        <w:t>商业增值平台改造内容</w:t>
      </w:r>
      <w:r>
        <w:tab/>
      </w:r>
      <w:r>
        <w:fldChar w:fldCharType="begin"/>
      </w:r>
      <w:r>
        <w:instrText xml:space="preserve"> PAGEREF _Toc404946409 \h </w:instrText>
      </w:r>
      <w:r>
        <w:fldChar w:fldCharType="separate"/>
      </w:r>
      <w:r>
        <w:t>37</w:t>
      </w:r>
      <w:r>
        <w:fldChar w:fldCharType="end"/>
      </w:r>
      <w:r>
        <w:fldChar w:fldCharType="end"/>
      </w:r>
    </w:p>
    <w:p>
      <w:pPr>
        <w:pStyle w:val="19"/>
        <w:tabs>
          <w:tab w:val="left" w:pos="1400"/>
          <w:tab w:val="right" w:leader="dot" w:pos="9061"/>
        </w:tabs>
        <w:ind w:firstLine="480"/>
        <w:rPr>
          <w:rFonts w:eastAsiaTheme="minorEastAsia"/>
          <w:smallCaps w:val="0"/>
          <w:sz w:val="21"/>
          <w:szCs w:val="22"/>
        </w:rPr>
      </w:pPr>
      <w:r>
        <w:fldChar w:fldCharType="begin"/>
      </w:r>
      <w:r>
        <w:instrText xml:space="preserve"> HYPERLINK \l "_Toc404946410" </w:instrText>
      </w:r>
      <w:r>
        <w:fldChar w:fldCharType="separate"/>
      </w:r>
      <w:r>
        <w:rPr>
          <w:rStyle w:val="27"/>
        </w:rPr>
        <w:t>5.4</w:t>
      </w:r>
      <w:r>
        <w:rPr>
          <w:rFonts w:eastAsiaTheme="minorEastAsia"/>
          <w:smallCaps w:val="0"/>
          <w:sz w:val="21"/>
          <w:szCs w:val="22"/>
        </w:rPr>
        <w:tab/>
      </w:r>
      <w:r>
        <w:rPr>
          <w:rStyle w:val="27"/>
          <w:rFonts w:hint="eastAsia"/>
        </w:rPr>
        <w:t>园区入驻企业物流信息系统改造内容</w:t>
      </w:r>
      <w:r>
        <w:tab/>
      </w:r>
      <w:r>
        <w:fldChar w:fldCharType="begin"/>
      </w:r>
      <w:r>
        <w:instrText xml:space="preserve"> PAGEREF _Toc404946410 \h </w:instrText>
      </w:r>
      <w:r>
        <w:fldChar w:fldCharType="separate"/>
      </w:r>
      <w:r>
        <w:t>38</w:t>
      </w:r>
      <w:r>
        <w:fldChar w:fldCharType="end"/>
      </w:r>
      <w:r>
        <w:fldChar w:fldCharType="end"/>
      </w:r>
    </w:p>
    <w:p>
      <w:pPr>
        <w:pStyle w:val="11"/>
        <w:tabs>
          <w:tab w:val="left" w:pos="1960"/>
          <w:tab w:val="right" w:leader="dot" w:pos="9061"/>
        </w:tabs>
        <w:ind w:firstLine="480"/>
        <w:rPr>
          <w:rFonts w:eastAsiaTheme="minorEastAsia"/>
          <w:iCs w:val="0"/>
          <w:sz w:val="21"/>
          <w:szCs w:val="22"/>
        </w:rPr>
      </w:pPr>
      <w:r>
        <w:fldChar w:fldCharType="begin"/>
      </w:r>
      <w:r>
        <w:instrText xml:space="preserve"> HYPERLINK \l "_Toc404946411" </w:instrText>
      </w:r>
      <w:r>
        <w:fldChar w:fldCharType="separate"/>
      </w:r>
      <w:r>
        <w:rPr>
          <w:rStyle w:val="27"/>
        </w:rPr>
        <w:t>5.4.1</w:t>
      </w:r>
      <w:r>
        <w:rPr>
          <w:rFonts w:eastAsiaTheme="minorEastAsia"/>
          <w:iCs w:val="0"/>
          <w:sz w:val="21"/>
          <w:szCs w:val="22"/>
        </w:rPr>
        <w:tab/>
      </w:r>
      <w:r>
        <w:rPr>
          <w:rStyle w:val="27"/>
          <w:rFonts w:hint="eastAsia"/>
        </w:rPr>
        <w:t>园区基本信息</w:t>
      </w:r>
      <w:r>
        <w:tab/>
      </w:r>
      <w:r>
        <w:fldChar w:fldCharType="begin"/>
      </w:r>
      <w:r>
        <w:instrText xml:space="preserve"> PAGEREF _Toc404946411 \h </w:instrText>
      </w:r>
      <w:r>
        <w:fldChar w:fldCharType="separate"/>
      </w:r>
      <w:r>
        <w:t>38</w:t>
      </w:r>
      <w:r>
        <w:fldChar w:fldCharType="end"/>
      </w:r>
      <w:r>
        <w:fldChar w:fldCharType="end"/>
      </w:r>
    </w:p>
    <w:p>
      <w:pPr>
        <w:pStyle w:val="11"/>
        <w:tabs>
          <w:tab w:val="left" w:pos="1960"/>
          <w:tab w:val="right" w:leader="dot" w:pos="9061"/>
        </w:tabs>
        <w:ind w:firstLine="480"/>
        <w:rPr>
          <w:rFonts w:eastAsiaTheme="minorEastAsia"/>
          <w:iCs w:val="0"/>
          <w:sz w:val="21"/>
          <w:szCs w:val="22"/>
        </w:rPr>
      </w:pPr>
      <w:r>
        <w:fldChar w:fldCharType="begin"/>
      </w:r>
      <w:r>
        <w:instrText xml:space="preserve"> HYPERLINK \l "_Toc404946412" </w:instrText>
      </w:r>
      <w:r>
        <w:fldChar w:fldCharType="separate"/>
      </w:r>
      <w:r>
        <w:rPr>
          <w:rStyle w:val="27"/>
        </w:rPr>
        <w:t>5.4.2</w:t>
      </w:r>
      <w:r>
        <w:rPr>
          <w:rFonts w:eastAsiaTheme="minorEastAsia"/>
          <w:iCs w:val="0"/>
          <w:sz w:val="21"/>
          <w:szCs w:val="22"/>
        </w:rPr>
        <w:tab/>
      </w:r>
      <w:r>
        <w:rPr>
          <w:rStyle w:val="27"/>
          <w:rFonts w:hint="eastAsia"/>
        </w:rPr>
        <w:t>园区相关信用信息</w:t>
      </w:r>
      <w:r>
        <w:tab/>
      </w:r>
      <w:r>
        <w:fldChar w:fldCharType="begin"/>
      </w:r>
      <w:r>
        <w:instrText xml:space="preserve"> PAGEREF _Toc404946412 \h </w:instrText>
      </w:r>
      <w:r>
        <w:fldChar w:fldCharType="separate"/>
      </w:r>
      <w:r>
        <w:t>38</w:t>
      </w:r>
      <w:r>
        <w:fldChar w:fldCharType="end"/>
      </w:r>
      <w:r>
        <w:fldChar w:fldCharType="end"/>
      </w:r>
    </w:p>
    <w:p>
      <w:pPr>
        <w:pStyle w:val="11"/>
        <w:tabs>
          <w:tab w:val="left" w:pos="1960"/>
          <w:tab w:val="right" w:leader="dot" w:pos="9061"/>
        </w:tabs>
        <w:ind w:firstLine="480"/>
        <w:rPr>
          <w:rFonts w:eastAsiaTheme="minorEastAsia"/>
          <w:iCs w:val="0"/>
          <w:sz w:val="21"/>
          <w:szCs w:val="22"/>
        </w:rPr>
      </w:pPr>
      <w:r>
        <w:fldChar w:fldCharType="begin"/>
      </w:r>
      <w:r>
        <w:instrText xml:space="preserve"> HYPERLINK \l "_Toc404946413" </w:instrText>
      </w:r>
      <w:r>
        <w:fldChar w:fldCharType="separate"/>
      </w:r>
      <w:r>
        <w:rPr>
          <w:rStyle w:val="27"/>
        </w:rPr>
        <w:t>5.4.3</w:t>
      </w:r>
      <w:r>
        <w:rPr>
          <w:rFonts w:eastAsiaTheme="minorEastAsia"/>
          <w:iCs w:val="0"/>
          <w:sz w:val="21"/>
          <w:szCs w:val="22"/>
        </w:rPr>
        <w:tab/>
      </w:r>
      <w:r>
        <w:rPr>
          <w:rStyle w:val="27"/>
          <w:rFonts w:hint="eastAsia"/>
        </w:rPr>
        <w:t>园区增值服务信息</w:t>
      </w:r>
      <w:r>
        <w:tab/>
      </w:r>
      <w:r>
        <w:fldChar w:fldCharType="begin"/>
      </w:r>
      <w:r>
        <w:instrText xml:space="preserve"> PAGEREF _Toc404946413 \h </w:instrText>
      </w:r>
      <w:r>
        <w:fldChar w:fldCharType="separate"/>
      </w:r>
      <w:r>
        <w:t>38</w:t>
      </w:r>
      <w:r>
        <w:fldChar w:fldCharType="end"/>
      </w:r>
      <w:r>
        <w:fldChar w:fldCharType="end"/>
      </w:r>
    </w:p>
    <w:p>
      <w:pPr>
        <w:pStyle w:val="19"/>
        <w:tabs>
          <w:tab w:val="left" w:pos="1400"/>
          <w:tab w:val="right" w:leader="dot" w:pos="9061"/>
        </w:tabs>
        <w:ind w:firstLine="480"/>
        <w:rPr>
          <w:rFonts w:eastAsiaTheme="minorEastAsia"/>
          <w:smallCaps w:val="0"/>
          <w:sz w:val="21"/>
          <w:szCs w:val="22"/>
        </w:rPr>
      </w:pPr>
      <w:r>
        <w:fldChar w:fldCharType="begin"/>
      </w:r>
      <w:r>
        <w:instrText xml:space="preserve"> HYPERLINK \l "_Toc404946414" </w:instrText>
      </w:r>
      <w:r>
        <w:fldChar w:fldCharType="separate"/>
      </w:r>
      <w:r>
        <w:rPr>
          <w:rStyle w:val="27"/>
        </w:rPr>
        <w:t>5.5</w:t>
      </w:r>
      <w:r>
        <w:rPr>
          <w:rFonts w:eastAsiaTheme="minorEastAsia"/>
          <w:smallCaps w:val="0"/>
          <w:sz w:val="21"/>
          <w:szCs w:val="22"/>
        </w:rPr>
        <w:tab/>
      </w:r>
      <w:r>
        <w:rPr>
          <w:rStyle w:val="27"/>
          <w:rFonts w:hint="eastAsia"/>
        </w:rPr>
        <w:t>行业管理平台改造内容</w:t>
      </w:r>
      <w:r>
        <w:tab/>
      </w:r>
      <w:r>
        <w:fldChar w:fldCharType="begin"/>
      </w:r>
      <w:r>
        <w:instrText xml:space="preserve"> PAGEREF _Toc404946414 \h </w:instrText>
      </w:r>
      <w:r>
        <w:fldChar w:fldCharType="separate"/>
      </w:r>
      <w:r>
        <w:t>38</w:t>
      </w:r>
      <w:r>
        <w:fldChar w:fldCharType="end"/>
      </w:r>
      <w:r>
        <w:fldChar w:fldCharType="end"/>
      </w:r>
    </w:p>
    <w:p>
      <w:pPr>
        <w:pStyle w:val="16"/>
        <w:rPr>
          <w:rFonts w:eastAsiaTheme="minorEastAsia"/>
          <w:b w:val="0"/>
          <w:bCs w:val="0"/>
          <w:caps w:val="0"/>
          <w:sz w:val="21"/>
          <w:szCs w:val="22"/>
        </w:rPr>
      </w:pPr>
      <w:r>
        <w:fldChar w:fldCharType="begin"/>
      </w:r>
      <w:r>
        <w:instrText xml:space="preserve"> HYPERLINK \l "_Toc404946415" </w:instrText>
      </w:r>
      <w:r>
        <w:fldChar w:fldCharType="separate"/>
      </w:r>
      <w:r>
        <w:rPr>
          <w:rStyle w:val="27"/>
        </w:rPr>
        <w:t>6</w:t>
      </w:r>
      <w:r>
        <w:rPr>
          <w:rFonts w:eastAsiaTheme="minorEastAsia"/>
          <w:b w:val="0"/>
          <w:bCs w:val="0"/>
          <w:caps w:val="0"/>
          <w:sz w:val="21"/>
          <w:szCs w:val="22"/>
        </w:rPr>
        <w:tab/>
      </w:r>
      <w:r>
        <w:rPr>
          <w:rStyle w:val="27"/>
          <w:rFonts w:hint="eastAsia"/>
        </w:rPr>
        <w:t>园区互联工作管理</w:t>
      </w:r>
      <w:r>
        <w:tab/>
      </w:r>
      <w:r>
        <w:fldChar w:fldCharType="begin"/>
      </w:r>
      <w:r>
        <w:instrText xml:space="preserve"> PAGEREF _Toc404946415 \h </w:instrText>
      </w:r>
      <w:r>
        <w:fldChar w:fldCharType="separate"/>
      </w:r>
      <w:r>
        <w:t>39</w:t>
      </w:r>
      <w:r>
        <w:fldChar w:fldCharType="end"/>
      </w:r>
      <w:r>
        <w:fldChar w:fldCharType="end"/>
      </w:r>
    </w:p>
    <w:p>
      <w:pPr>
        <w:pStyle w:val="19"/>
        <w:tabs>
          <w:tab w:val="left" w:pos="1400"/>
          <w:tab w:val="right" w:leader="dot" w:pos="9061"/>
        </w:tabs>
        <w:ind w:firstLine="480"/>
        <w:rPr>
          <w:rFonts w:eastAsiaTheme="minorEastAsia"/>
          <w:smallCaps w:val="0"/>
          <w:sz w:val="21"/>
          <w:szCs w:val="22"/>
        </w:rPr>
      </w:pPr>
      <w:r>
        <w:fldChar w:fldCharType="begin"/>
      </w:r>
      <w:r>
        <w:instrText xml:space="preserve"> HYPERLINK \l "_Toc404946416" </w:instrText>
      </w:r>
      <w:r>
        <w:fldChar w:fldCharType="separate"/>
      </w:r>
      <w:r>
        <w:rPr>
          <w:rStyle w:val="27"/>
        </w:rPr>
        <w:t>6.1</w:t>
      </w:r>
      <w:r>
        <w:rPr>
          <w:rFonts w:eastAsiaTheme="minorEastAsia"/>
          <w:smallCaps w:val="0"/>
          <w:sz w:val="21"/>
          <w:szCs w:val="22"/>
        </w:rPr>
        <w:tab/>
      </w:r>
      <w:r>
        <w:rPr>
          <w:rStyle w:val="27"/>
          <w:rFonts w:hint="eastAsia"/>
        </w:rPr>
        <w:t>互联方案设计</w:t>
      </w:r>
      <w:r>
        <w:tab/>
      </w:r>
      <w:r>
        <w:fldChar w:fldCharType="begin"/>
      </w:r>
      <w:r>
        <w:instrText xml:space="preserve"> PAGEREF _Toc404946416 \h </w:instrText>
      </w:r>
      <w:r>
        <w:fldChar w:fldCharType="separate"/>
      </w:r>
      <w:r>
        <w:t>39</w:t>
      </w:r>
      <w:r>
        <w:fldChar w:fldCharType="end"/>
      </w:r>
      <w:r>
        <w:fldChar w:fldCharType="end"/>
      </w:r>
    </w:p>
    <w:p>
      <w:pPr>
        <w:pStyle w:val="19"/>
        <w:tabs>
          <w:tab w:val="left" w:pos="1400"/>
          <w:tab w:val="right" w:leader="dot" w:pos="9061"/>
        </w:tabs>
        <w:ind w:firstLine="480"/>
        <w:rPr>
          <w:rFonts w:eastAsiaTheme="minorEastAsia"/>
          <w:smallCaps w:val="0"/>
          <w:sz w:val="21"/>
          <w:szCs w:val="22"/>
        </w:rPr>
      </w:pPr>
      <w:r>
        <w:fldChar w:fldCharType="begin"/>
      </w:r>
      <w:r>
        <w:instrText xml:space="preserve"> HYPERLINK \l "_Toc404946417" </w:instrText>
      </w:r>
      <w:r>
        <w:fldChar w:fldCharType="separate"/>
      </w:r>
      <w:r>
        <w:rPr>
          <w:rStyle w:val="27"/>
        </w:rPr>
        <w:t>6.2</w:t>
      </w:r>
      <w:r>
        <w:rPr>
          <w:rFonts w:eastAsiaTheme="minorEastAsia"/>
          <w:smallCaps w:val="0"/>
          <w:sz w:val="21"/>
          <w:szCs w:val="22"/>
        </w:rPr>
        <w:tab/>
      </w:r>
      <w:r>
        <w:rPr>
          <w:rStyle w:val="27"/>
          <w:rFonts w:hint="eastAsia"/>
        </w:rPr>
        <w:t>系统接口改造</w:t>
      </w:r>
      <w:r>
        <w:tab/>
      </w:r>
      <w:r>
        <w:fldChar w:fldCharType="begin"/>
      </w:r>
      <w:r>
        <w:instrText xml:space="preserve"> PAGEREF _Toc404946417 \h </w:instrText>
      </w:r>
      <w:r>
        <w:fldChar w:fldCharType="separate"/>
      </w:r>
      <w:r>
        <w:t>39</w:t>
      </w:r>
      <w:r>
        <w:fldChar w:fldCharType="end"/>
      </w:r>
      <w:r>
        <w:fldChar w:fldCharType="end"/>
      </w:r>
    </w:p>
    <w:p>
      <w:pPr>
        <w:pStyle w:val="19"/>
        <w:tabs>
          <w:tab w:val="left" w:pos="1400"/>
          <w:tab w:val="right" w:leader="dot" w:pos="9061"/>
        </w:tabs>
        <w:ind w:firstLine="480"/>
        <w:rPr>
          <w:rFonts w:eastAsiaTheme="minorEastAsia"/>
          <w:smallCaps w:val="0"/>
          <w:sz w:val="21"/>
          <w:szCs w:val="22"/>
        </w:rPr>
      </w:pPr>
      <w:r>
        <w:fldChar w:fldCharType="begin"/>
      </w:r>
      <w:r>
        <w:instrText xml:space="preserve"> HYPERLINK \l "_Toc404946418" </w:instrText>
      </w:r>
      <w:r>
        <w:fldChar w:fldCharType="separate"/>
      </w:r>
      <w:r>
        <w:rPr>
          <w:rStyle w:val="27"/>
        </w:rPr>
        <w:t>6.3</w:t>
      </w:r>
      <w:r>
        <w:rPr>
          <w:rFonts w:eastAsiaTheme="minorEastAsia"/>
          <w:smallCaps w:val="0"/>
          <w:sz w:val="21"/>
          <w:szCs w:val="22"/>
        </w:rPr>
        <w:tab/>
      </w:r>
      <w:r>
        <w:rPr>
          <w:rStyle w:val="27"/>
          <w:rFonts w:hint="eastAsia"/>
        </w:rPr>
        <w:t>接口测试联调</w:t>
      </w:r>
      <w:r>
        <w:tab/>
      </w:r>
      <w:r>
        <w:fldChar w:fldCharType="begin"/>
      </w:r>
      <w:r>
        <w:instrText xml:space="preserve"> PAGEREF _Toc404946418 \h </w:instrText>
      </w:r>
      <w:r>
        <w:fldChar w:fldCharType="separate"/>
      </w:r>
      <w:r>
        <w:t>39</w:t>
      </w:r>
      <w:r>
        <w:fldChar w:fldCharType="end"/>
      </w:r>
      <w:r>
        <w:fldChar w:fldCharType="end"/>
      </w:r>
    </w:p>
    <w:p>
      <w:pPr>
        <w:pStyle w:val="19"/>
        <w:tabs>
          <w:tab w:val="left" w:pos="1400"/>
          <w:tab w:val="right" w:leader="dot" w:pos="9061"/>
        </w:tabs>
        <w:ind w:firstLine="480"/>
        <w:rPr>
          <w:rFonts w:eastAsiaTheme="minorEastAsia"/>
          <w:smallCaps w:val="0"/>
          <w:sz w:val="21"/>
          <w:szCs w:val="22"/>
        </w:rPr>
      </w:pPr>
      <w:r>
        <w:fldChar w:fldCharType="begin"/>
      </w:r>
      <w:r>
        <w:instrText xml:space="preserve"> HYPERLINK \l "_Toc404946419" </w:instrText>
      </w:r>
      <w:r>
        <w:fldChar w:fldCharType="separate"/>
      </w:r>
      <w:r>
        <w:rPr>
          <w:rStyle w:val="27"/>
        </w:rPr>
        <w:t>6.4</w:t>
      </w:r>
      <w:r>
        <w:rPr>
          <w:rFonts w:eastAsiaTheme="minorEastAsia"/>
          <w:smallCaps w:val="0"/>
          <w:sz w:val="21"/>
          <w:szCs w:val="22"/>
        </w:rPr>
        <w:tab/>
      </w:r>
      <w:r>
        <w:rPr>
          <w:rStyle w:val="27"/>
          <w:rFonts w:hint="eastAsia"/>
        </w:rPr>
        <w:t>系统并网运行</w:t>
      </w:r>
      <w:r>
        <w:tab/>
      </w:r>
      <w:r>
        <w:fldChar w:fldCharType="begin"/>
      </w:r>
      <w:r>
        <w:instrText xml:space="preserve"> PAGEREF _Toc404946419 \h </w:instrText>
      </w:r>
      <w:r>
        <w:fldChar w:fldCharType="separate"/>
      </w:r>
      <w:r>
        <w:t>39</w:t>
      </w:r>
      <w:r>
        <w:fldChar w:fldCharType="end"/>
      </w:r>
      <w:r>
        <w:fldChar w:fldCharType="end"/>
      </w:r>
    </w:p>
    <w:p>
      <w:pPr>
        <w:pStyle w:val="19"/>
        <w:tabs>
          <w:tab w:val="left" w:pos="1400"/>
          <w:tab w:val="right" w:leader="dot" w:pos="9061"/>
        </w:tabs>
        <w:ind w:firstLine="480"/>
        <w:rPr>
          <w:rFonts w:eastAsiaTheme="minorEastAsia"/>
          <w:smallCaps w:val="0"/>
          <w:sz w:val="21"/>
          <w:szCs w:val="22"/>
        </w:rPr>
      </w:pPr>
      <w:r>
        <w:fldChar w:fldCharType="begin"/>
      </w:r>
      <w:r>
        <w:instrText xml:space="preserve"> HYPERLINK \l "_Toc404946420" </w:instrText>
      </w:r>
      <w:r>
        <w:fldChar w:fldCharType="separate"/>
      </w:r>
      <w:r>
        <w:rPr>
          <w:rStyle w:val="27"/>
        </w:rPr>
        <w:t>6.5</w:t>
      </w:r>
      <w:r>
        <w:rPr>
          <w:rFonts w:eastAsiaTheme="minorEastAsia"/>
          <w:smallCaps w:val="0"/>
          <w:sz w:val="21"/>
          <w:szCs w:val="22"/>
        </w:rPr>
        <w:tab/>
      </w:r>
      <w:r>
        <w:rPr>
          <w:rStyle w:val="27"/>
          <w:rFonts w:hint="eastAsia"/>
        </w:rPr>
        <w:t>园区信息公布</w:t>
      </w:r>
      <w:r>
        <w:tab/>
      </w:r>
      <w:r>
        <w:fldChar w:fldCharType="begin"/>
      </w:r>
      <w:r>
        <w:instrText xml:space="preserve"> PAGEREF _Toc404946420 \h </w:instrText>
      </w:r>
      <w:r>
        <w:fldChar w:fldCharType="separate"/>
      </w:r>
      <w:r>
        <w:t>39</w:t>
      </w:r>
      <w:r>
        <w:fldChar w:fldCharType="end"/>
      </w:r>
      <w:r>
        <w:fldChar w:fldCharType="end"/>
      </w:r>
    </w:p>
    <w:p>
      <w:pPr>
        <w:pStyle w:val="19"/>
        <w:tabs>
          <w:tab w:val="left" w:pos="1400"/>
          <w:tab w:val="right" w:leader="dot" w:pos="9061"/>
        </w:tabs>
        <w:ind w:firstLine="480"/>
        <w:rPr>
          <w:rFonts w:eastAsiaTheme="minorEastAsia"/>
          <w:smallCaps w:val="0"/>
          <w:sz w:val="21"/>
          <w:szCs w:val="22"/>
        </w:rPr>
      </w:pPr>
      <w:r>
        <w:fldChar w:fldCharType="begin"/>
      </w:r>
      <w:r>
        <w:instrText xml:space="preserve"> HYPERLINK \l "_Toc404946421" </w:instrText>
      </w:r>
      <w:r>
        <w:fldChar w:fldCharType="separate"/>
      </w:r>
      <w:r>
        <w:rPr>
          <w:rStyle w:val="27"/>
        </w:rPr>
        <w:t>6.6</w:t>
      </w:r>
      <w:r>
        <w:rPr>
          <w:rFonts w:eastAsiaTheme="minorEastAsia"/>
          <w:smallCaps w:val="0"/>
          <w:sz w:val="21"/>
          <w:szCs w:val="22"/>
        </w:rPr>
        <w:tab/>
      </w:r>
      <w:r>
        <w:rPr>
          <w:rStyle w:val="27"/>
          <w:rFonts w:hint="eastAsia"/>
        </w:rPr>
        <w:t>互联异常管理</w:t>
      </w:r>
      <w:r>
        <w:tab/>
      </w:r>
      <w:r>
        <w:fldChar w:fldCharType="begin"/>
      </w:r>
      <w:r>
        <w:instrText xml:space="preserve"> PAGEREF _Toc404946421 \h </w:instrText>
      </w:r>
      <w:r>
        <w:fldChar w:fldCharType="separate"/>
      </w:r>
      <w:r>
        <w:t>40</w:t>
      </w:r>
      <w:r>
        <w:fldChar w:fldCharType="end"/>
      </w:r>
      <w:r>
        <w:fldChar w:fldCharType="end"/>
      </w:r>
    </w:p>
    <w:p>
      <w:pPr>
        <w:pStyle w:val="19"/>
        <w:tabs>
          <w:tab w:val="left" w:pos="1400"/>
          <w:tab w:val="right" w:leader="dot" w:pos="9061"/>
        </w:tabs>
        <w:ind w:firstLine="480"/>
        <w:rPr>
          <w:rFonts w:eastAsiaTheme="minorEastAsia"/>
          <w:smallCaps w:val="0"/>
          <w:sz w:val="21"/>
          <w:szCs w:val="22"/>
        </w:rPr>
      </w:pPr>
      <w:r>
        <w:fldChar w:fldCharType="begin"/>
      </w:r>
      <w:r>
        <w:instrText xml:space="preserve"> HYPERLINK \l "_Toc404946422" </w:instrText>
      </w:r>
      <w:r>
        <w:fldChar w:fldCharType="separate"/>
      </w:r>
      <w:r>
        <w:rPr>
          <w:rStyle w:val="27"/>
        </w:rPr>
        <w:t>6.7</w:t>
      </w:r>
      <w:r>
        <w:rPr>
          <w:rFonts w:eastAsiaTheme="minorEastAsia"/>
          <w:smallCaps w:val="0"/>
          <w:sz w:val="21"/>
          <w:szCs w:val="22"/>
        </w:rPr>
        <w:tab/>
      </w:r>
      <w:r>
        <w:rPr>
          <w:rStyle w:val="27"/>
          <w:rFonts w:hint="eastAsia"/>
        </w:rPr>
        <w:t>退出互联</w:t>
      </w:r>
      <w:r>
        <w:tab/>
      </w:r>
      <w:r>
        <w:fldChar w:fldCharType="begin"/>
      </w:r>
      <w:r>
        <w:instrText xml:space="preserve"> PAGEREF _Toc404946422 \h </w:instrText>
      </w:r>
      <w:r>
        <w:fldChar w:fldCharType="separate"/>
      </w:r>
      <w:r>
        <w:t>40</w:t>
      </w:r>
      <w:r>
        <w:fldChar w:fldCharType="end"/>
      </w:r>
      <w:r>
        <w:fldChar w:fldCharType="end"/>
      </w:r>
    </w:p>
    <w:p>
      <w:pPr>
        <w:pStyle w:val="16"/>
        <w:rPr>
          <w:rFonts w:eastAsiaTheme="minorEastAsia"/>
          <w:b w:val="0"/>
          <w:bCs w:val="0"/>
          <w:caps w:val="0"/>
          <w:sz w:val="21"/>
          <w:szCs w:val="22"/>
        </w:rPr>
      </w:pPr>
      <w:r>
        <w:fldChar w:fldCharType="begin"/>
      </w:r>
      <w:r>
        <w:instrText xml:space="preserve"> HYPERLINK \l "_Toc404946423" </w:instrText>
      </w:r>
      <w:r>
        <w:fldChar w:fldCharType="separate"/>
      </w:r>
      <w:r>
        <w:rPr>
          <w:rStyle w:val="27"/>
          <w:rFonts w:hint="eastAsia"/>
        </w:rPr>
        <w:t>附件一：参考技术文件目录</w:t>
      </w:r>
      <w:r>
        <w:tab/>
      </w:r>
      <w:r>
        <w:fldChar w:fldCharType="begin"/>
      </w:r>
      <w:r>
        <w:instrText xml:space="preserve"> PAGEREF _Toc404946423 \h </w:instrText>
      </w:r>
      <w:r>
        <w:fldChar w:fldCharType="separate"/>
      </w:r>
      <w:r>
        <w:t>41</w:t>
      </w:r>
      <w:r>
        <w:fldChar w:fldCharType="end"/>
      </w:r>
      <w:r>
        <w:fldChar w:fldCharType="end"/>
      </w:r>
    </w:p>
    <w:p>
      <w:pPr>
        <w:pStyle w:val="16"/>
        <w:rPr>
          <w:rFonts w:eastAsiaTheme="minorEastAsia"/>
          <w:b w:val="0"/>
          <w:bCs w:val="0"/>
          <w:caps w:val="0"/>
          <w:sz w:val="21"/>
          <w:szCs w:val="22"/>
        </w:rPr>
      </w:pPr>
      <w:r>
        <w:fldChar w:fldCharType="begin"/>
      </w:r>
      <w:r>
        <w:instrText xml:space="preserve"> HYPERLINK \l "_Toc404946424" </w:instrText>
      </w:r>
      <w:r>
        <w:fldChar w:fldCharType="separate"/>
      </w:r>
      <w:r>
        <w:rPr>
          <w:rStyle w:val="27"/>
          <w:rFonts w:hint="eastAsia" w:asciiTheme="minorEastAsia" w:hAnsiTheme="minorEastAsia"/>
        </w:rPr>
        <w:t>附件二：《物流园区互联实施方案编制内容要求》</w:t>
      </w:r>
      <w:r>
        <w:tab/>
      </w:r>
      <w:r>
        <w:fldChar w:fldCharType="begin"/>
      </w:r>
      <w:r>
        <w:instrText xml:space="preserve"> PAGEREF _Toc404946424 \h </w:instrText>
      </w:r>
      <w:r>
        <w:fldChar w:fldCharType="separate"/>
      </w:r>
      <w:r>
        <w:t>42</w:t>
      </w:r>
      <w:r>
        <w:fldChar w:fldCharType="end"/>
      </w:r>
      <w:r>
        <w:fldChar w:fldCharType="end"/>
      </w:r>
    </w:p>
    <w:p>
      <w:pPr>
        <w:ind w:firstLine="0" w:firstLineChars="0"/>
        <w:jc w:val="center"/>
        <w:rPr>
          <w:rFonts w:ascii="黑体" w:hAnsi="黑体" w:eastAsia="黑体"/>
          <w:szCs w:val="28"/>
        </w:rPr>
        <w:sectPr>
          <w:pgSz w:w="11906" w:h="16838"/>
          <w:pgMar w:top="1418" w:right="1134" w:bottom="1418" w:left="1701" w:header="992" w:footer="992" w:gutter="0"/>
          <w:pgNumType w:start="1"/>
          <w:cols w:space="425" w:num="1"/>
          <w:docGrid w:type="lines" w:linePitch="312" w:charSpace="0"/>
        </w:sectPr>
      </w:pPr>
      <w:r>
        <w:rPr>
          <w:rFonts w:ascii="黑体" w:hAnsi="黑体" w:eastAsia="黑体"/>
          <w:szCs w:val="28"/>
        </w:rPr>
        <w:fldChar w:fldCharType="end"/>
      </w:r>
    </w:p>
    <w:p>
      <w:pPr>
        <w:pStyle w:val="2"/>
      </w:pPr>
      <w:bookmarkStart w:id="0" w:name="_Toc404946358"/>
      <w:r>
        <w:rPr>
          <w:rFonts w:hint="eastAsia"/>
        </w:rPr>
        <w:t>概述</w:t>
      </w:r>
      <w:bookmarkEnd w:id="0"/>
    </w:p>
    <w:p>
      <w:pPr>
        <w:pStyle w:val="3"/>
      </w:pPr>
      <w:bookmarkStart w:id="1" w:name="_Toc404946359"/>
      <w:r>
        <w:rPr>
          <w:rFonts w:hint="eastAsia"/>
        </w:rPr>
        <w:t>指南背景</w:t>
      </w:r>
      <w:bookmarkEnd w:id="1"/>
    </w:p>
    <w:p>
      <w:pPr>
        <w:ind w:firstLine="560"/>
      </w:pPr>
      <w:r>
        <w:rPr>
          <w:rFonts w:hint="eastAsia"/>
        </w:rPr>
        <w:t>2013年11月，交通运输部印发了《交通运输物流公共信息平台建设纲要》、《交通运输物流公共信息平台国家级行业管理系统建设方案》、《交通运输物流公共信息平台区域交换节点建设指南》三个文件，交通运输物流公共信息平台进入全面推进阶段。综合规划司印发了《交通运输物流公共信息平台物流园区互联应用工作推进方案》，明确了物流园区互联应用工作具体的要求。为了指导物流园区互联应用改造，特制定本技术</w:t>
      </w:r>
      <w:r>
        <w:t>指南</w:t>
      </w:r>
      <w:r>
        <w:rPr>
          <w:rFonts w:hint="eastAsia"/>
        </w:rPr>
        <w:t>。</w:t>
      </w:r>
    </w:p>
    <w:p>
      <w:pPr>
        <w:ind w:firstLine="560"/>
      </w:pPr>
      <w:r>
        <w:rPr>
          <w:rFonts w:hint="eastAsia"/>
        </w:rPr>
        <w:t>本技术</w:t>
      </w:r>
      <w:r>
        <w:t>指南</w:t>
      </w:r>
      <w:r>
        <w:rPr>
          <w:rFonts w:hint="eastAsia"/>
        </w:rPr>
        <w:t>用于指导物流园区信息系统建设咨询单位制定互联项目实施方案，指导园区信息系统开发单位完成系统接口改造，以及指导与物流园区互联的相关系统进行接口改造。</w:t>
      </w:r>
    </w:p>
    <w:p>
      <w:pPr>
        <w:pStyle w:val="3"/>
      </w:pPr>
      <w:bookmarkStart w:id="2" w:name="_Toc404946360"/>
      <w:r>
        <w:rPr>
          <w:rFonts w:hint="eastAsia"/>
        </w:rPr>
        <w:t>互联价值</w:t>
      </w:r>
      <w:bookmarkEnd w:id="2"/>
    </w:p>
    <w:p>
      <w:pPr>
        <w:ind w:firstLine="560"/>
      </w:pPr>
      <w:r>
        <w:rPr>
          <w:rFonts w:hint="eastAsia"/>
        </w:rPr>
        <w:t>现代物流园区服务及建设重要的物流节点和物流园区对提高地区乃至全国民经济运行质量与效益，推进区域经济现代化进程，转变经济增长方式，优化资源配置，降低物流成本，推动节能降耗，均具有十分重要的意义。但物流园区宏观发展存在的主要问题也不容忽视，物流基础的规模总量不足，经营方式单一，信息技术利用率不高。物流园区投入信息化设施的建设占比严重偏低，从而表现为停车场道口拥堵、货运车辆恶意逃费、管理人员私下交易、驾驶员资质造假、违法偷骗货等现象，阻碍了物流园区服务的转型升级。</w:t>
      </w:r>
    </w:p>
    <w:p>
      <w:pPr>
        <w:ind w:firstLine="560"/>
      </w:pPr>
      <w:r>
        <w:rPr>
          <w:rFonts w:hint="eastAsia"/>
        </w:rPr>
        <w:t>园区互联的核心价值就是帮助园区摆脱“点式经营”、“信息孤岛”的弊端，以联盟、合作的方式形成强大的物流园区跨区域实体服务网络，进一步规范行业行为、提高物流效率、减少物流环节、共建诚信体系、降低物流成本。通过信息化方式帮助园区在物流交易、电子结算、仓单质押、融资担保等方面的服务功能也得到充分发挥。</w:t>
      </w:r>
    </w:p>
    <w:p>
      <w:pPr>
        <w:ind w:firstLine="560"/>
      </w:pPr>
      <w:r>
        <w:rPr>
          <w:rFonts w:hint="eastAsia"/>
        </w:rPr>
        <w:t>交通运输物流公共信息平台作为信息传输的纽带为希望通过建立信息化竞争优势并拓展外部社会资源聚集效益的物流园区，提供了强大的平台支撑。为实现物流园区间、物流园区与供应链相关方间的互联共享，平台制定了一系列互联共享标准规范及相关硬件设备的标准等，并提供互联过程中的技术支持。</w:t>
      </w:r>
    </w:p>
    <w:p>
      <w:pPr>
        <w:pStyle w:val="3"/>
      </w:pPr>
      <w:bookmarkStart w:id="3" w:name="_Toc404946361"/>
      <w:r>
        <w:rPr>
          <w:rFonts w:hint="eastAsia"/>
        </w:rPr>
        <w:t>相关概念</w:t>
      </w:r>
      <w:bookmarkEnd w:id="3"/>
    </w:p>
    <w:p>
      <w:pPr>
        <w:pStyle w:val="4"/>
      </w:pPr>
      <w:bookmarkStart w:id="4" w:name="_Toc404946362"/>
      <w:r>
        <w:rPr>
          <w:rFonts w:hint="eastAsia"/>
        </w:rPr>
        <w:t>交通运输物流公共信息平台</w:t>
      </w:r>
      <w:bookmarkEnd w:id="4"/>
    </w:p>
    <w:p>
      <w:pPr>
        <w:ind w:firstLine="560"/>
      </w:pPr>
      <w:r>
        <w:rPr>
          <w:rFonts w:hint="eastAsia"/>
        </w:rPr>
        <w:t>交通运输物流公共信息平台（以下简称“公共平台”，平台英文名称LOGINK）是由交通运输主管部门推进建设，面向全社会的公共物流信息服务网络。“公共平台”的主要建设内容为基础交换网络，为物流园区互联应用提供了信息传递的网络通道，“公共平台”的门户网站承担了物流园区互联应用信息的发布、查询等信息处理功能。</w:t>
      </w:r>
    </w:p>
    <w:p>
      <w:pPr>
        <w:pStyle w:val="4"/>
      </w:pPr>
      <w:bookmarkStart w:id="5" w:name="_Toc404946363"/>
      <w:r>
        <w:rPr>
          <w:rFonts w:hint="eastAsia"/>
        </w:rPr>
        <w:t>区域物流公共信息平台</w:t>
      </w:r>
      <w:bookmarkEnd w:id="5"/>
    </w:p>
    <w:p>
      <w:pPr>
        <w:ind w:firstLine="560"/>
      </w:pPr>
      <w:r>
        <w:rPr>
          <w:rFonts w:hint="eastAsia"/>
        </w:rPr>
        <w:t>区域交换节点由省级交通运输主管部门推动建设，主要通过部署数据交换服务器为市场主体提供数据交换服务，是物流园区实现互联应用的接入节点，如果所在省份尚未开展区域交换节点建设，物流园区可以通过接入其他区域交换节点实现互联。</w:t>
      </w:r>
    </w:p>
    <w:p>
      <w:pPr>
        <w:ind w:firstLine="560"/>
      </w:pPr>
      <w:r>
        <w:rPr>
          <w:rFonts w:hint="eastAsia"/>
        </w:rPr>
        <w:t>区域物流公共信息平台（以下简称“区域平台”）是地方交通运输主管部门在区域交换节点基础上，拓展和衔接具有地方特色的应用系统，提供区域性物流公共信息服务的平台，主要承担物流园区互联应用信息的发布、查询等信息处理功能。</w:t>
      </w:r>
    </w:p>
    <w:p>
      <w:pPr>
        <w:pStyle w:val="4"/>
      </w:pPr>
      <w:bookmarkStart w:id="6" w:name="_Toc404946364"/>
      <w:r>
        <w:rPr>
          <w:rFonts w:hint="eastAsia"/>
        </w:rPr>
        <w:t>园区</w:t>
      </w:r>
      <w:r>
        <w:t>通管理中心</w:t>
      </w:r>
      <w:bookmarkEnd w:id="6"/>
    </w:p>
    <w:p>
      <w:pPr>
        <w:ind w:firstLine="560"/>
      </w:pPr>
      <w:r>
        <w:rPr>
          <w:rFonts w:hint="eastAsia"/>
        </w:rPr>
        <w:t>园区通管理中心负责园区自身基本及动态信息、园区客户（车辆、业户、人员）的基本及信用评价信息，园区车辆的登记和进出信息等互联数据的聚集和共享。园区通管理中心服务于交通运输部及各级交通运输主管部门进行行业监测分析</w:t>
      </w:r>
      <w:r>
        <w:t>与数据挖掘</w:t>
      </w:r>
      <w:r>
        <w:rPr>
          <w:rFonts w:hint="eastAsia"/>
        </w:rPr>
        <w:t>，同时服务于园区及物流相关企业进行园区相关信息的发布与共享。各省交通主管部门可以通过登入园区通管理中心查看区域园区行业分析与监测情况，也可从园区通管理中心获取区域园区上传数据，自主进行数据分析与挖掘。</w:t>
      </w:r>
    </w:p>
    <w:p>
      <w:pPr>
        <w:pStyle w:val="4"/>
      </w:pPr>
      <w:bookmarkStart w:id="7" w:name="_Toc404946365"/>
      <w:r>
        <w:rPr>
          <w:rFonts w:hint="eastAsia"/>
        </w:rPr>
        <w:t>商业增值平台</w:t>
      </w:r>
      <w:bookmarkEnd w:id="7"/>
    </w:p>
    <w:p>
      <w:pPr>
        <w:ind w:firstLine="560"/>
      </w:pPr>
      <w:r>
        <w:rPr>
          <w:rFonts w:hint="eastAsia"/>
        </w:rPr>
        <w:t>商业增值平台是由运营服务商主导建设，面向物流市场提供物流信息服务的商业信息平台，包括车货交易平台、代收货款平台、物流金融平台、电子商务平台等。通过与商业增值平台的合作，物流园区能够更快速、更广泛的获取物流信息资源，为用户提升更优质的信息服务。</w:t>
      </w:r>
    </w:p>
    <w:p>
      <w:pPr>
        <w:pStyle w:val="4"/>
      </w:pPr>
      <w:bookmarkStart w:id="8" w:name="_Toc404946366"/>
      <w:r>
        <w:rPr>
          <w:rFonts w:hint="eastAsia"/>
        </w:rPr>
        <w:t>物流站场（园区）</w:t>
      </w:r>
      <w:bookmarkEnd w:id="8"/>
    </w:p>
    <w:p>
      <w:pPr>
        <w:ind w:firstLine="560"/>
      </w:pPr>
      <w:r>
        <w:rPr>
          <w:rFonts w:hint="eastAsia"/>
        </w:rPr>
        <w:t>适合开展互联应用的物流站场主要包括物流园区、物流中心、货运站场等拥有封闭作业环境的场所，能够独立完成物流站场作业并利用管理信息系统对物流园区进行管理，通过系统改造接入基础交换网络实现与其他相关业务系统信息共享。</w:t>
      </w:r>
    </w:p>
    <w:p>
      <w:pPr>
        <w:pStyle w:val="4"/>
      </w:pPr>
      <w:bookmarkStart w:id="9" w:name="_Toc404946367"/>
      <w:r>
        <w:rPr>
          <w:rFonts w:hint="eastAsia"/>
        </w:rPr>
        <w:t>物流交换代码</w:t>
      </w:r>
      <w:bookmarkEnd w:id="9"/>
    </w:p>
    <w:p>
      <w:pPr>
        <w:ind w:firstLine="560"/>
      </w:pPr>
      <w:r>
        <w:rPr>
          <w:rFonts w:hint="eastAsia"/>
        </w:rPr>
        <w:t>物流交换代码是物流园区信息系统加入到“公共平台”基础交换网络的唯一身份标识码，由“公共平台”生成，是进行信息交换的必需凭证。</w:t>
      </w:r>
    </w:p>
    <w:p>
      <w:pPr>
        <w:pStyle w:val="2"/>
      </w:pPr>
      <w:bookmarkStart w:id="10" w:name="_Toc404946368"/>
      <w:r>
        <w:rPr>
          <w:rFonts w:hint="eastAsia"/>
        </w:rPr>
        <w:t>物流园区互联对象和内容</w:t>
      </w:r>
      <w:bookmarkEnd w:id="10"/>
      <w:r>
        <w:rPr>
          <w:rFonts w:hint="eastAsia"/>
        </w:rPr>
        <w:t xml:space="preserve"> </w:t>
      </w:r>
    </w:p>
    <w:p>
      <w:pPr>
        <w:pStyle w:val="3"/>
      </w:pPr>
      <w:bookmarkStart w:id="11" w:name="_Toc404946369"/>
      <w:r>
        <w:rPr>
          <w:rFonts w:hint="eastAsia"/>
        </w:rPr>
        <w:t>互联对象</w:t>
      </w:r>
      <w:bookmarkEnd w:id="11"/>
    </w:p>
    <w:p>
      <w:pPr>
        <w:ind w:firstLine="560"/>
      </w:pPr>
      <w:r>
        <w:rPr>
          <w:rFonts w:hint="eastAsia"/>
        </w:rPr>
        <w:t>物流园区互联应用主要以“公共平台”基础交换网络为交换通道，以物流园区为载体，通过改造物流园区信息系统或部署物流园区通用软件，并配套信息化相关设施建设，实现物流园区与以下几类对象的信息系统互联。</w:t>
      </w:r>
    </w:p>
    <w:p>
      <w:pPr>
        <w:ind w:firstLine="560"/>
      </w:pPr>
      <w:r>
        <w:t>1.</w:t>
      </w:r>
      <w:r>
        <w:tab/>
      </w:r>
      <w:r>
        <w:rPr>
          <w:rFonts w:hint="eastAsia"/>
        </w:rPr>
        <w:t>与园区入驻对象互联，实现与园区内入驻的货主、货代、司机、物流企业等主体的互联，主要提供园区的仓储、停车、车源货源等信息服务。</w:t>
      </w:r>
    </w:p>
    <w:p>
      <w:pPr>
        <w:ind w:firstLine="560"/>
      </w:pPr>
      <w:r>
        <w:rPr>
          <w:rFonts w:hint="eastAsia"/>
        </w:rPr>
        <w:t>2.</w:t>
      </w:r>
      <w:r>
        <w:rPr>
          <w:rFonts w:hint="eastAsia"/>
        </w:rPr>
        <w:tab/>
      </w:r>
      <w:r>
        <w:rPr>
          <w:rFonts w:hint="eastAsia"/>
        </w:rPr>
        <w:t xml:space="preserve">与其他园区信息系统互联，实现与其他物流园区、堆场之间信息共享，主要包括车辆卡信息、信用信息等。 </w:t>
      </w:r>
    </w:p>
    <w:p>
      <w:pPr>
        <w:ind w:firstLine="560"/>
      </w:pPr>
      <w:r>
        <w:rPr>
          <w:rFonts w:hint="eastAsia"/>
        </w:rPr>
        <w:t>3.</w:t>
      </w:r>
      <w:r>
        <w:rPr>
          <w:rFonts w:hint="eastAsia"/>
        </w:rPr>
        <w:tab/>
      </w:r>
      <w:r>
        <w:rPr>
          <w:rFonts w:hint="eastAsia"/>
        </w:rPr>
        <w:t>与公共信息服务平台互联，主要实现接入“公共平台”或“区域平台”的园区基本信息、车货源信息、货物跟踪信息、行业动态信息等信息的共享应用，同时实现与物流金融平台、电子商务平台等商业增值平台之间物流相关信息的共享应用。</w:t>
      </w:r>
    </w:p>
    <w:p>
      <w:pPr>
        <w:ind w:firstLine="560"/>
        <w:rPr>
          <w:rFonts w:ascii="Times New Roman" w:hAnsi="Times New Roman" w:cs="Times New Roman"/>
        </w:rPr>
      </w:pPr>
      <w:r>
        <w:rPr>
          <w:rFonts w:hint="eastAsia"/>
        </w:rPr>
        <w:t>4.</w:t>
      </w:r>
      <w:r>
        <w:rPr>
          <w:rFonts w:hint="eastAsia"/>
        </w:rPr>
        <w:tab/>
      </w:r>
      <w:r>
        <w:rPr>
          <w:rFonts w:hint="eastAsia"/>
        </w:rPr>
        <w:t>与行业主管部门信息系统互联，通过“公共平台”调用行业管理数据，同时和交通运输、海关、质检、税务工商等部门的业务系统互联，实现车辆进出园区、物流站场统计信息、人车户信用信息等信息的共享和调用，</w:t>
      </w:r>
      <w:r>
        <w:rPr>
          <w:rFonts w:ascii="Times New Roman" w:hAnsi="Times New Roman" w:cs="Times New Roman"/>
        </w:rPr>
        <w:t>同时园区通过</w:t>
      </w:r>
      <w:r>
        <w:rPr>
          <w:rFonts w:hint="eastAsia" w:ascii="Times New Roman" w:hAnsi="Times New Roman" w:cs="Times New Roman"/>
        </w:rPr>
        <w:t>“</w:t>
      </w:r>
      <w:r>
        <w:rPr>
          <w:rFonts w:ascii="Times New Roman" w:hAnsi="Times New Roman" w:cs="Times New Roman"/>
        </w:rPr>
        <w:t>公共平台</w:t>
      </w:r>
      <w:r>
        <w:rPr>
          <w:rFonts w:hint="eastAsia" w:ascii="Times New Roman" w:hAnsi="Times New Roman" w:cs="Times New Roman"/>
        </w:rPr>
        <w:t>”</w:t>
      </w:r>
      <w:r>
        <w:rPr>
          <w:rFonts w:ascii="Times New Roman" w:hAnsi="Times New Roman" w:cs="Times New Roman"/>
        </w:rPr>
        <w:t>可以获取行业管理信息、通关检验状态等政府服务信息。</w:t>
      </w:r>
    </w:p>
    <w:p>
      <w:pPr>
        <w:pStyle w:val="41"/>
      </w:pPr>
      <w:r>
        <w:drawing>
          <wp:inline distT="0" distB="0" distL="0" distR="0">
            <wp:extent cx="5124450" cy="32943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5124893" cy="3294998"/>
                    </a:xfrm>
                    <a:prstGeom prst="rect">
                      <a:avLst/>
                    </a:prstGeom>
                  </pic:spPr>
                </pic:pic>
              </a:graphicData>
            </a:graphic>
          </wp:inline>
        </w:drawing>
      </w:r>
    </w:p>
    <w:p>
      <w:pPr>
        <w:pStyle w:val="38"/>
        <w:spacing w:before="190" w:after="381"/>
      </w:pPr>
      <w:r>
        <w:rPr>
          <w:rFonts w:hint="eastAsia"/>
        </w:rPr>
        <w:t>图2.1  物流园区互联对象</w:t>
      </w:r>
    </w:p>
    <w:p>
      <w:pPr>
        <w:pStyle w:val="3"/>
      </w:pPr>
      <w:bookmarkStart w:id="12" w:name="_Toc404946370"/>
      <w:r>
        <w:rPr>
          <w:rFonts w:hint="eastAsia"/>
        </w:rPr>
        <w:t>互联内容</w:t>
      </w:r>
      <w:bookmarkEnd w:id="12"/>
    </w:p>
    <w:p>
      <w:pPr>
        <w:pStyle w:val="4"/>
      </w:pPr>
      <w:bookmarkStart w:id="13" w:name="_Toc404946371"/>
      <w:r>
        <w:rPr>
          <w:rFonts w:hint="eastAsia"/>
        </w:rPr>
        <w:t>园区基本信息</w:t>
      </w:r>
      <w:bookmarkEnd w:id="13"/>
    </w:p>
    <w:p>
      <w:pPr>
        <w:ind w:firstLine="560"/>
      </w:pPr>
      <w:r>
        <w:rPr>
          <w:rFonts w:hint="eastAsia"/>
        </w:rPr>
        <w:t>园区基本信息共享场景主要包含园区的基本情况、可提供的服务内容、停车场动态等信息的查询和共享，可通过两种途径实现：</w:t>
      </w:r>
    </w:p>
    <w:p>
      <w:pPr>
        <w:ind w:firstLine="560"/>
      </w:pPr>
      <w:r>
        <w:rPr>
          <w:rFonts w:hint="eastAsia"/>
        </w:rPr>
        <w:t>途径1：物流园区将基本信息发送至“公共平台”，由“公共平台”通过网站、接口等方式面向社会公众查询和调用。</w:t>
      </w:r>
    </w:p>
    <w:p>
      <w:pPr>
        <w:ind w:firstLine="560"/>
      </w:pPr>
      <w:r>
        <w:rPr>
          <w:rFonts w:hint="eastAsia"/>
        </w:rPr>
        <w:t>途径2：有条件的物流园区可以建立网站或提供接口，直接面向社会公众提供查询和调用服务。</w:t>
      </w:r>
    </w:p>
    <w:p>
      <w:pPr>
        <w:pStyle w:val="41"/>
      </w:pPr>
      <w:r>
        <w:drawing>
          <wp:inline distT="0" distB="0" distL="0" distR="0">
            <wp:extent cx="5279390" cy="25717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9390" cy="2571750"/>
                    </a:xfrm>
                    <a:prstGeom prst="rect">
                      <a:avLst/>
                    </a:prstGeom>
                    <a:noFill/>
                  </pic:spPr>
                </pic:pic>
              </a:graphicData>
            </a:graphic>
          </wp:inline>
        </w:drawing>
      </w:r>
    </w:p>
    <w:p>
      <w:pPr>
        <w:pStyle w:val="38"/>
        <w:spacing w:before="190" w:after="381"/>
      </w:pPr>
      <w:r>
        <w:rPr>
          <w:rFonts w:hint="eastAsia"/>
        </w:rPr>
        <w:t>图2.2  园区基本信息共享途径</w:t>
      </w:r>
    </w:p>
    <w:p>
      <w:pPr>
        <w:pStyle w:val="4"/>
      </w:pPr>
      <w:bookmarkStart w:id="14" w:name="_Toc404946372"/>
      <w:r>
        <w:rPr>
          <w:rFonts w:hint="eastAsia"/>
        </w:rPr>
        <w:t>园区信用信息</w:t>
      </w:r>
      <w:bookmarkEnd w:id="14"/>
    </w:p>
    <w:p>
      <w:pPr>
        <w:ind w:firstLine="560"/>
      </w:pPr>
      <w:r>
        <w:rPr>
          <w:rFonts w:hint="eastAsia"/>
        </w:rPr>
        <w:t>园区信用信息共享场景主要包含园区的车辆信用信息、入驻业户信用信息、从业人员信用等信息的查询和共享，可通过以下途径实现：</w:t>
      </w:r>
    </w:p>
    <w:p>
      <w:pPr>
        <w:ind w:firstLine="560"/>
      </w:pPr>
      <w:r>
        <w:rPr>
          <w:rFonts w:hint="eastAsia"/>
        </w:rPr>
        <w:t>物流园区可将相关信用信息发送至“公共平台”，由“公共平台”通过网站、接口等方式面向社会公众查询和调用；</w:t>
      </w:r>
    </w:p>
    <w:p>
      <w:pPr>
        <w:pStyle w:val="41"/>
      </w:pPr>
      <w:r>
        <w:pict>
          <v:group id="组合 1" o:spid="_x0000_s1026" o:spt="203" style="height:172.65pt;width:369.7pt;" coordorigin="22332,7857" coordsize="65508,30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">
            <o:lock v:ext="edit"/>
            <v:shape id="_x0000_s1027" o:spid="_x0000_s1027" o:spt="3" type="#_x0000_t3" style="position:absolute;left:22332;top:30721;height:7736;width:24289;v-text-anchor:middle;" fillcolor="#DADADA"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CvTMQA&#10;AADaAAAADwAAAGRycy9kb3ducmV2LnhtbESPT4vCMBTE7wv7HcITvCyaquBKNcqiFjy4B/8gHh/N&#10;sy02L7WJWv30ZkHY4zAzv2Ems8aU4ka1Kywr6HUjEMSp1QVnCva7pDMC4TyyxtIyKXiQg9n082OC&#10;sbZ33tBt6zMRIOxiVJB7X8VSujQng65rK+LgnWxt0AdZZ1LXeA9wU8p+FA2lwYLDQo4VzXNKz9ur&#10;UbD2tLt8/abJ8tnLksX+2xz71UGpdqv5GYPw1Pj/8Lu90goG8Hcl3AA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Qr0zEAAAA2gAAAA8AAAAAAAAAAAAAAAAAmAIAAGRycy9k&#10;b3ducmV2LnhtbFBLBQYAAAAABAAEAPUAAACJAwAAAAA=&#10;">
              <v:path/>
              <v:fill type="gradient" on="t" color2="#6C6C6C" colors="0f #DADADA;47186f #898989;65536f #6C6C6C" focus="100%" focussize="0,0" rotate="t"/>
              <v:stroke on="f" weight="0.78740157480315pt"/>
              <v:imagedata o:title=""/>
              <o:lock v:ext="edit"/>
              <v:shadow on="t" color="#4E3B30" opacity="39321f" offset="0pt,4pt" origin="0f,32768f"/>
              <v:textbox>
                <w:txbxContent>
                  <w:p>
                    <w:pPr>
                      <w:pStyle w:val="21"/>
                      <w:spacing w:before="0" w:beforeAutospacing="0" w:after="0" w:afterAutospacing="0"/>
                      <w:jc w:val="center"/>
                      <w:textAlignment w:val="baseline"/>
                    </w:pPr>
                    <w:r>
                      <w:rPr>
                        <w:rFonts w:hint="eastAsia" w:ascii="黑体" w:hAnsi="黑体" w:eastAsia="黑体"/>
                        <w:b/>
                        <w:bCs/>
                        <w:color w:val="000000"/>
                        <w:kern w:val="24"/>
                      </w:rPr>
                      <w:t>物流园区</w:t>
                    </w:r>
                  </w:p>
                </w:txbxContent>
              </v:textbox>
            </v:shape>
            <v:rect id="_x0000_s1028" o:spid="_x0000_s1028" o:spt="1" style="position:absolute;left:22732;top:7857;height:6430;width:62866;mso-wrap-style:none;v-text-anchor:middle;" fillcolor="#DADADA"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n0YsMA&#10;AADaAAAADwAAAGRycy9kb3ducmV2LnhtbESPQWsCMRSE7wX/Q3iCt5pVpMpqFBFFD0LpVkFvj81z&#10;s7h5WTZR1/76piD0OMzMN8xs0dpK3KnxpWMFg34Cgjh3uuRCweF78z4B4QOyxsoxKXiSh8W88zbD&#10;VLsHf9E9C4WIEPYpKjAh1KmUPjdk0fddTRy9i2sshiibQuoGHxFuKzlMkg9pseS4YLCmlaH8mt2s&#10;glN2+WkHgU1W7Wm8Plv3edzulOp12+UURKA2/Idf7Z1WMIK/K/EG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n0YsMAAADaAAAADwAAAAAAAAAAAAAAAACYAgAAZHJzL2Rv&#10;d25yZXYueG1sUEsFBgAAAAAEAAQA9QAAAIgDAAAAAA==&#10;">
              <v:path/>
              <v:fill type="gradient" on="t" color2="#6C6C6C" colors="0f #DADADA;47186f #898989;65536f #6C6C6C" focus="100%" focussize="0,0" rotate="t"/>
              <v:stroke on="f" weight="0.78740157480315pt"/>
              <v:imagedata o:title=""/>
              <o:lock v:ext="edit"/>
              <v:shadow on="t" color="#4E3B30" opacity="39321f" offset="0pt,4pt" origin="0f,32768f"/>
              <v:textbox inset="0mm,0mm,0mm,0mm"/>
            </v:rect>
            <v:rect id="矩形 9" o:spid="_x0000_s1029" o:spt="1" style="position:absolute;left:26304;top:9286;height:3572;width:9144;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lMHcMA&#10;AADaAAAADwAAAGRycy9kb3ducmV2LnhtbESP0WrCQBRE3wv+w3IFX0rdaEE0dQ0qCMWnNvUDbrO3&#10;2Zjs3Zhdk/Tvu4VCH4eZOcNss9E2oqfOV44VLOYJCOLC6YpLBZeP09MahA/IGhvHpOCbPGS7ycMW&#10;U+0Gfqc+D6WIEPYpKjAhtKmUvjBk0c9dSxy9L9dZDFF2pdQdDhFuG7lMkpW0WHFcMNjS0VBR53er&#10;4Pi4yK+szaF+Hq2V59v5c/O2Umo2HfcvIAKN4T/8137VCjbweyXe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lMHcMAAADaAAAADwAAAAAAAAAAAAAAAACYAgAAZHJzL2Rv&#10;d25yZXYueG1sUEsFBgAAAAAEAAQA9QAAAIgDAAAAAA==&#10;">
              <v:path/>
              <v:fill focussize="0,0"/>
              <v:stroke weight="2pt"/>
              <v:imagedata o:title=""/>
              <o:lock v:ext="edit"/>
              <v:textbox inset="0mm,0mm,0mm,0mm">
                <w:txbxContent>
                  <w:p>
                    <w:pPr>
                      <w:pStyle w:val="21"/>
                      <w:spacing w:before="0" w:beforeAutospacing="0" w:after="0" w:afterAutospacing="0"/>
                      <w:jc w:val="center"/>
                      <w:textAlignment w:val="baseline"/>
                    </w:pPr>
                    <w:r>
                      <w:rPr>
                        <w:rFonts w:hint="eastAsia" w:ascii="黑体" w:hAnsi="黑体" w:eastAsia="黑体"/>
                        <w:color w:val="000000"/>
                        <w:kern w:val="24"/>
                      </w:rPr>
                      <w:t>货主</w:t>
                    </w:r>
                  </w:p>
                </w:txbxContent>
              </v:textbox>
            </v:rect>
            <v:rect id="矩形 10" o:spid="_x0000_s1030" o:spt="1" style="position:absolute;left:36967;top:9286;height:3571;width:9104;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3FcYA&#10;AADbAAAADwAAAGRycy9kb3ducmV2LnhtbESPQUvDQBCF74L/YRnBi9iNFUqN3RYRCyr0kDbQHofs&#10;mASzs2F3bRJ/vXMQepvhvXnvm9VmdJ06U4itZwMPswwUceVty7WB8rC9X4KKCdli55kMTBRhs76+&#10;WmFu/cAFnfepVhLCMUcDTUp9rnWsGnIYZ74nFu3LB4dJ1lBrG3CQcNfpeZYttMOWpaHBnl4bqr73&#10;P87AYxmKz6fpVOz0x+Ltt5yOu7uBjbm9GV+eQSUa08X8f/1uBV/o5Rc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p3FcYAAADbAAAADwAAAAAAAAAAAAAAAACYAgAAZHJz&#10;L2Rvd25yZXYueG1sUEsFBgAAAAAEAAQA9QAAAIsDAAAAAA==&#10;">
              <v:path/>
              <v:fill focussize="0,0"/>
              <v:stroke weight="2pt"/>
              <v:imagedata o:title=""/>
              <o:lock v:ext="edit"/>
              <v:textbox inset="4mm,0mm,4mm,0mm">
                <w:txbxContent>
                  <w:p>
                    <w:pPr>
                      <w:pStyle w:val="21"/>
                      <w:spacing w:before="0" w:beforeAutospacing="0" w:after="0" w:afterAutospacing="0"/>
                      <w:ind w:right="53" w:rightChars="19"/>
                      <w:jc w:val="center"/>
                      <w:textAlignment w:val="baseline"/>
                    </w:pPr>
                    <w:r>
                      <w:rPr>
                        <w:rFonts w:hint="eastAsia" w:ascii="黑体" w:hAnsi="黑体" w:eastAsia="黑体"/>
                        <w:color w:val="000000"/>
                        <w:kern w:val="24"/>
                      </w:rPr>
                      <w:t xml:space="preserve">货代         </w:t>
                    </w:r>
                  </w:p>
                </w:txbxContent>
              </v:textbox>
            </v:rect>
            <v:rect id="矩形 11" o:spid="_x0000_s1031" o:spt="1" style="position:absolute;left:47685;top:9286;height:3571;width:8635;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bSjsMA&#10;AADbAAAADwAAAGRycy9kb3ducmV2LnhtbERPTWvCQBC9C/6HZQpepG60IDZ1FSkttIKHaKA9Dtlp&#10;EpqdDbtbk/TXu4LgbR7vc9bb3jTiTM7XlhXMZwkI4sLqmksF+en9cQXCB2SNjWVSMJCH7WY8WmOq&#10;bccZnY+hFDGEfYoKqhDaVEpfVGTQz2xLHLkf6wyGCF0ptcMuhptGLpJkKQ3WHBsqbOm1ouL3+GcU&#10;POUu2z8P39lBfi7f/vPh6zDtWKnJQ797ARGoD3fxzf2h4/w5XH+JB8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bSjsMAAADbAAAADwAAAAAAAAAAAAAAAACYAgAAZHJzL2Rv&#10;d25yZXYueG1sUEsFBgAAAAAEAAQA9QAAAIgDAAAAAA==&#10;">
              <v:path/>
              <v:fill focussize="0,0"/>
              <v:stroke weight="2pt"/>
              <v:imagedata o:title=""/>
              <o:lock v:ext="edit"/>
              <v:textbox inset="4mm,0mm,4mm,0mm">
                <w:txbxContent>
                  <w:p>
                    <w:pPr>
                      <w:pStyle w:val="21"/>
                      <w:spacing w:before="0" w:beforeAutospacing="0" w:after="0" w:afterAutospacing="0"/>
                      <w:jc w:val="center"/>
                      <w:textAlignment w:val="baseline"/>
                      <w:rPr>
                        <w:rFonts w:ascii="黑体" w:hAnsi="黑体" w:eastAsia="黑体"/>
                        <w:color w:val="000000"/>
                        <w:kern w:val="24"/>
                      </w:rPr>
                    </w:pPr>
                    <w:r>
                      <w:rPr>
                        <w:rFonts w:hint="eastAsia" w:ascii="黑体" w:hAnsi="黑体" w:eastAsia="黑体"/>
                        <w:color w:val="000000"/>
                        <w:kern w:val="24"/>
                      </w:rPr>
                      <w:t xml:space="preserve">司机           </w:t>
                    </w:r>
                  </w:p>
                  <w:p>
                    <w:pPr>
                      <w:pStyle w:val="21"/>
                      <w:spacing w:before="0" w:beforeAutospacing="0" w:after="0" w:afterAutospacing="0"/>
                      <w:jc w:val="center"/>
                      <w:textAlignment w:val="baseline"/>
                      <w:rPr>
                        <w:rFonts w:ascii="黑体" w:hAnsi="黑体" w:eastAsia="黑体"/>
                        <w:color w:val="000000"/>
                        <w:kern w:val="24"/>
                      </w:rPr>
                    </w:pPr>
                  </w:p>
                  <w:p>
                    <w:pPr>
                      <w:pStyle w:val="21"/>
                      <w:spacing w:before="0" w:beforeAutospacing="0" w:after="0" w:afterAutospacing="0"/>
                      <w:jc w:val="center"/>
                      <w:textAlignment w:val="baseline"/>
                      <w:rPr>
                        <w:rFonts w:ascii="黑体" w:hAnsi="黑体" w:eastAsia="黑体"/>
                        <w:color w:val="000000"/>
                        <w:kern w:val="24"/>
                      </w:rPr>
                    </w:pPr>
                  </w:p>
                  <w:p>
                    <w:pPr>
                      <w:pStyle w:val="21"/>
                      <w:spacing w:before="0" w:beforeAutospacing="0" w:after="0" w:afterAutospacing="0"/>
                      <w:jc w:val="center"/>
                      <w:textAlignment w:val="baseline"/>
                      <w:rPr>
                        <w:rFonts w:ascii="黑体" w:hAnsi="黑体" w:eastAsia="黑体"/>
                        <w:color w:val="000000"/>
                        <w:kern w:val="24"/>
                      </w:rPr>
                    </w:pPr>
                  </w:p>
                  <w:p>
                    <w:pPr>
                      <w:pStyle w:val="21"/>
                      <w:spacing w:before="0" w:beforeAutospacing="0" w:after="0" w:afterAutospacing="0"/>
                      <w:jc w:val="center"/>
                      <w:textAlignment w:val="baseline"/>
                    </w:pPr>
                    <w:r>
                      <w:rPr>
                        <w:rFonts w:ascii="黑体" w:hAnsi="黑体" w:eastAsia="黑体"/>
                        <w:color w:val="000000"/>
                        <w:kern w:val="24"/>
                      </w:rPr>
                      <w:t xml:space="preserve">;o </w:t>
                    </w:r>
                  </w:p>
                </w:txbxContent>
              </v:textbox>
            </v:rect>
            <v:rect id="矩形 149" o:spid="_x0000_s1032" o:spt="1" style="position:absolute;left:57778;top:9287;height:3571;width:12887;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xMUA&#10;AADcAAAADwAAAGRycy9kb3ducmV2LnhtbERPTWvCQBC9C/6HZYRepG5si9TUVaRUqAUPsYH2OGSn&#10;SWh2NuyuJvHXu0Kht3m8z1ltetOIMzlfW1YwnyUgiAuray4V5J+7+2cQPiBrbCyTgoE8bNbj0QpT&#10;bTvO6HwMpYgh7FNUUIXQplL6oiKDfmZb4sj9WGcwROhKqR12Mdw08iFJFtJgzbGhwpZeKyp+jyej&#10;4DF32cdy+M4Ocr94u+TD12HasVJ3k377AiJQH/7Ff+53Hec/LeH2TLx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j/ExQAAANwAAAAPAAAAAAAAAAAAAAAAAJgCAABkcnMv&#10;ZG93bnJldi54bWxQSwUGAAAAAAQABAD1AAAAigMAAAAA&#10;">
              <v:path/>
              <v:fill focussize="0,0"/>
              <v:stroke weight="2pt"/>
              <v:imagedata o:title=""/>
              <o:lock v:ext="edit"/>
              <v:textbox inset="4mm,0mm,4mm,0mm">
                <w:txbxContent>
                  <w:p>
                    <w:pPr>
                      <w:pStyle w:val="21"/>
                      <w:spacing w:before="0" w:beforeAutospacing="0" w:after="0" w:afterAutospacing="0"/>
                      <w:jc w:val="center"/>
                      <w:textAlignment w:val="baseline"/>
                    </w:pPr>
                    <w:r>
                      <w:rPr>
                        <w:rFonts w:hint="eastAsia" w:ascii="黑体" w:hAnsi="黑体" w:eastAsia="黑体"/>
                        <w:color w:val="000000"/>
                        <w:kern w:val="24"/>
                      </w:rPr>
                      <w:t>物流企业</w:t>
                    </w:r>
                  </w:p>
                </w:txbxContent>
              </v:textbox>
            </v:rect>
            <v:shape id="Picture 2" o:spid="_x0000_s1033" o:spt="75" type="#_x0000_t75" style="position:absolute;left:49676;top:19027;height:13211;width:38164;" fillcolor="#4F81BD"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ump3DAAAA3AAAAA8AAABkcnMvZG93bnJldi54bWxET02rwjAQvAv+h7DCu4imPj+QahSR98CD&#10;glYPHpdmbYvNpjRR6783giBz2WV2Znbmy8aU4k61KywrGPQjEMSp1QVnCk7H/94UhPPIGkvLpOBJ&#10;DpaLdmuOsbYPPtA98ZkIJuxiVJB7X8VSujQng65vK+LAXWxt0Ie1zqSu8RHMTSl/o2giDRYcEnKs&#10;aJ1Tek1uRsF6tw8YXkx0Hplkvx11//TuptRPp1nNQHhq/Pf4o97o8P54CO8yYQK5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u6ancMAAADcAAAADwAAAAAAAAAAAAAAAACf&#10;AgAAZHJzL2Rvd25yZXYueG1sUEsFBgAAAAAEAAQA9wAAAI8DAAAAAA==&#10;">
              <v:path/>
              <v:fill on="f" focussize="0,0"/>
              <v:stroke on="f" color="#000000" joinstyle="miter"/>
              <v:imagedata r:id="rId20" o:title=""/>
              <o:lock v:ext="edit" aspectratio="t"/>
            </v:shape>
            <v:rect id="矩形 154" o:spid="_x0000_s1034" o:spt="1" style="position:absolute;left:71944;top:9286;height:3571;width:12887;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Gh8UA&#10;AADcAAAADwAAAGRycy9kb3ducmV2LnhtbERPTWvCQBC9F/wPyxR6KbqxVrGpq0hpwRY8RAN6HLLT&#10;JJidDbtbk/TXdwuF3ubxPme16U0jruR8bVnBdJKAIC6srrlUkB/fxksQPiBrbCyTgoE8bNajmxWm&#10;2nac0fUQShFD2KeooAqhTaX0RUUG/cS2xJH7tM5giNCVUjvsYrhp5EOSLKTBmmNDhS29VFRcDl9G&#10;wSx32cfTcM728n3x+p0Pp/19x0rd3fbbZxCB+vAv/nPvdJw/f4TfZ+IF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gaHxQAAANwAAAAPAAAAAAAAAAAAAAAAAJgCAABkcnMv&#10;ZG93bnJldi54bWxQSwUGAAAAAAQABAD1AAAAigMAAAAA&#10;">
              <v:path/>
              <v:fill focussize="0,0"/>
              <v:stroke weight="2pt"/>
              <v:imagedata o:title=""/>
              <o:lock v:ext="edit"/>
              <v:textbox inset="4mm,0mm,4mm,0mm">
                <w:txbxContent>
                  <w:p>
                    <w:pPr>
                      <w:pStyle w:val="21"/>
                      <w:spacing w:before="0" w:beforeAutospacing="0" w:after="0" w:afterAutospacing="0"/>
                      <w:textAlignment w:val="baseline"/>
                    </w:pPr>
                    <w:r>
                      <w:rPr>
                        <w:rFonts w:hint="eastAsia" w:ascii="黑体" w:hAnsi="黑体" w:eastAsia="黑体"/>
                        <w:color w:val="000000"/>
                        <w:kern w:val="24"/>
                      </w:rPr>
                      <w:t>物流园区</w:t>
                    </w:r>
                  </w:p>
                </w:txbxContent>
              </v:textbox>
            </v:rect>
            <v:shape id="直接箭头连接符 155" o:spid="_x0000_s1035" o:spt="32" type="#_x0000_t32" style="position:absolute;left:51270;top:16232;height:3988;width:3353;"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WqNMQAAADcAAAADwAAAGRycy9kb3ducmV2LnhtbERPTWvCQBC9F/wPywi91Y0Ri0RXUUER&#10;D9JqQz1Os9MkmJ0N2a2J/nq3UOhtHu9zZovOVOJKjSstKxgOIhDEmdUl5wo+TpuXCQjnkTVWlknB&#10;jRws5r2nGSbatvxO16PPRQhhl6CCwvs6kdJlBRl0A1sTB+7bNgZ9gE0udYNtCDeVjKPoVRosOTQU&#10;WNO6oOxy/DEKVqN93PrP+/ZcpoeRTLv06y3eKPXc75ZTEJ46/y/+c+90mD8ew+8z4QI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Nao0xAAAANwAAAAPAAAAAAAAAAAA&#10;AAAAAKECAABkcnMvZG93bnJldi54bWxQSwUGAAAAAAQABAD5AAAAkgMAAAAA&#10;">
              <v:path arrowok="t"/>
              <v:fill on="f" focussize="0,0"/>
              <v:stroke weight="2.5pt" color="#BBE0E3" dashstyle="dash" startarrow="open" endarrow="open"/>
              <v:imagedata o:title=""/>
              <o:lock v:ext="edit"/>
            </v:shape>
            <v:shape id="直接箭头连接符 156" o:spid="_x0000_s1036" o:spt="32" type="#_x0000_t32" style="position:absolute;left:47843;top:32449;flip:y;height:2259;width:678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zHCsMAAADcAAAADwAAAGRycy9kb3ducmV2LnhtbERPzWrCQBC+F3yHZYTe6karsUZXMdWC&#10;4KWNfYAhOybB7GzIbk18e1coeJuP73dWm97U4kqtqywrGI8iEMS51RUXCn5PX28fIJxH1lhbJgU3&#10;crBZD15WmGjb8Q9dM1+IEMIuQQWl900ipctLMuhGtiEO3Nm2Bn2AbSF1i10IN7WcRFEsDVYcGkps&#10;6LOk/JL9GQVp2jVROt1+57t4dtwv3udZnx2Veh322yUIT71/iv/dBx3mz2J4PBMu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cxwrDAAAA3AAAAA8AAAAAAAAAAAAA&#10;AAAAoQIAAGRycy9kb3ducmV2LnhtbFBLBQYAAAAABAAEAPkAAACRAwAAAAA=&#10;">
              <v:path arrowok="t"/>
              <v:fill on="f" focussize="0,0"/>
              <v:stroke weight="2.5pt" color="#BBE0E3" dashstyle="dash" startarrow="open" endarrow="open"/>
              <v:imagedata o:title=""/>
              <o:lock v:ext="edit"/>
            </v:shape>
            <w10:wrap type="none"/>
            <w10:anchorlock/>
          </v:group>
        </w:pict>
      </w:r>
    </w:p>
    <w:p>
      <w:pPr>
        <w:pStyle w:val="38"/>
        <w:spacing w:before="190" w:after="381"/>
      </w:pPr>
      <w:r>
        <w:rPr>
          <w:rFonts w:hint="eastAsia"/>
        </w:rPr>
        <w:t>图2.3  园区信用信息共享途径</w:t>
      </w:r>
    </w:p>
    <w:p>
      <w:pPr>
        <w:pStyle w:val="4"/>
      </w:pPr>
      <w:bookmarkStart w:id="15" w:name="_Toc404946373"/>
      <w:r>
        <w:rPr>
          <w:rFonts w:hint="eastAsia"/>
        </w:rPr>
        <w:t>园区增值服务信息</w:t>
      </w:r>
      <w:bookmarkEnd w:id="15"/>
    </w:p>
    <w:p>
      <w:pPr>
        <w:ind w:firstLine="560"/>
      </w:pPr>
      <w:r>
        <w:rPr>
          <w:rFonts w:hint="eastAsia"/>
        </w:rPr>
        <w:t>园区增值服务信息共享场景主要包含车货源信息交易、货运跟踪服务、物流金融服务、代收货款等物流商业增值服务，实现物流园区所掌握的信息与商业增值平台之间的互联共享，可通过以下途径实现：</w:t>
      </w:r>
    </w:p>
    <w:p>
      <w:pPr>
        <w:ind w:firstLine="560"/>
      </w:pPr>
      <w:r>
        <w:rPr>
          <w:rFonts w:hint="eastAsia"/>
        </w:rPr>
        <w:t>物流园区与商业增值平台实现双向物流相关信息整合共享，商业增值平台面向货主、货代、司机、物流企业、物流园区等市场主体提供增值服务。</w:t>
      </w:r>
    </w:p>
    <w:p>
      <w:pPr>
        <w:ind w:firstLine="0" w:firstLineChars="0"/>
        <w:jc w:val="center"/>
      </w:pPr>
      <w:r>
        <w:rPr>
          <w:rFonts w:hint="eastAsia"/>
        </w:rPr>
        <w:drawing>
          <wp:inline distT="0" distB="0" distL="0" distR="0">
            <wp:extent cx="4772025" cy="2314575"/>
            <wp:effectExtent l="0" t="0" r="9525" b="9525"/>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772025" cy="2314575"/>
                    </a:xfrm>
                    <a:prstGeom prst="rect">
                      <a:avLst/>
                    </a:prstGeom>
                    <a:noFill/>
                    <a:ln>
                      <a:noFill/>
                    </a:ln>
                  </pic:spPr>
                </pic:pic>
              </a:graphicData>
            </a:graphic>
          </wp:inline>
        </w:drawing>
      </w:r>
    </w:p>
    <w:p>
      <w:pPr>
        <w:pStyle w:val="41"/>
      </w:pPr>
      <w:r>
        <w:rPr>
          <w:rFonts w:hint="eastAsia"/>
        </w:rPr>
        <w:t>图2.4  园区增值服务信息共享途径</w:t>
      </w:r>
    </w:p>
    <w:p>
      <w:pPr>
        <w:pStyle w:val="41"/>
        <w:ind w:firstLine="540"/>
        <w:jc w:val="left"/>
        <w:rPr>
          <w:szCs w:val="21"/>
        </w:rPr>
      </w:pPr>
      <w:r>
        <w:rPr>
          <w:rFonts w:hint="eastAsia"/>
          <w:szCs w:val="21"/>
        </w:rPr>
        <w:t>园区增值服务可通过市场合作不断拓展，目前可规划建立的服务内容如下：</w:t>
      </w:r>
    </w:p>
    <w:p>
      <w:pPr>
        <w:pStyle w:val="5"/>
        <w:numPr>
          <w:ilvl w:val="3"/>
          <w:numId w:val="1"/>
        </w:numPr>
        <w:ind w:firstLineChars="0"/>
      </w:pPr>
      <w:r>
        <w:rPr>
          <w:rFonts w:hint="eastAsia"/>
        </w:rPr>
        <w:t>单一物流园区增值服务</w:t>
      </w:r>
    </w:p>
    <w:p>
      <w:pPr>
        <w:ind w:firstLine="560"/>
      </w:pPr>
      <w:r>
        <w:rPr>
          <w:rFonts w:hint="eastAsia"/>
        </w:rPr>
        <w:t>单一物流园区是一个相对独立的完整体系，根据园区的不同定位，有以下增值服务可选择实现：</w:t>
      </w:r>
    </w:p>
    <w:p>
      <w:pPr>
        <w:pStyle w:val="44"/>
        <w:numPr>
          <w:ilvl w:val="0"/>
          <w:numId w:val="2"/>
        </w:numPr>
        <w:ind w:firstLineChars="0"/>
      </w:pPr>
      <w:r>
        <w:rPr>
          <w:rFonts w:hint="eastAsia"/>
          <w:b/>
        </w:rPr>
        <w:t>信息交易大厅:</w:t>
      </w:r>
      <w:r>
        <w:rPr>
          <w:rFonts w:hint="eastAsia"/>
        </w:rPr>
        <w:t>包含货源大厅和车源大厅。园区业户将调车需求发布到局域网，在电子显示屏上展示各类配货信息，方便司机查找，实现快速配货。车主或司机也可以将车辆信息在园区注册（新到车）或签到，供业户调度。</w:t>
      </w:r>
    </w:p>
    <w:p>
      <w:pPr>
        <w:pStyle w:val="44"/>
        <w:numPr>
          <w:ilvl w:val="0"/>
          <w:numId w:val="2"/>
        </w:numPr>
        <w:ind w:firstLineChars="0"/>
      </w:pPr>
      <w:r>
        <w:rPr>
          <w:rFonts w:hint="eastAsia"/>
          <w:b/>
        </w:rPr>
        <w:t>货运班车总站</w:t>
      </w:r>
      <w:r>
        <w:rPr>
          <w:rFonts w:hint="eastAsia"/>
        </w:rPr>
        <w:t>:通过信息化系统和运营组织规则实施，将园区内单一、分散的专线组织起来，统一对外提供标准化运输服务，为客户提供更好的运输体验。实现一定周期内定时定点发车发车，如每日两班或每周一、三、五发车等。</w:t>
      </w:r>
    </w:p>
    <w:p>
      <w:pPr>
        <w:pStyle w:val="44"/>
        <w:numPr>
          <w:ilvl w:val="0"/>
          <w:numId w:val="2"/>
        </w:numPr>
        <w:ind w:firstLineChars="0"/>
      </w:pPr>
      <w:r>
        <w:rPr>
          <w:rFonts w:hint="eastAsia"/>
          <w:b/>
        </w:rPr>
        <w:t>总包业务</w:t>
      </w:r>
      <w:r>
        <w:rPr>
          <w:rFonts w:hint="eastAsia"/>
        </w:rPr>
        <w:t>:利用园区的区域优势，拓展上游货主，通过信息系统对接货主企业ERP，组织园区运力，发展合同物流。</w:t>
      </w:r>
    </w:p>
    <w:p>
      <w:pPr>
        <w:pStyle w:val="44"/>
        <w:numPr>
          <w:ilvl w:val="0"/>
          <w:numId w:val="2"/>
        </w:numPr>
        <w:ind w:firstLineChars="0"/>
      </w:pPr>
      <w:r>
        <w:rPr>
          <w:rFonts w:hint="eastAsia"/>
          <w:b/>
        </w:rPr>
        <w:t>落地配业务</w:t>
      </w:r>
      <w:r>
        <w:rPr>
          <w:rFonts w:hint="eastAsia"/>
        </w:rPr>
        <w:t>:利用园区到达货源优势，通过信息系统，聚合同城短途运力，解决最后一共里运输问题。</w:t>
      </w:r>
    </w:p>
    <w:p>
      <w:pPr>
        <w:pStyle w:val="44"/>
        <w:numPr>
          <w:ilvl w:val="0"/>
          <w:numId w:val="2"/>
        </w:numPr>
        <w:ind w:firstLineChars="0"/>
      </w:pPr>
      <w:r>
        <w:rPr>
          <w:rFonts w:hint="eastAsia"/>
          <w:b/>
        </w:rPr>
        <w:t>园区一卡通与统一收单</w:t>
      </w:r>
      <w:r>
        <w:rPr>
          <w:rFonts w:hint="eastAsia"/>
        </w:rPr>
        <w:t>:向园区内用户发行IC卡，实现园区一卡通行。如门禁、停车、餐饮、住宿等。减少现金携带，实现效率提升。同时还能实现会员的统一管理，为会员提供更多增值服务，如积分、打折等。</w:t>
      </w:r>
    </w:p>
    <w:p>
      <w:pPr>
        <w:pStyle w:val="44"/>
        <w:numPr>
          <w:ilvl w:val="0"/>
          <w:numId w:val="2"/>
        </w:numPr>
        <w:ind w:firstLineChars="0"/>
        <w:rPr>
          <w:b/>
        </w:rPr>
      </w:pPr>
      <w:r>
        <w:rPr>
          <w:rFonts w:hint="eastAsia"/>
          <w:b/>
        </w:rPr>
        <w:t>保险服务:</w:t>
      </w:r>
      <w:r>
        <w:rPr>
          <w:rFonts w:hint="eastAsia"/>
        </w:rPr>
        <w:t>引入保险公司，团购或定制保险产品，为园区企业与个人提供更加物美价廉的保险服务。</w:t>
      </w:r>
    </w:p>
    <w:p>
      <w:pPr>
        <w:pStyle w:val="44"/>
        <w:numPr>
          <w:ilvl w:val="0"/>
          <w:numId w:val="2"/>
        </w:numPr>
        <w:ind w:firstLineChars="0"/>
      </w:pPr>
      <w:r>
        <w:rPr>
          <w:rFonts w:hint="eastAsia"/>
          <w:b/>
        </w:rPr>
        <w:t>金融服务:</w:t>
      </w:r>
      <w:r>
        <w:rPr>
          <w:rFonts w:hint="eastAsia"/>
        </w:rPr>
        <w:t>利用信息化大数据，和金融机构合作，向优质客户提供贷款、保理等金融服务。</w:t>
      </w:r>
    </w:p>
    <w:p>
      <w:pPr>
        <w:pStyle w:val="5"/>
        <w:numPr>
          <w:ilvl w:val="3"/>
          <w:numId w:val="1"/>
        </w:numPr>
        <w:ind w:firstLineChars="0"/>
      </w:pPr>
      <w:r>
        <w:rPr>
          <w:rFonts w:hint="eastAsia"/>
        </w:rPr>
        <w:t>互联网物流园区增值服务</w:t>
      </w:r>
    </w:p>
    <w:p>
      <w:pPr>
        <w:ind w:firstLine="560"/>
      </w:pPr>
      <w:r>
        <w:rPr>
          <w:rFonts w:hint="eastAsia"/>
        </w:rPr>
        <w:t>当园区实现互联互通，加入全网开放平台，单一园区就成为全国乃至全球一张网的组成部分，以上单一园区实施的信息化业务进一步升级为互联网业务，能够真正实现物流的“网络化、规模化、集约化”，通过提升效率，实现更大商业价值，具体全网增值服务可选配置包括:</w:t>
      </w:r>
    </w:p>
    <w:p>
      <w:pPr>
        <w:pStyle w:val="44"/>
        <w:numPr>
          <w:ilvl w:val="0"/>
          <w:numId w:val="3"/>
        </w:numPr>
        <w:ind w:firstLineChars="0"/>
        <w:rPr>
          <w:b/>
        </w:rPr>
      </w:pPr>
      <w:r>
        <w:rPr>
          <w:rFonts w:hint="eastAsia"/>
          <w:b/>
        </w:rPr>
        <w:t>发货一网通:</w:t>
      </w:r>
      <w:r>
        <w:rPr>
          <w:rFonts w:hint="eastAsia"/>
        </w:rPr>
        <w:t>所有园区专线、运力集中在一个开放平台上，向货主提供丰富的运输产品，实现高效优质的物流服务。互联网成为物流企业承揽业务的重要途径。</w:t>
      </w:r>
    </w:p>
    <w:p>
      <w:pPr>
        <w:pStyle w:val="44"/>
        <w:numPr>
          <w:ilvl w:val="0"/>
          <w:numId w:val="3"/>
        </w:numPr>
        <w:ind w:firstLineChars="0"/>
        <w:rPr>
          <w:b/>
        </w:rPr>
      </w:pPr>
      <w:r>
        <w:rPr>
          <w:rFonts w:hint="eastAsia"/>
          <w:b/>
        </w:rPr>
        <w:t>配货园区通:</w:t>
      </w:r>
      <w:r>
        <w:rPr>
          <w:rFonts w:hint="eastAsia"/>
        </w:rPr>
        <w:t>所有货源、车源集中发布在一个开放平台上，实现资源高效对接。</w:t>
      </w:r>
    </w:p>
    <w:p>
      <w:pPr>
        <w:pStyle w:val="44"/>
        <w:numPr>
          <w:ilvl w:val="0"/>
          <w:numId w:val="3"/>
        </w:numPr>
        <w:ind w:firstLineChars="0"/>
        <w:rPr>
          <w:b/>
        </w:rPr>
      </w:pPr>
      <w:r>
        <w:rPr>
          <w:rFonts w:hint="eastAsia"/>
          <w:b/>
        </w:rPr>
        <w:t>调车同城通:</w:t>
      </w:r>
      <w:r>
        <w:rPr>
          <w:rFonts w:hint="eastAsia"/>
        </w:rPr>
        <w:t>所有同城短途运力集中在一个开放平台上，实现同城电调。</w:t>
      </w:r>
    </w:p>
    <w:p>
      <w:pPr>
        <w:pStyle w:val="4"/>
      </w:pPr>
      <w:bookmarkStart w:id="16" w:name="_Toc404946374"/>
      <w:r>
        <w:rPr>
          <w:rFonts w:hint="eastAsia"/>
        </w:rPr>
        <w:t>园区行业管理信息</w:t>
      </w:r>
      <w:bookmarkEnd w:id="16"/>
    </w:p>
    <w:p>
      <w:pPr>
        <w:ind w:firstLine="560"/>
      </w:pPr>
      <w:r>
        <w:rPr>
          <w:rFonts w:hint="eastAsia"/>
        </w:rPr>
        <w:t>园区行业管理信息共享场景主要包含车辆进出动态、物流园区货物吞吐量等宏观数据上报至“公共平台”和行业主管部门，可通过以下两种途径实现：</w:t>
      </w:r>
    </w:p>
    <w:p>
      <w:pPr>
        <w:ind w:firstLine="560"/>
      </w:pPr>
      <w:r>
        <w:rPr>
          <w:rFonts w:hint="eastAsia"/>
        </w:rPr>
        <w:t>途径1：物流园区将行业管理信息发送至“公共平台”，用于对参与互联项目园区运行情况、数据互联情况的监测；</w:t>
      </w:r>
    </w:p>
    <w:p>
      <w:pPr>
        <w:ind w:firstLine="560"/>
      </w:pPr>
      <w:r>
        <w:rPr>
          <w:rFonts w:hint="eastAsia"/>
        </w:rPr>
        <w:t>途径2</w:t>
      </w:r>
      <w:r>
        <w:t>：</w:t>
      </w:r>
      <w:r>
        <w:rPr>
          <w:rFonts w:hint="eastAsia"/>
        </w:rPr>
        <w:t>各行业主管部门的监管平台也可通过“公共平台”同步获取本区域的行业管理数据</w:t>
      </w:r>
      <w:r>
        <w:t>自主进行分析挖掘</w:t>
      </w:r>
      <w:r>
        <w:rPr>
          <w:rFonts w:hint="eastAsia"/>
        </w:rPr>
        <w:t>。</w:t>
      </w:r>
    </w:p>
    <w:p>
      <w:pPr>
        <w:pStyle w:val="41"/>
      </w:pPr>
      <w:r>
        <w:drawing>
          <wp:inline distT="0" distB="0" distL="0" distR="0">
            <wp:extent cx="5276850" cy="2152650"/>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76850" cy="2152650"/>
                    </a:xfrm>
                    <a:prstGeom prst="rect">
                      <a:avLst/>
                    </a:prstGeom>
                    <a:noFill/>
                    <a:ln>
                      <a:noFill/>
                    </a:ln>
                  </pic:spPr>
                </pic:pic>
              </a:graphicData>
            </a:graphic>
          </wp:inline>
        </w:drawing>
      </w:r>
    </w:p>
    <w:p>
      <w:pPr>
        <w:pStyle w:val="38"/>
        <w:spacing w:before="190" w:after="381"/>
      </w:pPr>
      <w:r>
        <w:rPr>
          <w:rFonts w:hint="eastAsia"/>
        </w:rPr>
        <w:t>图</w:t>
      </w:r>
      <w:r>
        <w:t xml:space="preserve">2.5  </w:t>
      </w:r>
      <w:r>
        <w:rPr>
          <w:rFonts w:hint="eastAsia"/>
        </w:rPr>
        <w:t>园区行业管理信息共享途径</w:t>
      </w:r>
    </w:p>
    <w:p>
      <w:pPr>
        <w:pStyle w:val="3"/>
      </w:pPr>
      <w:bookmarkStart w:id="17" w:name="_Toc404946375"/>
      <w:r>
        <w:rPr>
          <w:rFonts w:hint="eastAsia"/>
        </w:rPr>
        <w:t>互联应用场景</w:t>
      </w:r>
      <w:bookmarkEnd w:id="17"/>
    </w:p>
    <w:p>
      <w:pPr>
        <w:ind w:firstLine="560"/>
      </w:pPr>
      <w:r>
        <w:t>互联内容可根据园区</w:t>
      </w:r>
      <w:r>
        <w:rPr>
          <w:rFonts w:hint="eastAsia"/>
        </w:rPr>
        <w:t>的</w:t>
      </w:r>
      <w:r>
        <w:t>实际情况在</w:t>
      </w:r>
      <w:r>
        <w:rPr>
          <w:rFonts w:hint="eastAsia"/>
        </w:rPr>
        <w:t>多个</w:t>
      </w:r>
      <w:r>
        <w:t>业务场景中进行应用，</w:t>
      </w:r>
      <w:r>
        <w:rPr>
          <w:rFonts w:hint="eastAsia"/>
        </w:rPr>
        <w:t>本节</w:t>
      </w:r>
      <w:r>
        <w:t>描述</w:t>
      </w:r>
      <w:r>
        <w:rPr>
          <w:rFonts w:hint="eastAsia"/>
        </w:rPr>
        <w:t>三个</w:t>
      </w:r>
      <w:r>
        <w:t>推荐的</w:t>
      </w:r>
      <w:r>
        <w:rPr>
          <w:rFonts w:hint="eastAsia"/>
        </w:rPr>
        <w:t>互联</w:t>
      </w:r>
      <w:r>
        <w:t>应用场景并简述其流程</w:t>
      </w:r>
      <w:r>
        <w:rPr>
          <w:rFonts w:hint="eastAsia"/>
        </w:rPr>
        <w:t>，</w:t>
      </w:r>
      <w:r>
        <w:t>分别是：园区服务信息</w:t>
      </w:r>
      <w:r>
        <w:rPr>
          <w:rFonts w:hint="eastAsia"/>
        </w:rPr>
        <w:t>发布</w:t>
      </w:r>
      <w:r>
        <w:t>、园区</w:t>
      </w:r>
      <w:r>
        <w:rPr>
          <w:rFonts w:hint="eastAsia"/>
        </w:rPr>
        <w:t>诚信信息共享和</w:t>
      </w:r>
      <w:r>
        <w:t>园区车辆管理</w:t>
      </w:r>
      <w:r>
        <w:rPr>
          <w:rFonts w:hint="eastAsia"/>
        </w:rPr>
        <w:t>。</w:t>
      </w:r>
    </w:p>
    <w:p>
      <w:pPr>
        <w:pStyle w:val="4"/>
      </w:pPr>
      <w:bookmarkStart w:id="18" w:name="_Toc404946376"/>
      <w:bookmarkStart w:id="19" w:name="_Toc389838549"/>
      <w:bookmarkStart w:id="20" w:name="_Toc400975140"/>
      <w:bookmarkStart w:id="21" w:name="_Toc402194475"/>
      <w:r>
        <w:rPr>
          <w:rFonts w:hint="eastAsia"/>
          <w:color w:val="000000" w:themeColor="text1"/>
          <w:sz w:val="32"/>
        </w:rPr>
        <w:t>业务流程图符号</w:t>
      </w:r>
      <w:r>
        <w:rPr>
          <w:color w:val="000000" w:themeColor="text1"/>
          <w:sz w:val="32"/>
        </w:rPr>
        <w:t>说明</w:t>
      </w:r>
      <w:bookmarkEnd w:id="18"/>
      <w:bookmarkEnd w:id="19"/>
      <w:bookmarkEnd w:id="20"/>
      <w:bookmarkEnd w:id="21"/>
    </w:p>
    <w:p>
      <w:pPr>
        <w:spacing w:line="240" w:lineRule="auto"/>
        <w:ind w:firstLine="560"/>
      </w:pPr>
      <w:r>
        <w:pict>
          <v:rect id="矩形 152" o:spid="_x0000_s1042" o:spt="1" style="height:16.35pt;width:38.1pt;v-text-anchor:middl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">
            <v:path/>
            <v:fill on="t" focussize="0,0"/>
            <v:stroke weight="2pt" color="#000000"/>
            <v:imagedata o:title=""/>
            <o:lock v:ext="edit"/>
            <w10:wrap type="none"/>
            <w10:anchorlock/>
          </v:rect>
        </w:pict>
      </w:r>
      <w:r>
        <w:rPr>
          <w:rFonts w:hint="eastAsia"/>
        </w:rPr>
        <w:t>　表示</w:t>
      </w:r>
      <w:r>
        <w:t>一个流程节点。</w:t>
      </w:r>
    </w:p>
    <w:p>
      <w:pPr>
        <w:spacing w:line="240" w:lineRule="auto"/>
        <w:ind w:firstLine="560"/>
      </w:pPr>
      <w:r>
        <w:pict>
          <v:shape id="平行四边形 151" o:spid="_x0000_s1041" o:spt="7" type="#_x0000_t7" style="height:15.7pt;width:35.65pt;v-text-anchor:middl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" adj="2378">
            <v:path/>
            <v:fill on="t" focussize="0,0"/>
            <v:stroke weight="2pt" color="#000000" joinstyle="miter"/>
            <v:imagedata o:title=""/>
            <o:lock v:ext="edit"/>
            <w10:wrap type="none"/>
            <w10:anchorlock/>
          </v:shape>
        </w:pict>
      </w:r>
      <w:r>
        <w:rPr>
          <w:rFonts w:hint="eastAsia"/>
        </w:rPr>
        <w:t>　表示流程</w:t>
      </w:r>
      <w:r>
        <w:t>中产生的数据，也就是</w:t>
      </w:r>
      <w:r>
        <w:rPr>
          <w:rFonts w:hint="eastAsia"/>
        </w:rPr>
        <w:t>单证</w:t>
      </w:r>
      <w:r>
        <w:t>。</w:t>
      </w:r>
    </w:p>
    <w:p>
      <w:pPr>
        <w:spacing w:line="240" w:lineRule="auto"/>
        <w:ind w:firstLine="560"/>
      </w:pPr>
      <w:r>
        <w:pict>
          <v:shape id="五边形 150" o:spid="_x0000_s1040" o:spt="15" type="#_x0000_t15" style="height:17.4pt;width:36.3pt;v-text-anchor:middl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" adj="18724">
            <v:path/>
            <v:fill on="t" focussize="0,0"/>
            <v:stroke weight="2pt" color="#000000" joinstyle="miter"/>
            <v:imagedata o:title=""/>
            <o:lock v:ext="edit"/>
            <w10:wrap type="none"/>
            <w10:anchorlock/>
          </v:shape>
        </w:pict>
      </w:r>
      <w:r>
        <w:rPr>
          <w:rFonts w:hint="eastAsia"/>
        </w:rPr>
        <w:t>　</w:t>
      </w:r>
      <w:r>
        <w:t>表示</w:t>
      </w:r>
      <w:r>
        <w:rPr>
          <w:rFonts w:hint="eastAsia"/>
        </w:rPr>
        <w:t>标准接口</w:t>
      </w:r>
      <w:r>
        <w:t>调用和反馈</w:t>
      </w:r>
      <w:r>
        <w:rPr>
          <w:rFonts w:hint="eastAsia"/>
        </w:rPr>
        <w:t>。</w:t>
      </w:r>
    </w:p>
    <w:p>
      <w:pPr>
        <w:pStyle w:val="4"/>
      </w:pPr>
      <w:bookmarkStart w:id="22" w:name="_Toc404946377"/>
      <w:bookmarkStart w:id="23" w:name="_Toc402194476"/>
      <w:r>
        <w:rPr>
          <w:rFonts w:hint="eastAsia"/>
        </w:rPr>
        <w:t>园区服务</w:t>
      </w:r>
      <w:r>
        <w:t>信息发布</w:t>
      </w:r>
      <w:bookmarkEnd w:id="22"/>
      <w:bookmarkEnd w:id="23"/>
    </w:p>
    <w:p>
      <w:pPr>
        <w:ind w:firstLine="560"/>
      </w:pPr>
      <w:r>
        <w:rPr>
          <w:rFonts w:hint="eastAsia"/>
        </w:rPr>
        <w:t>园区</w:t>
      </w:r>
      <w:r>
        <w:t>服务信息发布主要适用于园区将</w:t>
      </w:r>
      <w:r>
        <w:rPr>
          <w:rFonts w:hint="eastAsia"/>
        </w:rPr>
        <w:t>自身</w:t>
      </w:r>
      <w:r>
        <w:t>的服务能力通过园区通管理中心进行对外发布，让包括司机在</w:t>
      </w:r>
      <w:r>
        <w:rPr>
          <w:rFonts w:hint="eastAsia"/>
        </w:rPr>
        <w:t>内</w:t>
      </w:r>
      <w:r>
        <w:t>的多个园区服务对象清楚了解园区的</w:t>
      </w:r>
      <w:r>
        <w:rPr>
          <w:rFonts w:hint="eastAsia"/>
        </w:rPr>
        <w:t>地理位置</w:t>
      </w:r>
      <w:r>
        <w:t>、服务能力</w:t>
      </w:r>
      <w:r>
        <w:rPr>
          <w:rFonts w:hint="eastAsia"/>
        </w:rPr>
        <w:t>和</w:t>
      </w:r>
      <w:r>
        <w:t>特色、</w:t>
      </w:r>
      <w:r>
        <w:rPr>
          <w:rFonts w:hint="eastAsia"/>
        </w:rPr>
        <w:t>当前拥挤</w:t>
      </w:r>
      <w:r>
        <w:t>程度等</w:t>
      </w:r>
      <w:r>
        <w:rPr>
          <w:rFonts w:hint="eastAsia"/>
        </w:rPr>
        <w:t>信息。</w:t>
      </w:r>
    </w:p>
    <w:p>
      <w:pPr>
        <w:ind w:firstLine="560"/>
      </w:pPr>
      <w:r>
        <w:rPr>
          <w:rFonts w:hint="eastAsia"/>
        </w:rPr>
        <w:t>在</w:t>
      </w:r>
      <w:r>
        <w:t>此场景中，</w:t>
      </w:r>
      <w:r>
        <w:rPr>
          <w:rFonts w:hint="eastAsia"/>
        </w:rPr>
        <w:t>物流</w:t>
      </w:r>
      <w:r>
        <w:t>园区</w:t>
      </w:r>
      <w:r>
        <w:rPr>
          <w:rFonts w:hint="eastAsia"/>
        </w:rPr>
        <w:t>主要进行</w:t>
      </w:r>
      <w:r>
        <w:t>两个</w:t>
      </w:r>
      <w:r>
        <w:rPr>
          <w:rFonts w:hint="eastAsia"/>
        </w:rPr>
        <w:t>信息</w:t>
      </w:r>
      <w:r>
        <w:t>互联</w:t>
      </w:r>
      <w:r>
        <w:rPr>
          <w:rFonts w:hint="eastAsia"/>
        </w:rPr>
        <w:t>：</w:t>
      </w:r>
      <w:r>
        <w:t>一是在园区基本服务情况</w:t>
      </w:r>
      <w:r>
        <w:rPr>
          <w:rFonts w:hint="eastAsia"/>
        </w:rPr>
        <w:t>确定</w:t>
      </w:r>
      <w:r>
        <w:t>（如园区开始对外服务）</w:t>
      </w:r>
      <w:r>
        <w:rPr>
          <w:rFonts w:hint="eastAsia"/>
        </w:rPr>
        <w:t>或者</w:t>
      </w:r>
      <w:r>
        <w:t>变更时</w:t>
      </w:r>
      <w:r>
        <w:rPr>
          <w:rFonts w:hint="eastAsia"/>
        </w:rPr>
        <w:t>，</w:t>
      </w:r>
      <w:r>
        <w:t>将</w:t>
      </w:r>
      <w:r>
        <w:rPr>
          <w:rFonts w:hint="eastAsia"/>
        </w:rPr>
        <w:t>园区</w:t>
      </w:r>
      <w:r>
        <w:t>基本服务能力通过</w:t>
      </w:r>
      <w:r>
        <w:rPr>
          <w:rFonts w:hint="eastAsia"/>
        </w:rPr>
        <w:t>企业</w:t>
      </w:r>
      <w:r>
        <w:t>基本信息上传单据</w:t>
      </w:r>
      <w:r>
        <w:rPr>
          <w:rFonts w:hint="eastAsia"/>
        </w:rPr>
        <w:t>发送</w:t>
      </w:r>
      <w:r>
        <w:t>到园区</w:t>
      </w:r>
      <w:r>
        <w:rPr>
          <w:rFonts w:hint="eastAsia"/>
        </w:rPr>
        <w:t>通</w:t>
      </w:r>
      <w:r>
        <w:t>管理中心。</w:t>
      </w:r>
      <w:r>
        <w:rPr>
          <w:rFonts w:hint="eastAsia"/>
        </w:rPr>
        <w:t>二是按照</w:t>
      </w:r>
      <w:r>
        <w:t>标准提供园区动态服务</w:t>
      </w:r>
      <w:r>
        <w:rPr>
          <w:rFonts w:hint="eastAsia"/>
        </w:rPr>
        <w:t>情况</w:t>
      </w:r>
      <w:r>
        <w:t>的</w:t>
      </w:r>
      <w:r>
        <w:rPr>
          <w:rFonts w:hint="eastAsia"/>
        </w:rPr>
        <w:t>查询</w:t>
      </w:r>
      <w:r>
        <w:t>接口。</w:t>
      </w:r>
      <w:r>
        <w:rPr>
          <w:rFonts w:hint="eastAsia"/>
        </w:rPr>
        <w:t>园区</w:t>
      </w:r>
      <w:r>
        <w:t>通</w:t>
      </w:r>
      <w:r>
        <w:rPr>
          <w:rFonts w:hint="eastAsia"/>
        </w:rPr>
        <w:t>管理</w:t>
      </w:r>
      <w:r>
        <w:t>中心整理物流园区</w:t>
      </w:r>
      <w:r>
        <w:rPr>
          <w:rFonts w:hint="eastAsia"/>
        </w:rPr>
        <w:t>上传</w:t>
      </w:r>
      <w:r>
        <w:t>的</w:t>
      </w:r>
      <w:r>
        <w:rPr>
          <w:rFonts w:hint="eastAsia"/>
        </w:rPr>
        <w:t>服务</w:t>
      </w:r>
      <w:r>
        <w:t>能力数据，以网站及接口的方式向司机等</w:t>
      </w:r>
      <w:r>
        <w:rPr>
          <w:rFonts w:hint="eastAsia"/>
        </w:rPr>
        <w:t>园区</w:t>
      </w:r>
      <w:r>
        <w:t>用户提供上述园区服务信息。</w:t>
      </w:r>
    </w:p>
    <w:p>
      <w:pPr>
        <w:ind w:firstLine="560"/>
      </w:pPr>
      <w:r>
        <w:object>
          <v:shape id="_x0000_i1025" o:spt="75" type="#_x0000_t75" style="height:426.75pt;width:401.25pt;" o:ole="t" filled="f" o:preferrelative="t" stroked="f" coordsize="21600,21600">
            <v:path/>
            <v:fill on="f" focussize="0,0"/>
            <v:stroke on="f" joinstyle="miter"/>
            <v:imagedata r:id="rId24" o:title=""/>
            <o:lock v:ext="edit" aspectratio="t"/>
            <w10:wrap type="none"/>
            <w10:anchorlock/>
          </v:shape>
          <o:OLEObject Type="Embed" ProgID="Visio.Drawing.11" ShapeID="_x0000_i1025" DrawAspect="Content" ObjectID="_1468075725" r:id="rId23">
            <o:LockedField>false</o:LockedField>
          </o:OLEObject>
        </w:object>
      </w:r>
    </w:p>
    <w:p>
      <w:pPr>
        <w:ind w:firstLine="0" w:firstLineChars="0"/>
        <w:jc w:val="center"/>
        <w:rPr>
          <w:sz w:val="24"/>
        </w:rPr>
      </w:pPr>
      <w:r>
        <w:rPr>
          <w:rFonts w:hint="eastAsia"/>
          <w:sz w:val="24"/>
        </w:rPr>
        <w:t>图</w:t>
      </w:r>
      <w:r>
        <w:rPr>
          <w:sz w:val="24"/>
        </w:rPr>
        <w:t xml:space="preserve">2.6  </w:t>
      </w:r>
      <w:r>
        <w:rPr>
          <w:rFonts w:hint="eastAsia"/>
          <w:sz w:val="24"/>
        </w:rPr>
        <w:t>园区服务信息发布流程</w:t>
      </w:r>
    </w:p>
    <w:p>
      <w:pPr>
        <w:pStyle w:val="4"/>
      </w:pPr>
      <w:bookmarkStart w:id="24" w:name="_Toc402194478"/>
      <w:bookmarkStart w:id="25" w:name="_Toc404946378"/>
      <w:bookmarkStart w:id="26" w:name="_Toc402194477"/>
      <w:r>
        <w:rPr>
          <w:rFonts w:hint="eastAsia"/>
        </w:rPr>
        <w:t>园区</w:t>
      </w:r>
      <w:r>
        <w:t>车辆管理</w:t>
      </w:r>
      <w:bookmarkEnd w:id="24"/>
      <w:bookmarkEnd w:id="25"/>
    </w:p>
    <w:p>
      <w:pPr>
        <w:ind w:firstLine="560"/>
      </w:pPr>
      <w:r>
        <w:rPr>
          <w:rFonts w:hint="eastAsia"/>
        </w:rPr>
        <w:t>园区车辆</w:t>
      </w:r>
      <w:r>
        <w:t>管理主要</w:t>
      </w:r>
      <w:r>
        <w:rPr>
          <w:rFonts w:hint="eastAsia"/>
        </w:rPr>
        <w:t>适用于</w:t>
      </w:r>
      <w:r>
        <w:t>园区</w:t>
      </w:r>
      <w:r>
        <w:rPr>
          <w:rFonts w:hint="eastAsia"/>
        </w:rPr>
        <w:t>对于</w:t>
      </w:r>
      <w:r>
        <w:t>入驻／进出园区的货运车辆进行</w:t>
      </w:r>
      <w:r>
        <w:rPr>
          <w:rFonts w:hint="eastAsia"/>
        </w:rPr>
        <w:t>管理</w:t>
      </w:r>
      <w:r>
        <w:t>并将相关的信息发送给园区通</w:t>
      </w:r>
      <w:r>
        <w:rPr>
          <w:rFonts w:hint="eastAsia"/>
        </w:rPr>
        <w:t>管理</w:t>
      </w:r>
      <w:r>
        <w:t>中心</w:t>
      </w:r>
      <w:r>
        <w:rPr>
          <w:rFonts w:hint="eastAsia"/>
        </w:rPr>
        <w:t>用作</w:t>
      </w:r>
      <w:r>
        <w:t>行业</w:t>
      </w:r>
      <w:r>
        <w:rPr>
          <w:rFonts w:hint="eastAsia"/>
        </w:rPr>
        <w:t>检测和管理。</w:t>
      </w:r>
    </w:p>
    <w:p>
      <w:pPr>
        <w:ind w:firstLine="560"/>
      </w:pPr>
      <w:r>
        <w:rPr>
          <w:rFonts w:hint="eastAsia"/>
        </w:rPr>
        <w:t>园区车辆</w:t>
      </w:r>
      <w:r>
        <w:t>管理</w:t>
      </w:r>
      <w:r>
        <w:rPr>
          <w:rFonts w:hint="eastAsia"/>
        </w:rPr>
        <w:t>主要</w:t>
      </w:r>
      <w:r>
        <w:t>分为两个阶段：</w:t>
      </w:r>
    </w:p>
    <w:p>
      <w:pPr>
        <w:ind w:firstLine="560"/>
      </w:pPr>
      <w:r>
        <w:t>车辆登记注册阶段</w:t>
      </w:r>
      <w:r>
        <w:rPr>
          <w:rFonts w:hint="eastAsia"/>
        </w:rPr>
        <w:t>，在</w:t>
      </w:r>
      <w:r>
        <w:t>园区登记前需要</w:t>
      </w:r>
      <w:r>
        <w:rPr>
          <w:rFonts w:hint="eastAsia"/>
        </w:rPr>
        <w:t>通过</w:t>
      </w:r>
      <w:r>
        <w:t>信用</w:t>
      </w:r>
      <w:r>
        <w:rPr>
          <w:rFonts w:hint="eastAsia"/>
        </w:rPr>
        <w:t>标准</w:t>
      </w:r>
      <w:r>
        <w:t>接口验证车辆资质及诚信信息，在园区</w:t>
      </w:r>
      <w:r>
        <w:rPr>
          <w:rFonts w:hint="eastAsia"/>
        </w:rPr>
        <w:t>登记</w:t>
      </w:r>
      <w:r>
        <w:t>后将车辆登记基本信息上传园区通管理中心；</w:t>
      </w:r>
    </w:p>
    <w:p>
      <w:pPr>
        <w:ind w:firstLine="560"/>
      </w:pPr>
      <w:r>
        <w:rPr>
          <w:rFonts w:hint="eastAsia"/>
        </w:rPr>
        <w:t>车辆</w:t>
      </w:r>
      <w:r>
        <w:t>进出阶段</w:t>
      </w:r>
      <w:r>
        <w:rPr>
          <w:rFonts w:hint="eastAsia"/>
        </w:rPr>
        <w:t>，</w:t>
      </w:r>
      <w:r>
        <w:t>在车辆进入园区时要通过信用共享</w:t>
      </w:r>
      <w:r>
        <w:rPr>
          <w:rFonts w:hint="eastAsia"/>
        </w:rPr>
        <w:t>标准</w:t>
      </w:r>
      <w:r>
        <w:t>接口验证车辆资质及诚信信息</w:t>
      </w:r>
      <w:r>
        <w:rPr>
          <w:rFonts w:hint="eastAsia"/>
        </w:rPr>
        <w:t>，</w:t>
      </w:r>
      <w:r>
        <w:t>在</w:t>
      </w:r>
      <w:r>
        <w:rPr>
          <w:rFonts w:hint="eastAsia"/>
        </w:rPr>
        <w:t>车辆</w:t>
      </w:r>
      <w:r>
        <w:t>进出园区</w:t>
      </w:r>
      <w:r>
        <w:rPr>
          <w:rFonts w:hint="eastAsia"/>
        </w:rPr>
        <w:t>后</w:t>
      </w:r>
      <w:r>
        <w:t>，</w:t>
      </w:r>
      <w:r>
        <w:rPr>
          <w:rFonts w:hint="eastAsia"/>
        </w:rPr>
        <w:t>将</w:t>
      </w:r>
      <w:r>
        <w:t>车辆</w:t>
      </w:r>
      <w:r>
        <w:rPr>
          <w:rFonts w:hint="eastAsia"/>
        </w:rPr>
        <w:t>进出</w:t>
      </w:r>
      <w:r>
        <w:t>信息</w:t>
      </w:r>
      <w:r>
        <w:rPr>
          <w:rFonts w:hint="eastAsia"/>
        </w:rPr>
        <w:t>上传园区</w:t>
      </w:r>
      <w:r>
        <w:t>通管理中心。</w:t>
      </w:r>
      <w:r>
        <w:rPr>
          <w:rFonts w:hint="eastAsia"/>
        </w:rPr>
        <w:t>在车辆</w:t>
      </w:r>
      <w:r>
        <w:t>进出阶段有</w:t>
      </w:r>
      <w:r>
        <w:rPr>
          <w:rFonts w:hint="eastAsia"/>
        </w:rPr>
        <w:t>条件</w:t>
      </w:r>
      <w:r>
        <w:t>的物</w:t>
      </w:r>
      <w:r>
        <w:rPr>
          <w:rFonts w:hint="eastAsia"/>
        </w:rPr>
        <w:t>流</w:t>
      </w:r>
      <w:r>
        <w:t>园区可以采用</w:t>
      </w:r>
      <w:r>
        <w:rPr>
          <w:rFonts w:hint="eastAsia"/>
        </w:rPr>
        <w:t>RFID自动</w:t>
      </w:r>
      <w:r>
        <w:t>读写技术自动获取</w:t>
      </w:r>
      <w:r>
        <w:rPr>
          <w:rFonts w:hint="eastAsia"/>
        </w:rPr>
        <w:t>车辆</w:t>
      </w:r>
      <w:r>
        <w:t>信息</w:t>
      </w:r>
      <w:r>
        <w:rPr>
          <w:rFonts w:hint="eastAsia"/>
        </w:rPr>
        <w:t>。</w:t>
      </w:r>
      <w:r>
        <w:t>（</w:t>
      </w:r>
      <w:r>
        <w:rPr>
          <w:rFonts w:hint="eastAsia"/>
        </w:rPr>
        <w:t>硬件</w:t>
      </w:r>
      <w:r>
        <w:t>标准可参见</w:t>
      </w:r>
      <w:r>
        <w:rPr>
          <w:rFonts w:hint="eastAsia"/>
        </w:rPr>
        <w:t>本文第四</w:t>
      </w:r>
      <w:r>
        <w:t>章）</w:t>
      </w:r>
    </w:p>
    <w:p>
      <w:pPr>
        <w:ind w:firstLine="0" w:firstLineChars="0"/>
        <w:jc w:val="center"/>
      </w:pPr>
      <w:r>
        <w:object>
          <v:shape id="_x0000_i1026" o:spt="75" type="#_x0000_t75" style="height:576pt;width:288pt;" o:ole="t" filled="f" o:preferrelative="t" stroked="f" coordsize="21600,21600">
            <v:path/>
            <v:fill on="f" focussize="0,0"/>
            <v:stroke on="f" joinstyle="miter"/>
            <v:imagedata r:id="rId26" o:title=""/>
            <o:lock v:ext="edit" aspectratio="t"/>
            <w10:wrap type="none"/>
            <w10:anchorlock/>
          </v:shape>
          <o:OLEObject Type="Embed" ProgID="Visio.Drawing.11" ShapeID="_x0000_i1026" DrawAspect="Content" ObjectID="_1468075726" r:id="rId25">
            <o:LockedField>false</o:LockedField>
          </o:OLEObject>
        </w:object>
      </w:r>
    </w:p>
    <w:p>
      <w:pPr>
        <w:ind w:firstLine="0" w:firstLineChars="0"/>
        <w:jc w:val="center"/>
        <w:rPr>
          <w:sz w:val="24"/>
        </w:rPr>
      </w:pPr>
      <w:r>
        <w:rPr>
          <w:rFonts w:hint="eastAsia"/>
          <w:sz w:val="24"/>
        </w:rPr>
        <w:t>图</w:t>
      </w:r>
      <w:r>
        <w:rPr>
          <w:sz w:val="24"/>
        </w:rPr>
        <w:t xml:space="preserve">2.7  </w:t>
      </w:r>
      <w:r>
        <w:rPr>
          <w:rFonts w:hint="eastAsia"/>
          <w:sz w:val="24"/>
        </w:rPr>
        <w:t>园区车辆进出流程</w:t>
      </w:r>
    </w:p>
    <w:p>
      <w:pPr>
        <w:ind w:firstLine="560"/>
      </w:pPr>
      <w:r>
        <w:rPr>
          <w:rFonts w:hint="eastAsia"/>
        </w:rPr>
        <w:t>具体环节</w:t>
      </w:r>
      <w:r>
        <w:t>包括：</w:t>
      </w:r>
    </w:p>
    <w:p>
      <w:pPr>
        <w:ind w:firstLine="562"/>
        <w:rPr>
          <w:b/>
        </w:rPr>
      </w:pPr>
      <w:r>
        <w:rPr>
          <w:rFonts w:hint="eastAsia"/>
          <w:b/>
        </w:rPr>
        <w:t>（1）车辆发卡环节</w:t>
      </w:r>
      <w:r>
        <w:rPr>
          <w:b/>
        </w:rPr>
        <w:t>：</w:t>
      </w:r>
    </w:p>
    <w:p>
      <w:pPr>
        <w:ind w:firstLine="560"/>
        <w:jc w:val="left"/>
      </w:pPr>
      <w:r>
        <w:drawing>
          <wp:inline distT="0" distB="0" distL="0" distR="0">
            <wp:extent cx="5419725" cy="3505200"/>
            <wp:effectExtent l="0" t="0" r="9525"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419725" cy="3505200"/>
                    </a:xfrm>
                    <a:prstGeom prst="rect">
                      <a:avLst/>
                    </a:prstGeom>
                    <a:noFill/>
                    <a:ln>
                      <a:noFill/>
                    </a:ln>
                  </pic:spPr>
                </pic:pic>
              </a:graphicData>
            </a:graphic>
          </wp:inline>
        </w:drawing>
      </w:r>
    </w:p>
    <w:p>
      <w:pPr>
        <w:ind w:firstLine="480"/>
        <w:jc w:val="center"/>
        <w:rPr>
          <w:rFonts w:asciiTheme="minorEastAsia" w:hAnsiTheme="minorEastAsia" w:eastAsiaTheme="minorEastAsia"/>
          <w:sz w:val="24"/>
        </w:rPr>
      </w:pPr>
      <w:r>
        <w:rPr>
          <w:rFonts w:hint="eastAsia" w:asciiTheme="minorEastAsia" w:hAnsiTheme="minorEastAsia" w:eastAsiaTheme="minorEastAsia"/>
          <w:sz w:val="24"/>
        </w:rPr>
        <w:t>图2.</w:t>
      </w:r>
      <w:r>
        <w:rPr>
          <w:rFonts w:asciiTheme="minorEastAsia" w:hAnsiTheme="minorEastAsia" w:eastAsiaTheme="minorEastAsia"/>
          <w:sz w:val="24"/>
        </w:rPr>
        <w:t>8</w:t>
      </w:r>
      <w:r>
        <w:rPr>
          <w:rFonts w:hint="eastAsia" w:asciiTheme="minorEastAsia" w:hAnsiTheme="minorEastAsia" w:eastAsiaTheme="minorEastAsia"/>
          <w:sz w:val="24"/>
        </w:rPr>
        <w:t xml:space="preserve">  车辆发卡场景</w:t>
      </w:r>
    </w:p>
    <w:p>
      <w:pPr>
        <w:ind w:firstLine="0" w:firstLineChars="0"/>
        <w:jc w:val="left"/>
      </w:pPr>
      <w:r>
        <w:rPr>
          <w:rFonts w:hint="eastAsia"/>
        </w:rPr>
        <w:t>环节描述：</w:t>
      </w:r>
    </w:p>
    <w:tbl>
      <w:tblPr>
        <w:tblStyle w:val="24"/>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137"/>
        <w:gridCol w:w="82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1" w:hRule="atLeast"/>
        </w:trPr>
        <w:tc>
          <w:tcPr>
            <w:tcW w:w="1137" w:type="dxa"/>
          </w:tcPr>
          <w:p>
            <w:pPr>
              <w:ind w:firstLine="0" w:firstLineChars="0"/>
              <w:rPr>
                <w:sz w:val="24"/>
              </w:rPr>
            </w:pPr>
            <w:r>
              <w:rPr>
                <w:b/>
                <w:bCs/>
                <w:sz w:val="24"/>
              </w:rPr>
              <w:t xml:space="preserve">序号 </w:t>
            </w:r>
          </w:p>
        </w:tc>
        <w:tc>
          <w:tcPr>
            <w:tcW w:w="8222" w:type="dxa"/>
          </w:tcPr>
          <w:p>
            <w:pPr>
              <w:ind w:firstLine="0" w:firstLineChars="0"/>
              <w:rPr>
                <w:sz w:val="24"/>
              </w:rPr>
            </w:pPr>
            <w:r>
              <w:rPr>
                <w:b/>
                <w:bCs/>
                <w:sz w:val="24"/>
              </w:rPr>
              <w:t xml:space="preserve">描述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626" w:hRule="atLeast"/>
        </w:trPr>
        <w:tc>
          <w:tcPr>
            <w:tcW w:w="1137" w:type="dxa"/>
          </w:tcPr>
          <w:p>
            <w:pPr>
              <w:ind w:firstLine="480"/>
              <w:rPr>
                <w:sz w:val="24"/>
              </w:rPr>
            </w:pPr>
            <w:r>
              <w:rPr>
                <w:sz w:val="24"/>
              </w:rPr>
              <w:t xml:space="preserve">1 </w:t>
            </w:r>
          </w:p>
        </w:tc>
        <w:tc>
          <w:tcPr>
            <w:tcW w:w="8222" w:type="dxa"/>
          </w:tcPr>
          <w:p>
            <w:pPr>
              <w:ind w:firstLine="0" w:firstLineChars="0"/>
              <w:rPr>
                <w:sz w:val="24"/>
              </w:rPr>
            </w:pPr>
            <w:r>
              <w:rPr>
                <w:rFonts w:hint="eastAsia"/>
                <w:sz w:val="24"/>
              </w:rPr>
              <w:t>物流园区可对经常进出本园区的货运车辆发放停车会员车辆卡；在办理过程中，首先各物流园区应对办理的驾驶员信息在进行管理备案，主要涉及到人员姓名、人员身份证号、人员从业资格证类型、人员从业资格证号等基本信息；</w:t>
            </w:r>
          </w:p>
          <w:p>
            <w:pPr>
              <w:ind w:firstLine="0" w:firstLineChars="0"/>
              <w:rPr>
                <w:sz w:val="24"/>
              </w:rPr>
            </w:pPr>
            <w:r>
              <w:rPr>
                <w:rFonts w:hint="eastAsia"/>
                <w:sz w:val="24"/>
              </w:rPr>
              <w:t>同时</w:t>
            </w:r>
            <w:r>
              <w:rPr>
                <w:sz w:val="24"/>
              </w:rPr>
              <w:t>，物流园区</w:t>
            </w:r>
            <w:r>
              <w:rPr>
                <w:rFonts w:hint="eastAsia"/>
                <w:sz w:val="24"/>
              </w:rPr>
              <w:t>应对办理的车辆信息在进行规范管理备案，主要涉及到车辆牌照、车辆类型、车辆所属单位、联系人等基本信息；</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74" w:hRule="atLeast"/>
        </w:trPr>
        <w:tc>
          <w:tcPr>
            <w:tcW w:w="1137" w:type="dxa"/>
          </w:tcPr>
          <w:p>
            <w:pPr>
              <w:ind w:firstLine="480"/>
              <w:rPr>
                <w:sz w:val="24"/>
              </w:rPr>
            </w:pPr>
            <w:r>
              <w:rPr>
                <w:sz w:val="24"/>
              </w:rPr>
              <w:t>2</w:t>
            </w:r>
          </w:p>
        </w:tc>
        <w:tc>
          <w:tcPr>
            <w:tcW w:w="8222" w:type="dxa"/>
          </w:tcPr>
          <w:p>
            <w:pPr>
              <w:ind w:firstLine="0" w:firstLineChars="0"/>
              <w:rPr>
                <w:sz w:val="24"/>
              </w:rPr>
            </w:pPr>
            <w:r>
              <w:rPr>
                <w:rFonts w:hint="eastAsia"/>
                <w:sz w:val="24"/>
              </w:rPr>
              <w:t>对于加入“</w:t>
            </w:r>
            <w:r>
              <w:rPr>
                <w:sz w:val="24"/>
              </w:rPr>
              <w:t>园区一卡通</w:t>
            </w:r>
            <w:r>
              <w:rPr>
                <w:rFonts w:hint="eastAsia"/>
                <w:sz w:val="24"/>
              </w:rPr>
              <w:t>”的</w:t>
            </w:r>
            <w:r>
              <w:rPr>
                <w:sz w:val="24"/>
              </w:rPr>
              <w:t>物流园区</w:t>
            </w:r>
            <w:r>
              <w:rPr>
                <w:rFonts w:hint="eastAsia"/>
                <w:sz w:val="24"/>
              </w:rPr>
              <w:t>，</w:t>
            </w:r>
            <w:r>
              <w:rPr>
                <w:sz w:val="24"/>
              </w:rPr>
              <w:t>应根据硬件实施规范</w:t>
            </w:r>
            <w:r>
              <w:rPr>
                <w:rFonts w:hint="eastAsia"/>
                <w:sz w:val="24"/>
              </w:rPr>
              <w:t>对</w:t>
            </w:r>
            <w:r>
              <w:rPr>
                <w:sz w:val="24"/>
              </w:rPr>
              <w:t>车辆卡</w:t>
            </w:r>
            <w:r>
              <w:rPr>
                <w:rFonts w:hint="eastAsia"/>
                <w:sz w:val="24"/>
              </w:rPr>
              <w:t>进行</w:t>
            </w:r>
            <w:r>
              <w:rPr>
                <w:sz w:val="24"/>
              </w:rPr>
              <w:t>办理安装，完成卡与车辆的绑定；</w:t>
            </w:r>
            <w:r>
              <w:rPr>
                <w:rFonts w:hint="eastAsia"/>
                <w:sz w:val="24"/>
              </w:rPr>
              <w:t>（</w:t>
            </w:r>
            <w:r>
              <w:rPr>
                <w:sz w:val="24"/>
              </w:rPr>
              <w:t>硬件</w:t>
            </w:r>
            <w:r>
              <w:rPr>
                <w:rFonts w:hint="eastAsia"/>
                <w:sz w:val="24"/>
              </w:rPr>
              <w:t>实施</w:t>
            </w:r>
            <w:r>
              <w:rPr>
                <w:sz w:val="24"/>
              </w:rPr>
              <w:t>规范参见</w:t>
            </w:r>
            <w:r>
              <w:rPr>
                <w:rFonts w:hint="eastAsia"/>
                <w:sz w:val="24"/>
              </w:rPr>
              <w:t>本文</w:t>
            </w:r>
            <w:r>
              <w:rPr>
                <w:sz w:val="24"/>
              </w:rPr>
              <w:t xml:space="preserve">第四章）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4" w:hRule="atLeast"/>
        </w:trPr>
        <w:tc>
          <w:tcPr>
            <w:tcW w:w="1137" w:type="dxa"/>
          </w:tcPr>
          <w:p>
            <w:pPr>
              <w:ind w:firstLine="480"/>
              <w:rPr>
                <w:sz w:val="24"/>
              </w:rPr>
            </w:pPr>
            <w:r>
              <w:rPr>
                <w:sz w:val="24"/>
              </w:rPr>
              <w:t xml:space="preserve">3 </w:t>
            </w:r>
          </w:p>
        </w:tc>
        <w:tc>
          <w:tcPr>
            <w:tcW w:w="8222" w:type="dxa"/>
          </w:tcPr>
          <w:p>
            <w:pPr>
              <w:ind w:firstLine="0" w:firstLineChars="0"/>
              <w:rPr>
                <w:sz w:val="24"/>
              </w:rPr>
            </w:pPr>
            <w:r>
              <w:rPr>
                <w:rFonts w:hint="eastAsia"/>
                <w:sz w:val="24"/>
              </w:rPr>
              <w:t>物流</w:t>
            </w:r>
            <w:r>
              <w:rPr>
                <w:sz w:val="24"/>
              </w:rPr>
              <w:t>园区将</w:t>
            </w:r>
            <w:r>
              <w:rPr>
                <w:rFonts w:hint="eastAsia"/>
                <w:sz w:val="24"/>
              </w:rPr>
              <w:t>车辆发卡信息、驾驶员登记信息发送到</w:t>
            </w:r>
            <w:r>
              <w:rPr>
                <w:sz w:val="24"/>
              </w:rPr>
              <w:t>园区通管理中心</w:t>
            </w:r>
            <w:r>
              <w:rPr>
                <w:rFonts w:hint="eastAsia"/>
                <w:sz w:val="24"/>
              </w:rPr>
              <w:t>实现共享；</w:t>
            </w:r>
            <w:r>
              <w:rPr>
                <w:sz w:val="24"/>
              </w:rPr>
              <w:t xml:space="preserve"> </w:t>
            </w:r>
          </w:p>
        </w:tc>
      </w:tr>
    </w:tbl>
    <w:p>
      <w:pPr>
        <w:ind w:firstLine="562"/>
        <w:rPr>
          <w:b/>
        </w:rPr>
      </w:pPr>
      <w:r>
        <w:rPr>
          <w:rFonts w:hint="eastAsia"/>
          <w:b/>
        </w:rPr>
        <w:t>（</w:t>
      </w:r>
      <w:r>
        <w:rPr>
          <w:b/>
        </w:rPr>
        <w:t>2</w:t>
      </w:r>
      <w:r>
        <w:rPr>
          <w:rFonts w:hint="eastAsia"/>
          <w:b/>
        </w:rPr>
        <w:t>）车辆登记环节</w:t>
      </w:r>
    </w:p>
    <w:p>
      <w:pPr>
        <w:ind w:firstLine="560"/>
      </w:pPr>
      <w:r>
        <w:drawing>
          <wp:inline distT="0" distB="0" distL="0" distR="0">
            <wp:extent cx="5229225" cy="2076450"/>
            <wp:effectExtent l="0" t="0" r="9525" b="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29225" cy="2076450"/>
                    </a:xfrm>
                    <a:prstGeom prst="rect">
                      <a:avLst/>
                    </a:prstGeom>
                    <a:noFill/>
                    <a:ln>
                      <a:noFill/>
                    </a:ln>
                  </pic:spPr>
                </pic:pic>
              </a:graphicData>
            </a:graphic>
          </wp:inline>
        </w:drawing>
      </w:r>
    </w:p>
    <w:p>
      <w:pPr>
        <w:ind w:firstLine="480"/>
        <w:jc w:val="center"/>
        <w:rPr>
          <w:rFonts w:asciiTheme="minorEastAsia" w:hAnsiTheme="minorEastAsia" w:eastAsiaTheme="minorEastAsia"/>
          <w:sz w:val="24"/>
        </w:rPr>
      </w:pPr>
      <w:r>
        <w:rPr>
          <w:rFonts w:hint="eastAsia" w:asciiTheme="minorEastAsia" w:hAnsiTheme="minorEastAsia" w:eastAsiaTheme="minorEastAsia"/>
          <w:sz w:val="24"/>
        </w:rPr>
        <w:t>图2.</w:t>
      </w:r>
      <w:r>
        <w:rPr>
          <w:rFonts w:asciiTheme="minorEastAsia" w:hAnsiTheme="minorEastAsia" w:eastAsiaTheme="minorEastAsia"/>
          <w:sz w:val="24"/>
        </w:rPr>
        <w:t>9</w:t>
      </w:r>
      <w:r>
        <w:rPr>
          <w:rFonts w:hint="eastAsia" w:asciiTheme="minorEastAsia" w:hAnsiTheme="minorEastAsia" w:eastAsiaTheme="minorEastAsia"/>
          <w:sz w:val="24"/>
        </w:rPr>
        <w:t xml:space="preserve">  车辆登记场景</w:t>
      </w:r>
    </w:p>
    <w:p>
      <w:pPr>
        <w:ind w:firstLine="0" w:firstLineChars="0"/>
      </w:pPr>
      <w:r>
        <w:rPr>
          <w:rFonts w:hint="eastAsia"/>
        </w:rPr>
        <w:t>环节描述：</w:t>
      </w:r>
    </w:p>
    <w:tbl>
      <w:tblPr>
        <w:tblStyle w:val="24"/>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101"/>
        <w:gridCol w:w="818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1" w:hRule="atLeast"/>
        </w:trPr>
        <w:tc>
          <w:tcPr>
            <w:tcW w:w="1101" w:type="dxa"/>
          </w:tcPr>
          <w:p>
            <w:pPr>
              <w:ind w:firstLine="0" w:firstLineChars="0"/>
              <w:rPr>
                <w:sz w:val="24"/>
              </w:rPr>
            </w:pPr>
            <w:r>
              <w:rPr>
                <w:b/>
                <w:bCs/>
                <w:sz w:val="24"/>
              </w:rPr>
              <w:t xml:space="preserve">序号 </w:t>
            </w:r>
          </w:p>
        </w:tc>
        <w:tc>
          <w:tcPr>
            <w:tcW w:w="8186" w:type="dxa"/>
          </w:tcPr>
          <w:p>
            <w:pPr>
              <w:ind w:firstLine="482"/>
              <w:rPr>
                <w:sz w:val="24"/>
              </w:rPr>
            </w:pPr>
            <w:r>
              <w:rPr>
                <w:b/>
                <w:bCs/>
                <w:sz w:val="24"/>
              </w:rPr>
              <w:t xml:space="preserve">描述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18" w:hRule="atLeast"/>
        </w:trPr>
        <w:tc>
          <w:tcPr>
            <w:tcW w:w="1101" w:type="dxa"/>
          </w:tcPr>
          <w:p>
            <w:pPr>
              <w:ind w:firstLine="480"/>
              <w:rPr>
                <w:sz w:val="24"/>
              </w:rPr>
            </w:pPr>
            <w:r>
              <w:rPr>
                <w:sz w:val="24"/>
              </w:rPr>
              <w:t xml:space="preserve">1 </w:t>
            </w:r>
          </w:p>
        </w:tc>
        <w:tc>
          <w:tcPr>
            <w:tcW w:w="8186" w:type="dxa"/>
          </w:tcPr>
          <w:p>
            <w:pPr>
              <w:ind w:firstLine="0" w:firstLineChars="0"/>
              <w:rPr>
                <w:sz w:val="24"/>
              </w:rPr>
            </w:pPr>
            <w:r>
              <w:rPr>
                <w:rFonts w:hint="eastAsia"/>
                <w:sz w:val="24"/>
              </w:rPr>
              <w:t>对于其他园区发卡并已共享信息的车辆，园区无需重复发卡，可通过公共平台查询相关的车辆发卡信息，用于自身进行管理备案；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77" w:hRule="atLeast"/>
        </w:trPr>
        <w:tc>
          <w:tcPr>
            <w:tcW w:w="1101" w:type="dxa"/>
          </w:tcPr>
          <w:p>
            <w:pPr>
              <w:ind w:firstLine="480"/>
              <w:rPr>
                <w:sz w:val="24"/>
              </w:rPr>
            </w:pPr>
            <w:r>
              <w:rPr>
                <w:sz w:val="24"/>
              </w:rPr>
              <w:t xml:space="preserve">2 </w:t>
            </w:r>
          </w:p>
        </w:tc>
        <w:tc>
          <w:tcPr>
            <w:tcW w:w="8186" w:type="dxa"/>
          </w:tcPr>
          <w:p>
            <w:pPr>
              <w:ind w:firstLine="0" w:firstLineChars="0"/>
              <w:rPr>
                <w:sz w:val="24"/>
              </w:rPr>
            </w:pPr>
            <w:r>
              <w:rPr>
                <w:rFonts w:hint="eastAsia"/>
                <w:sz w:val="24"/>
              </w:rPr>
              <w:t>园区可根据查询获取的车辆发卡信息在信息系统中设定收费标准、会员有效期，完成车辆登记注册环节；</w:t>
            </w:r>
            <w:r>
              <w:rPr>
                <w:sz w:val="24"/>
              </w:rPr>
              <w:t xml:space="preserve">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19" w:hRule="atLeast"/>
        </w:trPr>
        <w:tc>
          <w:tcPr>
            <w:tcW w:w="1101" w:type="dxa"/>
          </w:tcPr>
          <w:p>
            <w:pPr>
              <w:ind w:firstLine="480"/>
              <w:rPr>
                <w:sz w:val="24"/>
              </w:rPr>
            </w:pPr>
            <w:r>
              <w:rPr>
                <w:sz w:val="24"/>
              </w:rPr>
              <w:t xml:space="preserve">3 </w:t>
            </w:r>
          </w:p>
        </w:tc>
        <w:tc>
          <w:tcPr>
            <w:tcW w:w="8186" w:type="dxa"/>
          </w:tcPr>
          <w:p>
            <w:pPr>
              <w:ind w:firstLine="0" w:firstLineChars="0"/>
              <w:rPr>
                <w:sz w:val="24"/>
              </w:rPr>
            </w:pPr>
            <w:r>
              <w:rPr>
                <w:rFonts w:hint="eastAsia"/>
                <w:sz w:val="24"/>
              </w:rPr>
              <w:t>园区车辆登记注册可通过信息系统发送公共信息平台实现共享，以掌握会员车辆卡的应用范围及车辆主要活动区域；</w:t>
            </w:r>
            <w:r>
              <w:rPr>
                <w:sz w:val="24"/>
              </w:rPr>
              <w:t xml:space="preserve"> </w:t>
            </w:r>
          </w:p>
        </w:tc>
      </w:tr>
    </w:tbl>
    <w:p>
      <w:pPr>
        <w:ind w:firstLine="562"/>
        <w:rPr>
          <w:b/>
        </w:rPr>
      </w:pPr>
      <w:r>
        <w:rPr>
          <w:rFonts w:hint="eastAsia"/>
          <w:b/>
        </w:rPr>
        <w:t>（</w:t>
      </w:r>
      <w:r>
        <w:rPr>
          <w:b/>
        </w:rPr>
        <w:t>3）</w:t>
      </w:r>
      <w:r>
        <w:rPr>
          <w:rFonts w:hint="eastAsia"/>
          <w:b/>
        </w:rPr>
        <w:t>车辆入场环节</w:t>
      </w:r>
    </w:p>
    <w:p>
      <w:pPr>
        <w:ind w:firstLine="560"/>
      </w:pPr>
      <w:r>
        <w:drawing>
          <wp:inline distT="0" distB="0" distL="0" distR="0">
            <wp:extent cx="5353050" cy="3267075"/>
            <wp:effectExtent l="0" t="0" r="0" b="9525"/>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353050" cy="3267075"/>
                    </a:xfrm>
                    <a:prstGeom prst="rect">
                      <a:avLst/>
                    </a:prstGeom>
                    <a:noFill/>
                    <a:ln>
                      <a:noFill/>
                    </a:ln>
                  </pic:spPr>
                </pic:pic>
              </a:graphicData>
            </a:graphic>
          </wp:inline>
        </w:drawing>
      </w:r>
    </w:p>
    <w:p>
      <w:pPr>
        <w:ind w:firstLine="480"/>
        <w:jc w:val="center"/>
        <w:rPr>
          <w:rFonts w:asciiTheme="minorEastAsia" w:hAnsiTheme="minorEastAsia" w:eastAsiaTheme="minorEastAsia"/>
          <w:sz w:val="24"/>
        </w:rPr>
      </w:pPr>
      <w:r>
        <w:rPr>
          <w:rFonts w:hint="eastAsia" w:asciiTheme="minorEastAsia" w:hAnsiTheme="minorEastAsia" w:eastAsiaTheme="minorEastAsia"/>
          <w:sz w:val="24"/>
        </w:rPr>
        <w:t>图2.</w:t>
      </w:r>
      <w:r>
        <w:rPr>
          <w:rFonts w:asciiTheme="minorEastAsia" w:hAnsiTheme="minorEastAsia" w:eastAsiaTheme="minorEastAsia"/>
          <w:sz w:val="24"/>
        </w:rPr>
        <w:t xml:space="preserve">10  </w:t>
      </w:r>
      <w:r>
        <w:rPr>
          <w:rFonts w:hint="eastAsia" w:asciiTheme="minorEastAsia" w:hAnsiTheme="minorEastAsia" w:eastAsiaTheme="minorEastAsia"/>
          <w:sz w:val="24"/>
        </w:rPr>
        <w:t>车辆入场环节</w:t>
      </w:r>
    </w:p>
    <w:p>
      <w:pPr>
        <w:ind w:firstLine="0" w:firstLineChars="0"/>
      </w:pPr>
      <w:r>
        <w:rPr>
          <w:rFonts w:hint="eastAsia"/>
        </w:rPr>
        <w:t>环节描述：</w:t>
      </w:r>
    </w:p>
    <w:tbl>
      <w:tblPr>
        <w:tblStyle w:val="24"/>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101"/>
        <w:gridCol w:w="818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0" w:hRule="atLeast"/>
        </w:trPr>
        <w:tc>
          <w:tcPr>
            <w:tcW w:w="1101" w:type="dxa"/>
          </w:tcPr>
          <w:p>
            <w:pPr>
              <w:ind w:firstLine="0" w:firstLineChars="0"/>
              <w:rPr>
                <w:sz w:val="24"/>
              </w:rPr>
            </w:pPr>
            <w:r>
              <w:rPr>
                <w:b/>
                <w:bCs/>
                <w:sz w:val="24"/>
              </w:rPr>
              <w:t xml:space="preserve">序号 </w:t>
            </w:r>
          </w:p>
        </w:tc>
        <w:tc>
          <w:tcPr>
            <w:tcW w:w="8186" w:type="dxa"/>
          </w:tcPr>
          <w:p>
            <w:pPr>
              <w:ind w:firstLine="0" w:firstLineChars="0"/>
              <w:rPr>
                <w:sz w:val="24"/>
              </w:rPr>
            </w:pPr>
            <w:r>
              <w:rPr>
                <w:b/>
                <w:bCs/>
                <w:sz w:val="24"/>
              </w:rPr>
              <w:t xml:space="preserve">描述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31" w:hRule="atLeast"/>
        </w:trPr>
        <w:tc>
          <w:tcPr>
            <w:tcW w:w="1101" w:type="dxa"/>
          </w:tcPr>
          <w:p>
            <w:pPr>
              <w:ind w:firstLine="480"/>
              <w:rPr>
                <w:sz w:val="24"/>
              </w:rPr>
            </w:pPr>
            <w:r>
              <w:rPr>
                <w:sz w:val="24"/>
              </w:rPr>
              <w:t xml:space="preserve">1 </w:t>
            </w:r>
          </w:p>
        </w:tc>
        <w:tc>
          <w:tcPr>
            <w:tcW w:w="8186" w:type="dxa"/>
          </w:tcPr>
          <w:p>
            <w:pPr>
              <w:ind w:firstLine="0" w:firstLineChars="0"/>
              <w:rPr>
                <w:sz w:val="24"/>
              </w:rPr>
            </w:pPr>
            <w:r>
              <w:rPr>
                <w:rFonts w:hint="eastAsia"/>
                <w:sz w:val="24"/>
              </w:rPr>
              <w:t>当车辆抵达本园区道口时，物流</w:t>
            </w:r>
            <w:r>
              <w:rPr>
                <w:sz w:val="24"/>
              </w:rPr>
              <w:t>园区应校验该车辆的诚信情况，并做好车辆入园登记工作，</w:t>
            </w:r>
            <w:r>
              <w:rPr>
                <w:rFonts w:hint="eastAsia"/>
                <w:sz w:val="24"/>
              </w:rPr>
              <w:t>对于加入“园区</w:t>
            </w:r>
            <w:r>
              <w:rPr>
                <w:sz w:val="24"/>
              </w:rPr>
              <w:t>一卡通</w:t>
            </w:r>
            <w:r>
              <w:rPr>
                <w:rFonts w:hint="eastAsia"/>
                <w:sz w:val="24"/>
              </w:rPr>
              <w:t>”的</w:t>
            </w:r>
            <w:r>
              <w:rPr>
                <w:sz w:val="24"/>
              </w:rPr>
              <w:t>物流园区，</w:t>
            </w:r>
            <w:r>
              <w:rPr>
                <w:rFonts w:hint="eastAsia"/>
                <w:sz w:val="24"/>
              </w:rPr>
              <w:t>可通过</w:t>
            </w:r>
            <w:r>
              <w:rPr>
                <w:sz w:val="24"/>
              </w:rPr>
              <w:t>专用通道</w:t>
            </w:r>
            <w:r>
              <w:rPr>
                <w:rFonts w:hint="eastAsia"/>
                <w:sz w:val="24"/>
              </w:rPr>
              <w:t>对</w:t>
            </w:r>
            <w:r>
              <w:rPr>
                <w:sz w:val="24"/>
              </w:rPr>
              <w:t>一卡通车辆</w:t>
            </w:r>
            <w:r>
              <w:rPr>
                <w:rFonts w:hint="eastAsia"/>
                <w:sz w:val="24"/>
              </w:rPr>
              <w:t>实现自动道口服务，完成快速同行；</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8" w:hRule="atLeast"/>
        </w:trPr>
        <w:tc>
          <w:tcPr>
            <w:tcW w:w="1101" w:type="dxa"/>
          </w:tcPr>
          <w:p>
            <w:pPr>
              <w:ind w:firstLine="480"/>
              <w:rPr>
                <w:sz w:val="24"/>
              </w:rPr>
            </w:pPr>
            <w:r>
              <w:rPr>
                <w:sz w:val="24"/>
              </w:rPr>
              <w:t xml:space="preserve">2 </w:t>
            </w:r>
          </w:p>
        </w:tc>
        <w:tc>
          <w:tcPr>
            <w:tcW w:w="8186" w:type="dxa"/>
          </w:tcPr>
          <w:p>
            <w:pPr>
              <w:ind w:firstLine="0" w:firstLineChars="0"/>
              <w:rPr>
                <w:sz w:val="24"/>
              </w:rPr>
            </w:pPr>
            <w:r>
              <w:rPr>
                <w:rFonts w:hint="eastAsia"/>
                <w:sz w:val="24"/>
              </w:rPr>
              <w:t>园区车辆进场信息发送园区通</w:t>
            </w:r>
            <w:r>
              <w:rPr>
                <w:sz w:val="24"/>
              </w:rPr>
              <w:t>管理中心</w:t>
            </w:r>
            <w:r>
              <w:rPr>
                <w:rFonts w:hint="eastAsia"/>
                <w:sz w:val="24"/>
              </w:rPr>
              <w:t>实现共享。</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79" w:hRule="atLeast"/>
        </w:trPr>
        <w:tc>
          <w:tcPr>
            <w:tcW w:w="1101" w:type="dxa"/>
          </w:tcPr>
          <w:p>
            <w:pPr>
              <w:ind w:firstLine="480"/>
              <w:rPr>
                <w:sz w:val="24"/>
              </w:rPr>
            </w:pPr>
            <w:r>
              <w:rPr>
                <w:sz w:val="24"/>
              </w:rPr>
              <w:t xml:space="preserve">3 </w:t>
            </w:r>
          </w:p>
        </w:tc>
        <w:tc>
          <w:tcPr>
            <w:tcW w:w="8186" w:type="dxa"/>
          </w:tcPr>
          <w:p>
            <w:pPr>
              <w:ind w:firstLine="0" w:firstLineChars="0"/>
              <w:rPr>
                <w:sz w:val="24"/>
              </w:rPr>
            </w:pPr>
            <w:r>
              <w:rPr>
                <w:rFonts w:hint="eastAsia"/>
                <w:sz w:val="24"/>
              </w:rPr>
              <w:t>公众可通过公共平台网站、接口等方式查询到园区动态信息；</w:t>
            </w:r>
            <w:r>
              <w:rPr>
                <w:sz w:val="24"/>
              </w:rPr>
              <w:t xml:space="preserve"> </w:t>
            </w:r>
          </w:p>
        </w:tc>
      </w:tr>
    </w:tbl>
    <w:p>
      <w:pPr>
        <w:ind w:firstLine="562"/>
        <w:rPr>
          <w:b/>
        </w:rPr>
      </w:pPr>
      <w:r>
        <w:rPr>
          <w:rFonts w:hint="eastAsia"/>
          <w:b/>
        </w:rPr>
        <w:t>（4</w:t>
      </w:r>
      <w:r>
        <w:rPr>
          <w:b/>
        </w:rPr>
        <w:t>）</w:t>
      </w:r>
      <w:r>
        <w:rPr>
          <w:rFonts w:hint="eastAsia"/>
          <w:b/>
        </w:rPr>
        <w:t>车辆出场场景</w:t>
      </w:r>
    </w:p>
    <w:p>
      <w:pPr>
        <w:ind w:left="280" w:firstLine="2" w:firstLineChars="1"/>
        <w:jc w:val="center"/>
        <w:rPr>
          <w:b/>
        </w:rPr>
      </w:pPr>
      <w:r>
        <w:drawing>
          <wp:inline distT="0" distB="0" distL="0" distR="0">
            <wp:extent cx="5105400" cy="3019425"/>
            <wp:effectExtent l="0" t="0" r="0" b="9525"/>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105400" cy="3019425"/>
                    </a:xfrm>
                    <a:prstGeom prst="rect">
                      <a:avLst/>
                    </a:prstGeom>
                    <a:noFill/>
                    <a:ln>
                      <a:noFill/>
                    </a:ln>
                  </pic:spPr>
                </pic:pic>
              </a:graphicData>
            </a:graphic>
          </wp:inline>
        </w:drawing>
      </w:r>
    </w:p>
    <w:p>
      <w:pPr>
        <w:ind w:left="280" w:firstLine="480"/>
        <w:jc w:val="center"/>
        <w:rPr>
          <w:rFonts w:asciiTheme="minorEastAsia" w:hAnsiTheme="minorEastAsia" w:eastAsiaTheme="minorEastAsia"/>
          <w:sz w:val="24"/>
        </w:rPr>
      </w:pPr>
      <w:r>
        <w:rPr>
          <w:rFonts w:hint="eastAsia" w:asciiTheme="minorEastAsia" w:hAnsiTheme="minorEastAsia" w:eastAsiaTheme="minorEastAsia"/>
          <w:sz w:val="24"/>
        </w:rPr>
        <w:t>图2.</w:t>
      </w:r>
      <w:r>
        <w:rPr>
          <w:rFonts w:asciiTheme="minorEastAsia" w:hAnsiTheme="minorEastAsia" w:eastAsiaTheme="minorEastAsia"/>
          <w:sz w:val="24"/>
        </w:rPr>
        <w:t>11</w:t>
      </w:r>
      <w:r>
        <w:rPr>
          <w:rFonts w:hint="eastAsia" w:asciiTheme="minorEastAsia" w:hAnsiTheme="minorEastAsia" w:eastAsiaTheme="minorEastAsia"/>
          <w:sz w:val="24"/>
        </w:rPr>
        <w:t xml:space="preserve">  车辆出场场景</w:t>
      </w:r>
    </w:p>
    <w:p>
      <w:pPr>
        <w:ind w:firstLine="0" w:firstLineChars="0"/>
        <w:jc w:val="left"/>
      </w:pPr>
      <w:r>
        <w:rPr>
          <w:rFonts w:hint="eastAsia"/>
        </w:rPr>
        <w:t>环节描述：</w:t>
      </w:r>
    </w:p>
    <w:tbl>
      <w:tblPr>
        <w:tblStyle w:val="24"/>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384"/>
        <w:gridCol w:w="790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7" w:hRule="atLeast"/>
        </w:trPr>
        <w:tc>
          <w:tcPr>
            <w:tcW w:w="1384" w:type="dxa"/>
          </w:tcPr>
          <w:p>
            <w:pPr>
              <w:ind w:firstLineChars="0"/>
              <w:jc w:val="left"/>
              <w:rPr>
                <w:sz w:val="24"/>
              </w:rPr>
            </w:pPr>
            <w:r>
              <w:rPr>
                <w:b/>
                <w:bCs/>
                <w:sz w:val="24"/>
              </w:rPr>
              <w:t xml:space="preserve">序号 </w:t>
            </w:r>
          </w:p>
        </w:tc>
        <w:tc>
          <w:tcPr>
            <w:tcW w:w="7903" w:type="dxa"/>
          </w:tcPr>
          <w:p>
            <w:pPr>
              <w:ind w:firstLine="171" w:firstLineChars="71"/>
              <w:jc w:val="left"/>
              <w:rPr>
                <w:sz w:val="24"/>
              </w:rPr>
            </w:pPr>
            <w:r>
              <w:rPr>
                <w:b/>
                <w:bCs/>
                <w:sz w:val="24"/>
              </w:rPr>
              <w:t xml:space="preserve">描述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31" w:hRule="atLeast"/>
        </w:trPr>
        <w:tc>
          <w:tcPr>
            <w:tcW w:w="1384" w:type="dxa"/>
          </w:tcPr>
          <w:p>
            <w:pPr>
              <w:ind w:firstLine="199" w:firstLineChars="83"/>
              <w:jc w:val="left"/>
              <w:rPr>
                <w:sz w:val="24"/>
              </w:rPr>
            </w:pPr>
            <w:r>
              <w:rPr>
                <w:sz w:val="24"/>
              </w:rPr>
              <w:t xml:space="preserve">1 </w:t>
            </w:r>
          </w:p>
        </w:tc>
        <w:tc>
          <w:tcPr>
            <w:tcW w:w="7903" w:type="dxa"/>
          </w:tcPr>
          <w:p>
            <w:pPr>
              <w:ind w:firstLine="0" w:firstLineChars="0"/>
              <w:jc w:val="left"/>
              <w:rPr>
                <w:sz w:val="24"/>
              </w:rPr>
            </w:pPr>
            <w:r>
              <w:rPr>
                <w:rFonts w:hint="eastAsia"/>
                <w:sz w:val="24"/>
              </w:rPr>
              <w:t>当车辆驶离本园区道口时，道口管理人员完成</w:t>
            </w:r>
            <w:r>
              <w:rPr>
                <w:sz w:val="24"/>
              </w:rPr>
              <w:t>费用结算后做好车辆</w:t>
            </w:r>
            <w:r>
              <w:rPr>
                <w:rFonts w:hint="eastAsia"/>
                <w:sz w:val="24"/>
              </w:rPr>
              <w:t>出</w:t>
            </w:r>
            <w:r>
              <w:rPr>
                <w:sz w:val="24"/>
              </w:rPr>
              <w:t>园登记工作，</w:t>
            </w:r>
            <w:r>
              <w:rPr>
                <w:rFonts w:hint="eastAsia"/>
                <w:sz w:val="24"/>
              </w:rPr>
              <w:t>对于加入“园区</w:t>
            </w:r>
            <w:r>
              <w:rPr>
                <w:sz w:val="24"/>
              </w:rPr>
              <w:t>一卡通</w:t>
            </w:r>
            <w:r>
              <w:rPr>
                <w:rFonts w:hint="eastAsia"/>
                <w:sz w:val="24"/>
              </w:rPr>
              <w:t>”的</w:t>
            </w:r>
            <w:r>
              <w:rPr>
                <w:sz w:val="24"/>
              </w:rPr>
              <w:t>物流园区，</w:t>
            </w:r>
            <w:r>
              <w:rPr>
                <w:rFonts w:hint="eastAsia"/>
                <w:sz w:val="24"/>
              </w:rPr>
              <w:t>可通过</w:t>
            </w:r>
            <w:r>
              <w:rPr>
                <w:sz w:val="24"/>
              </w:rPr>
              <w:t>专用通道</w:t>
            </w:r>
            <w:r>
              <w:rPr>
                <w:rFonts w:hint="eastAsia"/>
                <w:sz w:val="24"/>
              </w:rPr>
              <w:t>对</w:t>
            </w:r>
            <w:r>
              <w:rPr>
                <w:sz w:val="24"/>
              </w:rPr>
              <w:t>一卡通车辆</w:t>
            </w:r>
            <w:r>
              <w:rPr>
                <w:rFonts w:hint="eastAsia"/>
                <w:sz w:val="24"/>
              </w:rPr>
              <w:t>实现自动道口服务，完成快速同行；</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51" w:hRule="atLeast"/>
        </w:trPr>
        <w:tc>
          <w:tcPr>
            <w:tcW w:w="1384" w:type="dxa"/>
          </w:tcPr>
          <w:p>
            <w:pPr>
              <w:ind w:firstLine="199" w:firstLineChars="83"/>
              <w:jc w:val="left"/>
              <w:rPr>
                <w:sz w:val="24"/>
              </w:rPr>
            </w:pPr>
            <w:r>
              <w:rPr>
                <w:sz w:val="24"/>
              </w:rPr>
              <w:t xml:space="preserve">2 </w:t>
            </w:r>
          </w:p>
        </w:tc>
        <w:tc>
          <w:tcPr>
            <w:tcW w:w="7903" w:type="dxa"/>
          </w:tcPr>
          <w:p>
            <w:pPr>
              <w:ind w:firstLine="0" w:firstLineChars="0"/>
              <w:jc w:val="left"/>
              <w:rPr>
                <w:sz w:val="24"/>
              </w:rPr>
            </w:pPr>
            <w:r>
              <w:rPr>
                <w:rFonts w:hint="eastAsia"/>
                <w:sz w:val="24"/>
              </w:rPr>
              <w:t>园区车辆出场信息发送园区通</w:t>
            </w:r>
            <w:r>
              <w:rPr>
                <w:sz w:val="24"/>
              </w:rPr>
              <w:t>管理</w:t>
            </w:r>
            <w:r>
              <w:rPr>
                <w:rFonts w:hint="eastAsia"/>
                <w:sz w:val="24"/>
              </w:rPr>
              <w:t>中心实现共享；</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3" w:hRule="atLeast"/>
        </w:trPr>
        <w:tc>
          <w:tcPr>
            <w:tcW w:w="1384" w:type="dxa"/>
          </w:tcPr>
          <w:p>
            <w:pPr>
              <w:ind w:firstLine="199" w:firstLineChars="83"/>
              <w:jc w:val="left"/>
              <w:rPr>
                <w:sz w:val="24"/>
              </w:rPr>
            </w:pPr>
            <w:r>
              <w:rPr>
                <w:sz w:val="24"/>
              </w:rPr>
              <w:t xml:space="preserve">3 </w:t>
            </w:r>
          </w:p>
        </w:tc>
        <w:tc>
          <w:tcPr>
            <w:tcW w:w="7903" w:type="dxa"/>
          </w:tcPr>
          <w:p>
            <w:pPr>
              <w:ind w:firstLine="0" w:firstLineChars="0"/>
              <w:jc w:val="left"/>
              <w:rPr>
                <w:sz w:val="24"/>
              </w:rPr>
            </w:pPr>
            <w:r>
              <w:rPr>
                <w:rFonts w:hint="eastAsia"/>
                <w:sz w:val="24"/>
              </w:rPr>
              <w:t>公众可通过公共平台网站、接口等方式查询到园区动态信息；</w:t>
            </w:r>
            <w:r>
              <w:rPr>
                <w:sz w:val="24"/>
              </w:rPr>
              <w:t xml:space="preserve"> </w:t>
            </w:r>
          </w:p>
        </w:tc>
      </w:tr>
    </w:tbl>
    <w:p>
      <w:pPr>
        <w:pStyle w:val="4"/>
        <w:spacing w:before="240"/>
      </w:pPr>
      <w:bookmarkStart w:id="27" w:name="_Toc404946379"/>
      <w:r>
        <w:rPr>
          <w:rFonts w:hint="eastAsia"/>
        </w:rPr>
        <w:t>园区诚信</w:t>
      </w:r>
      <w:r>
        <w:t>信息共享</w:t>
      </w:r>
      <w:bookmarkEnd w:id="26"/>
      <w:bookmarkEnd w:id="27"/>
    </w:p>
    <w:p>
      <w:pPr>
        <w:ind w:firstLine="560"/>
      </w:pPr>
      <w:r>
        <w:rPr>
          <w:rFonts w:hint="eastAsia"/>
        </w:rPr>
        <w:t>园区诚信</w:t>
      </w:r>
      <w:r>
        <w:t>信息</w:t>
      </w:r>
      <w:r>
        <w:rPr>
          <w:rFonts w:hint="eastAsia"/>
        </w:rPr>
        <w:t>共享</w:t>
      </w:r>
      <w:r>
        <w:t>主要适用于园区</w:t>
      </w:r>
      <w:r>
        <w:rPr>
          <w:rFonts w:hint="eastAsia"/>
        </w:rPr>
        <w:t>对</w:t>
      </w:r>
      <w:r>
        <w:t>入驻的企业、车辆、人员</w:t>
      </w:r>
      <w:r>
        <w:rPr>
          <w:rFonts w:hint="eastAsia"/>
        </w:rPr>
        <w:t>进行</w:t>
      </w:r>
      <w:r>
        <w:t>资质</w:t>
      </w:r>
      <w:r>
        <w:rPr>
          <w:rFonts w:hint="eastAsia"/>
        </w:rPr>
        <w:t>审查</w:t>
      </w:r>
      <w:r>
        <w:t>信息</w:t>
      </w:r>
      <w:r>
        <w:rPr>
          <w:rFonts w:hint="eastAsia"/>
        </w:rPr>
        <w:t>，</w:t>
      </w:r>
      <w:r>
        <w:t>并</w:t>
      </w:r>
      <w:r>
        <w:rPr>
          <w:rFonts w:hint="eastAsia"/>
        </w:rPr>
        <w:t>将</w:t>
      </w:r>
      <w:r>
        <w:t>园区</w:t>
      </w:r>
      <w:r>
        <w:rPr>
          <w:rFonts w:hint="eastAsia"/>
        </w:rPr>
        <w:t>内</w:t>
      </w:r>
      <w:r>
        <w:t>的信用考核</w:t>
      </w:r>
      <w:r>
        <w:rPr>
          <w:rFonts w:hint="eastAsia"/>
        </w:rPr>
        <w:t>及</w:t>
      </w:r>
      <w:r>
        <w:t>投诉信息</w:t>
      </w:r>
      <w:r>
        <w:rPr>
          <w:rFonts w:hint="eastAsia"/>
        </w:rPr>
        <w:t>反馈</w:t>
      </w:r>
      <w:r>
        <w:t>给</w:t>
      </w:r>
      <w:r>
        <w:rPr>
          <w:rFonts w:hint="eastAsia"/>
        </w:rPr>
        <w:t>信用</w:t>
      </w:r>
      <w:r>
        <w:t>共享中心。</w:t>
      </w:r>
    </w:p>
    <w:p>
      <w:pPr>
        <w:ind w:firstLine="560"/>
      </w:pPr>
      <w:r>
        <w:rPr>
          <w:rFonts w:hint="eastAsia"/>
        </w:rPr>
        <w:t>在</w:t>
      </w:r>
      <w:r>
        <w:t>此场景中，</w:t>
      </w:r>
      <w:r>
        <w:rPr>
          <w:rFonts w:hint="eastAsia"/>
        </w:rPr>
        <w:t>物流</w:t>
      </w:r>
      <w:r>
        <w:t>园区</w:t>
      </w:r>
      <w:r>
        <w:rPr>
          <w:rFonts w:hint="eastAsia"/>
        </w:rPr>
        <w:t>主要进行</w:t>
      </w:r>
      <w:r>
        <w:t>两个</w:t>
      </w:r>
      <w:r>
        <w:rPr>
          <w:rFonts w:hint="eastAsia"/>
        </w:rPr>
        <w:t>信息</w:t>
      </w:r>
      <w:r>
        <w:t>互联</w:t>
      </w:r>
      <w:r>
        <w:rPr>
          <w:rFonts w:hint="eastAsia"/>
        </w:rPr>
        <w:t>：</w:t>
      </w:r>
      <w:r>
        <w:t>一是在园区</w:t>
      </w:r>
      <w:r>
        <w:rPr>
          <w:rFonts w:hint="eastAsia"/>
        </w:rPr>
        <w:t>企业</w:t>
      </w:r>
      <w:r>
        <w:t>、车辆、人员</w:t>
      </w:r>
      <w:r>
        <w:rPr>
          <w:rFonts w:hint="eastAsia"/>
        </w:rPr>
        <w:t>进入</w:t>
      </w:r>
      <w:r>
        <w:t>或者入驻园区时</w:t>
      </w:r>
      <w:r>
        <w:rPr>
          <w:rFonts w:hint="eastAsia"/>
        </w:rPr>
        <w:t>，通过</w:t>
      </w:r>
      <w:r>
        <w:t>调用信用共享中心标准接口</w:t>
      </w:r>
      <w:r>
        <w:rPr>
          <w:rFonts w:hint="eastAsia"/>
        </w:rPr>
        <w:t>获取</w:t>
      </w:r>
      <w:r>
        <w:t>企业、</w:t>
      </w:r>
      <w:r>
        <w:rPr>
          <w:rFonts w:hint="eastAsia"/>
        </w:rPr>
        <w:t>车辆</w:t>
      </w:r>
      <w:r>
        <w:t>、人员的资质</w:t>
      </w:r>
      <w:r>
        <w:rPr>
          <w:rFonts w:hint="eastAsia"/>
        </w:rPr>
        <w:t>信息</w:t>
      </w:r>
      <w:r>
        <w:t>及</w:t>
      </w:r>
      <w:r>
        <w:rPr>
          <w:rFonts w:hint="eastAsia"/>
        </w:rPr>
        <w:t>其他</w:t>
      </w:r>
      <w:r>
        <w:t>主体共享的</w:t>
      </w:r>
      <w:r>
        <w:rPr>
          <w:rFonts w:hint="eastAsia"/>
        </w:rPr>
        <w:t>诚信</w:t>
      </w:r>
      <w:r>
        <w:t>信息。</w:t>
      </w:r>
      <w:r>
        <w:rPr>
          <w:rFonts w:hint="eastAsia"/>
        </w:rPr>
        <w:t>二是</w:t>
      </w:r>
      <w:r>
        <w:t>在园区对入驻企业、车辆、人员</w:t>
      </w:r>
      <w:r>
        <w:rPr>
          <w:rFonts w:hint="eastAsia"/>
        </w:rPr>
        <w:t>做</w:t>
      </w:r>
      <w:r>
        <w:t>信用评价或者</w:t>
      </w:r>
      <w:r>
        <w:rPr>
          <w:rFonts w:hint="eastAsia"/>
        </w:rPr>
        <w:t>处理</w:t>
      </w:r>
      <w:r>
        <w:t>投诉</w:t>
      </w:r>
      <w:r>
        <w:rPr>
          <w:rFonts w:hint="eastAsia"/>
        </w:rPr>
        <w:t>时</w:t>
      </w:r>
      <w:r>
        <w:t>将相关诚信信息通过</w:t>
      </w:r>
      <w:r>
        <w:rPr>
          <w:rFonts w:hint="eastAsia"/>
        </w:rPr>
        <w:t>企业</w:t>
      </w:r>
      <w:r>
        <w:t>、车辆、人员诚信</w:t>
      </w:r>
      <w:r>
        <w:rPr>
          <w:rFonts w:hint="eastAsia"/>
        </w:rPr>
        <w:t>信息</w:t>
      </w:r>
      <w:r>
        <w:t>上传单据发送到信用共享中心。</w:t>
      </w:r>
    </w:p>
    <w:p>
      <w:pPr>
        <w:ind w:firstLine="0" w:firstLineChars="0"/>
        <w:jc w:val="center"/>
      </w:pPr>
      <w:r>
        <w:object>
          <v:shape id="_x0000_i1027" o:spt="75" type="#_x0000_t75" style="height:453pt;width:379.5pt;" o:ole="t" filled="f" o:preferrelative="t" stroked="f" coordsize="21600,21600">
            <v:path/>
            <v:fill on="f" focussize="0,0"/>
            <v:stroke on="f" joinstyle="miter"/>
            <v:imagedata r:id="rId32" o:title=""/>
            <o:lock v:ext="edit" aspectratio="t"/>
            <w10:wrap type="none"/>
            <w10:anchorlock/>
          </v:shape>
          <o:OLEObject Type="Embed" ProgID="Visio.Drawing.11" ShapeID="_x0000_i1027" DrawAspect="Content" ObjectID="_1468075727" r:id="rId31">
            <o:LockedField>false</o:LockedField>
          </o:OLEObject>
        </w:object>
      </w:r>
    </w:p>
    <w:p>
      <w:pPr>
        <w:ind w:firstLine="0" w:firstLineChars="0"/>
        <w:jc w:val="center"/>
        <w:rPr>
          <w:sz w:val="24"/>
        </w:rPr>
      </w:pPr>
      <w:r>
        <w:rPr>
          <w:rFonts w:hint="eastAsia"/>
          <w:sz w:val="24"/>
        </w:rPr>
        <w:t>图</w:t>
      </w:r>
      <w:r>
        <w:rPr>
          <w:sz w:val="24"/>
        </w:rPr>
        <w:t xml:space="preserve">2.12  </w:t>
      </w:r>
      <w:r>
        <w:rPr>
          <w:rFonts w:hint="eastAsia"/>
          <w:sz w:val="24"/>
        </w:rPr>
        <w:t>园区诚信信息共享流程</w:t>
      </w:r>
    </w:p>
    <w:p>
      <w:pPr>
        <w:ind w:firstLine="560"/>
      </w:pPr>
      <w:r>
        <w:drawing>
          <wp:inline distT="0" distB="0" distL="0" distR="0">
            <wp:extent cx="5343525" cy="3343275"/>
            <wp:effectExtent l="0" t="0" r="9525" b="9525"/>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343525" cy="3343275"/>
                    </a:xfrm>
                    <a:prstGeom prst="rect">
                      <a:avLst/>
                    </a:prstGeom>
                    <a:noFill/>
                    <a:ln>
                      <a:noFill/>
                    </a:ln>
                  </pic:spPr>
                </pic:pic>
              </a:graphicData>
            </a:graphic>
          </wp:inline>
        </w:drawing>
      </w:r>
    </w:p>
    <w:p>
      <w:pPr>
        <w:ind w:firstLine="480"/>
        <w:jc w:val="center"/>
        <w:rPr>
          <w:sz w:val="24"/>
        </w:rPr>
      </w:pPr>
      <w:r>
        <w:rPr>
          <w:rFonts w:hint="eastAsia"/>
          <w:sz w:val="24"/>
        </w:rPr>
        <w:t>图</w:t>
      </w:r>
      <w:r>
        <w:rPr>
          <w:sz w:val="24"/>
        </w:rPr>
        <w:t xml:space="preserve">2.13  </w:t>
      </w:r>
      <w:r>
        <w:rPr>
          <w:rFonts w:hint="eastAsia"/>
          <w:sz w:val="24"/>
        </w:rPr>
        <w:t>园区内信用信息应用场景</w:t>
      </w:r>
    </w:p>
    <w:p>
      <w:pPr>
        <w:ind w:firstLine="0" w:firstLineChars="0"/>
      </w:pPr>
      <w:r>
        <w:rPr>
          <w:rFonts w:hint="eastAsia"/>
        </w:rPr>
        <w:t>具体信用</w:t>
      </w:r>
      <w:r>
        <w:t>信息应用</w:t>
      </w:r>
      <w:r>
        <w:rPr>
          <w:rFonts w:hint="eastAsia"/>
        </w:rPr>
        <w:t>描述：</w:t>
      </w:r>
    </w:p>
    <w:tbl>
      <w:tblPr>
        <w:tblStyle w:val="24"/>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668"/>
        <w:gridCol w:w="761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83" w:hRule="atLeast"/>
        </w:trPr>
        <w:tc>
          <w:tcPr>
            <w:tcW w:w="1668" w:type="dxa"/>
          </w:tcPr>
          <w:p>
            <w:pPr>
              <w:ind w:firstLine="0" w:firstLineChars="0"/>
              <w:rPr>
                <w:bCs/>
                <w:sz w:val="22"/>
              </w:rPr>
            </w:pPr>
            <w:r>
              <w:rPr>
                <w:rFonts w:hint="eastAsia"/>
                <w:bCs/>
                <w:sz w:val="22"/>
              </w:rPr>
              <w:t>车辆办卡环节</w:t>
            </w:r>
            <w:r>
              <w:rPr>
                <w:bCs/>
                <w:sz w:val="22"/>
              </w:rPr>
              <w:t xml:space="preserve"> </w:t>
            </w:r>
          </w:p>
        </w:tc>
        <w:tc>
          <w:tcPr>
            <w:tcW w:w="7619" w:type="dxa"/>
          </w:tcPr>
          <w:p>
            <w:pPr>
              <w:ind w:firstLine="0" w:firstLineChars="0"/>
              <w:rPr>
                <w:bCs/>
                <w:sz w:val="22"/>
              </w:rPr>
            </w:pPr>
            <w:r>
              <w:rPr>
                <w:rFonts w:hint="eastAsia"/>
                <w:bCs/>
                <w:sz w:val="22"/>
              </w:rPr>
              <w:t>在车辆办卡环节进行驾驶员信息登记及车辆办卡登记时，对车辆、驾驶员基础信息可通过公共平台进行查询，简便信息录入环节，同时实现与证件信息的比对。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31" w:hRule="atLeast"/>
        </w:trPr>
        <w:tc>
          <w:tcPr>
            <w:tcW w:w="1668" w:type="dxa"/>
          </w:tcPr>
          <w:p>
            <w:pPr>
              <w:ind w:firstLine="0" w:firstLineChars="0"/>
              <w:rPr>
                <w:sz w:val="22"/>
              </w:rPr>
            </w:pPr>
            <w:r>
              <w:rPr>
                <w:rFonts w:hint="eastAsia"/>
                <w:sz w:val="22"/>
              </w:rPr>
              <w:t>车辆入场环节</w:t>
            </w:r>
            <w:r>
              <w:rPr>
                <w:sz w:val="22"/>
              </w:rPr>
              <w:t xml:space="preserve"> </w:t>
            </w:r>
          </w:p>
        </w:tc>
        <w:tc>
          <w:tcPr>
            <w:tcW w:w="7619" w:type="dxa"/>
          </w:tcPr>
          <w:p>
            <w:pPr>
              <w:ind w:firstLine="0" w:firstLineChars="0"/>
              <w:rPr>
                <w:sz w:val="22"/>
              </w:rPr>
            </w:pPr>
            <w:r>
              <w:rPr>
                <w:rFonts w:hint="eastAsia"/>
                <w:sz w:val="22"/>
              </w:rPr>
              <w:t>车辆入场环节系统自动发起对该车辆的信用数据查询，如发现存在黑名单级别的问题，在信息系统中给予警示；由园区自主判断是否需要查询具体事件信息及是否对车辆放行。</w:t>
            </w:r>
            <w:r>
              <w:rPr>
                <w:sz w:val="22"/>
              </w:rPr>
              <w:t xml:space="preserve">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540" w:hRule="atLeast"/>
        </w:trPr>
        <w:tc>
          <w:tcPr>
            <w:tcW w:w="1668" w:type="dxa"/>
          </w:tcPr>
          <w:p>
            <w:pPr>
              <w:ind w:firstLine="0" w:firstLineChars="0"/>
              <w:rPr>
                <w:sz w:val="22"/>
              </w:rPr>
            </w:pPr>
            <w:r>
              <w:rPr>
                <w:rFonts w:hint="eastAsia"/>
                <w:sz w:val="22"/>
              </w:rPr>
              <w:t>物流资源交易环节</w:t>
            </w:r>
            <w:r>
              <w:rPr>
                <w:sz w:val="22"/>
              </w:rPr>
              <w:t xml:space="preserve"> </w:t>
            </w:r>
          </w:p>
        </w:tc>
        <w:tc>
          <w:tcPr>
            <w:tcW w:w="7619" w:type="dxa"/>
          </w:tcPr>
          <w:p>
            <w:pPr>
              <w:ind w:firstLine="0" w:firstLineChars="0"/>
              <w:rPr>
                <w:sz w:val="22"/>
              </w:rPr>
            </w:pPr>
            <w:r>
              <w:rPr>
                <w:rFonts w:hint="eastAsia"/>
                <w:sz w:val="22"/>
              </w:rPr>
              <w:t>具备物流资源交易职能的园区，可向入驻的经营户、驾驶员提供动态信用信息评价查询服务，了解交易对象以往的经营评价情况，降低交易风险。</w:t>
            </w:r>
            <w:r>
              <w:rPr>
                <w:sz w:val="22"/>
              </w:rPr>
              <w:t xml:space="preserve">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19" w:hRule="atLeast"/>
        </w:trPr>
        <w:tc>
          <w:tcPr>
            <w:tcW w:w="1668" w:type="dxa"/>
          </w:tcPr>
          <w:p>
            <w:pPr>
              <w:ind w:firstLine="0" w:firstLineChars="0"/>
              <w:rPr>
                <w:sz w:val="22"/>
              </w:rPr>
            </w:pPr>
            <w:r>
              <w:rPr>
                <w:rFonts w:hint="eastAsia"/>
                <w:sz w:val="22"/>
              </w:rPr>
              <w:t>园区内作业行为评价环节</w:t>
            </w:r>
          </w:p>
        </w:tc>
        <w:tc>
          <w:tcPr>
            <w:tcW w:w="7619" w:type="dxa"/>
          </w:tcPr>
          <w:p>
            <w:pPr>
              <w:ind w:firstLine="0" w:firstLineChars="0"/>
              <w:rPr>
                <w:sz w:val="22"/>
              </w:rPr>
            </w:pPr>
            <w:r>
              <w:rPr>
                <w:rFonts w:hint="eastAsia"/>
                <w:sz w:val="22"/>
              </w:rPr>
              <w:t>对于在园区内进行装卸作业、运输交易的车辆驾驶员以及在园区内入驻业户经营行为可由园区作为管理方进行信用评价，评价信息可通过信息系统发送公共信息平台，在合作园区间实现共享。</w:t>
            </w:r>
            <w:r>
              <w:rPr>
                <w:sz w:val="22"/>
              </w:rPr>
              <w:t xml:space="preserve"> </w:t>
            </w:r>
          </w:p>
        </w:tc>
      </w:tr>
    </w:tbl>
    <w:p>
      <w:pPr>
        <w:ind w:firstLine="560"/>
      </w:pPr>
      <w:bookmarkStart w:id="28" w:name="_Toc402768599"/>
      <w:bookmarkEnd w:id="28"/>
      <w:bookmarkStart w:id="29" w:name="_Toc402362910"/>
      <w:bookmarkEnd w:id="29"/>
      <w:bookmarkStart w:id="30" w:name="_Toc402768598"/>
      <w:bookmarkEnd w:id="30"/>
      <w:bookmarkStart w:id="31" w:name="_Toc402362909"/>
      <w:bookmarkEnd w:id="31"/>
      <w:bookmarkStart w:id="32" w:name="_Toc402768583"/>
      <w:bookmarkEnd w:id="32"/>
      <w:bookmarkStart w:id="33" w:name="_Toc402768597"/>
      <w:bookmarkEnd w:id="33"/>
      <w:bookmarkStart w:id="34" w:name="_Toc402362908"/>
      <w:bookmarkEnd w:id="34"/>
      <w:bookmarkStart w:id="35" w:name="_Toc402768596"/>
      <w:bookmarkEnd w:id="35"/>
      <w:bookmarkStart w:id="36" w:name="_Toc402362907"/>
      <w:bookmarkEnd w:id="36"/>
      <w:bookmarkStart w:id="37" w:name="_Toc402362894"/>
      <w:bookmarkEnd w:id="37"/>
      <w:bookmarkStart w:id="38" w:name="_Toc402768582"/>
      <w:bookmarkEnd w:id="38"/>
      <w:bookmarkStart w:id="39" w:name="_Toc402362893"/>
      <w:bookmarkEnd w:id="39"/>
      <w:bookmarkStart w:id="40" w:name="_Toc402768581"/>
      <w:bookmarkEnd w:id="40"/>
      <w:bookmarkStart w:id="41" w:name="_Toc402362892"/>
      <w:bookmarkEnd w:id="41"/>
      <w:bookmarkStart w:id="42" w:name="_Toc402768580"/>
      <w:bookmarkEnd w:id="42"/>
      <w:bookmarkStart w:id="43" w:name="_Toc402362891"/>
      <w:bookmarkEnd w:id="43"/>
      <w:bookmarkStart w:id="44" w:name="_Toc402768579"/>
      <w:bookmarkEnd w:id="44"/>
      <w:bookmarkStart w:id="45" w:name="_Toc402362890"/>
      <w:bookmarkEnd w:id="45"/>
      <w:bookmarkStart w:id="46" w:name="_Toc402362877"/>
      <w:bookmarkEnd w:id="46"/>
      <w:bookmarkStart w:id="47" w:name="_Toc402768566"/>
      <w:bookmarkEnd w:id="47"/>
      <w:bookmarkStart w:id="48" w:name="_Toc402768565"/>
      <w:bookmarkEnd w:id="48"/>
      <w:bookmarkStart w:id="49" w:name="_Toc402362876"/>
      <w:bookmarkEnd w:id="49"/>
      <w:bookmarkStart w:id="50" w:name="_Toc402768564"/>
      <w:bookmarkEnd w:id="50"/>
      <w:bookmarkStart w:id="51" w:name="_Toc402768563"/>
      <w:bookmarkEnd w:id="51"/>
      <w:bookmarkStart w:id="52" w:name="_Toc402362875"/>
      <w:bookmarkEnd w:id="52"/>
      <w:bookmarkStart w:id="53" w:name="_Toc402768550"/>
      <w:bookmarkEnd w:id="53"/>
      <w:bookmarkStart w:id="54" w:name="_Toc402362874"/>
      <w:bookmarkEnd w:id="54"/>
      <w:bookmarkStart w:id="55" w:name="_Toc402362861"/>
      <w:bookmarkEnd w:id="55"/>
      <w:bookmarkStart w:id="56" w:name="_Toc402768549"/>
      <w:bookmarkEnd w:id="56"/>
      <w:bookmarkStart w:id="57" w:name="_Toc402362860"/>
      <w:bookmarkEnd w:id="57"/>
      <w:bookmarkStart w:id="58" w:name="_Toc402362859"/>
      <w:bookmarkEnd w:id="58"/>
      <w:bookmarkStart w:id="59" w:name="_Toc402768548"/>
      <w:bookmarkEnd w:id="59"/>
      <w:bookmarkStart w:id="60" w:name="_Toc402768547"/>
      <w:bookmarkEnd w:id="60"/>
      <w:bookmarkStart w:id="61" w:name="_Toc402362858"/>
      <w:bookmarkEnd w:id="61"/>
      <w:bookmarkStart w:id="62" w:name="_Toc402768531"/>
      <w:bookmarkEnd w:id="62"/>
      <w:bookmarkStart w:id="63" w:name="_Toc402362842"/>
      <w:bookmarkEnd w:id="63"/>
      <w:bookmarkStart w:id="64" w:name="_Toc402362841"/>
      <w:bookmarkEnd w:id="64"/>
      <w:bookmarkStart w:id="65" w:name="_Toc402768530"/>
      <w:bookmarkEnd w:id="65"/>
      <w:bookmarkStart w:id="66" w:name="_Toc402768529"/>
      <w:bookmarkEnd w:id="66"/>
      <w:bookmarkStart w:id="67" w:name="_Toc402362840"/>
      <w:bookmarkEnd w:id="67"/>
      <w:bookmarkStart w:id="68" w:name="_Toc402768528"/>
      <w:bookmarkEnd w:id="68"/>
      <w:bookmarkStart w:id="69" w:name="_Toc402362839"/>
      <w:bookmarkEnd w:id="69"/>
      <w:bookmarkStart w:id="70" w:name="_Toc402362838"/>
      <w:bookmarkEnd w:id="70"/>
      <w:bookmarkStart w:id="71" w:name="_Toc402768527"/>
      <w:bookmarkEnd w:id="71"/>
    </w:p>
    <w:p>
      <w:pPr>
        <w:pStyle w:val="2"/>
      </w:pPr>
      <w:bookmarkStart w:id="72" w:name="_Toc404946380"/>
      <w:r>
        <w:rPr>
          <w:rFonts w:hint="eastAsia"/>
        </w:rPr>
        <w:t>物流园区信息系统互联改造内容</w:t>
      </w:r>
      <w:bookmarkEnd w:id="72"/>
      <w:r>
        <w:rPr>
          <w:rFonts w:hint="eastAsia"/>
        </w:rPr>
        <w:t xml:space="preserve"> </w:t>
      </w:r>
    </w:p>
    <w:p>
      <w:pPr>
        <w:ind w:firstLine="560"/>
      </w:pPr>
      <w:r>
        <w:rPr>
          <w:rFonts w:hint="eastAsia"/>
        </w:rPr>
        <w:t>物流园区信息系统可基于自有系统基础上进行改造，也可直接使用软硬件服务商产品，参与项目的服务商须依据国家平台数据交换规范通过认证，开展互联模式研究，物流园区软件研发、信息化增值服务拓展等工作。</w:t>
      </w:r>
    </w:p>
    <w:p>
      <w:pPr>
        <w:ind w:firstLine="560"/>
      </w:pPr>
      <w:r>
        <w:rPr>
          <w:rFonts w:hint="eastAsia"/>
        </w:rPr>
        <w:t>改造总体包含三个部分：数据交换接入改造、服务</w:t>
      </w:r>
      <w:r>
        <w:t>调用接入改造、</w:t>
      </w:r>
      <w:r>
        <w:rPr>
          <w:rFonts w:hint="eastAsia"/>
        </w:rPr>
        <w:t>标准应用接口改造。数据交换接入改造实现各方单据基于公共</w:t>
      </w:r>
      <w:r>
        <w:t>平台基础交换</w:t>
      </w:r>
      <w:r>
        <w:rPr>
          <w:rFonts w:hint="eastAsia"/>
        </w:rPr>
        <w:t>网络</w:t>
      </w:r>
      <w:r>
        <w:t>实现交换</w:t>
      </w:r>
      <w:r>
        <w:rPr>
          <w:rFonts w:hint="eastAsia"/>
        </w:rPr>
        <w:t>；</w:t>
      </w:r>
      <w:r>
        <w:t>服务调用接口</w:t>
      </w:r>
      <w:r>
        <w:rPr>
          <w:rFonts w:hint="eastAsia"/>
        </w:rPr>
        <w:t>改造</w:t>
      </w:r>
      <w:r>
        <w:t>实现各方基于接口的信息查询</w:t>
      </w:r>
      <w:r>
        <w:rPr>
          <w:rFonts w:hint="eastAsia"/>
        </w:rPr>
        <w:t>调用</w:t>
      </w:r>
      <w:r>
        <w:t>与反馈</w:t>
      </w:r>
      <w:r>
        <w:rPr>
          <w:rFonts w:hint="eastAsia"/>
        </w:rPr>
        <w:t>；标准应用接口改造涉及到各方具体应用场景的实现，可根据物流园区运营情况进行自主选择，其中：园区基本信息、园区信用信息、园区监管信息等三类信息上传接口为必须完成的工作。</w:t>
      </w:r>
    </w:p>
    <w:p>
      <w:pPr>
        <w:pStyle w:val="3"/>
      </w:pPr>
      <w:bookmarkStart w:id="73" w:name="_Toc404946381"/>
      <w:r>
        <w:rPr>
          <w:rFonts w:hint="eastAsia"/>
        </w:rPr>
        <w:t>数据交换接入改造</w:t>
      </w:r>
      <w:bookmarkEnd w:id="73"/>
    </w:p>
    <w:p>
      <w:pPr>
        <w:ind w:firstLine="560"/>
      </w:pPr>
      <w:r>
        <w:rPr>
          <w:rFonts w:hint="eastAsia"/>
        </w:rPr>
        <w:t>物流园区通过接入交换基础网络实现与各方信息共享，数据交换基础网络采用</w:t>
      </w:r>
      <w:r>
        <w:t>Web service</w:t>
      </w:r>
      <w:r>
        <w:rPr>
          <w:rFonts w:hint="eastAsia"/>
        </w:rPr>
        <w:t>技术，遵循的技术规范有</w:t>
      </w:r>
      <w:r>
        <w:t>: WSDL</w:t>
      </w:r>
      <w:r>
        <w:rPr>
          <w:rFonts w:hint="eastAsia"/>
        </w:rPr>
        <w:t>、</w:t>
      </w:r>
      <w:r>
        <w:t>SOAP</w:t>
      </w:r>
      <w:r>
        <w:rPr>
          <w:rFonts w:hint="eastAsia"/>
        </w:rPr>
        <w:t>、</w:t>
      </w:r>
      <w:r>
        <w:t>WS-Security</w:t>
      </w:r>
      <w:r>
        <w:rPr>
          <w:rFonts w:hint="eastAsia"/>
        </w:rPr>
        <w:t>等，并且提供一套</w:t>
      </w:r>
      <w:r>
        <w:t>API</w:t>
      </w:r>
      <w:r>
        <w:rPr>
          <w:rFonts w:hint="eastAsia"/>
        </w:rPr>
        <w:t>，使物流园区信息系统可快速接入基础交换网络。交换接入改造包括用户认证、报文发送、报文接收及报文接收确认，具体接入规范参见：《国家交通运输物流公共信息平台-平台互联与交换标准--数据交换接口通用技术要求》。</w:t>
      </w:r>
    </w:p>
    <w:p>
      <w:pPr>
        <w:pStyle w:val="4"/>
      </w:pPr>
      <w:bookmarkStart w:id="74" w:name="_Toc404946382"/>
      <w:r>
        <w:rPr>
          <w:rFonts w:hint="eastAsia"/>
        </w:rPr>
        <w:t>用户认证</w:t>
      </w:r>
      <w:bookmarkEnd w:id="74"/>
    </w:p>
    <w:p>
      <w:pPr>
        <w:ind w:firstLine="560"/>
      </w:pPr>
      <w:r>
        <w:rPr>
          <w:rFonts w:hint="eastAsia"/>
        </w:rPr>
        <w:t>该服务是物流园区信息系统接入基础交换网络的一种安全保障机制，为交换双方提供身份安全认证和交换合法性认证，包括安全认证操作和退出授权操作。物流园区信息系统在进行数据交换前，首先调用身份安全认证服务，该安全认证服务返回给物流园区信息系统一个令牌标识，在进行数据交换时，应在请求报文中加入认证时获取的令牌信息。</w:t>
      </w:r>
    </w:p>
    <w:p>
      <w:pPr>
        <w:pStyle w:val="4"/>
      </w:pPr>
      <w:bookmarkStart w:id="75" w:name="_Toc404946383"/>
      <w:r>
        <w:rPr>
          <w:rFonts w:hint="eastAsia"/>
        </w:rPr>
        <w:t>报文发送</w:t>
      </w:r>
      <w:bookmarkEnd w:id="75"/>
    </w:p>
    <w:p>
      <w:pPr>
        <w:ind w:firstLine="560"/>
      </w:pPr>
      <w:r>
        <w:rPr>
          <w:rFonts w:hint="eastAsia"/>
        </w:rPr>
        <w:t>该服务是为物流园区信息系统提供数据发送的功能，数据发送服务是一种基于web的服务，采用异步方式的交换传输技术规范。</w:t>
      </w:r>
    </w:p>
    <w:p>
      <w:pPr>
        <w:pStyle w:val="4"/>
      </w:pPr>
      <w:bookmarkStart w:id="76" w:name="_Toc404946384"/>
      <w:r>
        <w:rPr>
          <w:rFonts w:hint="eastAsia"/>
        </w:rPr>
        <w:t>报文接收</w:t>
      </w:r>
      <w:bookmarkEnd w:id="76"/>
    </w:p>
    <w:p>
      <w:pPr>
        <w:ind w:firstLine="560"/>
      </w:pPr>
      <w:r>
        <w:rPr>
          <w:rFonts w:hint="eastAsia"/>
        </w:rPr>
        <w:t>该服务是为物流园区信息系统提供数据接收的功能，数据接收</w:t>
      </w:r>
      <w:r>
        <w:rPr>
          <w:rFonts w:hint="eastAsia" w:ascii="宋体" w:hAnsi="宋体"/>
        </w:rPr>
        <w:t>服务是一种基于web的服务，</w:t>
      </w:r>
      <w:r>
        <w:rPr>
          <w:rFonts w:hint="eastAsia"/>
        </w:rPr>
        <w:t>采用异步方式的交换传输技术规范。</w:t>
      </w:r>
    </w:p>
    <w:p>
      <w:pPr>
        <w:pStyle w:val="4"/>
      </w:pPr>
      <w:bookmarkStart w:id="77" w:name="_Toc404946385"/>
      <w:r>
        <w:rPr>
          <w:rFonts w:hint="eastAsia"/>
        </w:rPr>
        <w:t>报文接收确认</w:t>
      </w:r>
      <w:bookmarkEnd w:id="77"/>
    </w:p>
    <w:p>
      <w:pPr>
        <w:ind w:firstLine="560"/>
      </w:pPr>
      <w:r>
        <w:rPr>
          <w:rFonts w:hint="eastAsia"/>
        </w:rPr>
        <w:t>该服务为物流园区信息系统提供确认消息的正确接收功能，并通知交换基础网络对消息进行清除处理。接收确认</w:t>
      </w:r>
      <w:r>
        <w:rPr>
          <w:rFonts w:hint="eastAsia" w:ascii="宋体" w:hAnsi="宋体"/>
        </w:rPr>
        <w:t>服务是一种基于web的服务，</w:t>
      </w:r>
      <w:r>
        <w:rPr>
          <w:rFonts w:hint="eastAsia"/>
        </w:rPr>
        <w:t>采用异步方式的交换传输技术规范。</w:t>
      </w:r>
    </w:p>
    <w:p>
      <w:pPr>
        <w:pStyle w:val="3"/>
      </w:pPr>
      <w:bookmarkStart w:id="78" w:name="_Toc400975149"/>
      <w:bookmarkStart w:id="79" w:name="_Toc402194481"/>
      <w:bookmarkStart w:id="80" w:name="_Toc404946386"/>
      <w:r>
        <w:rPr>
          <w:rFonts w:hint="eastAsia"/>
        </w:rPr>
        <w:t>服务调用接入改造</w:t>
      </w:r>
      <w:bookmarkEnd w:id="78"/>
      <w:bookmarkEnd w:id="79"/>
      <w:bookmarkEnd w:id="80"/>
    </w:p>
    <w:p>
      <w:pPr>
        <w:ind w:firstLine="560"/>
      </w:pPr>
      <w:r>
        <w:rPr>
          <w:rFonts w:hint="eastAsia"/>
        </w:rPr>
        <w:t>服务调用</w:t>
      </w:r>
      <w:r>
        <w:t>接入</w:t>
      </w:r>
      <w:r>
        <w:rPr>
          <w:rFonts w:hint="eastAsia"/>
        </w:rPr>
        <w:t>同样需在公共平台注册物流交换代码，完成用户认证。在</w:t>
      </w:r>
      <w:r>
        <w:t>此基础上服务提供方按照平台</w:t>
      </w:r>
      <w:r>
        <w:rPr>
          <w:rFonts w:hint="eastAsia"/>
        </w:rPr>
        <w:t>的</w:t>
      </w:r>
      <w:r>
        <w:t>服务调用接口规范开发服务调用接口并在网上发布；服务调用方按照平台的服务调用接口</w:t>
      </w:r>
      <w:r>
        <w:rPr>
          <w:rFonts w:hint="eastAsia"/>
        </w:rPr>
        <w:t>规范</w:t>
      </w:r>
      <w:r>
        <w:t>调用</w:t>
      </w:r>
      <w:r>
        <w:rPr>
          <w:rFonts w:hint="eastAsia"/>
        </w:rPr>
        <w:t>该</w:t>
      </w:r>
      <w:r>
        <w:t>服务。</w:t>
      </w:r>
      <w:r>
        <w:rPr>
          <w:rFonts w:hint="eastAsia"/>
        </w:rPr>
        <w:t>具体技术规范见《平台服务</w:t>
      </w:r>
      <w:r>
        <w:t>调用</w:t>
      </w:r>
      <w:r>
        <w:rPr>
          <w:rFonts w:hint="eastAsia"/>
        </w:rPr>
        <w:t>接入指南》。</w:t>
      </w:r>
    </w:p>
    <w:p>
      <w:pPr>
        <w:pStyle w:val="3"/>
      </w:pPr>
      <w:bookmarkStart w:id="81" w:name="_Toc404946387"/>
      <w:r>
        <w:rPr>
          <w:rFonts w:hint="eastAsia"/>
        </w:rPr>
        <w:t>标准接口改造</w:t>
      </w:r>
      <w:bookmarkEnd w:id="81"/>
    </w:p>
    <w:p>
      <w:pPr>
        <w:pStyle w:val="4"/>
      </w:pPr>
      <w:bookmarkStart w:id="82" w:name="_Toc402345877"/>
      <w:bookmarkEnd w:id="82"/>
      <w:bookmarkStart w:id="83" w:name="_Toc402354526"/>
      <w:bookmarkEnd w:id="83"/>
      <w:bookmarkStart w:id="84" w:name="_Toc402768620"/>
      <w:bookmarkEnd w:id="84"/>
      <w:bookmarkStart w:id="85" w:name="_Toc402362931"/>
      <w:bookmarkEnd w:id="85"/>
      <w:bookmarkStart w:id="86" w:name="_Toc404946388"/>
      <w:r>
        <w:rPr>
          <w:rFonts w:hint="eastAsia"/>
        </w:rPr>
        <w:t>园区基本信息接口改造</w:t>
      </w:r>
      <w:bookmarkEnd w:id="86"/>
    </w:p>
    <w:p>
      <w:pPr>
        <w:pStyle w:val="5"/>
        <w:ind w:firstLine="560"/>
      </w:pPr>
      <w:r>
        <w:rPr>
          <w:rFonts w:hint="eastAsia"/>
        </w:rPr>
        <w:t>（1）基本信息上传接口</w:t>
      </w:r>
    </w:p>
    <w:p>
      <w:pPr>
        <w:ind w:firstLine="560"/>
      </w:pPr>
      <w:r>
        <w:rPr>
          <w:rFonts w:hint="eastAsia"/>
        </w:rPr>
        <w:t>物流园区通过本接口改造将园区基本信息上传至“公共平台”或“区域平台”进行备案管理，物流园区也可以通过“公共平台”网站进行填报。</w:t>
      </w:r>
    </w:p>
    <w:tbl>
      <w:tblPr>
        <w:tblStyle w:val="48"/>
        <w:tblW w:w="0" w:type="auto"/>
        <w:tblInd w:w="421"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3118"/>
        <w:gridCol w:w="1559"/>
        <w:gridCol w:w="1843"/>
        <w:gridCol w:w="2268"/>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3118" w:type="dxa"/>
          </w:tcPr>
          <w:p>
            <w:pPr>
              <w:ind w:firstLine="0" w:firstLineChars="0"/>
              <w:jc w:val="center"/>
              <w:rPr>
                <w:b/>
                <w:bCs/>
                <w:sz w:val="20"/>
              </w:rPr>
            </w:pPr>
            <w:r>
              <w:rPr>
                <w:rFonts w:hint="eastAsia"/>
                <w:b/>
                <w:bCs/>
                <w:sz w:val="20"/>
              </w:rPr>
              <w:t>接口名称</w:t>
            </w:r>
          </w:p>
        </w:tc>
        <w:tc>
          <w:tcPr>
            <w:tcW w:w="1559" w:type="dxa"/>
          </w:tcPr>
          <w:p>
            <w:pPr>
              <w:ind w:firstLine="0" w:firstLineChars="0"/>
              <w:jc w:val="center"/>
              <w:rPr>
                <w:b/>
                <w:bCs/>
                <w:sz w:val="20"/>
              </w:rPr>
            </w:pPr>
            <w:r>
              <w:rPr>
                <w:rFonts w:hint="eastAsia"/>
                <w:b/>
                <w:bCs/>
                <w:sz w:val="20"/>
              </w:rPr>
              <w:t>信息提供方</w:t>
            </w:r>
          </w:p>
        </w:tc>
        <w:tc>
          <w:tcPr>
            <w:tcW w:w="1843" w:type="dxa"/>
          </w:tcPr>
          <w:p>
            <w:pPr>
              <w:ind w:firstLine="0" w:firstLineChars="0"/>
              <w:jc w:val="center"/>
              <w:rPr>
                <w:b/>
                <w:bCs/>
                <w:sz w:val="20"/>
              </w:rPr>
            </w:pPr>
            <w:r>
              <w:rPr>
                <w:rFonts w:hint="eastAsia"/>
                <w:b/>
                <w:bCs/>
                <w:sz w:val="20"/>
              </w:rPr>
              <w:t>信息接收方</w:t>
            </w:r>
          </w:p>
        </w:tc>
        <w:tc>
          <w:tcPr>
            <w:tcW w:w="2268" w:type="dxa"/>
          </w:tcPr>
          <w:p>
            <w:pPr>
              <w:ind w:firstLine="0" w:firstLineChars="0"/>
              <w:jc w:val="center"/>
              <w:rPr>
                <w:b/>
                <w:bCs/>
                <w:sz w:val="20"/>
              </w:rPr>
            </w:pPr>
            <w:r>
              <w:rPr>
                <w:rFonts w:hint="eastAsia"/>
                <w:b/>
                <w:bCs/>
                <w:sz w:val="20"/>
              </w:rPr>
              <w:t>报文索引</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3118" w:type="dxa"/>
            <w:shd w:val="clear" w:color="auto" w:fill="F1F1F1" w:themeFill="background1" w:themeFillShade="F2"/>
          </w:tcPr>
          <w:p>
            <w:pPr>
              <w:ind w:firstLine="0" w:firstLineChars="0"/>
              <w:rPr>
                <w:b/>
                <w:bCs/>
                <w:sz w:val="20"/>
              </w:rPr>
            </w:pPr>
            <w:r>
              <w:rPr>
                <w:rFonts w:hint="eastAsia" w:ascii="宋体" w:hAnsi="宋体" w:cs="宋体"/>
                <w:b/>
                <w:bCs/>
                <w:color w:val="000000"/>
                <w:kern w:val="0"/>
                <w:sz w:val="20"/>
                <w:szCs w:val="18"/>
              </w:rPr>
              <w:t>物流企业</w:t>
            </w:r>
            <w:r>
              <w:rPr>
                <w:rFonts w:ascii="宋体" w:hAnsi="宋体" w:cs="宋体"/>
                <w:b/>
                <w:bCs/>
                <w:color w:val="000000"/>
                <w:kern w:val="0"/>
                <w:sz w:val="20"/>
                <w:szCs w:val="18"/>
              </w:rPr>
              <w:t>/站场（园区）基本信息</w:t>
            </w:r>
          </w:p>
        </w:tc>
        <w:tc>
          <w:tcPr>
            <w:tcW w:w="1559" w:type="dxa"/>
            <w:shd w:val="clear" w:color="auto" w:fill="F1F1F1" w:themeFill="background1" w:themeFillShade="F2"/>
          </w:tcPr>
          <w:p>
            <w:pPr>
              <w:ind w:firstLine="0" w:firstLineChars="0"/>
              <w:rPr>
                <w:sz w:val="20"/>
              </w:rPr>
            </w:pPr>
            <w:r>
              <w:rPr>
                <w:rFonts w:hint="eastAsia"/>
                <w:sz w:val="20"/>
              </w:rPr>
              <w:t>物流园区</w:t>
            </w:r>
          </w:p>
        </w:tc>
        <w:tc>
          <w:tcPr>
            <w:tcW w:w="1843" w:type="dxa"/>
            <w:shd w:val="clear" w:color="auto" w:fill="F1F1F1" w:themeFill="background1" w:themeFillShade="F2"/>
          </w:tcPr>
          <w:p>
            <w:pPr>
              <w:ind w:firstLine="0" w:firstLineChars="0"/>
              <w:rPr>
                <w:sz w:val="20"/>
              </w:rPr>
            </w:pPr>
            <w:r>
              <w:rPr>
                <w:rFonts w:hint="eastAsia"/>
                <w:sz w:val="20"/>
              </w:rPr>
              <w:t>园区通管理中心</w:t>
            </w:r>
          </w:p>
        </w:tc>
        <w:tc>
          <w:tcPr>
            <w:tcW w:w="2268" w:type="dxa"/>
            <w:shd w:val="clear" w:color="auto" w:fill="F1F1F1" w:themeFill="background1" w:themeFillShade="F2"/>
          </w:tcPr>
          <w:p>
            <w:pPr>
              <w:ind w:firstLine="0" w:firstLineChars="0"/>
              <w:rPr>
                <w:sz w:val="20"/>
              </w:rPr>
            </w:pPr>
            <w:r>
              <w:rPr>
                <w:rFonts w:hint="eastAsia"/>
                <w:sz w:val="20"/>
              </w:rPr>
              <w:t>本文</w:t>
            </w:r>
            <w:r>
              <w:rPr>
                <w:sz w:val="20"/>
              </w:rPr>
              <w:t>3.3.5</w:t>
            </w:r>
          </w:p>
        </w:tc>
      </w:tr>
    </w:tbl>
    <w:p>
      <w:pPr>
        <w:pStyle w:val="5"/>
        <w:ind w:firstLine="560"/>
      </w:pPr>
      <w:r>
        <w:rPr>
          <w:rFonts w:hint="eastAsia"/>
        </w:rPr>
        <w:t>（2）基本信息查询接口</w:t>
      </w:r>
    </w:p>
    <w:p>
      <w:pPr>
        <w:ind w:firstLine="560"/>
      </w:pPr>
      <w:r>
        <w:rPr>
          <w:rFonts w:hint="eastAsia"/>
        </w:rPr>
        <w:t>物流园区通过本接口改造面向园区服务对象（入驻业户、货主、货代、司机、物流企业）提供基本信息查询服务，园区服务对象也可以通过“公共平台”网站查询园区的基本情况及可提供的信息服务。</w:t>
      </w:r>
    </w:p>
    <w:tbl>
      <w:tblPr>
        <w:tblStyle w:val="48"/>
        <w:tblW w:w="0" w:type="auto"/>
        <w:tblInd w:w="421"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1984"/>
        <w:gridCol w:w="2693"/>
        <w:gridCol w:w="1843"/>
        <w:gridCol w:w="2268"/>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984" w:type="dxa"/>
          </w:tcPr>
          <w:p>
            <w:pPr>
              <w:ind w:firstLine="0" w:firstLineChars="0"/>
              <w:jc w:val="center"/>
              <w:rPr>
                <w:b/>
                <w:bCs/>
                <w:sz w:val="20"/>
              </w:rPr>
            </w:pPr>
            <w:r>
              <w:rPr>
                <w:rFonts w:hint="eastAsia"/>
                <w:b/>
                <w:bCs/>
                <w:sz w:val="20"/>
              </w:rPr>
              <w:t>接口</w:t>
            </w:r>
            <w:r>
              <w:rPr>
                <w:b/>
                <w:bCs/>
                <w:sz w:val="20"/>
              </w:rPr>
              <w:t>名称</w:t>
            </w:r>
          </w:p>
        </w:tc>
        <w:tc>
          <w:tcPr>
            <w:tcW w:w="2693" w:type="dxa"/>
          </w:tcPr>
          <w:p>
            <w:pPr>
              <w:ind w:firstLine="0" w:firstLineChars="0"/>
              <w:jc w:val="center"/>
              <w:rPr>
                <w:b/>
                <w:bCs/>
                <w:sz w:val="20"/>
              </w:rPr>
            </w:pPr>
            <w:r>
              <w:rPr>
                <w:rFonts w:hint="eastAsia"/>
                <w:b/>
                <w:bCs/>
                <w:sz w:val="20"/>
              </w:rPr>
              <w:t>信息提供</w:t>
            </w:r>
            <w:r>
              <w:rPr>
                <w:b/>
                <w:bCs/>
                <w:sz w:val="20"/>
              </w:rPr>
              <w:t>方</w:t>
            </w:r>
          </w:p>
        </w:tc>
        <w:tc>
          <w:tcPr>
            <w:tcW w:w="1843" w:type="dxa"/>
          </w:tcPr>
          <w:p>
            <w:pPr>
              <w:ind w:firstLine="0" w:firstLineChars="0"/>
              <w:jc w:val="center"/>
              <w:rPr>
                <w:b/>
                <w:bCs/>
                <w:sz w:val="20"/>
              </w:rPr>
            </w:pPr>
            <w:r>
              <w:rPr>
                <w:rFonts w:hint="eastAsia"/>
                <w:b/>
                <w:bCs/>
                <w:sz w:val="20"/>
              </w:rPr>
              <w:t>信息获取</w:t>
            </w:r>
            <w:r>
              <w:rPr>
                <w:b/>
                <w:bCs/>
                <w:sz w:val="20"/>
              </w:rPr>
              <w:t>方</w:t>
            </w:r>
          </w:p>
        </w:tc>
        <w:tc>
          <w:tcPr>
            <w:tcW w:w="2268" w:type="dxa"/>
          </w:tcPr>
          <w:p>
            <w:pPr>
              <w:ind w:firstLine="0" w:firstLineChars="0"/>
              <w:jc w:val="center"/>
              <w:rPr>
                <w:b/>
                <w:bCs/>
                <w:sz w:val="20"/>
              </w:rPr>
            </w:pPr>
            <w:r>
              <w:rPr>
                <w:rFonts w:hint="eastAsia"/>
                <w:b/>
                <w:bCs/>
                <w:sz w:val="20"/>
              </w:rPr>
              <w:t>报文</w:t>
            </w:r>
            <w:r>
              <w:rPr>
                <w:b/>
                <w:bCs/>
                <w:sz w:val="20"/>
              </w:rPr>
              <w:t>索引</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984" w:type="dxa"/>
            <w:shd w:val="clear" w:color="auto" w:fill="F1F1F1" w:themeFill="background1" w:themeFillShade="F2"/>
          </w:tcPr>
          <w:p>
            <w:pPr>
              <w:ind w:firstLine="0" w:firstLineChars="0"/>
              <w:rPr>
                <w:b/>
                <w:bCs/>
                <w:sz w:val="20"/>
              </w:rPr>
            </w:pPr>
            <w:r>
              <w:rPr>
                <w:rFonts w:hint="eastAsia" w:ascii="宋体" w:hAnsi="宋体" w:cs="宋体"/>
                <w:b/>
                <w:bCs/>
                <w:color w:val="000000"/>
                <w:kern w:val="0"/>
                <w:sz w:val="18"/>
                <w:szCs w:val="18"/>
              </w:rPr>
              <w:t>企业基本信息查询</w:t>
            </w:r>
          </w:p>
        </w:tc>
        <w:tc>
          <w:tcPr>
            <w:tcW w:w="2693" w:type="dxa"/>
            <w:shd w:val="clear" w:color="auto" w:fill="F1F1F1" w:themeFill="background1" w:themeFillShade="F2"/>
          </w:tcPr>
          <w:p>
            <w:pPr>
              <w:ind w:firstLine="0" w:firstLineChars="0"/>
              <w:rPr>
                <w:sz w:val="20"/>
              </w:rPr>
            </w:pPr>
            <w:r>
              <w:rPr>
                <w:rFonts w:hint="eastAsia"/>
                <w:sz w:val="20"/>
              </w:rPr>
              <w:t>物流园区、园区通</w:t>
            </w:r>
            <w:r>
              <w:rPr>
                <w:sz w:val="20"/>
              </w:rPr>
              <w:t>管理中心</w:t>
            </w:r>
          </w:p>
        </w:tc>
        <w:tc>
          <w:tcPr>
            <w:tcW w:w="1843" w:type="dxa"/>
            <w:shd w:val="clear" w:color="auto" w:fill="F1F1F1" w:themeFill="background1" w:themeFillShade="F2"/>
          </w:tcPr>
          <w:p>
            <w:pPr>
              <w:ind w:firstLine="0" w:firstLineChars="0"/>
              <w:rPr>
                <w:sz w:val="20"/>
              </w:rPr>
            </w:pPr>
            <w:r>
              <w:rPr>
                <w:rFonts w:hint="eastAsia"/>
                <w:sz w:val="20"/>
              </w:rPr>
              <w:t>园区客户</w:t>
            </w:r>
          </w:p>
        </w:tc>
        <w:tc>
          <w:tcPr>
            <w:tcW w:w="2268" w:type="dxa"/>
            <w:shd w:val="clear" w:color="auto" w:fill="F1F1F1" w:themeFill="background1" w:themeFillShade="F2"/>
          </w:tcPr>
          <w:p>
            <w:pPr>
              <w:ind w:firstLine="0" w:firstLineChars="0"/>
              <w:rPr>
                <w:sz w:val="20"/>
              </w:rPr>
            </w:pPr>
            <w:r>
              <w:rPr>
                <w:rFonts w:hint="eastAsia"/>
                <w:sz w:val="20"/>
              </w:rPr>
              <w:t>本文</w:t>
            </w:r>
            <w:r>
              <w:rPr>
                <w:sz w:val="20"/>
              </w:rPr>
              <w:t>3.3.5</w:t>
            </w:r>
          </w:p>
        </w:tc>
      </w:tr>
    </w:tbl>
    <w:p>
      <w:pPr>
        <w:pStyle w:val="5"/>
        <w:ind w:firstLine="560"/>
      </w:pPr>
      <w:r>
        <w:rPr>
          <w:rFonts w:hint="eastAsia"/>
        </w:rPr>
        <w:t>（3）动态信息查询接口</w:t>
      </w:r>
    </w:p>
    <w:p>
      <w:pPr>
        <w:ind w:firstLine="560"/>
      </w:pPr>
      <w:r>
        <w:rPr>
          <w:rFonts w:hint="eastAsia"/>
        </w:rPr>
        <w:t>物流园区通过本接口改造面向园区服务对象（入驻业户、货主、货代、司机、物流企业）提供动态信息查询服务，园区服务对象也可以通过“公共平台”网站查询园区的动态信息。</w:t>
      </w:r>
    </w:p>
    <w:tbl>
      <w:tblPr>
        <w:tblStyle w:val="48"/>
        <w:tblW w:w="0" w:type="auto"/>
        <w:tblInd w:w="421"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1984"/>
        <w:gridCol w:w="2693"/>
        <w:gridCol w:w="1843"/>
        <w:gridCol w:w="2268"/>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984" w:type="dxa"/>
          </w:tcPr>
          <w:p>
            <w:pPr>
              <w:ind w:firstLine="0" w:firstLineChars="0"/>
              <w:jc w:val="center"/>
              <w:rPr>
                <w:b/>
                <w:bCs/>
                <w:sz w:val="20"/>
              </w:rPr>
            </w:pPr>
            <w:r>
              <w:rPr>
                <w:rFonts w:hint="eastAsia"/>
                <w:b/>
                <w:bCs/>
                <w:sz w:val="20"/>
              </w:rPr>
              <w:t>接口</w:t>
            </w:r>
            <w:r>
              <w:rPr>
                <w:b/>
                <w:bCs/>
                <w:sz w:val="20"/>
              </w:rPr>
              <w:t>名称</w:t>
            </w:r>
          </w:p>
        </w:tc>
        <w:tc>
          <w:tcPr>
            <w:tcW w:w="2693" w:type="dxa"/>
          </w:tcPr>
          <w:p>
            <w:pPr>
              <w:ind w:firstLine="0" w:firstLineChars="0"/>
              <w:jc w:val="center"/>
              <w:rPr>
                <w:b/>
                <w:bCs/>
                <w:sz w:val="20"/>
              </w:rPr>
            </w:pPr>
            <w:r>
              <w:rPr>
                <w:rFonts w:hint="eastAsia"/>
                <w:b/>
                <w:bCs/>
                <w:sz w:val="20"/>
              </w:rPr>
              <w:t>信息提供</w:t>
            </w:r>
            <w:r>
              <w:rPr>
                <w:b/>
                <w:bCs/>
                <w:sz w:val="20"/>
              </w:rPr>
              <w:t>方</w:t>
            </w:r>
          </w:p>
        </w:tc>
        <w:tc>
          <w:tcPr>
            <w:tcW w:w="1843" w:type="dxa"/>
          </w:tcPr>
          <w:p>
            <w:pPr>
              <w:ind w:firstLine="0" w:firstLineChars="0"/>
              <w:jc w:val="center"/>
              <w:rPr>
                <w:b/>
                <w:bCs/>
                <w:sz w:val="20"/>
              </w:rPr>
            </w:pPr>
            <w:r>
              <w:rPr>
                <w:rFonts w:hint="eastAsia"/>
                <w:b/>
                <w:bCs/>
                <w:sz w:val="20"/>
              </w:rPr>
              <w:t>信息获取</w:t>
            </w:r>
            <w:r>
              <w:rPr>
                <w:b/>
                <w:bCs/>
                <w:sz w:val="20"/>
              </w:rPr>
              <w:t>方</w:t>
            </w:r>
          </w:p>
        </w:tc>
        <w:tc>
          <w:tcPr>
            <w:tcW w:w="2268" w:type="dxa"/>
          </w:tcPr>
          <w:p>
            <w:pPr>
              <w:ind w:firstLine="0" w:firstLineChars="0"/>
              <w:jc w:val="center"/>
              <w:rPr>
                <w:b/>
                <w:bCs/>
                <w:sz w:val="20"/>
              </w:rPr>
            </w:pPr>
            <w:r>
              <w:rPr>
                <w:rFonts w:hint="eastAsia"/>
                <w:b/>
                <w:bCs/>
                <w:sz w:val="20"/>
              </w:rPr>
              <w:t>报文</w:t>
            </w:r>
            <w:r>
              <w:rPr>
                <w:b/>
                <w:bCs/>
                <w:sz w:val="20"/>
              </w:rPr>
              <w:t>索引</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984" w:type="dxa"/>
            <w:shd w:val="clear" w:color="auto" w:fill="F1F1F1" w:themeFill="background1" w:themeFillShade="F2"/>
          </w:tcPr>
          <w:p>
            <w:pPr>
              <w:ind w:firstLine="0" w:firstLineChars="0"/>
              <w:rPr>
                <w:b/>
                <w:bCs/>
                <w:sz w:val="20"/>
              </w:rPr>
            </w:pPr>
            <w:r>
              <w:rPr>
                <w:rFonts w:hint="eastAsia" w:ascii="宋体" w:hAnsi="宋体" w:cs="宋体"/>
                <w:b/>
                <w:bCs/>
                <w:color w:val="000000"/>
                <w:kern w:val="0"/>
                <w:sz w:val="18"/>
                <w:szCs w:val="18"/>
              </w:rPr>
              <w:t>园区动态信息查询</w:t>
            </w:r>
          </w:p>
        </w:tc>
        <w:tc>
          <w:tcPr>
            <w:tcW w:w="2693" w:type="dxa"/>
            <w:shd w:val="clear" w:color="auto" w:fill="F1F1F1" w:themeFill="background1" w:themeFillShade="F2"/>
          </w:tcPr>
          <w:p>
            <w:pPr>
              <w:ind w:firstLine="0" w:firstLineChars="0"/>
              <w:rPr>
                <w:sz w:val="20"/>
              </w:rPr>
            </w:pPr>
            <w:r>
              <w:rPr>
                <w:rFonts w:hint="eastAsia"/>
                <w:sz w:val="20"/>
              </w:rPr>
              <w:t>物流园区、园区通</w:t>
            </w:r>
            <w:r>
              <w:rPr>
                <w:sz w:val="20"/>
              </w:rPr>
              <w:t>管理中心</w:t>
            </w:r>
          </w:p>
        </w:tc>
        <w:tc>
          <w:tcPr>
            <w:tcW w:w="1843" w:type="dxa"/>
            <w:shd w:val="clear" w:color="auto" w:fill="F1F1F1" w:themeFill="background1" w:themeFillShade="F2"/>
          </w:tcPr>
          <w:p>
            <w:pPr>
              <w:ind w:firstLine="0" w:firstLineChars="0"/>
              <w:rPr>
                <w:sz w:val="20"/>
              </w:rPr>
            </w:pPr>
            <w:r>
              <w:rPr>
                <w:rFonts w:hint="eastAsia"/>
                <w:sz w:val="20"/>
              </w:rPr>
              <w:t>园区客户</w:t>
            </w:r>
          </w:p>
        </w:tc>
        <w:tc>
          <w:tcPr>
            <w:tcW w:w="2268" w:type="dxa"/>
            <w:shd w:val="clear" w:color="auto" w:fill="F1F1F1" w:themeFill="background1" w:themeFillShade="F2"/>
          </w:tcPr>
          <w:p>
            <w:pPr>
              <w:ind w:firstLine="0" w:firstLineChars="0"/>
              <w:rPr>
                <w:sz w:val="20"/>
              </w:rPr>
            </w:pPr>
            <w:r>
              <w:rPr>
                <w:rFonts w:hint="eastAsia"/>
                <w:sz w:val="20"/>
              </w:rPr>
              <w:t>本文</w:t>
            </w:r>
            <w:r>
              <w:rPr>
                <w:sz w:val="20"/>
              </w:rPr>
              <w:t>3.3.5</w:t>
            </w:r>
          </w:p>
        </w:tc>
      </w:tr>
    </w:tbl>
    <w:p>
      <w:pPr>
        <w:pStyle w:val="4"/>
        <w:spacing w:before="240"/>
      </w:pPr>
      <w:bookmarkStart w:id="87" w:name="_Toc402362935"/>
      <w:bookmarkEnd w:id="87"/>
      <w:bookmarkStart w:id="88" w:name="_Toc402768627"/>
      <w:bookmarkEnd w:id="88"/>
      <w:bookmarkStart w:id="89" w:name="_Toc402362938"/>
      <w:bookmarkEnd w:id="89"/>
      <w:bookmarkStart w:id="90" w:name="_Toc402768626"/>
      <w:bookmarkEnd w:id="90"/>
      <w:bookmarkStart w:id="91" w:name="_Toc402362937"/>
      <w:bookmarkEnd w:id="91"/>
      <w:bookmarkStart w:id="92" w:name="_Toc402768625"/>
      <w:bookmarkEnd w:id="92"/>
      <w:bookmarkStart w:id="93" w:name="_Toc402768624"/>
      <w:bookmarkEnd w:id="93"/>
      <w:bookmarkStart w:id="94" w:name="_Toc402362936"/>
      <w:bookmarkEnd w:id="94"/>
      <w:bookmarkStart w:id="95" w:name="_Toc402768623"/>
      <w:bookmarkEnd w:id="95"/>
      <w:bookmarkStart w:id="96" w:name="_Toc402362934"/>
      <w:bookmarkEnd w:id="96"/>
      <w:bookmarkStart w:id="97" w:name="_Toc402768622"/>
      <w:bookmarkEnd w:id="97"/>
      <w:bookmarkStart w:id="98" w:name="_Toc402362933"/>
      <w:bookmarkEnd w:id="98"/>
      <w:bookmarkStart w:id="99" w:name="_Toc404946389"/>
      <w:r>
        <w:rPr>
          <w:rFonts w:hint="eastAsia"/>
        </w:rPr>
        <w:t>园区信用信息接口改造</w:t>
      </w:r>
      <w:bookmarkEnd w:id="99"/>
    </w:p>
    <w:p>
      <w:pPr>
        <w:pStyle w:val="5"/>
        <w:ind w:firstLine="560"/>
      </w:pPr>
      <w:r>
        <w:rPr>
          <w:rFonts w:hint="eastAsia"/>
        </w:rPr>
        <w:t>（</w:t>
      </w:r>
      <w:r>
        <w:t>1</w:t>
      </w:r>
      <w:r>
        <w:rPr>
          <w:rFonts w:hint="eastAsia"/>
        </w:rPr>
        <w:t>）业户诚信信息上传接口</w:t>
      </w:r>
    </w:p>
    <w:p>
      <w:pPr>
        <w:ind w:firstLine="560"/>
      </w:pPr>
      <w:r>
        <w:rPr>
          <w:rFonts w:hint="eastAsia"/>
        </w:rPr>
        <w:t>物流园区在日常经营管理中制定考评体系，对入驻业户进行信用评价，并通过本接口改造将信用评价信息上传至“公共平台”或“区域平台”并实现共享。</w:t>
      </w:r>
    </w:p>
    <w:tbl>
      <w:tblPr>
        <w:tblStyle w:val="48"/>
        <w:tblW w:w="0" w:type="auto"/>
        <w:tblInd w:w="421"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1984"/>
        <w:gridCol w:w="2268"/>
        <w:gridCol w:w="2268"/>
        <w:gridCol w:w="2268"/>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984" w:type="dxa"/>
          </w:tcPr>
          <w:p>
            <w:pPr>
              <w:ind w:firstLine="0" w:firstLineChars="0"/>
              <w:jc w:val="center"/>
              <w:rPr>
                <w:b/>
                <w:bCs/>
                <w:sz w:val="20"/>
              </w:rPr>
            </w:pPr>
            <w:r>
              <w:rPr>
                <w:rFonts w:hint="eastAsia"/>
                <w:b/>
                <w:bCs/>
                <w:sz w:val="20"/>
              </w:rPr>
              <w:t>接口</w:t>
            </w:r>
            <w:r>
              <w:rPr>
                <w:b/>
                <w:bCs/>
                <w:sz w:val="20"/>
              </w:rPr>
              <w:t>名称</w:t>
            </w:r>
          </w:p>
        </w:tc>
        <w:tc>
          <w:tcPr>
            <w:tcW w:w="2268" w:type="dxa"/>
          </w:tcPr>
          <w:p>
            <w:pPr>
              <w:ind w:firstLine="0" w:firstLineChars="0"/>
              <w:jc w:val="center"/>
              <w:rPr>
                <w:b/>
                <w:bCs/>
                <w:sz w:val="20"/>
              </w:rPr>
            </w:pPr>
            <w:r>
              <w:rPr>
                <w:rFonts w:hint="eastAsia"/>
                <w:b/>
                <w:bCs/>
                <w:sz w:val="20"/>
              </w:rPr>
              <w:t>信息提供</w:t>
            </w:r>
            <w:r>
              <w:rPr>
                <w:b/>
                <w:bCs/>
                <w:sz w:val="20"/>
              </w:rPr>
              <w:t>方</w:t>
            </w:r>
          </w:p>
        </w:tc>
        <w:tc>
          <w:tcPr>
            <w:tcW w:w="2268" w:type="dxa"/>
          </w:tcPr>
          <w:p>
            <w:pPr>
              <w:ind w:firstLine="0" w:firstLineChars="0"/>
              <w:jc w:val="center"/>
              <w:rPr>
                <w:b/>
                <w:bCs/>
                <w:sz w:val="20"/>
              </w:rPr>
            </w:pPr>
            <w:r>
              <w:rPr>
                <w:rFonts w:hint="eastAsia"/>
                <w:b/>
                <w:bCs/>
                <w:sz w:val="20"/>
              </w:rPr>
              <w:t>信息获取</w:t>
            </w:r>
            <w:r>
              <w:rPr>
                <w:b/>
                <w:bCs/>
                <w:sz w:val="20"/>
              </w:rPr>
              <w:t>方</w:t>
            </w:r>
          </w:p>
        </w:tc>
        <w:tc>
          <w:tcPr>
            <w:tcW w:w="2268" w:type="dxa"/>
          </w:tcPr>
          <w:p>
            <w:pPr>
              <w:ind w:firstLine="0" w:firstLineChars="0"/>
              <w:jc w:val="center"/>
              <w:rPr>
                <w:b/>
                <w:bCs/>
                <w:sz w:val="20"/>
              </w:rPr>
            </w:pPr>
            <w:r>
              <w:rPr>
                <w:rFonts w:hint="eastAsia"/>
                <w:b/>
                <w:bCs/>
                <w:sz w:val="20"/>
              </w:rPr>
              <w:t>报文</w:t>
            </w:r>
            <w:r>
              <w:rPr>
                <w:b/>
                <w:bCs/>
                <w:sz w:val="20"/>
              </w:rPr>
              <w:t>索引</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984" w:type="dxa"/>
            <w:shd w:val="clear" w:color="auto" w:fill="F1F1F1" w:themeFill="background1" w:themeFillShade="F2"/>
          </w:tcPr>
          <w:p>
            <w:pPr>
              <w:ind w:firstLine="0" w:firstLineChars="0"/>
              <w:rPr>
                <w:b/>
                <w:bCs/>
                <w:sz w:val="20"/>
              </w:rPr>
            </w:pPr>
            <w:r>
              <w:rPr>
                <w:rFonts w:hint="eastAsia" w:ascii="宋体" w:hAnsi="宋体" w:cs="宋体"/>
                <w:b/>
                <w:bCs/>
                <w:color w:val="000000"/>
                <w:kern w:val="0"/>
                <w:sz w:val="18"/>
                <w:szCs w:val="18"/>
              </w:rPr>
              <w:t>业户诚信信息上传</w:t>
            </w:r>
          </w:p>
        </w:tc>
        <w:tc>
          <w:tcPr>
            <w:tcW w:w="2268" w:type="dxa"/>
            <w:shd w:val="clear" w:color="auto" w:fill="F1F1F1" w:themeFill="background1" w:themeFillShade="F2"/>
          </w:tcPr>
          <w:p>
            <w:pPr>
              <w:ind w:firstLine="0" w:firstLineChars="0"/>
              <w:rPr>
                <w:sz w:val="20"/>
              </w:rPr>
            </w:pPr>
            <w:r>
              <w:rPr>
                <w:rFonts w:hint="eastAsia"/>
                <w:sz w:val="20"/>
              </w:rPr>
              <w:t>物流园区</w:t>
            </w:r>
          </w:p>
        </w:tc>
        <w:tc>
          <w:tcPr>
            <w:tcW w:w="2268" w:type="dxa"/>
            <w:shd w:val="clear" w:color="auto" w:fill="F1F1F1" w:themeFill="background1" w:themeFillShade="F2"/>
          </w:tcPr>
          <w:p>
            <w:pPr>
              <w:ind w:firstLine="0" w:firstLineChars="0"/>
              <w:rPr>
                <w:sz w:val="20"/>
              </w:rPr>
            </w:pPr>
            <w:r>
              <w:rPr>
                <w:rFonts w:hint="eastAsia"/>
                <w:sz w:val="20"/>
              </w:rPr>
              <w:t>园区通</w:t>
            </w:r>
            <w:r>
              <w:rPr>
                <w:sz w:val="20"/>
              </w:rPr>
              <w:t>管理中心</w:t>
            </w:r>
          </w:p>
        </w:tc>
        <w:tc>
          <w:tcPr>
            <w:tcW w:w="2268" w:type="dxa"/>
            <w:shd w:val="clear" w:color="auto" w:fill="F1F1F1" w:themeFill="background1" w:themeFillShade="F2"/>
          </w:tcPr>
          <w:p>
            <w:pPr>
              <w:ind w:firstLine="0" w:firstLineChars="0"/>
              <w:rPr>
                <w:sz w:val="20"/>
              </w:rPr>
            </w:pPr>
            <w:r>
              <w:rPr>
                <w:rFonts w:hint="eastAsia"/>
                <w:sz w:val="20"/>
              </w:rPr>
              <w:t>本文</w:t>
            </w:r>
            <w:r>
              <w:rPr>
                <w:sz w:val="20"/>
              </w:rPr>
              <w:t>3.3.5</w:t>
            </w:r>
          </w:p>
        </w:tc>
      </w:tr>
    </w:tbl>
    <w:p>
      <w:pPr>
        <w:pStyle w:val="5"/>
        <w:ind w:firstLine="560"/>
      </w:pPr>
      <w:r>
        <w:rPr>
          <w:rFonts w:hint="eastAsia"/>
        </w:rPr>
        <w:t>（</w:t>
      </w:r>
      <w:r>
        <w:t>2</w:t>
      </w:r>
      <w:r>
        <w:rPr>
          <w:rFonts w:hint="eastAsia"/>
        </w:rPr>
        <w:t>）车辆诚信信息上传接口</w:t>
      </w:r>
    </w:p>
    <w:p>
      <w:pPr>
        <w:ind w:firstLine="560"/>
      </w:pPr>
      <w:r>
        <w:rPr>
          <w:rFonts w:hint="eastAsia"/>
        </w:rPr>
        <w:t>物流园区在日常经营管理中制定考评体系，对车辆进行信用评价，并通过本接口改造将信用评价信息上传至“公共平台”或“区域平台”并实现共享。</w:t>
      </w:r>
    </w:p>
    <w:tbl>
      <w:tblPr>
        <w:tblStyle w:val="48"/>
        <w:tblW w:w="0" w:type="auto"/>
        <w:tblInd w:w="421"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1984"/>
        <w:gridCol w:w="2268"/>
        <w:gridCol w:w="2268"/>
        <w:gridCol w:w="2268"/>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984" w:type="dxa"/>
          </w:tcPr>
          <w:p>
            <w:pPr>
              <w:ind w:firstLine="0" w:firstLineChars="0"/>
              <w:jc w:val="center"/>
              <w:rPr>
                <w:b/>
                <w:bCs/>
                <w:sz w:val="20"/>
              </w:rPr>
            </w:pPr>
            <w:r>
              <w:rPr>
                <w:rFonts w:hint="eastAsia"/>
                <w:b/>
                <w:bCs/>
                <w:sz w:val="20"/>
              </w:rPr>
              <w:t>接口</w:t>
            </w:r>
            <w:r>
              <w:rPr>
                <w:b/>
                <w:bCs/>
                <w:sz w:val="20"/>
              </w:rPr>
              <w:t>名称</w:t>
            </w:r>
          </w:p>
        </w:tc>
        <w:tc>
          <w:tcPr>
            <w:tcW w:w="2268" w:type="dxa"/>
          </w:tcPr>
          <w:p>
            <w:pPr>
              <w:ind w:firstLine="0" w:firstLineChars="0"/>
              <w:jc w:val="center"/>
              <w:rPr>
                <w:b/>
                <w:bCs/>
                <w:sz w:val="20"/>
              </w:rPr>
            </w:pPr>
            <w:r>
              <w:rPr>
                <w:rFonts w:hint="eastAsia"/>
                <w:b/>
                <w:bCs/>
                <w:sz w:val="20"/>
              </w:rPr>
              <w:t>信息提供</w:t>
            </w:r>
            <w:r>
              <w:rPr>
                <w:b/>
                <w:bCs/>
                <w:sz w:val="20"/>
              </w:rPr>
              <w:t>方</w:t>
            </w:r>
          </w:p>
        </w:tc>
        <w:tc>
          <w:tcPr>
            <w:tcW w:w="2268" w:type="dxa"/>
          </w:tcPr>
          <w:p>
            <w:pPr>
              <w:ind w:firstLine="0" w:firstLineChars="0"/>
              <w:jc w:val="center"/>
              <w:rPr>
                <w:b/>
                <w:bCs/>
                <w:sz w:val="20"/>
              </w:rPr>
            </w:pPr>
            <w:r>
              <w:rPr>
                <w:rFonts w:hint="eastAsia"/>
                <w:b/>
                <w:bCs/>
                <w:sz w:val="20"/>
              </w:rPr>
              <w:t>信息获取</w:t>
            </w:r>
            <w:r>
              <w:rPr>
                <w:b/>
                <w:bCs/>
                <w:sz w:val="20"/>
              </w:rPr>
              <w:t>方</w:t>
            </w:r>
          </w:p>
        </w:tc>
        <w:tc>
          <w:tcPr>
            <w:tcW w:w="2268" w:type="dxa"/>
          </w:tcPr>
          <w:p>
            <w:pPr>
              <w:ind w:firstLine="0" w:firstLineChars="0"/>
              <w:jc w:val="center"/>
              <w:rPr>
                <w:b/>
                <w:bCs/>
                <w:sz w:val="20"/>
              </w:rPr>
            </w:pPr>
            <w:r>
              <w:rPr>
                <w:rFonts w:hint="eastAsia"/>
                <w:b/>
                <w:bCs/>
                <w:sz w:val="20"/>
              </w:rPr>
              <w:t>报文</w:t>
            </w:r>
            <w:r>
              <w:rPr>
                <w:b/>
                <w:bCs/>
                <w:sz w:val="20"/>
              </w:rPr>
              <w:t>索引</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984" w:type="dxa"/>
            <w:shd w:val="clear" w:color="auto" w:fill="F1F1F1" w:themeFill="background1" w:themeFillShade="F2"/>
          </w:tcPr>
          <w:p>
            <w:pPr>
              <w:ind w:firstLine="0" w:firstLineChars="0"/>
              <w:rPr>
                <w:b/>
                <w:bCs/>
                <w:sz w:val="20"/>
              </w:rPr>
            </w:pPr>
            <w:r>
              <w:rPr>
                <w:rFonts w:hint="eastAsia" w:ascii="宋体" w:hAnsi="宋体" w:cs="宋体"/>
                <w:b/>
                <w:bCs/>
                <w:color w:val="000000"/>
                <w:kern w:val="0"/>
                <w:sz w:val="18"/>
                <w:szCs w:val="18"/>
              </w:rPr>
              <w:t>车辆诚信信息上传</w:t>
            </w:r>
          </w:p>
        </w:tc>
        <w:tc>
          <w:tcPr>
            <w:tcW w:w="2268" w:type="dxa"/>
            <w:shd w:val="clear" w:color="auto" w:fill="F1F1F1" w:themeFill="background1" w:themeFillShade="F2"/>
          </w:tcPr>
          <w:p>
            <w:pPr>
              <w:ind w:firstLine="0" w:firstLineChars="0"/>
              <w:rPr>
                <w:sz w:val="20"/>
              </w:rPr>
            </w:pPr>
            <w:r>
              <w:rPr>
                <w:rFonts w:hint="eastAsia"/>
                <w:sz w:val="20"/>
              </w:rPr>
              <w:t>物流园区</w:t>
            </w:r>
          </w:p>
        </w:tc>
        <w:tc>
          <w:tcPr>
            <w:tcW w:w="2268" w:type="dxa"/>
            <w:shd w:val="clear" w:color="auto" w:fill="F1F1F1" w:themeFill="background1" w:themeFillShade="F2"/>
          </w:tcPr>
          <w:p>
            <w:pPr>
              <w:ind w:firstLine="0" w:firstLineChars="0"/>
              <w:rPr>
                <w:sz w:val="20"/>
              </w:rPr>
            </w:pPr>
            <w:r>
              <w:rPr>
                <w:rFonts w:hint="eastAsia"/>
                <w:sz w:val="20"/>
              </w:rPr>
              <w:t>园区通</w:t>
            </w:r>
            <w:r>
              <w:rPr>
                <w:sz w:val="20"/>
              </w:rPr>
              <w:t>管理中心</w:t>
            </w:r>
          </w:p>
        </w:tc>
        <w:tc>
          <w:tcPr>
            <w:tcW w:w="2268" w:type="dxa"/>
            <w:shd w:val="clear" w:color="auto" w:fill="F1F1F1" w:themeFill="background1" w:themeFillShade="F2"/>
          </w:tcPr>
          <w:p>
            <w:pPr>
              <w:ind w:firstLine="0" w:firstLineChars="0"/>
              <w:rPr>
                <w:sz w:val="20"/>
              </w:rPr>
            </w:pPr>
            <w:r>
              <w:rPr>
                <w:rFonts w:hint="eastAsia"/>
                <w:sz w:val="20"/>
              </w:rPr>
              <w:t>本文</w:t>
            </w:r>
            <w:r>
              <w:rPr>
                <w:sz w:val="20"/>
              </w:rPr>
              <w:t>3.3.5</w:t>
            </w:r>
          </w:p>
        </w:tc>
      </w:tr>
    </w:tbl>
    <w:p>
      <w:pPr>
        <w:pStyle w:val="5"/>
        <w:ind w:firstLine="560"/>
      </w:pPr>
      <w:r>
        <w:rPr>
          <w:rFonts w:hint="eastAsia"/>
        </w:rPr>
        <w:t>（</w:t>
      </w:r>
      <w:r>
        <w:t>3</w:t>
      </w:r>
      <w:r>
        <w:rPr>
          <w:rFonts w:hint="eastAsia"/>
        </w:rPr>
        <w:t>）人员诚信信息上传接口</w:t>
      </w:r>
    </w:p>
    <w:p>
      <w:pPr>
        <w:ind w:firstLine="560"/>
      </w:pPr>
      <w:r>
        <w:rPr>
          <w:rFonts w:hint="eastAsia"/>
        </w:rPr>
        <w:t>物流园区在日常经营管理中制定考评体系，对人员进行信用评价，并通过本接口改造将信用评价信息上传至“公共平台”或“区域平台”并实现共享。</w:t>
      </w:r>
    </w:p>
    <w:tbl>
      <w:tblPr>
        <w:tblStyle w:val="48"/>
        <w:tblW w:w="0" w:type="auto"/>
        <w:tblInd w:w="421"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1984"/>
        <w:gridCol w:w="2268"/>
        <w:gridCol w:w="2268"/>
        <w:gridCol w:w="2268"/>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984" w:type="dxa"/>
          </w:tcPr>
          <w:p>
            <w:pPr>
              <w:ind w:firstLine="0" w:firstLineChars="0"/>
              <w:jc w:val="center"/>
              <w:rPr>
                <w:b/>
                <w:bCs/>
                <w:sz w:val="20"/>
              </w:rPr>
            </w:pPr>
            <w:r>
              <w:rPr>
                <w:rFonts w:hint="eastAsia"/>
                <w:b/>
                <w:bCs/>
                <w:sz w:val="20"/>
              </w:rPr>
              <w:t>接口</w:t>
            </w:r>
            <w:r>
              <w:rPr>
                <w:b/>
                <w:bCs/>
                <w:sz w:val="20"/>
              </w:rPr>
              <w:t>名称</w:t>
            </w:r>
          </w:p>
        </w:tc>
        <w:tc>
          <w:tcPr>
            <w:tcW w:w="2268" w:type="dxa"/>
          </w:tcPr>
          <w:p>
            <w:pPr>
              <w:ind w:firstLine="0" w:firstLineChars="0"/>
              <w:jc w:val="center"/>
              <w:rPr>
                <w:b/>
                <w:bCs/>
                <w:sz w:val="20"/>
              </w:rPr>
            </w:pPr>
            <w:r>
              <w:rPr>
                <w:rFonts w:hint="eastAsia"/>
                <w:b/>
                <w:bCs/>
                <w:sz w:val="20"/>
              </w:rPr>
              <w:t>信息提供</w:t>
            </w:r>
            <w:r>
              <w:rPr>
                <w:b/>
                <w:bCs/>
                <w:sz w:val="20"/>
              </w:rPr>
              <w:t>方</w:t>
            </w:r>
          </w:p>
        </w:tc>
        <w:tc>
          <w:tcPr>
            <w:tcW w:w="2268" w:type="dxa"/>
          </w:tcPr>
          <w:p>
            <w:pPr>
              <w:ind w:firstLine="0" w:firstLineChars="0"/>
              <w:jc w:val="center"/>
              <w:rPr>
                <w:b/>
                <w:bCs/>
                <w:sz w:val="20"/>
              </w:rPr>
            </w:pPr>
            <w:r>
              <w:rPr>
                <w:rFonts w:hint="eastAsia"/>
                <w:b/>
                <w:bCs/>
                <w:sz w:val="20"/>
              </w:rPr>
              <w:t>信息获取</w:t>
            </w:r>
            <w:r>
              <w:rPr>
                <w:b/>
                <w:bCs/>
                <w:sz w:val="20"/>
              </w:rPr>
              <w:t>方</w:t>
            </w:r>
          </w:p>
        </w:tc>
        <w:tc>
          <w:tcPr>
            <w:tcW w:w="2268" w:type="dxa"/>
          </w:tcPr>
          <w:p>
            <w:pPr>
              <w:ind w:firstLine="0" w:firstLineChars="0"/>
              <w:jc w:val="center"/>
              <w:rPr>
                <w:b/>
                <w:bCs/>
                <w:sz w:val="20"/>
              </w:rPr>
            </w:pPr>
            <w:r>
              <w:rPr>
                <w:rFonts w:hint="eastAsia"/>
                <w:b/>
                <w:bCs/>
                <w:sz w:val="20"/>
              </w:rPr>
              <w:t>报文</w:t>
            </w:r>
            <w:r>
              <w:rPr>
                <w:b/>
                <w:bCs/>
                <w:sz w:val="20"/>
              </w:rPr>
              <w:t>索引</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984" w:type="dxa"/>
            <w:shd w:val="clear" w:color="auto" w:fill="F1F1F1" w:themeFill="background1" w:themeFillShade="F2"/>
          </w:tcPr>
          <w:p>
            <w:pPr>
              <w:ind w:firstLine="0" w:firstLineChars="0"/>
              <w:rPr>
                <w:b/>
                <w:bCs/>
                <w:sz w:val="20"/>
              </w:rPr>
            </w:pPr>
            <w:r>
              <w:rPr>
                <w:rFonts w:hint="eastAsia" w:ascii="宋体" w:hAnsi="宋体" w:cs="宋体"/>
                <w:b/>
                <w:bCs/>
                <w:color w:val="000000"/>
                <w:kern w:val="0"/>
                <w:sz w:val="18"/>
                <w:szCs w:val="18"/>
              </w:rPr>
              <w:t>人员诚信信息上传</w:t>
            </w:r>
          </w:p>
        </w:tc>
        <w:tc>
          <w:tcPr>
            <w:tcW w:w="2268" w:type="dxa"/>
            <w:shd w:val="clear" w:color="auto" w:fill="F1F1F1" w:themeFill="background1" w:themeFillShade="F2"/>
          </w:tcPr>
          <w:p>
            <w:pPr>
              <w:ind w:firstLine="0" w:firstLineChars="0"/>
              <w:rPr>
                <w:sz w:val="20"/>
              </w:rPr>
            </w:pPr>
            <w:r>
              <w:rPr>
                <w:rFonts w:hint="eastAsia"/>
                <w:sz w:val="20"/>
              </w:rPr>
              <w:t>物流园区</w:t>
            </w:r>
          </w:p>
        </w:tc>
        <w:tc>
          <w:tcPr>
            <w:tcW w:w="2268" w:type="dxa"/>
            <w:shd w:val="clear" w:color="auto" w:fill="F1F1F1" w:themeFill="background1" w:themeFillShade="F2"/>
          </w:tcPr>
          <w:p>
            <w:pPr>
              <w:ind w:firstLine="0" w:firstLineChars="0"/>
              <w:rPr>
                <w:sz w:val="20"/>
              </w:rPr>
            </w:pPr>
            <w:r>
              <w:rPr>
                <w:rFonts w:hint="eastAsia"/>
                <w:sz w:val="20"/>
              </w:rPr>
              <w:t>园区通</w:t>
            </w:r>
            <w:r>
              <w:rPr>
                <w:sz w:val="20"/>
              </w:rPr>
              <w:t>管理中心</w:t>
            </w:r>
          </w:p>
        </w:tc>
        <w:tc>
          <w:tcPr>
            <w:tcW w:w="2268" w:type="dxa"/>
            <w:shd w:val="clear" w:color="auto" w:fill="F1F1F1" w:themeFill="background1" w:themeFillShade="F2"/>
          </w:tcPr>
          <w:p>
            <w:pPr>
              <w:ind w:firstLine="0" w:firstLineChars="0"/>
              <w:rPr>
                <w:sz w:val="20"/>
              </w:rPr>
            </w:pPr>
            <w:r>
              <w:rPr>
                <w:rFonts w:hint="eastAsia"/>
                <w:sz w:val="20"/>
              </w:rPr>
              <w:t>本文</w:t>
            </w:r>
            <w:r>
              <w:rPr>
                <w:sz w:val="20"/>
              </w:rPr>
              <w:t>3.3.5</w:t>
            </w:r>
          </w:p>
        </w:tc>
      </w:tr>
    </w:tbl>
    <w:p>
      <w:pPr>
        <w:pStyle w:val="5"/>
        <w:ind w:firstLine="560"/>
      </w:pPr>
      <w:r>
        <w:rPr>
          <w:rFonts w:hint="eastAsia"/>
        </w:rPr>
        <w:t>（</w:t>
      </w:r>
      <w:r>
        <w:t>4</w:t>
      </w:r>
      <w:r>
        <w:rPr>
          <w:rFonts w:hint="eastAsia"/>
        </w:rPr>
        <w:t>）业户诚信信息查询接口</w:t>
      </w:r>
    </w:p>
    <w:p>
      <w:pPr>
        <w:ind w:firstLine="560"/>
      </w:pPr>
      <w:r>
        <w:rPr>
          <w:rFonts w:hint="eastAsia"/>
        </w:rPr>
        <w:t>物流园区通过本接口改造，可以在“公共平台”、“区域平台”或行业主管部门查询企业的</w:t>
      </w:r>
      <w:r>
        <w:rPr>
          <w:rFonts w:hint="eastAsia" w:cs="宋体"/>
        </w:rPr>
        <w:t>诚信信息</w:t>
      </w:r>
      <w:r>
        <w:rPr>
          <w:rFonts w:hint="eastAsia"/>
        </w:rPr>
        <w:t>，</w:t>
      </w:r>
      <w:r>
        <w:rPr>
          <w:rFonts w:hint="eastAsia" w:cs="宋体"/>
        </w:rPr>
        <w:t>包括静态信息和动态信息，</w:t>
      </w:r>
      <w:r>
        <w:rPr>
          <w:rFonts w:hint="eastAsia"/>
        </w:rPr>
        <w:t>验证企业的合法性。</w:t>
      </w:r>
    </w:p>
    <w:tbl>
      <w:tblPr>
        <w:tblStyle w:val="48"/>
        <w:tblW w:w="0" w:type="auto"/>
        <w:tblInd w:w="421"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1984"/>
        <w:gridCol w:w="2268"/>
        <w:gridCol w:w="2268"/>
        <w:gridCol w:w="2268"/>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984" w:type="dxa"/>
          </w:tcPr>
          <w:p>
            <w:pPr>
              <w:ind w:firstLine="0" w:firstLineChars="0"/>
              <w:jc w:val="center"/>
              <w:rPr>
                <w:b/>
                <w:bCs/>
                <w:sz w:val="20"/>
              </w:rPr>
            </w:pPr>
            <w:r>
              <w:rPr>
                <w:rFonts w:hint="eastAsia"/>
                <w:b/>
                <w:bCs/>
                <w:sz w:val="20"/>
              </w:rPr>
              <w:t>接口</w:t>
            </w:r>
            <w:r>
              <w:rPr>
                <w:b/>
                <w:bCs/>
                <w:sz w:val="20"/>
              </w:rPr>
              <w:t>名称</w:t>
            </w:r>
          </w:p>
        </w:tc>
        <w:tc>
          <w:tcPr>
            <w:tcW w:w="2268" w:type="dxa"/>
          </w:tcPr>
          <w:p>
            <w:pPr>
              <w:ind w:firstLine="0" w:firstLineChars="0"/>
              <w:jc w:val="center"/>
              <w:rPr>
                <w:b/>
                <w:bCs/>
                <w:sz w:val="20"/>
              </w:rPr>
            </w:pPr>
            <w:r>
              <w:rPr>
                <w:rFonts w:hint="eastAsia"/>
                <w:b/>
                <w:bCs/>
                <w:sz w:val="20"/>
              </w:rPr>
              <w:t>信息提供</w:t>
            </w:r>
            <w:r>
              <w:rPr>
                <w:b/>
                <w:bCs/>
                <w:sz w:val="20"/>
              </w:rPr>
              <w:t>方</w:t>
            </w:r>
          </w:p>
        </w:tc>
        <w:tc>
          <w:tcPr>
            <w:tcW w:w="2268" w:type="dxa"/>
          </w:tcPr>
          <w:p>
            <w:pPr>
              <w:ind w:firstLine="0" w:firstLineChars="0"/>
              <w:jc w:val="center"/>
              <w:rPr>
                <w:b/>
                <w:bCs/>
                <w:sz w:val="20"/>
              </w:rPr>
            </w:pPr>
            <w:r>
              <w:rPr>
                <w:rFonts w:hint="eastAsia"/>
                <w:b/>
                <w:bCs/>
                <w:sz w:val="20"/>
              </w:rPr>
              <w:t>信息获取</w:t>
            </w:r>
            <w:r>
              <w:rPr>
                <w:b/>
                <w:bCs/>
                <w:sz w:val="20"/>
              </w:rPr>
              <w:t>方</w:t>
            </w:r>
          </w:p>
        </w:tc>
        <w:tc>
          <w:tcPr>
            <w:tcW w:w="2268" w:type="dxa"/>
          </w:tcPr>
          <w:p>
            <w:pPr>
              <w:ind w:firstLine="0" w:firstLineChars="0"/>
              <w:jc w:val="center"/>
              <w:rPr>
                <w:b/>
                <w:bCs/>
                <w:sz w:val="20"/>
              </w:rPr>
            </w:pPr>
            <w:r>
              <w:rPr>
                <w:rFonts w:hint="eastAsia"/>
                <w:b/>
                <w:bCs/>
                <w:sz w:val="20"/>
              </w:rPr>
              <w:t>报文</w:t>
            </w:r>
            <w:r>
              <w:rPr>
                <w:b/>
                <w:bCs/>
                <w:sz w:val="20"/>
              </w:rPr>
              <w:t>索引</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984" w:type="dxa"/>
            <w:shd w:val="clear" w:color="auto" w:fill="F1F1F1" w:themeFill="background1" w:themeFillShade="F2"/>
          </w:tcPr>
          <w:p>
            <w:pPr>
              <w:ind w:firstLine="0" w:firstLineChars="0"/>
              <w:rPr>
                <w:b/>
                <w:bCs/>
                <w:sz w:val="20"/>
              </w:rPr>
            </w:pPr>
            <w:r>
              <w:rPr>
                <w:rFonts w:hint="eastAsia" w:ascii="宋体" w:hAnsi="宋体" w:cs="宋体"/>
                <w:b/>
                <w:bCs/>
                <w:color w:val="000000"/>
                <w:kern w:val="0"/>
                <w:sz w:val="18"/>
                <w:szCs w:val="18"/>
              </w:rPr>
              <w:t>业户诚信信息查询</w:t>
            </w:r>
          </w:p>
        </w:tc>
        <w:tc>
          <w:tcPr>
            <w:tcW w:w="2268" w:type="dxa"/>
            <w:shd w:val="clear" w:color="auto" w:fill="F1F1F1" w:themeFill="background1" w:themeFillShade="F2"/>
          </w:tcPr>
          <w:p>
            <w:pPr>
              <w:ind w:firstLine="0" w:firstLineChars="0"/>
              <w:rPr>
                <w:sz w:val="20"/>
              </w:rPr>
            </w:pPr>
            <w:r>
              <w:rPr>
                <w:rFonts w:hint="eastAsia"/>
                <w:sz w:val="20"/>
              </w:rPr>
              <w:t>园区通</w:t>
            </w:r>
            <w:r>
              <w:rPr>
                <w:sz w:val="20"/>
              </w:rPr>
              <w:t>管理中心</w:t>
            </w:r>
          </w:p>
        </w:tc>
        <w:tc>
          <w:tcPr>
            <w:tcW w:w="2268" w:type="dxa"/>
            <w:shd w:val="clear" w:color="auto" w:fill="F1F1F1" w:themeFill="background1" w:themeFillShade="F2"/>
          </w:tcPr>
          <w:p>
            <w:pPr>
              <w:ind w:firstLine="0" w:firstLineChars="0"/>
              <w:rPr>
                <w:sz w:val="20"/>
              </w:rPr>
            </w:pPr>
            <w:r>
              <w:rPr>
                <w:rFonts w:hint="eastAsia"/>
                <w:sz w:val="20"/>
              </w:rPr>
              <w:t>物流园区及其</w:t>
            </w:r>
            <w:r>
              <w:rPr>
                <w:sz w:val="20"/>
              </w:rPr>
              <w:t>客户</w:t>
            </w:r>
          </w:p>
        </w:tc>
        <w:tc>
          <w:tcPr>
            <w:tcW w:w="2268" w:type="dxa"/>
            <w:shd w:val="clear" w:color="auto" w:fill="F1F1F1" w:themeFill="background1" w:themeFillShade="F2"/>
          </w:tcPr>
          <w:p>
            <w:pPr>
              <w:ind w:firstLine="0" w:firstLineChars="0"/>
              <w:rPr>
                <w:sz w:val="20"/>
              </w:rPr>
            </w:pPr>
            <w:r>
              <w:rPr>
                <w:rFonts w:hint="eastAsia"/>
                <w:sz w:val="20"/>
              </w:rPr>
              <w:t>本文</w:t>
            </w:r>
            <w:r>
              <w:rPr>
                <w:sz w:val="20"/>
              </w:rPr>
              <w:t>3.3.5</w:t>
            </w:r>
          </w:p>
        </w:tc>
      </w:tr>
    </w:tbl>
    <w:p>
      <w:pPr>
        <w:pStyle w:val="5"/>
        <w:ind w:firstLine="560"/>
      </w:pPr>
      <w:r>
        <w:rPr>
          <w:rFonts w:hint="eastAsia"/>
        </w:rPr>
        <w:t>（</w:t>
      </w:r>
      <w:r>
        <w:t>5</w:t>
      </w:r>
      <w:r>
        <w:rPr>
          <w:rFonts w:hint="eastAsia"/>
        </w:rPr>
        <w:t>）车辆诚信信息查询接口</w:t>
      </w:r>
    </w:p>
    <w:p>
      <w:pPr>
        <w:ind w:firstLine="560"/>
      </w:pPr>
      <w:r>
        <w:rPr>
          <w:rFonts w:hint="eastAsia"/>
        </w:rPr>
        <w:t>物流园区通过本接口改造，可以在“公共平台”、“区域平台”或行业主管部门查询车辆的</w:t>
      </w:r>
      <w:r>
        <w:rPr>
          <w:rFonts w:hint="eastAsia" w:cs="宋体"/>
        </w:rPr>
        <w:t>诚信信息</w:t>
      </w:r>
      <w:r>
        <w:rPr>
          <w:rFonts w:hint="eastAsia"/>
        </w:rPr>
        <w:t>，</w:t>
      </w:r>
      <w:r>
        <w:rPr>
          <w:rFonts w:hint="eastAsia" w:cs="宋体"/>
        </w:rPr>
        <w:t>包括静态信息和动态信息，</w:t>
      </w:r>
      <w:r>
        <w:rPr>
          <w:rFonts w:hint="eastAsia"/>
        </w:rPr>
        <w:t>验证车辆是否合法运营。</w:t>
      </w:r>
    </w:p>
    <w:tbl>
      <w:tblPr>
        <w:tblStyle w:val="48"/>
        <w:tblW w:w="0" w:type="auto"/>
        <w:tblInd w:w="421"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1984"/>
        <w:gridCol w:w="2268"/>
        <w:gridCol w:w="2268"/>
        <w:gridCol w:w="2268"/>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984" w:type="dxa"/>
          </w:tcPr>
          <w:p>
            <w:pPr>
              <w:ind w:firstLine="0" w:firstLineChars="0"/>
              <w:jc w:val="center"/>
              <w:rPr>
                <w:b/>
                <w:bCs/>
                <w:sz w:val="20"/>
              </w:rPr>
            </w:pPr>
            <w:r>
              <w:rPr>
                <w:rFonts w:hint="eastAsia"/>
                <w:b/>
                <w:bCs/>
                <w:sz w:val="20"/>
              </w:rPr>
              <w:t>接口</w:t>
            </w:r>
            <w:r>
              <w:rPr>
                <w:b/>
                <w:bCs/>
                <w:sz w:val="20"/>
              </w:rPr>
              <w:t>名称</w:t>
            </w:r>
          </w:p>
        </w:tc>
        <w:tc>
          <w:tcPr>
            <w:tcW w:w="2268" w:type="dxa"/>
          </w:tcPr>
          <w:p>
            <w:pPr>
              <w:ind w:firstLine="0" w:firstLineChars="0"/>
              <w:jc w:val="center"/>
              <w:rPr>
                <w:b/>
                <w:bCs/>
                <w:sz w:val="20"/>
              </w:rPr>
            </w:pPr>
            <w:r>
              <w:rPr>
                <w:rFonts w:hint="eastAsia"/>
                <w:b/>
                <w:bCs/>
                <w:sz w:val="20"/>
              </w:rPr>
              <w:t>信息提供</w:t>
            </w:r>
            <w:r>
              <w:rPr>
                <w:b/>
                <w:bCs/>
                <w:sz w:val="20"/>
              </w:rPr>
              <w:t>方</w:t>
            </w:r>
          </w:p>
        </w:tc>
        <w:tc>
          <w:tcPr>
            <w:tcW w:w="2268" w:type="dxa"/>
          </w:tcPr>
          <w:p>
            <w:pPr>
              <w:ind w:firstLine="0" w:firstLineChars="0"/>
              <w:jc w:val="center"/>
              <w:rPr>
                <w:b/>
                <w:bCs/>
                <w:sz w:val="20"/>
              </w:rPr>
            </w:pPr>
            <w:r>
              <w:rPr>
                <w:rFonts w:hint="eastAsia"/>
                <w:b/>
                <w:bCs/>
                <w:sz w:val="20"/>
              </w:rPr>
              <w:t>信息获取</w:t>
            </w:r>
            <w:r>
              <w:rPr>
                <w:b/>
                <w:bCs/>
                <w:sz w:val="20"/>
              </w:rPr>
              <w:t>方</w:t>
            </w:r>
          </w:p>
        </w:tc>
        <w:tc>
          <w:tcPr>
            <w:tcW w:w="2268" w:type="dxa"/>
          </w:tcPr>
          <w:p>
            <w:pPr>
              <w:ind w:firstLine="0" w:firstLineChars="0"/>
              <w:jc w:val="center"/>
              <w:rPr>
                <w:b/>
                <w:bCs/>
                <w:sz w:val="20"/>
              </w:rPr>
            </w:pPr>
            <w:r>
              <w:rPr>
                <w:rFonts w:hint="eastAsia"/>
                <w:b/>
                <w:bCs/>
                <w:sz w:val="20"/>
              </w:rPr>
              <w:t>报文</w:t>
            </w:r>
            <w:r>
              <w:rPr>
                <w:b/>
                <w:bCs/>
                <w:sz w:val="20"/>
              </w:rPr>
              <w:t>索引</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984" w:type="dxa"/>
            <w:shd w:val="clear" w:color="auto" w:fill="F1F1F1" w:themeFill="background1" w:themeFillShade="F2"/>
          </w:tcPr>
          <w:p>
            <w:pPr>
              <w:ind w:firstLine="0" w:firstLineChars="0"/>
              <w:rPr>
                <w:b/>
                <w:bCs/>
                <w:sz w:val="20"/>
              </w:rPr>
            </w:pPr>
            <w:r>
              <w:rPr>
                <w:rFonts w:hint="eastAsia" w:ascii="宋体" w:hAnsi="宋体" w:cs="宋体"/>
                <w:b/>
                <w:bCs/>
                <w:color w:val="000000"/>
                <w:kern w:val="0"/>
                <w:sz w:val="18"/>
                <w:szCs w:val="18"/>
              </w:rPr>
              <w:t>车辆诚信信息查询</w:t>
            </w:r>
          </w:p>
        </w:tc>
        <w:tc>
          <w:tcPr>
            <w:tcW w:w="2268" w:type="dxa"/>
            <w:shd w:val="clear" w:color="auto" w:fill="F1F1F1" w:themeFill="background1" w:themeFillShade="F2"/>
          </w:tcPr>
          <w:p>
            <w:pPr>
              <w:ind w:firstLine="0" w:firstLineChars="0"/>
              <w:rPr>
                <w:sz w:val="20"/>
              </w:rPr>
            </w:pPr>
            <w:r>
              <w:rPr>
                <w:rFonts w:hint="eastAsia"/>
                <w:sz w:val="20"/>
              </w:rPr>
              <w:t>园区通</w:t>
            </w:r>
            <w:r>
              <w:rPr>
                <w:sz w:val="20"/>
              </w:rPr>
              <w:t>管理中心</w:t>
            </w:r>
          </w:p>
        </w:tc>
        <w:tc>
          <w:tcPr>
            <w:tcW w:w="2268" w:type="dxa"/>
            <w:shd w:val="clear" w:color="auto" w:fill="F1F1F1" w:themeFill="background1" w:themeFillShade="F2"/>
          </w:tcPr>
          <w:p>
            <w:pPr>
              <w:ind w:firstLine="0" w:firstLineChars="0"/>
              <w:rPr>
                <w:sz w:val="20"/>
              </w:rPr>
            </w:pPr>
            <w:r>
              <w:rPr>
                <w:rFonts w:hint="eastAsia"/>
                <w:sz w:val="20"/>
              </w:rPr>
              <w:t>物流园区及其</w:t>
            </w:r>
            <w:r>
              <w:rPr>
                <w:sz w:val="20"/>
              </w:rPr>
              <w:t>客户</w:t>
            </w:r>
          </w:p>
        </w:tc>
        <w:tc>
          <w:tcPr>
            <w:tcW w:w="2268" w:type="dxa"/>
            <w:shd w:val="clear" w:color="auto" w:fill="F1F1F1" w:themeFill="background1" w:themeFillShade="F2"/>
          </w:tcPr>
          <w:p>
            <w:pPr>
              <w:ind w:firstLine="0" w:firstLineChars="0"/>
              <w:rPr>
                <w:sz w:val="20"/>
              </w:rPr>
            </w:pPr>
            <w:r>
              <w:rPr>
                <w:rFonts w:hint="eastAsia"/>
                <w:sz w:val="20"/>
              </w:rPr>
              <w:t>本文</w:t>
            </w:r>
            <w:r>
              <w:rPr>
                <w:sz w:val="20"/>
              </w:rPr>
              <w:t>3.3.5</w:t>
            </w:r>
          </w:p>
        </w:tc>
      </w:tr>
    </w:tbl>
    <w:p>
      <w:pPr>
        <w:pStyle w:val="5"/>
        <w:ind w:firstLine="560"/>
      </w:pPr>
      <w:r>
        <w:rPr>
          <w:rFonts w:hint="eastAsia"/>
        </w:rPr>
        <w:t>（</w:t>
      </w:r>
      <w:r>
        <w:t>6</w:t>
      </w:r>
      <w:r>
        <w:rPr>
          <w:rFonts w:hint="eastAsia"/>
        </w:rPr>
        <w:t>）人员诚信信息查询接口</w:t>
      </w:r>
    </w:p>
    <w:p>
      <w:pPr>
        <w:ind w:firstLine="560"/>
      </w:pPr>
      <w:r>
        <w:rPr>
          <w:rFonts w:hint="eastAsia"/>
        </w:rPr>
        <w:t>物流园区通过本接口改造，可以在“公共平台”、“区域平台”、行业主管部门查询人员的身份信息和从业资格信息，</w:t>
      </w:r>
      <w:r>
        <w:rPr>
          <w:rFonts w:hint="eastAsia" w:cs="宋体"/>
        </w:rPr>
        <w:t>获取该人员诚信信息，包括静态信息和动态信息</w:t>
      </w:r>
      <w:r>
        <w:rPr>
          <w:rFonts w:hint="eastAsia"/>
        </w:rPr>
        <w:t>。</w:t>
      </w:r>
    </w:p>
    <w:tbl>
      <w:tblPr>
        <w:tblStyle w:val="48"/>
        <w:tblW w:w="0" w:type="auto"/>
        <w:tblInd w:w="421"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1984"/>
        <w:gridCol w:w="2268"/>
        <w:gridCol w:w="2268"/>
        <w:gridCol w:w="2268"/>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984" w:type="dxa"/>
          </w:tcPr>
          <w:p>
            <w:pPr>
              <w:ind w:firstLine="0" w:firstLineChars="0"/>
              <w:jc w:val="center"/>
              <w:rPr>
                <w:b/>
                <w:bCs/>
                <w:sz w:val="20"/>
              </w:rPr>
            </w:pPr>
            <w:r>
              <w:rPr>
                <w:rFonts w:hint="eastAsia"/>
                <w:b/>
                <w:bCs/>
                <w:sz w:val="20"/>
              </w:rPr>
              <w:t>接口</w:t>
            </w:r>
            <w:r>
              <w:rPr>
                <w:b/>
                <w:bCs/>
                <w:sz w:val="20"/>
              </w:rPr>
              <w:t>名称</w:t>
            </w:r>
          </w:p>
        </w:tc>
        <w:tc>
          <w:tcPr>
            <w:tcW w:w="2268" w:type="dxa"/>
          </w:tcPr>
          <w:p>
            <w:pPr>
              <w:ind w:firstLine="0" w:firstLineChars="0"/>
              <w:jc w:val="center"/>
              <w:rPr>
                <w:b/>
                <w:bCs/>
                <w:sz w:val="20"/>
              </w:rPr>
            </w:pPr>
            <w:r>
              <w:rPr>
                <w:rFonts w:hint="eastAsia"/>
                <w:b/>
                <w:bCs/>
                <w:sz w:val="20"/>
              </w:rPr>
              <w:t>信息提供</w:t>
            </w:r>
            <w:r>
              <w:rPr>
                <w:b/>
                <w:bCs/>
                <w:sz w:val="20"/>
              </w:rPr>
              <w:t>方</w:t>
            </w:r>
          </w:p>
        </w:tc>
        <w:tc>
          <w:tcPr>
            <w:tcW w:w="2268" w:type="dxa"/>
          </w:tcPr>
          <w:p>
            <w:pPr>
              <w:ind w:firstLine="0" w:firstLineChars="0"/>
              <w:jc w:val="center"/>
              <w:rPr>
                <w:b/>
                <w:bCs/>
                <w:sz w:val="20"/>
              </w:rPr>
            </w:pPr>
            <w:r>
              <w:rPr>
                <w:rFonts w:hint="eastAsia"/>
                <w:b/>
                <w:bCs/>
                <w:sz w:val="20"/>
              </w:rPr>
              <w:t>信息获取</w:t>
            </w:r>
            <w:r>
              <w:rPr>
                <w:b/>
                <w:bCs/>
                <w:sz w:val="20"/>
              </w:rPr>
              <w:t>方</w:t>
            </w:r>
          </w:p>
        </w:tc>
        <w:tc>
          <w:tcPr>
            <w:tcW w:w="2268" w:type="dxa"/>
          </w:tcPr>
          <w:p>
            <w:pPr>
              <w:ind w:firstLine="0" w:firstLineChars="0"/>
              <w:jc w:val="center"/>
              <w:rPr>
                <w:b/>
                <w:bCs/>
                <w:sz w:val="20"/>
              </w:rPr>
            </w:pPr>
            <w:r>
              <w:rPr>
                <w:rFonts w:hint="eastAsia"/>
                <w:b/>
                <w:bCs/>
                <w:sz w:val="20"/>
              </w:rPr>
              <w:t>报文</w:t>
            </w:r>
            <w:r>
              <w:rPr>
                <w:b/>
                <w:bCs/>
                <w:sz w:val="20"/>
              </w:rPr>
              <w:t>索引</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984" w:type="dxa"/>
            <w:shd w:val="clear" w:color="auto" w:fill="F1F1F1" w:themeFill="background1" w:themeFillShade="F2"/>
          </w:tcPr>
          <w:p>
            <w:pPr>
              <w:ind w:firstLine="0" w:firstLineChars="0"/>
              <w:rPr>
                <w:b/>
                <w:bCs/>
                <w:sz w:val="20"/>
              </w:rPr>
            </w:pPr>
            <w:r>
              <w:rPr>
                <w:rFonts w:hint="eastAsia" w:ascii="宋体" w:hAnsi="宋体" w:cs="宋体"/>
                <w:b/>
                <w:bCs/>
                <w:color w:val="000000"/>
                <w:kern w:val="0"/>
                <w:sz w:val="18"/>
                <w:szCs w:val="18"/>
              </w:rPr>
              <w:t>人员诚信信息查询</w:t>
            </w:r>
          </w:p>
        </w:tc>
        <w:tc>
          <w:tcPr>
            <w:tcW w:w="2268" w:type="dxa"/>
            <w:shd w:val="clear" w:color="auto" w:fill="F1F1F1" w:themeFill="background1" w:themeFillShade="F2"/>
          </w:tcPr>
          <w:p>
            <w:pPr>
              <w:ind w:firstLine="0" w:firstLineChars="0"/>
              <w:rPr>
                <w:sz w:val="20"/>
              </w:rPr>
            </w:pPr>
            <w:r>
              <w:rPr>
                <w:rFonts w:hint="eastAsia"/>
                <w:sz w:val="20"/>
              </w:rPr>
              <w:t>园区通</w:t>
            </w:r>
            <w:r>
              <w:rPr>
                <w:sz w:val="20"/>
              </w:rPr>
              <w:t>管理中心</w:t>
            </w:r>
          </w:p>
        </w:tc>
        <w:tc>
          <w:tcPr>
            <w:tcW w:w="2268" w:type="dxa"/>
            <w:shd w:val="clear" w:color="auto" w:fill="F1F1F1" w:themeFill="background1" w:themeFillShade="F2"/>
          </w:tcPr>
          <w:p>
            <w:pPr>
              <w:ind w:firstLine="0" w:firstLineChars="0"/>
              <w:rPr>
                <w:sz w:val="20"/>
              </w:rPr>
            </w:pPr>
            <w:r>
              <w:rPr>
                <w:rFonts w:hint="eastAsia"/>
                <w:sz w:val="20"/>
              </w:rPr>
              <w:t>物流园区及其</w:t>
            </w:r>
            <w:r>
              <w:rPr>
                <w:sz w:val="20"/>
              </w:rPr>
              <w:t>客户</w:t>
            </w:r>
          </w:p>
        </w:tc>
        <w:tc>
          <w:tcPr>
            <w:tcW w:w="2268" w:type="dxa"/>
            <w:shd w:val="clear" w:color="auto" w:fill="F1F1F1" w:themeFill="background1" w:themeFillShade="F2"/>
          </w:tcPr>
          <w:p>
            <w:pPr>
              <w:ind w:firstLine="0" w:firstLineChars="0"/>
              <w:rPr>
                <w:sz w:val="20"/>
              </w:rPr>
            </w:pPr>
            <w:r>
              <w:rPr>
                <w:rFonts w:hint="eastAsia"/>
                <w:sz w:val="20"/>
              </w:rPr>
              <w:t>本文</w:t>
            </w:r>
            <w:r>
              <w:rPr>
                <w:sz w:val="20"/>
              </w:rPr>
              <w:t>3.3.5</w:t>
            </w:r>
          </w:p>
        </w:tc>
      </w:tr>
    </w:tbl>
    <w:p>
      <w:pPr>
        <w:pStyle w:val="4"/>
      </w:pPr>
      <w:bookmarkStart w:id="100" w:name="_Toc402768635"/>
      <w:bookmarkEnd w:id="100"/>
      <w:bookmarkStart w:id="101" w:name="_Toc402362946"/>
      <w:bookmarkEnd w:id="101"/>
      <w:bookmarkStart w:id="102" w:name="_Toc402768634"/>
      <w:bookmarkEnd w:id="102"/>
      <w:bookmarkStart w:id="103" w:name="_Toc402362945"/>
      <w:bookmarkEnd w:id="103"/>
      <w:bookmarkStart w:id="104" w:name="_Toc402768633"/>
      <w:bookmarkEnd w:id="104"/>
      <w:bookmarkStart w:id="105" w:name="_Toc402362944"/>
      <w:bookmarkEnd w:id="105"/>
      <w:bookmarkStart w:id="106" w:name="_Toc402768632"/>
      <w:bookmarkEnd w:id="106"/>
      <w:bookmarkStart w:id="107" w:name="_Toc402362943"/>
      <w:bookmarkEnd w:id="107"/>
      <w:bookmarkStart w:id="108" w:name="_Toc402768629"/>
      <w:bookmarkEnd w:id="108"/>
      <w:bookmarkStart w:id="109" w:name="_Toc402768631"/>
      <w:bookmarkEnd w:id="109"/>
      <w:bookmarkStart w:id="110" w:name="_Toc402362942"/>
      <w:bookmarkEnd w:id="110"/>
      <w:bookmarkStart w:id="111" w:name="_Toc402768630"/>
      <w:bookmarkEnd w:id="111"/>
      <w:bookmarkStart w:id="112" w:name="_Toc402362941"/>
      <w:bookmarkEnd w:id="112"/>
      <w:bookmarkStart w:id="113" w:name="_Toc402362940"/>
      <w:bookmarkEnd w:id="113"/>
      <w:r>
        <w:rPr>
          <w:rFonts w:hint="eastAsia"/>
        </w:rPr>
        <w:t xml:space="preserve"> </w:t>
      </w:r>
      <w:bookmarkStart w:id="114" w:name="_Toc404946390"/>
      <w:r>
        <w:rPr>
          <w:rFonts w:hint="eastAsia"/>
        </w:rPr>
        <w:t>园区增值服务信息接口改造（</w:t>
      </w:r>
      <w:r>
        <w:t>可选）</w:t>
      </w:r>
      <w:bookmarkEnd w:id="114"/>
    </w:p>
    <w:p>
      <w:pPr>
        <w:pStyle w:val="5"/>
        <w:ind w:firstLine="560"/>
      </w:pPr>
      <w:r>
        <w:rPr>
          <w:rFonts w:hint="eastAsia"/>
        </w:rPr>
        <w:t>（1）货运专线信息上传接口</w:t>
      </w:r>
    </w:p>
    <w:p>
      <w:pPr>
        <w:ind w:firstLine="560"/>
      </w:pPr>
      <w:r>
        <w:rPr>
          <w:rFonts w:hint="eastAsia"/>
        </w:rPr>
        <w:t>物流园区通过本接口改造将货运专线信息上传至商业增值平台，商业增值平台可以进行信息处理和应用。</w:t>
      </w:r>
    </w:p>
    <w:tbl>
      <w:tblPr>
        <w:tblStyle w:val="48"/>
        <w:tblW w:w="0" w:type="auto"/>
        <w:tblInd w:w="421"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1984"/>
        <w:gridCol w:w="2268"/>
        <w:gridCol w:w="2268"/>
        <w:gridCol w:w="2268"/>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984" w:type="dxa"/>
          </w:tcPr>
          <w:p>
            <w:pPr>
              <w:ind w:firstLine="0" w:firstLineChars="0"/>
              <w:jc w:val="center"/>
              <w:rPr>
                <w:b/>
                <w:bCs/>
                <w:sz w:val="20"/>
              </w:rPr>
            </w:pPr>
            <w:r>
              <w:rPr>
                <w:rFonts w:hint="eastAsia"/>
                <w:b/>
                <w:bCs/>
                <w:sz w:val="20"/>
              </w:rPr>
              <w:t>接口</w:t>
            </w:r>
            <w:r>
              <w:rPr>
                <w:b/>
                <w:bCs/>
                <w:sz w:val="20"/>
              </w:rPr>
              <w:t>名称</w:t>
            </w:r>
          </w:p>
        </w:tc>
        <w:tc>
          <w:tcPr>
            <w:tcW w:w="2268" w:type="dxa"/>
          </w:tcPr>
          <w:p>
            <w:pPr>
              <w:ind w:firstLine="0" w:firstLineChars="0"/>
              <w:jc w:val="center"/>
              <w:rPr>
                <w:b/>
                <w:bCs/>
                <w:sz w:val="20"/>
              </w:rPr>
            </w:pPr>
            <w:r>
              <w:rPr>
                <w:rFonts w:hint="eastAsia"/>
                <w:b/>
                <w:bCs/>
                <w:sz w:val="20"/>
              </w:rPr>
              <w:t>信息提供</w:t>
            </w:r>
            <w:r>
              <w:rPr>
                <w:b/>
                <w:bCs/>
                <w:sz w:val="20"/>
              </w:rPr>
              <w:t>方</w:t>
            </w:r>
          </w:p>
        </w:tc>
        <w:tc>
          <w:tcPr>
            <w:tcW w:w="2268" w:type="dxa"/>
          </w:tcPr>
          <w:p>
            <w:pPr>
              <w:ind w:firstLine="0" w:firstLineChars="0"/>
              <w:jc w:val="center"/>
              <w:rPr>
                <w:b/>
                <w:bCs/>
                <w:sz w:val="20"/>
              </w:rPr>
            </w:pPr>
            <w:r>
              <w:rPr>
                <w:rFonts w:hint="eastAsia"/>
                <w:b/>
                <w:bCs/>
                <w:sz w:val="20"/>
              </w:rPr>
              <w:t>信息获取</w:t>
            </w:r>
            <w:r>
              <w:rPr>
                <w:b/>
                <w:bCs/>
                <w:sz w:val="20"/>
              </w:rPr>
              <w:t>方</w:t>
            </w:r>
          </w:p>
        </w:tc>
        <w:tc>
          <w:tcPr>
            <w:tcW w:w="2268" w:type="dxa"/>
          </w:tcPr>
          <w:p>
            <w:pPr>
              <w:ind w:firstLine="0" w:firstLineChars="0"/>
              <w:jc w:val="center"/>
              <w:rPr>
                <w:b/>
                <w:bCs/>
                <w:sz w:val="20"/>
              </w:rPr>
            </w:pPr>
            <w:r>
              <w:rPr>
                <w:rFonts w:hint="eastAsia"/>
                <w:b/>
                <w:bCs/>
                <w:sz w:val="20"/>
              </w:rPr>
              <w:t>报文</w:t>
            </w:r>
            <w:r>
              <w:rPr>
                <w:b/>
                <w:bCs/>
                <w:sz w:val="20"/>
              </w:rPr>
              <w:t>索引</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984" w:type="dxa"/>
            <w:shd w:val="clear" w:color="auto" w:fill="F1F1F1" w:themeFill="background1" w:themeFillShade="F2"/>
          </w:tcPr>
          <w:p>
            <w:pPr>
              <w:ind w:firstLine="0" w:firstLineChars="0"/>
              <w:rPr>
                <w:b/>
                <w:bCs/>
                <w:sz w:val="20"/>
              </w:rPr>
            </w:pPr>
            <w:r>
              <w:rPr>
                <w:rFonts w:hint="eastAsia" w:ascii="宋体" w:hAnsi="宋体" w:cs="宋体"/>
                <w:b/>
                <w:bCs/>
                <w:color w:val="000000"/>
                <w:kern w:val="0"/>
                <w:sz w:val="18"/>
                <w:szCs w:val="18"/>
              </w:rPr>
              <w:t>货运专线信息上传</w:t>
            </w:r>
          </w:p>
        </w:tc>
        <w:tc>
          <w:tcPr>
            <w:tcW w:w="2268" w:type="dxa"/>
            <w:shd w:val="clear" w:color="auto" w:fill="F1F1F1" w:themeFill="background1" w:themeFillShade="F2"/>
          </w:tcPr>
          <w:p>
            <w:pPr>
              <w:ind w:firstLine="0" w:firstLineChars="0"/>
              <w:rPr>
                <w:sz w:val="20"/>
              </w:rPr>
            </w:pPr>
            <w:r>
              <w:rPr>
                <w:rFonts w:hint="eastAsia"/>
                <w:sz w:val="20"/>
              </w:rPr>
              <w:t>物流园区</w:t>
            </w:r>
          </w:p>
        </w:tc>
        <w:tc>
          <w:tcPr>
            <w:tcW w:w="2268" w:type="dxa"/>
            <w:shd w:val="clear" w:color="auto" w:fill="F1F1F1" w:themeFill="background1" w:themeFillShade="F2"/>
          </w:tcPr>
          <w:p>
            <w:pPr>
              <w:ind w:firstLine="0" w:firstLineChars="0"/>
              <w:rPr>
                <w:sz w:val="20"/>
              </w:rPr>
            </w:pPr>
            <w:r>
              <w:rPr>
                <w:rFonts w:hint="eastAsia"/>
                <w:sz w:val="20"/>
              </w:rPr>
              <w:t>商业增值</w:t>
            </w:r>
            <w:r>
              <w:rPr>
                <w:sz w:val="20"/>
              </w:rPr>
              <w:t>平台</w:t>
            </w:r>
          </w:p>
        </w:tc>
        <w:tc>
          <w:tcPr>
            <w:tcW w:w="2268" w:type="dxa"/>
            <w:shd w:val="clear" w:color="auto" w:fill="F1F1F1" w:themeFill="background1" w:themeFillShade="F2"/>
          </w:tcPr>
          <w:p>
            <w:pPr>
              <w:ind w:firstLine="0" w:firstLineChars="0"/>
              <w:rPr>
                <w:sz w:val="20"/>
              </w:rPr>
            </w:pPr>
            <w:r>
              <w:rPr>
                <w:rFonts w:hint="eastAsia"/>
                <w:sz w:val="20"/>
              </w:rPr>
              <w:t>本文</w:t>
            </w:r>
            <w:r>
              <w:rPr>
                <w:sz w:val="20"/>
              </w:rPr>
              <w:t>3.3.5</w:t>
            </w:r>
          </w:p>
        </w:tc>
      </w:tr>
    </w:tbl>
    <w:p>
      <w:pPr>
        <w:pStyle w:val="5"/>
        <w:ind w:firstLine="560"/>
      </w:pPr>
      <w:r>
        <w:rPr>
          <w:rFonts w:hint="eastAsia"/>
        </w:rPr>
        <w:t>（2）车源信息上传接口</w:t>
      </w:r>
    </w:p>
    <w:p>
      <w:pPr>
        <w:ind w:firstLine="560"/>
      </w:pPr>
      <w:r>
        <w:rPr>
          <w:rFonts w:hint="eastAsia"/>
        </w:rPr>
        <w:t>物流园区通过本接口改造将车源信息上传至商业增值平台，商业增值平台可以进行信息处理和应用。</w:t>
      </w:r>
    </w:p>
    <w:tbl>
      <w:tblPr>
        <w:tblStyle w:val="48"/>
        <w:tblW w:w="0" w:type="auto"/>
        <w:tblInd w:w="421"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1984"/>
        <w:gridCol w:w="2268"/>
        <w:gridCol w:w="2268"/>
        <w:gridCol w:w="2268"/>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984" w:type="dxa"/>
          </w:tcPr>
          <w:p>
            <w:pPr>
              <w:ind w:firstLine="0" w:firstLineChars="0"/>
              <w:jc w:val="center"/>
              <w:rPr>
                <w:b/>
                <w:bCs/>
                <w:sz w:val="20"/>
              </w:rPr>
            </w:pPr>
            <w:r>
              <w:rPr>
                <w:rFonts w:hint="eastAsia"/>
                <w:b/>
                <w:bCs/>
                <w:sz w:val="20"/>
              </w:rPr>
              <w:t>接口</w:t>
            </w:r>
            <w:r>
              <w:rPr>
                <w:b/>
                <w:bCs/>
                <w:sz w:val="20"/>
              </w:rPr>
              <w:t>名称</w:t>
            </w:r>
          </w:p>
        </w:tc>
        <w:tc>
          <w:tcPr>
            <w:tcW w:w="2268" w:type="dxa"/>
          </w:tcPr>
          <w:p>
            <w:pPr>
              <w:ind w:firstLine="0" w:firstLineChars="0"/>
              <w:jc w:val="center"/>
              <w:rPr>
                <w:b/>
                <w:bCs/>
                <w:sz w:val="20"/>
              </w:rPr>
            </w:pPr>
            <w:r>
              <w:rPr>
                <w:rFonts w:hint="eastAsia"/>
                <w:b/>
                <w:bCs/>
                <w:sz w:val="20"/>
              </w:rPr>
              <w:t>信息提供</w:t>
            </w:r>
            <w:r>
              <w:rPr>
                <w:b/>
                <w:bCs/>
                <w:sz w:val="20"/>
              </w:rPr>
              <w:t>方</w:t>
            </w:r>
          </w:p>
        </w:tc>
        <w:tc>
          <w:tcPr>
            <w:tcW w:w="2268" w:type="dxa"/>
          </w:tcPr>
          <w:p>
            <w:pPr>
              <w:ind w:firstLine="0" w:firstLineChars="0"/>
              <w:jc w:val="center"/>
              <w:rPr>
                <w:b/>
                <w:bCs/>
                <w:sz w:val="20"/>
              </w:rPr>
            </w:pPr>
            <w:r>
              <w:rPr>
                <w:rFonts w:hint="eastAsia"/>
                <w:b/>
                <w:bCs/>
                <w:sz w:val="20"/>
              </w:rPr>
              <w:t>信息获取</w:t>
            </w:r>
            <w:r>
              <w:rPr>
                <w:b/>
                <w:bCs/>
                <w:sz w:val="20"/>
              </w:rPr>
              <w:t>方</w:t>
            </w:r>
          </w:p>
        </w:tc>
        <w:tc>
          <w:tcPr>
            <w:tcW w:w="2268" w:type="dxa"/>
          </w:tcPr>
          <w:p>
            <w:pPr>
              <w:ind w:firstLine="0" w:firstLineChars="0"/>
              <w:jc w:val="center"/>
              <w:rPr>
                <w:b/>
                <w:bCs/>
                <w:sz w:val="20"/>
              </w:rPr>
            </w:pPr>
            <w:r>
              <w:rPr>
                <w:rFonts w:hint="eastAsia"/>
                <w:b/>
                <w:bCs/>
                <w:sz w:val="20"/>
              </w:rPr>
              <w:t>报文</w:t>
            </w:r>
            <w:r>
              <w:rPr>
                <w:b/>
                <w:bCs/>
                <w:sz w:val="20"/>
              </w:rPr>
              <w:t>索引</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984" w:type="dxa"/>
            <w:shd w:val="clear" w:color="auto" w:fill="F1F1F1" w:themeFill="background1" w:themeFillShade="F2"/>
          </w:tcPr>
          <w:p>
            <w:pPr>
              <w:ind w:firstLine="0" w:firstLineChars="0"/>
              <w:rPr>
                <w:b/>
                <w:bCs/>
                <w:sz w:val="20"/>
              </w:rPr>
            </w:pPr>
            <w:r>
              <w:rPr>
                <w:rFonts w:hint="eastAsia" w:ascii="宋体" w:hAnsi="宋体" w:cs="宋体"/>
                <w:b/>
                <w:bCs/>
                <w:color w:val="000000"/>
                <w:kern w:val="0"/>
                <w:sz w:val="18"/>
                <w:szCs w:val="18"/>
              </w:rPr>
              <w:t>车源信息上传</w:t>
            </w:r>
          </w:p>
        </w:tc>
        <w:tc>
          <w:tcPr>
            <w:tcW w:w="2268" w:type="dxa"/>
            <w:shd w:val="clear" w:color="auto" w:fill="F1F1F1" w:themeFill="background1" w:themeFillShade="F2"/>
          </w:tcPr>
          <w:p>
            <w:pPr>
              <w:ind w:firstLine="0" w:firstLineChars="0"/>
              <w:rPr>
                <w:sz w:val="20"/>
              </w:rPr>
            </w:pPr>
            <w:r>
              <w:rPr>
                <w:rFonts w:hint="eastAsia"/>
                <w:sz w:val="20"/>
              </w:rPr>
              <w:t>物流园区</w:t>
            </w:r>
          </w:p>
        </w:tc>
        <w:tc>
          <w:tcPr>
            <w:tcW w:w="2268" w:type="dxa"/>
            <w:shd w:val="clear" w:color="auto" w:fill="F1F1F1" w:themeFill="background1" w:themeFillShade="F2"/>
          </w:tcPr>
          <w:p>
            <w:pPr>
              <w:ind w:firstLine="0" w:firstLineChars="0"/>
              <w:rPr>
                <w:sz w:val="20"/>
              </w:rPr>
            </w:pPr>
            <w:r>
              <w:rPr>
                <w:rFonts w:hint="eastAsia"/>
                <w:sz w:val="20"/>
              </w:rPr>
              <w:t>商业增值</w:t>
            </w:r>
            <w:r>
              <w:rPr>
                <w:sz w:val="20"/>
              </w:rPr>
              <w:t>平台</w:t>
            </w:r>
          </w:p>
        </w:tc>
        <w:tc>
          <w:tcPr>
            <w:tcW w:w="2268" w:type="dxa"/>
            <w:shd w:val="clear" w:color="auto" w:fill="F1F1F1" w:themeFill="background1" w:themeFillShade="F2"/>
          </w:tcPr>
          <w:p>
            <w:pPr>
              <w:ind w:firstLine="0" w:firstLineChars="0"/>
              <w:rPr>
                <w:sz w:val="20"/>
              </w:rPr>
            </w:pPr>
            <w:r>
              <w:rPr>
                <w:rFonts w:hint="eastAsia"/>
                <w:sz w:val="20"/>
              </w:rPr>
              <w:t>本文</w:t>
            </w:r>
            <w:r>
              <w:rPr>
                <w:sz w:val="20"/>
              </w:rPr>
              <w:t>3.3.5</w:t>
            </w:r>
          </w:p>
        </w:tc>
      </w:tr>
    </w:tbl>
    <w:p>
      <w:pPr>
        <w:pStyle w:val="5"/>
        <w:ind w:firstLine="560"/>
      </w:pPr>
      <w:r>
        <w:rPr>
          <w:rFonts w:hint="eastAsia"/>
        </w:rPr>
        <w:t>（3）货源信息上传接口</w:t>
      </w:r>
    </w:p>
    <w:p>
      <w:pPr>
        <w:ind w:firstLine="560"/>
      </w:pPr>
      <w:r>
        <w:rPr>
          <w:rFonts w:hint="eastAsia"/>
        </w:rPr>
        <w:t>物流园区通过本接口改造将货源信息上传至商业增值平台，商业增值平台可以进行信息处理和应用。</w:t>
      </w:r>
    </w:p>
    <w:tbl>
      <w:tblPr>
        <w:tblStyle w:val="48"/>
        <w:tblW w:w="0" w:type="auto"/>
        <w:tblInd w:w="421"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1984"/>
        <w:gridCol w:w="2268"/>
        <w:gridCol w:w="2268"/>
        <w:gridCol w:w="2268"/>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984" w:type="dxa"/>
          </w:tcPr>
          <w:p>
            <w:pPr>
              <w:ind w:firstLine="0" w:firstLineChars="0"/>
              <w:jc w:val="center"/>
              <w:rPr>
                <w:b/>
                <w:bCs/>
                <w:sz w:val="20"/>
              </w:rPr>
            </w:pPr>
            <w:r>
              <w:rPr>
                <w:rFonts w:hint="eastAsia"/>
                <w:b/>
                <w:bCs/>
                <w:sz w:val="20"/>
              </w:rPr>
              <w:t>接口</w:t>
            </w:r>
            <w:r>
              <w:rPr>
                <w:b/>
                <w:bCs/>
                <w:sz w:val="20"/>
              </w:rPr>
              <w:t>名称</w:t>
            </w:r>
          </w:p>
        </w:tc>
        <w:tc>
          <w:tcPr>
            <w:tcW w:w="2268" w:type="dxa"/>
          </w:tcPr>
          <w:p>
            <w:pPr>
              <w:ind w:firstLine="0" w:firstLineChars="0"/>
              <w:jc w:val="center"/>
              <w:rPr>
                <w:b/>
                <w:bCs/>
                <w:sz w:val="20"/>
              </w:rPr>
            </w:pPr>
            <w:r>
              <w:rPr>
                <w:rFonts w:hint="eastAsia"/>
                <w:b/>
                <w:bCs/>
                <w:sz w:val="20"/>
              </w:rPr>
              <w:t>信息提供</w:t>
            </w:r>
            <w:r>
              <w:rPr>
                <w:b/>
                <w:bCs/>
                <w:sz w:val="20"/>
              </w:rPr>
              <w:t>方</w:t>
            </w:r>
          </w:p>
        </w:tc>
        <w:tc>
          <w:tcPr>
            <w:tcW w:w="2268" w:type="dxa"/>
          </w:tcPr>
          <w:p>
            <w:pPr>
              <w:ind w:firstLine="0" w:firstLineChars="0"/>
              <w:jc w:val="center"/>
              <w:rPr>
                <w:b/>
                <w:bCs/>
                <w:sz w:val="20"/>
              </w:rPr>
            </w:pPr>
            <w:r>
              <w:rPr>
                <w:rFonts w:hint="eastAsia"/>
                <w:b/>
                <w:bCs/>
                <w:sz w:val="20"/>
              </w:rPr>
              <w:t>信息获取</w:t>
            </w:r>
            <w:r>
              <w:rPr>
                <w:b/>
                <w:bCs/>
                <w:sz w:val="20"/>
              </w:rPr>
              <w:t>方</w:t>
            </w:r>
          </w:p>
        </w:tc>
        <w:tc>
          <w:tcPr>
            <w:tcW w:w="2268" w:type="dxa"/>
          </w:tcPr>
          <w:p>
            <w:pPr>
              <w:ind w:firstLine="0" w:firstLineChars="0"/>
              <w:jc w:val="center"/>
              <w:rPr>
                <w:b/>
                <w:bCs/>
                <w:sz w:val="20"/>
              </w:rPr>
            </w:pPr>
            <w:r>
              <w:rPr>
                <w:rFonts w:hint="eastAsia"/>
                <w:b/>
                <w:bCs/>
                <w:sz w:val="20"/>
              </w:rPr>
              <w:t>报文</w:t>
            </w:r>
            <w:r>
              <w:rPr>
                <w:b/>
                <w:bCs/>
                <w:sz w:val="20"/>
              </w:rPr>
              <w:t>索引</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984" w:type="dxa"/>
            <w:shd w:val="clear" w:color="auto" w:fill="F1F1F1" w:themeFill="background1" w:themeFillShade="F2"/>
          </w:tcPr>
          <w:p>
            <w:pPr>
              <w:ind w:firstLine="0" w:firstLineChars="0"/>
              <w:rPr>
                <w:b/>
                <w:bCs/>
                <w:sz w:val="20"/>
              </w:rPr>
            </w:pPr>
            <w:r>
              <w:rPr>
                <w:rFonts w:hint="eastAsia" w:ascii="宋体" w:hAnsi="宋体" w:cs="宋体"/>
                <w:b/>
                <w:bCs/>
                <w:color w:val="000000"/>
                <w:kern w:val="0"/>
                <w:sz w:val="18"/>
                <w:szCs w:val="18"/>
              </w:rPr>
              <w:t>货源信息上传</w:t>
            </w:r>
          </w:p>
        </w:tc>
        <w:tc>
          <w:tcPr>
            <w:tcW w:w="2268" w:type="dxa"/>
            <w:shd w:val="clear" w:color="auto" w:fill="F1F1F1" w:themeFill="background1" w:themeFillShade="F2"/>
          </w:tcPr>
          <w:p>
            <w:pPr>
              <w:ind w:firstLine="0" w:firstLineChars="0"/>
              <w:rPr>
                <w:sz w:val="20"/>
              </w:rPr>
            </w:pPr>
            <w:r>
              <w:rPr>
                <w:rFonts w:hint="eastAsia"/>
                <w:sz w:val="20"/>
              </w:rPr>
              <w:t>物流园区</w:t>
            </w:r>
          </w:p>
        </w:tc>
        <w:tc>
          <w:tcPr>
            <w:tcW w:w="2268" w:type="dxa"/>
            <w:shd w:val="clear" w:color="auto" w:fill="F1F1F1" w:themeFill="background1" w:themeFillShade="F2"/>
          </w:tcPr>
          <w:p>
            <w:pPr>
              <w:ind w:firstLine="0" w:firstLineChars="0"/>
              <w:rPr>
                <w:sz w:val="20"/>
              </w:rPr>
            </w:pPr>
            <w:r>
              <w:rPr>
                <w:rFonts w:hint="eastAsia"/>
                <w:sz w:val="20"/>
              </w:rPr>
              <w:t>商业增值</w:t>
            </w:r>
            <w:r>
              <w:rPr>
                <w:sz w:val="20"/>
              </w:rPr>
              <w:t>平台</w:t>
            </w:r>
          </w:p>
        </w:tc>
        <w:tc>
          <w:tcPr>
            <w:tcW w:w="2268" w:type="dxa"/>
            <w:shd w:val="clear" w:color="auto" w:fill="F1F1F1" w:themeFill="background1" w:themeFillShade="F2"/>
          </w:tcPr>
          <w:p>
            <w:pPr>
              <w:ind w:firstLine="0" w:firstLineChars="0"/>
              <w:rPr>
                <w:sz w:val="20"/>
              </w:rPr>
            </w:pPr>
            <w:r>
              <w:rPr>
                <w:rFonts w:hint="eastAsia"/>
                <w:sz w:val="20"/>
              </w:rPr>
              <w:t>本文</w:t>
            </w:r>
            <w:r>
              <w:rPr>
                <w:sz w:val="20"/>
              </w:rPr>
              <w:t>3.3.5</w:t>
            </w:r>
          </w:p>
        </w:tc>
      </w:tr>
    </w:tbl>
    <w:p>
      <w:pPr>
        <w:pStyle w:val="5"/>
        <w:ind w:firstLine="560"/>
      </w:pPr>
      <w:r>
        <w:rPr>
          <w:rFonts w:hint="eastAsia"/>
        </w:rPr>
        <w:t>（</w:t>
      </w:r>
      <w:r>
        <w:t>4</w:t>
      </w:r>
      <w:r>
        <w:rPr>
          <w:rFonts w:hint="eastAsia"/>
        </w:rPr>
        <w:t>）车源、货源、专线信息查询接口</w:t>
      </w:r>
    </w:p>
    <w:p>
      <w:pPr>
        <w:ind w:firstLine="560"/>
      </w:pPr>
      <w:r>
        <w:rPr>
          <w:rFonts w:hint="eastAsia"/>
        </w:rPr>
        <w:t>物流园区通过本接口改造，可以在商业增值平台查询车源、货源、专线信息。</w:t>
      </w:r>
    </w:p>
    <w:tbl>
      <w:tblPr>
        <w:tblStyle w:val="48"/>
        <w:tblW w:w="0" w:type="auto"/>
        <w:tblInd w:w="421"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1984"/>
        <w:gridCol w:w="2268"/>
        <w:gridCol w:w="2268"/>
        <w:gridCol w:w="2268"/>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984" w:type="dxa"/>
          </w:tcPr>
          <w:p>
            <w:pPr>
              <w:ind w:firstLine="0" w:firstLineChars="0"/>
              <w:jc w:val="center"/>
              <w:rPr>
                <w:b/>
                <w:bCs/>
                <w:sz w:val="20"/>
              </w:rPr>
            </w:pPr>
            <w:r>
              <w:rPr>
                <w:rFonts w:hint="eastAsia"/>
                <w:b/>
                <w:bCs/>
                <w:sz w:val="20"/>
              </w:rPr>
              <w:t>接口</w:t>
            </w:r>
            <w:r>
              <w:rPr>
                <w:b/>
                <w:bCs/>
                <w:sz w:val="20"/>
              </w:rPr>
              <w:t>名称</w:t>
            </w:r>
          </w:p>
        </w:tc>
        <w:tc>
          <w:tcPr>
            <w:tcW w:w="2268" w:type="dxa"/>
          </w:tcPr>
          <w:p>
            <w:pPr>
              <w:ind w:firstLine="0" w:firstLineChars="0"/>
              <w:jc w:val="center"/>
              <w:rPr>
                <w:b/>
                <w:bCs/>
                <w:sz w:val="20"/>
              </w:rPr>
            </w:pPr>
            <w:r>
              <w:rPr>
                <w:rFonts w:hint="eastAsia"/>
                <w:b/>
                <w:bCs/>
                <w:sz w:val="20"/>
              </w:rPr>
              <w:t>信息提供</w:t>
            </w:r>
            <w:r>
              <w:rPr>
                <w:b/>
                <w:bCs/>
                <w:sz w:val="20"/>
              </w:rPr>
              <w:t>方</w:t>
            </w:r>
          </w:p>
        </w:tc>
        <w:tc>
          <w:tcPr>
            <w:tcW w:w="2268" w:type="dxa"/>
          </w:tcPr>
          <w:p>
            <w:pPr>
              <w:ind w:firstLine="0" w:firstLineChars="0"/>
              <w:jc w:val="center"/>
              <w:rPr>
                <w:b/>
                <w:bCs/>
                <w:sz w:val="20"/>
              </w:rPr>
            </w:pPr>
            <w:r>
              <w:rPr>
                <w:rFonts w:hint="eastAsia"/>
                <w:b/>
                <w:bCs/>
                <w:sz w:val="20"/>
              </w:rPr>
              <w:t>信息获取</w:t>
            </w:r>
            <w:r>
              <w:rPr>
                <w:b/>
                <w:bCs/>
                <w:sz w:val="20"/>
              </w:rPr>
              <w:t>方</w:t>
            </w:r>
          </w:p>
        </w:tc>
        <w:tc>
          <w:tcPr>
            <w:tcW w:w="2268" w:type="dxa"/>
          </w:tcPr>
          <w:p>
            <w:pPr>
              <w:ind w:firstLine="0" w:firstLineChars="0"/>
              <w:jc w:val="center"/>
              <w:rPr>
                <w:b/>
                <w:bCs/>
                <w:sz w:val="20"/>
              </w:rPr>
            </w:pPr>
            <w:r>
              <w:rPr>
                <w:rFonts w:hint="eastAsia"/>
                <w:b/>
                <w:bCs/>
                <w:sz w:val="20"/>
              </w:rPr>
              <w:t>报文</w:t>
            </w:r>
            <w:r>
              <w:rPr>
                <w:b/>
                <w:bCs/>
                <w:sz w:val="20"/>
              </w:rPr>
              <w:t>索引</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Ex>
        <w:tc>
          <w:tcPr>
            <w:tcW w:w="1984" w:type="dxa"/>
            <w:shd w:val="clear" w:color="auto" w:fill="F1F1F1" w:themeFill="background1" w:themeFillShade="F2"/>
          </w:tcPr>
          <w:p>
            <w:pPr>
              <w:ind w:firstLine="0" w:firstLineChars="0"/>
              <w:rPr>
                <w:b/>
                <w:bCs/>
                <w:sz w:val="20"/>
              </w:rPr>
            </w:pPr>
            <w:r>
              <w:rPr>
                <w:rFonts w:hint="eastAsia" w:ascii="宋体" w:hAnsi="宋体" w:cs="宋体"/>
                <w:b/>
                <w:bCs/>
                <w:color w:val="000000"/>
                <w:kern w:val="0"/>
                <w:sz w:val="18"/>
                <w:szCs w:val="18"/>
              </w:rPr>
              <w:t>专线信息查询</w:t>
            </w:r>
          </w:p>
        </w:tc>
        <w:tc>
          <w:tcPr>
            <w:tcW w:w="2268" w:type="dxa"/>
            <w:shd w:val="clear" w:color="auto" w:fill="F1F1F1" w:themeFill="background1" w:themeFillShade="F2"/>
          </w:tcPr>
          <w:p>
            <w:pPr>
              <w:ind w:firstLine="0" w:firstLineChars="0"/>
              <w:rPr>
                <w:sz w:val="20"/>
              </w:rPr>
            </w:pPr>
            <w:r>
              <w:rPr>
                <w:rFonts w:hint="eastAsia"/>
                <w:sz w:val="20"/>
              </w:rPr>
              <w:t>物流园区及其</w:t>
            </w:r>
            <w:r>
              <w:rPr>
                <w:sz w:val="20"/>
              </w:rPr>
              <w:t>客户</w:t>
            </w:r>
          </w:p>
        </w:tc>
        <w:tc>
          <w:tcPr>
            <w:tcW w:w="2268" w:type="dxa"/>
            <w:shd w:val="clear" w:color="auto" w:fill="F1F1F1" w:themeFill="background1" w:themeFillShade="F2"/>
          </w:tcPr>
          <w:p>
            <w:pPr>
              <w:ind w:firstLine="0" w:firstLineChars="0"/>
              <w:rPr>
                <w:sz w:val="20"/>
              </w:rPr>
            </w:pPr>
            <w:r>
              <w:rPr>
                <w:rFonts w:hint="eastAsia"/>
                <w:sz w:val="20"/>
              </w:rPr>
              <w:t>商业增值</w:t>
            </w:r>
            <w:r>
              <w:rPr>
                <w:sz w:val="20"/>
              </w:rPr>
              <w:t>平台</w:t>
            </w:r>
          </w:p>
        </w:tc>
        <w:tc>
          <w:tcPr>
            <w:tcW w:w="2268" w:type="dxa"/>
            <w:shd w:val="clear" w:color="auto" w:fill="F1F1F1" w:themeFill="background1" w:themeFillShade="F2"/>
          </w:tcPr>
          <w:p>
            <w:pPr>
              <w:ind w:firstLine="0" w:firstLineChars="0"/>
              <w:rPr>
                <w:sz w:val="20"/>
              </w:rPr>
            </w:pPr>
            <w:r>
              <w:rPr>
                <w:rFonts w:hint="eastAsia"/>
                <w:sz w:val="20"/>
              </w:rPr>
              <w:t>本文</w:t>
            </w:r>
            <w:r>
              <w:rPr>
                <w:sz w:val="20"/>
              </w:rPr>
              <w:t>3.3.5</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984" w:type="dxa"/>
          </w:tcPr>
          <w:p>
            <w:pPr>
              <w:ind w:firstLine="0" w:firstLineChars="0"/>
              <w:rPr>
                <w:rFonts w:ascii="宋体" w:hAnsi="宋体" w:cs="宋体"/>
                <w:b/>
                <w:bCs/>
                <w:color w:val="000000"/>
                <w:kern w:val="0"/>
                <w:sz w:val="18"/>
                <w:szCs w:val="18"/>
              </w:rPr>
            </w:pPr>
            <w:r>
              <w:rPr>
                <w:rFonts w:hint="eastAsia" w:ascii="宋体" w:hAnsi="宋体" w:cs="宋体"/>
                <w:b/>
                <w:bCs/>
                <w:color w:val="000000"/>
                <w:kern w:val="0"/>
                <w:sz w:val="18"/>
                <w:szCs w:val="18"/>
              </w:rPr>
              <w:t>车源信息查询</w:t>
            </w:r>
          </w:p>
        </w:tc>
        <w:tc>
          <w:tcPr>
            <w:tcW w:w="2268" w:type="dxa"/>
          </w:tcPr>
          <w:p>
            <w:pPr>
              <w:ind w:firstLine="0" w:firstLineChars="0"/>
              <w:rPr>
                <w:sz w:val="20"/>
              </w:rPr>
            </w:pPr>
            <w:r>
              <w:rPr>
                <w:rFonts w:hint="eastAsia"/>
                <w:sz w:val="20"/>
              </w:rPr>
              <w:t>物流园区及其</w:t>
            </w:r>
            <w:r>
              <w:rPr>
                <w:sz w:val="20"/>
              </w:rPr>
              <w:t>客户</w:t>
            </w:r>
          </w:p>
        </w:tc>
        <w:tc>
          <w:tcPr>
            <w:tcW w:w="2268" w:type="dxa"/>
          </w:tcPr>
          <w:p>
            <w:pPr>
              <w:ind w:firstLine="0" w:firstLineChars="0"/>
              <w:rPr>
                <w:sz w:val="20"/>
              </w:rPr>
            </w:pPr>
            <w:r>
              <w:rPr>
                <w:rFonts w:hint="eastAsia"/>
                <w:sz w:val="20"/>
              </w:rPr>
              <w:t>商业增值</w:t>
            </w:r>
            <w:r>
              <w:rPr>
                <w:sz w:val="20"/>
              </w:rPr>
              <w:t>平台</w:t>
            </w:r>
          </w:p>
        </w:tc>
        <w:tc>
          <w:tcPr>
            <w:tcW w:w="2268" w:type="dxa"/>
          </w:tcPr>
          <w:p>
            <w:pPr>
              <w:ind w:firstLine="0" w:firstLineChars="0"/>
              <w:rPr>
                <w:sz w:val="20"/>
              </w:rPr>
            </w:pPr>
            <w:r>
              <w:rPr>
                <w:rFonts w:hint="eastAsia"/>
                <w:sz w:val="20"/>
              </w:rPr>
              <w:t>本文</w:t>
            </w:r>
            <w:r>
              <w:rPr>
                <w:sz w:val="20"/>
              </w:rPr>
              <w:t>3.3.5</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Ex>
        <w:tc>
          <w:tcPr>
            <w:tcW w:w="1984" w:type="dxa"/>
            <w:shd w:val="clear" w:color="auto" w:fill="F1F1F1" w:themeFill="background1" w:themeFillShade="F2"/>
          </w:tcPr>
          <w:p>
            <w:pPr>
              <w:ind w:firstLine="0" w:firstLineChars="0"/>
              <w:rPr>
                <w:rFonts w:ascii="宋体" w:hAnsi="宋体" w:cs="宋体"/>
                <w:b/>
                <w:bCs/>
                <w:color w:val="000000"/>
                <w:kern w:val="0"/>
                <w:sz w:val="18"/>
                <w:szCs w:val="18"/>
              </w:rPr>
            </w:pPr>
            <w:r>
              <w:rPr>
                <w:rFonts w:hint="eastAsia" w:ascii="宋体" w:hAnsi="宋体" w:cs="宋体"/>
                <w:b/>
                <w:bCs/>
                <w:color w:val="000000"/>
                <w:kern w:val="0"/>
                <w:sz w:val="18"/>
                <w:szCs w:val="18"/>
              </w:rPr>
              <w:t>货源信息查询</w:t>
            </w:r>
          </w:p>
        </w:tc>
        <w:tc>
          <w:tcPr>
            <w:tcW w:w="2268" w:type="dxa"/>
            <w:shd w:val="clear" w:color="auto" w:fill="F1F1F1" w:themeFill="background1" w:themeFillShade="F2"/>
          </w:tcPr>
          <w:p>
            <w:pPr>
              <w:ind w:firstLine="0" w:firstLineChars="0"/>
              <w:rPr>
                <w:sz w:val="20"/>
              </w:rPr>
            </w:pPr>
            <w:r>
              <w:rPr>
                <w:rFonts w:hint="eastAsia"/>
                <w:sz w:val="20"/>
              </w:rPr>
              <w:t>物流园区及其</w:t>
            </w:r>
            <w:r>
              <w:rPr>
                <w:sz w:val="20"/>
              </w:rPr>
              <w:t>客户</w:t>
            </w:r>
          </w:p>
        </w:tc>
        <w:tc>
          <w:tcPr>
            <w:tcW w:w="2268" w:type="dxa"/>
            <w:shd w:val="clear" w:color="auto" w:fill="F1F1F1" w:themeFill="background1" w:themeFillShade="F2"/>
          </w:tcPr>
          <w:p>
            <w:pPr>
              <w:ind w:firstLine="0" w:firstLineChars="0"/>
              <w:rPr>
                <w:sz w:val="20"/>
              </w:rPr>
            </w:pPr>
            <w:r>
              <w:rPr>
                <w:rFonts w:hint="eastAsia"/>
                <w:sz w:val="20"/>
              </w:rPr>
              <w:t>商业增值</w:t>
            </w:r>
            <w:r>
              <w:rPr>
                <w:sz w:val="20"/>
              </w:rPr>
              <w:t>平台</w:t>
            </w:r>
          </w:p>
        </w:tc>
        <w:tc>
          <w:tcPr>
            <w:tcW w:w="2268" w:type="dxa"/>
            <w:shd w:val="clear" w:color="auto" w:fill="F1F1F1" w:themeFill="background1" w:themeFillShade="F2"/>
          </w:tcPr>
          <w:p>
            <w:pPr>
              <w:ind w:firstLine="0" w:firstLineChars="0"/>
              <w:rPr>
                <w:sz w:val="20"/>
              </w:rPr>
            </w:pPr>
            <w:r>
              <w:rPr>
                <w:rFonts w:hint="eastAsia"/>
                <w:sz w:val="20"/>
              </w:rPr>
              <w:t>本文</w:t>
            </w:r>
            <w:r>
              <w:rPr>
                <w:sz w:val="20"/>
              </w:rPr>
              <w:t>3.3.5</w:t>
            </w:r>
          </w:p>
        </w:tc>
      </w:tr>
    </w:tbl>
    <w:p>
      <w:pPr>
        <w:ind w:firstLine="560"/>
      </w:pPr>
    </w:p>
    <w:p>
      <w:pPr>
        <w:pStyle w:val="4"/>
      </w:pPr>
      <w:bookmarkStart w:id="115" w:name="_Toc404946391"/>
      <w:r>
        <w:rPr>
          <w:rFonts w:hint="eastAsia"/>
        </w:rPr>
        <w:t>园区行业管理信息接口改造</w:t>
      </w:r>
      <w:bookmarkEnd w:id="115"/>
    </w:p>
    <w:p>
      <w:pPr>
        <w:pStyle w:val="5"/>
        <w:ind w:firstLine="560"/>
      </w:pPr>
      <w:r>
        <w:rPr>
          <w:rFonts w:hint="eastAsia"/>
        </w:rPr>
        <w:t>（1）车辆卡注册信息上传接口</w:t>
      </w:r>
    </w:p>
    <w:p>
      <w:pPr>
        <w:ind w:firstLine="560"/>
      </w:pPr>
      <w:r>
        <w:rPr>
          <w:rFonts w:hint="eastAsia"/>
        </w:rPr>
        <w:t>物流园区发放车辆卡，并基于本接口改造实现车辆卡首次登记、注销变更等功能。车辆卡分为固定卡和临时卡，固定卡是指物流园区向长期进出园区的车辆发放的会员卡，临时卡是指物流园区面向车辆发放的一次性入场卡。固定卡在物流园区首次登记后，将登记信息上传至“公共平台”，实现车辆卡信息共享；固定卡可以办理注销变更业务，物流园区可将注销变更信息上传至“公共平台”，实现注销变更信息共享。入场车辆卡注册信息应在发放车辆卡后实时上传。</w:t>
      </w:r>
    </w:p>
    <w:tbl>
      <w:tblPr>
        <w:tblStyle w:val="48"/>
        <w:tblW w:w="0" w:type="auto"/>
        <w:tblInd w:w="421"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1984"/>
        <w:gridCol w:w="2693"/>
        <w:gridCol w:w="1843"/>
        <w:gridCol w:w="2268"/>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984" w:type="dxa"/>
          </w:tcPr>
          <w:p>
            <w:pPr>
              <w:ind w:firstLine="0" w:firstLineChars="0"/>
              <w:jc w:val="center"/>
              <w:rPr>
                <w:b/>
                <w:bCs/>
                <w:sz w:val="20"/>
              </w:rPr>
            </w:pPr>
            <w:r>
              <w:rPr>
                <w:rFonts w:hint="eastAsia"/>
                <w:b/>
                <w:bCs/>
                <w:sz w:val="20"/>
              </w:rPr>
              <w:t>接口</w:t>
            </w:r>
            <w:r>
              <w:rPr>
                <w:b/>
                <w:bCs/>
                <w:sz w:val="20"/>
              </w:rPr>
              <w:t>名称</w:t>
            </w:r>
          </w:p>
        </w:tc>
        <w:tc>
          <w:tcPr>
            <w:tcW w:w="2693" w:type="dxa"/>
          </w:tcPr>
          <w:p>
            <w:pPr>
              <w:ind w:firstLine="0" w:firstLineChars="0"/>
              <w:jc w:val="center"/>
              <w:rPr>
                <w:b/>
                <w:bCs/>
                <w:sz w:val="20"/>
              </w:rPr>
            </w:pPr>
            <w:r>
              <w:rPr>
                <w:rFonts w:hint="eastAsia"/>
                <w:b/>
                <w:bCs/>
                <w:sz w:val="20"/>
              </w:rPr>
              <w:t>信息提供</w:t>
            </w:r>
            <w:r>
              <w:rPr>
                <w:b/>
                <w:bCs/>
                <w:sz w:val="20"/>
              </w:rPr>
              <w:t>方</w:t>
            </w:r>
          </w:p>
        </w:tc>
        <w:tc>
          <w:tcPr>
            <w:tcW w:w="1843" w:type="dxa"/>
          </w:tcPr>
          <w:p>
            <w:pPr>
              <w:ind w:firstLine="0" w:firstLineChars="0"/>
              <w:jc w:val="center"/>
              <w:rPr>
                <w:b/>
                <w:bCs/>
                <w:sz w:val="20"/>
              </w:rPr>
            </w:pPr>
            <w:r>
              <w:rPr>
                <w:rFonts w:hint="eastAsia"/>
                <w:b/>
                <w:bCs/>
                <w:sz w:val="20"/>
              </w:rPr>
              <w:t>信息获取</w:t>
            </w:r>
            <w:r>
              <w:rPr>
                <w:b/>
                <w:bCs/>
                <w:sz w:val="20"/>
              </w:rPr>
              <w:t>方</w:t>
            </w:r>
          </w:p>
        </w:tc>
        <w:tc>
          <w:tcPr>
            <w:tcW w:w="2268" w:type="dxa"/>
          </w:tcPr>
          <w:p>
            <w:pPr>
              <w:ind w:firstLine="0" w:firstLineChars="0"/>
              <w:jc w:val="center"/>
              <w:rPr>
                <w:b/>
                <w:bCs/>
                <w:sz w:val="20"/>
              </w:rPr>
            </w:pPr>
            <w:r>
              <w:rPr>
                <w:rFonts w:hint="eastAsia"/>
                <w:b/>
                <w:bCs/>
                <w:sz w:val="20"/>
              </w:rPr>
              <w:t>报文</w:t>
            </w:r>
            <w:r>
              <w:rPr>
                <w:b/>
                <w:bCs/>
                <w:sz w:val="20"/>
              </w:rPr>
              <w:t>索引</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984" w:type="dxa"/>
            <w:shd w:val="clear" w:color="auto" w:fill="F1F1F1" w:themeFill="background1" w:themeFillShade="F2"/>
          </w:tcPr>
          <w:p>
            <w:pPr>
              <w:ind w:firstLine="0" w:firstLineChars="0"/>
              <w:rPr>
                <w:b/>
                <w:bCs/>
                <w:sz w:val="20"/>
              </w:rPr>
            </w:pPr>
            <w:r>
              <w:rPr>
                <w:rFonts w:hint="eastAsia" w:ascii="宋体" w:hAnsi="宋体" w:cs="宋体"/>
                <w:b/>
                <w:bCs/>
                <w:color w:val="000000"/>
                <w:kern w:val="0"/>
                <w:sz w:val="18"/>
                <w:szCs w:val="18"/>
              </w:rPr>
              <w:t>车辆卡注册信息上传</w:t>
            </w:r>
          </w:p>
        </w:tc>
        <w:tc>
          <w:tcPr>
            <w:tcW w:w="2693" w:type="dxa"/>
            <w:shd w:val="clear" w:color="auto" w:fill="F1F1F1" w:themeFill="background1" w:themeFillShade="F2"/>
          </w:tcPr>
          <w:p>
            <w:pPr>
              <w:ind w:firstLine="0" w:firstLineChars="0"/>
              <w:rPr>
                <w:sz w:val="20"/>
              </w:rPr>
            </w:pPr>
            <w:r>
              <w:rPr>
                <w:rFonts w:hint="eastAsia"/>
                <w:sz w:val="20"/>
              </w:rPr>
              <w:t>物流园区</w:t>
            </w:r>
          </w:p>
        </w:tc>
        <w:tc>
          <w:tcPr>
            <w:tcW w:w="1843" w:type="dxa"/>
            <w:shd w:val="clear" w:color="auto" w:fill="F1F1F1" w:themeFill="background1" w:themeFillShade="F2"/>
          </w:tcPr>
          <w:p>
            <w:pPr>
              <w:ind w:firstLine="0" w:firstLineChars="0"/>
              <w:rPr>
                <w:sz w:val="20"/>
              </w:rPr>
            </w:pPr>
            <w:r>
              <w:rPr>
                <w:rFonts w:hint="eastAsia"/>
                <w:sz w:val="20"/>
              </w:rPr>
              <w:t>园区通</w:t>
            </w:r>
            <w:r>
              <w:rPr>
                <w:sz w:val="20"/>
              </w:rPr>
              <w:t>管理中心</w:t>
            </w:r>
          </w:p>
        </w:tc>
        <w:tc>
          <w:tcPr>
            <w:tcW w:w="2268" w:type="dxa"/>
            <w:shd w:val="clear" w:color="auto" w:fill="F1F1F1" w:themeFill="background1" w:themeFillShade="F2"/>
          </w:tcPr>
          <w:p>
            <w:pPr>
              <w:ind w:firstLine="0" w:firstLineChars="0"/>
              <w:rPr>
                <w:sz w:val="20"/>
              </w:rPr>
            </w:pPr>
            <w:r>
              <w:rPr>
                <w:rFonts w:hint="eastAsia"/>
                <w:sz w:val="20"/>
              </w:rPr>
              <w:t>本文</w:t>
            </w:r>
            <w:r>
              <w:rPr>
                <w:sz w:val="20"/>
              </w:rPr>
              <w:t>3.3.5</w:t>
            </w:r>
          </w:p>
        </w:tc>
      </w:tr>
    </w:tbl>
    <w:p>
      <w:pPr>
        <w:pStyle w:val="5"/>
        <w:ind w:firstLine="560"/>
      </w:pPr>
      <w:r>
        <w:rPr>
          <w:rFonts w:hint="eastAsia"/>
        </w:rPr>
        <w:t>（</w:t>
      </w:r>
      <w:r>
        <w:t>2</w:t>
      </w:r>
      <w:r>
        <w:rPr>
          <w:rFonts w:hint="eastAsia"/>
        </w:rPr>
        <w:t>）车辆园区登记信息上传</w:t>
      </w:r>
    </w:p>
    <w:p>
      <w:pPr>
        <w:ind w:firstLine="560"/>
      </w:pPr>
      <w:r>
        <w:rPr>
          <w:rFonts w:hint="eastAsia"/>
        </w:rPr>
        <w:t>物流园区通过本接口改造，将</w:t>
      </w:r>
      <w:r>
        <w:rPr>
          <w:rFonts w:hint="eastAsia" w:ascii="宋体" w:cs="宋体"/>
          <w:kern w:val="0"/>
        </w:rPr>
        <w:t>已在其他物流园区发卡并首次进入本园区的车辆进行注册登记，办理会员的登记信息</w:t>
      </w:r>
      <w:r>
        <w:rPr>
          <w:rFonts w:hint="eastAsia"/>
        </w:rPr>
        <w:t>上传至“公共平台”或“区域平台”进行备案管理并实现人员基本信息共享。</w:t>
      </w:r>
    </w:p>
    <w:tbl>
      <w:tblPr>
        <w:tblStyle w:val="48"/>
        <w:tblW w:w="0" w:type="auto"/>
        <w:tblInd w:w="421"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1984"/>
        <w:gridCol w:w="2693"/>
        <w:gridCol w:w="1843"/>
        <w:gridCol w:w="2268"/>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984" w:type="dxa"/>
          </w:tcPr>
          <w:p>
            <w:pPr>
              <w:ind w:firstLine="0" w:firstLineChars="0"/>
              <w:jc w:val="center"/>
              <w:rPr>
                <w:b/>
                <w:bCs/>
                <w:sz w:val="20"/>
              </w:rPr>
            </w:pPr>
            <w:r>
              <w:rPr>
                <w:rFonts w:hint="eastAsia"/>
                <w:b/>
                <w:bCs/>
                <w:sz w:val="20"/>
              </w:rPr>
              <w:t>接口</w:t>
            </w:r>
            <w:r>
              <w:rPr>
                <w:b/>
                <w:bCs/>
                <w:sz w:val="20"/>
              </w:rPr>
              <w:t>名称</w:t>
            </w:r>
          </w:p>
        </w:tc>
        <w:tc>
          <w:tcPr>
            <w:tcW w:w="2693" w:type="dxa"/>
          </w:tcPr>
          <w:p>
            <w:pPr>
              <w:ind w:firstLine="0" w:firstLineChars="0"/>
              <w:jc w:val="center"/>
              <w:rPr>
                <w:b/>
                <w:bCs/>
                <w:sz w:val="20"/>
              </w:rPr>
            </w:pPr>
            <w:r>
              <w:rPr>
                <w:rFonts w:hint="eastAsia"/>
                <w:b/>
                <w:bCs/>
                <w:sz w:val="20"/>
              </w:rPr>
              <w:t>信息提供</w:t>
            </w:r>
            <w:r>
              <w:rPr>
                <w:b/>
                <w:bCs/>
                <w:sz w:val="20"/>
              </w:rPr>
              <w:t>方</w:t>
            </w:r>
          </w:p>
        </w:tc>
        <w:tc>
          <w:tcPr>
            <w:tcW w:w="1843" w:type="dxa"/>
          </w:tcPr>
          <w:p>
            <w:pPr>
              <w:ind w:firstLine="0" w:firstLineChars="0"/>
              <w:jc w:val="center"/>
              <w:rPr>
                <w:b/>
                <w:bCs/>
                <w:sz w:val="20"/>
              </w:rPr>
            </w:pPr>
            <w:r>
              <w:rPr>
                <w:rFonts w:hint="eastAsia"/>
                <w:b/>
                <w:bCs/>
                <w:sz w:val="20"/>
              </w:rPr>
              <w:t>信息获取</w:t>
            </w:r>
            <w:r>
              <w:rPr>
                <w:b/>
                <w:bCs/>
                <w:sz w:val="20"/>
              </w:rPr>
              <w:t>方</w:t>
            </w:r>
          </w:p>
        </w:tc>
        <w:tc>
          <w:tcPr>
            <w:tcW w:w="2268" w:type="dxa"/>
          </w:tcPr>
          <w:p>
            <w:pPr>
              <w:ind w:firstLine="0" w:firstLineChars="0"/>
              <w:jc w:val="center"/>
              <w:rPr>
                <w:b/>
                <w:bCs/>
                <w:sz w:val="20"/>
              </w:rPr>
            </w:pPr>
            <w:r>
              <w:rPr>
                <w:rFonts w:hint="eastAsia"/>
                <w:b/>
                <w:bCs/>
                <w:sz w:val="20"/>
              </w:rPr>
              <w:t>报文</w:t>
            </w:r>
            <w:r>
              <w:rPr>
                <w:b/>
                <w:bCs/>
                <w:sz w:val="20"/>
              </w:rPr>
              <w:t>索引</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984" w:type="dxa"/>
            <w:shd w:val="clear" w:color="auto" w:fill="F1F1F1" w:themeFill="background1" w:themeFillShade="F2"/>
          </w:tcPr>
          <w:p>
            <w:pPr>
              <w:ind w:firstLine="0" w:firstLineChars="0"/>
              <w:rPr>
                <w:b/>
                <w:bCs/>
                <w:sz w:val="20"/>
              </w:rPr>
            </w:pPr>
            <w:r>
              <w:rPr>
                <w:rFonts w:hint="eastAsia" w:ascii="宋体" w:hAnsi="宋体" w:cs="宋体"/>
                <w:b/>
                <w:bCs/>
                <w:color w:val="000000"/>
                <w:kern w:val="0"/>
                <w:sz w:val="18"/>
                <w:szCs w:val="18"/>
              </w:rPr>
              <w:t>车辆园区登记信息</w:t>
            </w:r>
          </w:p>
        </w:tc>
        <w:tc>
          <w:tcPr>
            <w:tcW w:w="2693" w:type="dxa"/>
            <w:shd w:val="clear" w:color="auto" w:fill="F1F1F1" w:themeFill="background1" w:themeFillShade="F2"/>
          </w:tcPr>
          <w:p>
            <w:pPr>
              <w:ind w:firstLine="0" w:firstLineChars="0"/>
              <w:rPr>
                <w:sz w:val="20"/>
              </w:rPr>
            </w:pPr>
            <w:r>
              <w:rPr>
                <w:rFonts w:hint="eastAsia"/>
                <w:sz w:val="20"/>
              </w:rPr>
              <w:t>物流园区</w:t>
            </w:r>
          </w:p>
        </w:tc>
        <w:tc>
          <w:tcPr>
            <w:tcW w:w="1843" w:type="dxa"/>
            <w:shd w:val="clear" w:color="auto" w:fill="F1F1F1" w:themeFill="background1" w:themeFillShade="F2"/>
          </w:tcPr>
          <w:p>
            <w:pPr>
              <w:ind w:firstLine="0" w:firstLineChars="0"/>
              <w:rPr>
                <w:sz w:val="20"/>
              </w:rPr>
            </w:pPr>
            <w:r>
              <w:rPr>
                <w:rFonts w:hint="eastAsia"/>
                <w:sz w:val="20"/>
              </w:rPr>
              <w:t>园区通</w:t>
            </w:r>
            <w:r>
              <w:rPr>
                <w:sz w:val="20"/>
              </w:rPr>
              <w:t>管理中心</w:t>
            </w:r>
          </w:p>
        </w:tc>
        <w:tc>
          <w:tcPr>
            <w:tcW w:w="2268" w:type="dxa"/>
            <w:shd w:val="clear" w:color="auto" w:fill="F1F1F1" w:themeFill="background1" w:themeFillShade="F2"/>
          </w:tcPr>
          <w:p>
            <w:pPr>
              <w:ind w:firstLine="0" w:firstLineChars="0"/>
              <w:rPr>
                <w:sz w:val="20"/>
              </w:rPr>
            </w:pPr>
            <w:r>
              <w:rPr>
                <w:rFonts w:hint="eastAsia"/>
                <w:sz w:val="20"/>
              </w:rPr>
              <w:t>本文</w:t>
            </w:r>
            <w:r>
              <w:rPr>
                <w:sz w:val="20"/>
              </w:rPr>
              <w:t>3.3.5</w:t>
            </w:r>
          </w:p>
        </w:tc>
      </w:tr>
    </w:tbl>
    <w:p>
      <w:pPr>
        <w:pStyle w:val="5"/>
        <w:ind w:firstLine="560"/>
      </w:pPr>
      <w:r>
        <w:rPr>
          <w:rFonts w:hint="eastAsia"/>
        </w:rPr>
        <w:t>（</w:t>
      </w:r>
      <w:r>
        <w:t>3</w:t>
      </w:r>
      <w:r>
        <w:rPr>
          <w:rFonts w:hint="eastAsia"/>
        </w:rPr>
        <w:t>）车辆进出信息上传接口</w:t>
      </w:r>
    </w:p>
    <w:p>
      <w:pPr>
        <w:ind w:firstLine="560"/>
      </w:pPr>
      <w:r>
        <w:rPr>
          <w:rFonts w:hint="eastAsia"/>
        </w:rPr>
        <w:t>物流园区使用管理信息系统对停车场进行管理，记录车辆的进出时间信息，并通过本接口改造，将相关信息上传至“公共平台”、“区域平台”和行业主管部门信息系统，辅助行业主管部门进行市场监管。车辆进出信息应在</w:t>
      </w:r>
      <w:r>
        <w:t>车辆进出后</w:t>
      </w:r>
      <w:r>
        <w:rPr>
          <w:rFonts w:hint="eastAsia"/>
        </w:rPr>
        <w:t>实时上传。</w:t>
      </w:r>
    </w:p>
    <w:tbl>
      <w:tblPr>
        <w:tblStyle w:val="48"/>
        <w:tblW w:w="0" w:type="auto"/>
        <w:tblInd w:w="421"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1984"/>
        <w:gridCol w:w="2693"/>
        <w:gridCol w:w="1843"/>
        <w:gridCol w:w="2268"/>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984" w:type="dxa"/>
          </w:tcPr>
          <w:p>
            <w:pPr>
              <w:ind w:firstLine="0" w:firstLineChars="0"/>
              <w:jc w:val="center"/>
              <w:rPr>
                <w:b/>
                <w:bCs/>
                <w:sz w:val="20"/>
              </w:rPr>
            </w:pPr>
            <w:r>
              <w:rPr>
                <w:rFonts w:hint="eastAsia"/>
                <w:b/>
                <w:bCs/>
                <w:sz w:val="20"/>
              </w:rPr>
              <w:t>接口</w:t>
            </w:r>
            <w:r>
              <w:rPr>
                <w:b/>
                <w:bCs/>
                <w:sz w:val="20"/>
              </w:rPr>
              <w:t>名称</w:t>
            </w:r>
          </w:p>
        </w:tc>
        <w:tc>
          <w:tcPr>
            <w:tcW w:w="2693" w:type="dxa"/>
          </w:tcPr>
          <w:p>
            <w:pPr>
              <w:ind w:firstLine="0" w:firstLineChars="0"/>
              <w:jc w:val="center"/>
              <w:rPr>
                <w:b/>
                <w:bCs/>
                <w:sz w:val="20"/>
              </w:rPr>
            </w:pPr>
            <w:r>
              <w:rPr>
                <w:rFonts w:hint="eastAsia"/>
                <w:b/>
                <w:bCs/>
                <w:sz w:val="20"/>
              </w:rPr>
              <w:t>信息提供</w:t>
            </w:r>
            <w:r>
              <w:rPr>
                <w:b/>
                <w:bCs/>
                <w:sz w:val="20"/>
              </w:rPr>
              <w:t>方</w:t>
            </w:r>
          </w:p>
        </w:tc>
        <w:tc>
          <w:tcPr>
            <w:tcW w:w="1843" w:type="dxa"/>
          </w:tcPr>
          <w:p>
            <w:pPr>
              <w:ind w:firstLine="0" w:firstLineChars="0"/>
              <w:jc w:val="center"/>
              <w:rPr>
                <w:b/>
                <w:bCs/>
                <w:sz w:val="20"/>
              </w:rPr>
            </w:pPr>
            <w:r>
              <w:rPr>
                <w:rFonts w:hint="eastAsia"/>
                <w:b/>
                <w:bCs/>
                <w:sz w:val="20"/>
              </w:rPr>
              <w:t>信息获取</w:t>
            </w:r>
            <w:r>
              <w:rPr>
                <w:b/>
                <w:bCs/>
                <w:sz w:val="20"/>
              </w:rPr>
              <w:t>方</w:t>
            </w:r>
          </w:p>
        </w:tc>
        <w:tc>
          <w:tcPr>
            <w:tcW w:w="2268" w:type="dxa"/>
          </w:tcPr>
          <w:p>
            <w:pPr>
              <w:ind w:firstLine="0" w:firstLineChars="0"/>
              <w:jc w:val="center"/>
              <w:rPr>
                <w:b/>
                <w:bCs/>
                <w:sz w:val="20"/>
              </w:rPr>
            </w:pPr>
            <w:r>
              <w:rPr>
                <w:rFonts w:hint="eastAsia"/>
                <w:b/>
                <w:bCs/>
                <w:sz w:val="20"/>
              </w:rPr>
              <w:t>报文</w:t>
            </w:r>
            <w:r>
              <w:rPr>
                <w:b/>
                <w:bCs/>
                <w:sz w:val="20"/>
              </w:rPr>
              <w:t>索引</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984" w:type="dxa"/>
            <w:shd w:val="clear" w:color="auto" w:fill="F1F1F1" w:themeFill="background1" w:themeFillShade="F2"/>
          </w:tcPr>
          <w:p>
            <w:pPr>
              <w:ind w:firstLine="0" w:firstLineChars="0"/>
              <w:rPr>
                <w:b/>
                <w:bCs/>
                <w:sz w:val="20"/>
              </w:rPr>
            </w:pPr>
            <w:r>
              <w:rPr>
                <w:rFonts w:hint="eastAsia" w:ascii="宋体" w:hAnsi="宋体" w:cs="宋体"/>
                <w:b/>
                <w:bCs/>
                <w:color w:val="000000"/>
                <w:kern w:val="0"/>
                <w:sz w:val="18"/>
                <w:szCs w:val="18"/>
              </w:rPr>
              <w:t>车辆进出</w:t>
            </w:r>
            <w:r>
              <w:rPr>
                <w:rFonts w:ascii="宋体" w:hAnsi="宋体" w:cs="宋体"/>
                <w:b/>
                <w:bCs/>
                <w:color w:val="000000"/>
                <w:kern w:val="0"/>
                <w:sz w:val="18"/>
                <w:szCs w:val="18"/>
              </w:rPr>
              <w:t>信息</w:t>
            </w:r>
          </w:p>
        </w:tc>
        <w:tc>
          <w:tcPr>
            <w:tcW w:w="2693" w:type="dxa"/>
            <w:shd w:val="clear" w:color="auto" w:fill="F1F1F1" w:themeFill="background1" w:themeFillShade="F2"/>
          </w:tcPr>
          <w:p>
            <w:pPr>
              <w:ind w:firstLine="0" w:firstLineChars="0"/>
              <w:rPr>
                <w:sz w:val="20"/>
              </w:rPr>
            </w:pPr>
            <w:r>
              <w:rPr>
                <w:rFonts w:hint="eastAsia"/>
                <w:sz w:val="20"/>
              </w:rPr>
              <w:t>物流园区</w:t>
            </w:r>
          </w:p>
        </w:tc>
        <w:tc>
          <w:tcPr>
            <w:tcW w:w="1843" w:type="dxa"/>
            <w:shd w:val="clear" w:color="auto" w:fill="F1F1F1" w:themeFill="background1" w:themeFillShade="F2"/>
          </w:tcPr>
          <w:p>
            <w:pPr>
              <w:ind w:firstLine="0" w:firstLineChars="0"/>
              <w:rPr>
                <w:sz w:val="20"/>
              </w:rPr>
            </w:pPr>
            <w:r>
              <w:rPr>
                <w:rFonts w:hint="eastAsia"/>
                <w:sz w:val="20"/>
              </w:rPr>
              <w:t>园区通</w:t>
            </w:r>
            <w:r>
              <w:rPr>
                <w:sz w:val="20"/>
              </w:rPr>
              <w:t>管理中心</w:t>
            </w:r>
          </w:p>
        </w:tc>
        <w:tc>
          <w:tcPr>
            <w:tcW w:w="2268" w:type="dxa"/>
            <w:shd w:val="clear" w:color="auto" w:fill="F1F1F1" w:themeFill="background1" w:themeFillShade="F2"/>
          </w:tcPr>
          <w:p>
            <w:pPr>
              <w:ind w:firstLine="0" w:firstLineChars="0"/>
              <w:rPr>
                <w:sz w:val="20"/>
              </w:rPr>
            </w:pPr>
            <w:r>
              <w:rPr>
                <w:rFonts w:hint="eastAsia"/>
                <w:sz w:val="20"/>
              </w:rPr>
              <w:t>本文</w:t>
            </w:r>
            <w:r>
              <w:rPr>
                <w:sz w:val="20"/>
              </w:rPr>
              <w:t>3.3.5</w:t>
            </w:r>
          </w:p>
        </w:tc>
      </w:tr>
    </w:tbl>
    <w:p>
      <w:pPr>
        <w:pStyle w:val="5"/>
        <w:ind w:firstLine="560"/>
      </w:pPr>
      <w:r>
        <w:rPr>
          <w:rFonts w:hint="eastAsia"/>
        </w:rPr>
        <w:t>（</w:t>
      </w:r>
      <w:r>
        <w:t>4</w:t>
      </w:r>
      <w:r>
        <w:rPr>
          <w:rFonts w:hint="eastAsia"/>
        </w:rPr>
        <w:t>）物流站场（园区）统计信息上传接口</w:t>
      </w:r>
    </w:p>
    <w:p>
      <w:pPr>
        <w:ind w:firstLine="560"/>
      </w:pPr>
      <w:r>
        <w:rPr>
          <w:rFonts w:hint="eastAsia"/>
        </w:rPr>
        <w:t>物流园区使用管理信息系统对园区货运量进行统计，并通过本接口改造，将统计信息上传至“公共平台”、“区域平台”和行业主管部门信息系统，辅助行业主管部门进行市场监测。</w:t>
      </w:r>
    </w:p>
    <w:tbl>
      <w:tblPr>
        <w:tblStyle w:val="48"/>
        <w:tblW w:w="0" w:type="auto"/>
        <w:tblInd w:w="421"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2409"/>
        <w:gridCol w:w="2268"/>
        <w:gridCol w:w="1843"/>
        <w:gridCol w:w="2268"/>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409" w:type="dxa"/>
          </w:tcPr>
          <w:p>
            <w:pPr>
              <w:ind w:firstLine="0" w:firstLineChars="0"/>
              <w:jc w:val="center"/>
              <w:rPr>
                <w:b/>
                <w:bCs/>
                <w:sz w:val="20"/>
              </w:rPr>
            </w:pPr>
            <w:r>
              <w:rPr>
                <w:rFonts w:hint="eastAsia"/>
                <w:b/>
                <w:bCs/>
                <w:sz w:val="20"/>
              </w:rPr>
              <w:t>接口</w:t>
            </w:r>
            <w:r>
              <w:rPr>
                <w:b/>
                <w:bCs/>
                <w:sz w:val="20"/>
              </w:rPr>
              <w:t>名称</w:t>
            </w:r>
          </w:p>
        </w:tc>
        <w:tc>
          <w:tcPr>
            <w:tcW w:w="2268" w:type="dxa"/>
          </w:tcPr>
          <w:p>
            <w:pPr>
              <w:ind w:firstLine="0" w:firstLineChars="0"/>
              <w:jc w:val="center"/>
              <w:rPr>
                <w:b/>
                <w:bCs/>
                <w:sz w:val="20"/>
              </w:rPr>
            </w:pPr>
            <w:r>
              <w:rPr>
                <w:rFonts w:hint="eastAsia"/>
                <w:b/>
                <w:bCs/>
                <w:sz w:val="20"/>
              </w:rPr>
              <w:t>信息提供</w:t>
            </w:r>
            <w:r>
              <w:rPr>
                <w:b/>
                <w:bCs/>
                <w:sz w:val="20"/>
              </w:rPr>
              <w:t>方</w:t>
            </w:r>
          </w:p>
        </w:tc>
        <w:tc>
          <w:tcPr>
            <w:tcW w:w="1843" w:type="dxa"/>
          </w:tcPr>
          <w:p>
            <w:pPr>
              <w:ind w:firstLine="0" w:firstLineChars="0"/>
              <w:jc w:val="center"/>
              <w:rPr>
                <w:b/>
                <w:bCs/>
                <w:sz w:val="20"/>
              </w:rPr>
            </w:pPr>
            <w:r>
              <w:rPr>
                <w:rFonts w:hint="eastAsia"/>
                <w:b/>
                <w:bCs/>
                <w:sz w:val="20"/>
              </w:rPr>
              <w:t>信息获取</w:t>
            </w:r>
            <w:r>
              <w:rPr>
                <w:b/>
                <w:bCs/>
                <w:sz w:val="20"/>
              </w:rPr>
              <w:t>方</w:t>
            </w:r>
          </w:p>
        </w:tc>
        <w:tc>
          <w:tcPr>
            <w:tcW w:w="2268" w:type="dxa"/>
          </w:tcPr>
          <w:p>
            <w:pPr>
              <w:ind w:firstLine="0" w:firstLineChars="0"/>
              <w:jc w:val="center"/>
              <w:rPr>
                <w:b/>
                <w:bCs/>
                <w:sz w:val="20"/>
              </w:rPr>
            </w:pPr>
            <w:r>
              <w:rPr>
                <w:rFonts w:hint="eastAsia"/>
                <w:b/>
                <w:bCs/>
                <w:sz w:val="20"/>
              </w:rPr>
              <w:t>报文</w:t>
            </w:r>
            <w:r>
              <w:rPr>
                <w:b/>
                <w:bCs/>
                <w:sz w:val="20"/>
              </w:rPr>
              <w:t>索引</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409" w:type="dxa"/>
            <w:shd w:val="clear" w:color="auto" w:fill="F1F1F1" w:themeFill="background1" w:themeFillShade="F2"/>
          </w:tcPr>
          <w:p>
            <w:pPr>
              <w:ind w:firstLine="0" w:firstLineChars="0"/>
              <w:rPr>
                <w:b/>
                <w:bCs/>
                <w:sz w:val="20"/>
              </w:rPr>
            </w:pPr>
            <w:r>
              <w:rPr>
                <w:rFonts w:hint="eastAsia" w:ascii="宋体" w:hAnsi="宋体" w:cs="宋体"/>
                <w:b/>
                <w:bCs/>
                <w:color w:val="000000"/>
                <w:kern w:val="0"/>
                <w:sz w:val="18"/>
                <w:szCs w:val="18"/>
              </w:rPr>
              <w:t>物流站场（园区）统计信息</w:t>
            </w:r>
          </w:p>
        </w:tc>
        <w:tc>
          <w:tcPr>
            <w:tcW w:w="2268" w:type="dxa"/>
            <w:shd w:val="clear" w:color="auto" w:fill="F1F1F1" w:themeFill="background1" w:themeFillShade="F2"/>
          </w:tcPr>
          <w:p>
            <w:pPr>
              <w:ind w:firstLine="0" w:firstLineChars="0"/>
              <w:rPr>
                <w:sz w:val="20"/>
              </w:rPr>
            </w:pPr>
            <w:r>
              <w:rPr>
                <w:rFonts w:hint="eastAsia"/>
                <w:sz w:val="20"/>
              </w:rPr>
              <w:t>物流园区</w:t>
            </w:r>
          </w:p>
        </w:tc>
        <w:tc>
          <w:tcPr>
            <w:tcW w:w="1843" w:type="dxa"/>
            <w:shd w:val="clear" w:color="auto" w:fill="F1F1F1" w:themeFill="background1" w:themeFillShade="F2"/>
          </w:tcPr>
          <w:p>
            <w:pPr>
              <w:ind w:firstLine="0" w:firstLineChars="0"/>
              <w:rPr>
                <w:sz w:val="20"/>
              </w:rPr>
            </w:pPr>
            <w:r>
              <w:rPr>
                <w:rFonts w:hint="eastAsia"/>
                <w:sz w:val="20"/>
              </w:rPr>
              <w:t>园区通</w:t>
            </w:r>
            <w:r>
              <w:rPr>
                <w:sz w:val="20"/>
              </w:rPr>
              <w:t>管理中心</w:t>
            </w:r>
          </w:p>
        </w:tc>
        <w:tc>
          <w:tcPr>
            <w:tcW w:w="2268" w:type="dxa"/>
            <w:shd w:val="clear" w:color="auto" w:fill="F1F1F1" w:themeFill="background1" w:themeFillShade="F2"/>
          </w:tcPr>
          <w:p>
            <w:pPr>
              <w:ind w:firstLine="0" w:firstLineChars="0"/>
              <w:rPr>
                <w:sz w:val="20"/>
              </w:rPr>
            </w:pPr>
            <w:r>
              <w:rPr>
                <w:rFonts w:hint="eastAsia"/>
                <w:sz w:val="20"/>
              </w:rPr>
              <w:t>本文</w:t>
            </w:r>
            <w:r>
              <w:rPr>
                <w:sz w:val="20"/>
              </w:rPr>
              <w:t>3.3.5</w:t>
            </w:r>
          </w:p>
        </w:tc>
      </w:tr>
    </w:tbl>
    <w:p>
      <w:pPr>
        <w:pStyle w:val="5"/>
        <w:ind w:firstLine="560"/>
      </w:pPr>
      <w:r>
        <w:rPr>
          <w:rFonts w:hint="eastAsia"/>
        </w:rPr>
        <w:t>（</w:t>
      </w:r>
      <w:r>
        <w:t>5</w:t>
      </w:r>
      <w:r>
        <w:rPr>
          <w:rFonts w:hint="eastAsia"/>
        </w:rPr>
        <w:t>）车辆卡注册信息查询接口</w:t>
      </w:r>
    </w:p>
    <w:p>
      <w:pPr>
        <w:ind w:firstLine="560"/>
      </w:pPr>
      <w:r>
        <w:rPr>
          <w:rFonts w:hint="eastAsia"/>
        </w:rPr>
        <w:t>物流园区通过本接口改造，可以在“公共平台”或“区域平台”查询非本园区发放的车辆卡信息，验证车辆的真实性。</w:t>
      </w:r>
    </w:p>
    <w:tbl>
      <w:tblPr>
        <w:tblStyle w:val="48"/>
        <w:tblW w:w="0" w:type="auto"/>
        <w:tblInd w:w="421"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2409"/>
        <w:gridCol w:w="2268"/>
        <w:gridCol w:w="1843"/>
        <w:gridCol w:w="2268"/>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409" w:type="dxa"/>
          </w:tcPr>
          <w:p>
            <w:pPr>
              <w:ind w:firstLine="0" w:firstLineChars="0"/>
              <w:jc w:val="center"/>
              <w:rPr>
                <w:b/>
                <w:bCs/>
                <w:sz w:val="20"/>
              </w:rPr>
            </w:pPr>
            <w:r>
              <w:rPr>
                <w:rFonts w:hint="eastAsia"/>
                <w:b/>
                <w:bCs/>
                <w:sz w:val="20"/>
              </w:rPr>
              <w:t>接口</w:t>
            </w:r>
            <w:r>
              <w:rPr>
                <w:b/>
                <w:bCs/>
                <w:sz w:val="20"/>
              </w:rPr>
              <w:t>名称</w:t>
            </w:r>
          </w:p>
        </w:tc>
        <w:tc>
          <w:tcPr>
            <w:tcW w:w="2268" w:type="dxa"/>
          </w:tcPr>
          <w:p>
            <w:pPr>
              <w:ind w:firstLine="0" w:firstLineChars="0"/>
              <w:jc w:val="center"/>
              <w:rPr>
                <w:b/>
                <w:bCs/>
                <w:sz w:val="20"/>
              </w:rPr>
            </w:pPr>
            <w:r>
              <w:rPr>
                <w:rFonts w:hint="eastAsia"/>
                <w:b/>
                <w:bCs/>
                <w:sz w:val="20"/>
              </w:rPr>
              <w:t>信息提供</w:t>
            </w:r>
            <w:r>
              <w:rPr>
                <w:b/>
                <w:bCs/>
                <w:sz w:val="20"/>
              </w:rPr>
              <w:t>方</w:t>
            </w:r>
          </w:p>
        </w:tc>
        <w:tc>
          <w:tcPr>
            <w:tcW w:w="1843" w:type="dxa"/>
          </w:tcPr>
          <w:p>
            <w:pPr>
              <w:ind w:firstLine="0" w:firstLineChars="0"/>
              <w:jc w:val="center"/>
              <w:rPr>
                <w:b/>
                <w:bCs/>
                <w:sz w:val="20"/>
              </w:rPr>
            </w:pPr>
            <w:r>
              <w:rPr>
                <w:rFonts w:hint="eastAsia"/>
                <w:b/>
                <w:bCs/>
                <w:sz w:val="20"/>
              </w:rPr>
              <w:t>信息获取</w:t>
            </w:r>
            <w:r>
              <w:rPr>
                <w:b/>
                <w:bCs/>
                <w:sz w:val="20"/>
              </w:rPr>
              <w:t>方</w:t>
            </w:r>
          </w:p>
        </w:tc>
        <w:tc>
          <w:tcPr>
            <w:tcW w:w="2268" w:type="dxa"/>
          </w:tcPr>
          <w:p>
            <w:pPr>
              <w:ind w:firstLine="0" w:firstLineChars="0"/>
              <w:jc w:val="center"/>
              <w:rPr>
                <w:b/>
                <w:bCs/>
                <w:sz w:val="20"/>
              </w:rPr>
            </w:pPr>
            <w:r>
              <w:rPr>
                <w:rFonts w:hint="eastAsia"/>
                <w:b/>
                <w:bCs/>
                <w:sz w:val="20"/>
              </w:rPr>
              <w:t>报文</w:t>
            </w:r>
            <w:r>
              <w:rPr>
                <w:b/>
                <w:bCs/>
                <w:sz w:val="20"/>
              </w:rPr>
              <w:t>索引</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2409" w:type="dxa"/>
            <w:shd w:val="clear" w:color="auto" w:fill="F1F1F1" w:themeFill="background1" w:themeFillShade="F2"/>
          </w:tcPr>
          <w:p>
            <w:pPr>
              <w:ind w:firstLine="0" w:firstLineChars="0"/>
              <w:rPr>
                <w:b/>
                <w:bCs/>
                <w:sz w:val="20"/>
              </w:rPr>
            </w:pPr>
            <w:r>
              <w:rPr>
                <w:rFonts w:hint="eastAsia" w:ascii="宋体" w:hAnsi="宋体" w:cs="宋体"/>
                <w:b/>
                <w:bCs/>
                <w:color w:val="000000"/>
                <w:kern w:val="0"/>
                <w:sz w:val="18"/>
                <w:szCs w:val="18"/>
              </w:rPr>
              <w:t>车辆卡信息查询</w:t>
            </w:r>
          </w:p>
        </w:tc>
        <w:tc>
          <w:tcPr>
            <w:tcW w:w="2268" w:type="dxa"/>
            <w:shd w:val="clear" w:color="auto" w:fill="F1F1F1" w:themeFill="background1" w:themeFillShade="F2"/>
          </w:tcPr>
          <w:p>
            <w:pPr>
              <w:ind w:firstLine="0" w:firstLineChars="0"/>
              <w:rPr>
                <w:sz w:val="20"/>
              </w:rPr>
            </w:pPr>
            <w:r>
              <w:rPr>
                <w:rFonts w:hint="eastAsia"/>
                <w:sz w:val="20"/>
              </w:rPr>
              <w:t>物流园区</w:t>
            </w:r>
          </w:p>
        </w:tc>
        <w:tc>
          <w:tcPr>
            <w:tcW w:w="1843" w:type="dxa"/>
            <w:shd w:val="clear" w:color="auto" w:fill="F1F1F1" w:themeFill="background1" w:themeFillShade="F2"/>
          </w:tcPr>
          <w:p>
            <w:pPr>
              <w:ind w:firstLine="0" w:firstLineChars="0"/>
              <w:rPr>
                <w:sz w:val="20"/>
              </w:rPr>
            </w:pPr>
            <w:r>
              <w:rPr>
                <w:rFonts w:hint="eastAsia"/>
                <w:sz w:val="20"/>
              </w:rPr>
              <w:t>园区通</w:t>
            </w:r>
            <w:r>
              <w:rPr>
                <w:sz w:val="20"/>
              </w:rPr>
              <w:t>管理中心</w:t>
            </w:r>
          </w:p>
        </w:tc>
        <w:tc>
          <w:tcPr>
            <w:tcW w:w="2268" w:type="dxa"/>
            <w:shd w:val="clear" w:color="auto" w:fill="F1F1F1" w:themeFill="background1" w:themeFillShade="F2"/>
          </w:tcPr>
          <w:p>
            <w:pPr>
              <w:ind w:firstLine="0" w:firstLineChars="0"/>
              <w:rPr>
                <w:sz w:val="20"/>
              </w:rPr>
            </w:pPr>
            <w:r>
              <w:rPr>
                <w:rFonts w:hint="eastAsia"/>
                <w:sz w:val="20"/>
              </w:rPr>
              <w:t>本文</w:t>
            </w:r>
            <w:r>
              <w:rPr>
                <w:sz w:val="20"/>
              </w:rPr>
              <w:t>3.3.5</w:t>
            </w:r>
          </w:p>
        </w:tc>
      </w:tr>
    </w:tbl>
    <w:p>
      <w:pPr>
        <w:pStyle w:val="4"/>
        <w:spacing w:before="240"/>
      </w:pPr>
      <w:bookmarkStart w:id="116" w:name="_Toc402362952"/>
      <w:bookmarkEnd w:id="116"/>
      <w:bookmarkStart w:id="117" w:name="_Toc402362959"/>
      <w:bookmarkEnd w:id="117"/>
      <w:bookmarkStart w:id="118" w:name="_Toc402768648"/>
      <w:bookmarkEnd w:id="118"/>
      <w:bookmarkStart w:id="119" w:name="_Toc402768647"/>
      <w:bookmarkEnd w:id="119"/>
      <w:bookmarkStart w:id="120" w:name="_Toc402362958"/>
      <w:bookmarkEnd w:id="120"/>
      <w:bookmarkStart w:id="121" w:name="_Toc402768646"/>
      <w:bookmarkEnd w:id="121"/>
      <w:bookmarkStart w:id="122" w:name="_Toc402362957"/>
      <w:bookmarkEnd w:id="122"/>
      <w:bookmarkStart w:id="123" w:name="_Toc402362956"/>
      <w:bookmarkEnd w:id="123"/>
      <w:bookmarkStart w:id="124" w:name="_Toc402768645"/>
      <w:bookmarkEnd w:id="124"/>
      <w:bookmarkStart w:id="125" w:name="_Toc402362949"/>
      <w:bookmarkEnd w:id="125"/>
      <w:bookmarkStart w:id="126" w:name="_Toc402768644"/>
      <w:bookmarkEnd w:id="126"/>
      <w:bookmarkStart w:id="127" w:name="_Toc402362955"/>
      <w:bookmarkEnd w:id="127"/>
      <w:bookmarkStart w:id="128" w:name="_Toc402768643"/>
      <w:bookmarkEnd w:id="128"/>
      <w:bookmarkStart w:id="129" w:name="_Toc402362954"/>
      <w:bookmarkEnd w:id="129"/>
      <w:bookmarkStart w:id="130" w:name="_Toc402362953"/>
      <w:bookmarkEnd w:id="130"/>
      <w:bookmarkStart w:id="131" w:name="_Toc402768642"/>
      <w:bookmarkEnd w:id="131"/>
      <w:bookmarkStart w:id="132" w:name="_Toc402768641"/>
      <w:bookmarkEnd w:id="132"/>
      <w:bookmarkStart w:id="133" w:name="_Toc402768640"/>
      <w:bookmarkEnd w:id="133"/>
      <w:bookmarkStart w:id="134" w:name="_Toc402362951"/>
      <w:bookmarkEnd w:id="134"/>
      <w:bookmarkStart w:id="135" w:name="_Toc402768639"/>
      <w:bookmarkEnd w:id="135"/>
      <w:bookmarkStart w:id="136" w:name="_Toc402768638"/>
      <w:bookmarkEnd w:id="136"/>
      <w:bookmarkStart w:id="137" w:name="_Toc402362950"/>
      <w:bookmarkEnd w:id="137"/>
      <w:bookmarkStart w:id="138" w:name="_Toc404946392"/>
      <w:bookmarkStart w:id="139" w:name="_Toc402194488"/>
      <w:r>
        <w:rPr>
          <w:rFonts w:hint="eastAsia"/>
        </w:rPr>
        <w:t>物流</w:t>
      </w:r>
      <w:r>
        <w:t>园区</w:t>
      </w:r>
      <w:r>
        <w:rPr>
          <w:rFonts w:hint="eastAsia"/>
        </w:rPr>
        <w:t>互联</w:t>
      </w:r>
      <w:r>
        <w:t>单据及</w:t>
      </w:r>
      <w:r>
        <w:rPr>
          <w:rFonts w:hint="eastAsia"/>
        </w:rPr>
        <w:t>接口标准列表</w:t>
      </w:r>
      <w:bookmarkEnd w:id="138"/>
      <w:bookmarkEnd w:id="139"/>
    </w:p>
    <w:tbl>
      <w:tblPr>
        <w:tblStyle w:val="47"/>
        <w:tblpPr w:leftFromText="180" w:rightFromText="180" w:vertAnchor="text" w:horzAnchor="margin" w:tblpXSpec="center" w:tblpY="482"/>
        <w:tblW w:w="5093" w:type="pct"/>
        <w:tblInd w:w="0" w:type="dxa"/>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Layout w:type="fixed"/>
        <w:tblCellMar>
          <w:top w:w="0" w:type="dxa"/>
          <w:left w:w="108" w:type="dxa"/>
          <w:bottom w:w="0" w:type="dxa"/>
          <w:right w:w="108" w:type="dxa"/>
        </w:tblCellMar>
      </w:tblPr>
      <w:tblGrid>
        <w:gridCol w:w="617"/>
        <w:gridCol w:w="751"/>
        <w:gridCol w:w="2184"/>
        <w:gridCol w:w="1118"/>
        <w:gridCol w:w="5477"/>
      </w:tblGrid>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285" w:hRule="atLeast"/>
        </w:trPr>
        <w:tc>
          <w:tcPr>
            <w:tcW w:w="304" w:type="pct"/>
            <w:tcBorders>
              <w:bottom w:val="single" w:color="666666" w:themeColor="text1" w:themeTint="99" w:sz="12" w:space="0"/>
              <w:insideH w:val="single" w:sz="12" w:space="0"/>
            </w:tcBorders>
          </w:tcPr>
          <w:p>
            <w:pPr>
              <w:widowControl/>
              <w:spacing w:line="240" w:lineRule="auto"/>
              <w:ind w:leftChars="-40" w:hanging="112" w:hangingChars="62"/>
              <w:jc w:val="center"/>
              <w:rPr>
                <w:rFonts w:ascii="宋体" w:hAnsi="宋体" w:cs="宋体"/>
                <w:b/>
                <w:bCs/>
                <w:color w:val="000000"/>
                <w:kern w:val="0"/>
                <w:sz w:val="18"/>
                <w:szCs w:val="18"/>
              </w:rPr>
            </w:pPr>
            <w:r>
              <w:rPr>
                <w:rFonts w:hint="eastAsia" w:ascii="宋体" w:hAnsi="宋体" w:cs="宋体"/>
                <w:b/>
                <w:bCs/>
                <w:color w:val="000000"/>
                <w:kern w:val="0"/>
                <w:sz w:val="18"/>
                <w:szCs w:val="18"/>
              </w:rPr>
              <w:t>序号</w:t>
            </w:r>
          </w:p>
        </w:tc>
        <w:tc>
          <w:tcPr>
            <w:tcW w:w="370" w:type="pct"/>
            <w:tcBorders>
              <w:bottom w:val="single" w:color="666666" w:themeColor="text1" w:themeTint="99" w:sz="12" w:space="0"/>
              <w:insideH w:val="single" w:sz="12" w:space="0"/>
            </w:tcBorders>
          </w:tcPr>
          <w:p>
            <w:pPr>
              <w:widowControl/>
              <w:spacing w:line="240" w:lineRule="auto"/>
              <w:ind w:firstLine="0" w:firstLineChars="0"/>
              <w:jc w:val="center"/>
              <w:rPr>
                <w:rFonts w:ascii="宋体" w:hAnsi="宋体" w:cs="宋体"/>
                <w:b/>
                <w:bCs/>
                <w:color w:val="000000"/>
                <w:kern w:val="0"/>
                <w:sz w:val="18"/>
                <w:szCs w:val="18"/>
              </w:rPr>
            </w:pPr>
            <w:r>
              <w:rPr>
                <w:rFonts w:ascii="宋体" w:hAnsi="宋体" w:cs="宋体"/>
                <w:b/>
                <w:bCs/>
                <w:color w:val="000000"/>
                <w:kern w:val="0"/>
                <w:sz w:val="18"/>
                <w:szCs w:val="18"/>
              </w:rPr>
              <w:t>分类</w:t>
            </w:r>
          </w:p>
        </w:tc>
        <w:tc>
          <w:tcPr>
            <w:tcW w:w="1076" w:type="pct"/>
            <w:tcBorders>
              <w:bottom w:val="single" w:color="666666" w:themeColor="text1" w:themeTint="99" w:sz="12" w:space="0"/>
              <w:insideH w:val="single" w:sz="12" w:space="0"/>
            </w:tcBorders>
          </w:tcPr>
          <w:p>
            <w:pPr>
              <w:widowControl/>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单据/</w:t>
            </w:r>
            <w:r>
              <w:rPr>
                <w:rFonts w:ascii="宋体" w:hAnsi="宋体" w:cs="宋体"/>
                <w:b/>
                <w:bCs/>
                <w:color w:val="000000"/>
                <w:kern w:val="0"/>
                <w:sz w:val="18"/>
                <w:szCs w:val="18"/>
              </w:rPr>
              <w:t>接口名</w:t>
            </w:r>
          </w:p>
        </w:tc>
        <w:tc>
          <w:tcPr>
            <w:tcW w:w="551" w:type="pct"/>
            <w:tcBorders>
              <w:bottom w:val="single" w:color="666666" w:themeColor="text1" w:themeTint="99" w:sz="12" w:space="0"/>
              <w:insideH w:val="single" w:sz="12" w:space="0"/>
            </w:tcBorders>
          </w:tcPr>
          <w:p>
            <w:pPr>
              <w:widowControl/>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实现方式</w:t>
            </w:r>
          </w:p>
        </w:tc>
        <w:tc>
          <w:tcPr>
            <w:tcW w:w="2699" w:type="pct"/>
            <w:tcBorders>
              <w:bottom w:val="single" w:color="666666" w:themeColor="text1" w:themeTint="99" w:sz="12" w:space="0"/>
              <w:insideH w:val="single" w:sz="12" w:space="0"/>
            </w:tcBorders>
          </w:tcPr>
          <w:p>
            <w:pPr>
              <w:widowControl/>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标准文本索引</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585" w:hRule="atLeast"/>
        </w:trPr>
        <w:tc>
          <w:tcPr>
            <w:tcW w:w="304" w:type="pct"/>
          </w:tcPr>
          <w:p>
            <w:pPr>
              <w:widowControl/>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1</w:t>
            </w:r>
          </w:p>
        </w:tc>
        <w:tc>
          <w:tcPr>
            <w:tcW w:w="370" w:type="pct"/>
            <w:vMerge w:val="restart"/>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园区基本信息</w:t>
            </w:r>
          </w:p>
        </w:tc>
        <w:tc>
          <w:tcPr>
            <w:tcW w:w="1076"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物流企业/站场（园区）基本信息</w:t>
            </w:r>
          </w:p>
        </w:tc>
        <w:tc>
          <w:tcPr>
            <w:tcW w:w="551"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数据交换</w:t>
            </w:r>
          </w:p>
        </w:tc>
        <w:tc>
          <w:tcPr>
            <w:tcW w:w="2699" w:type="pct"/>
          </w:tcPr>
          <w:p>
            <w:pPr>
              <w:spacing w:line="240" w:lineRule="auto"/>
              <w:ind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《交通运输物流信息交换 第3部分：物流站场(园区)电子单证》4</w:t>
            </w:r>
            <w:r>
              <w:rPr>
                <w:rFonts w:ascii="宋体" w:hAnsi="宋体" w:cs="宋体"/>
                <w:color w:val="000000"/>
                <w:kern w:val="0"/>
                <w:sz w:val="18"/>
                <w:szCs w:val="18"/>
              </w:rPr>
              <w:t>.1节</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269" w:hRule="atLeast"/>
        </w:trPr>
        <w:tc>
          <w:tcPr>
            <w:tcW w:w="304" w:type="pct"/>
          </w:tcPr>
          <w:p>
            <w:pPr>
              <w:widowControl/>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2</w:t>
            </w:r>
          </w:p>
        </w:tc>
        <w:tc>
          <w:tcPr>
            <w:tcW w:w="370" w:type="pct"/>
            <w:vMerge w:val="continue"/>
            <w:vAlign w:val="center"/>
          </w:tcPr>
          <w:p>
            <w:pPr>
              <w:widowControl/>
              <w:spacing w:line="240" w:lineRule="auto"/>
              <w:ind w:firstLine="0" w:firstLineChars="0"/>
              <w:jc w:val="center"/>
              <w:rPr>
                <w:rFonts w:ascii="宋体" w:hAnsi="宋体" w:cs="宋体"/>
                <w:color w:val="000000"/>
                <w:kern w:val="0"/>
                <w:sz w:val="18"/>
                <w:szCs w:val="18"/>
              </w:rPr>
            </w:pPr>
          </w:p>
        </w:tc>
        <w:tc>
          <w:tcPr>
            <w:tcW w:w="1076"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企业基本信息查询</w:t>
            </w:r>
          </w:p>
        </w:tc>
        <w:tc>
          <w:tcPr>
            <w:tcW w:w="551"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服务</w:t>
            </w:r>
            <w:r>
              <w:rPr>
                <w:rFonts w:ascii="宋体" w:hAnsi="宋体" w:cs="宋体"/>
                <w:color w:val="000000"/>
                <w:kern w:val="0"/>
                <w:sz w:val="18"/>
                <w:szCs w:val="18"/>
              </w:rPr>
              <w:t>调用</w:t>
            </w:r>
          </w:p>
        </w:tc>
        <w:tc>
          <w:tcPr>
            <w:tcW w:w="2699"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w:t>
            </w:r>
            <w:r>
              <w:rPr>
                <w:rFonts w:hint="eastAsia" w:ascii="宋体" w:hAnsi="宋体" w:cs="宋体"/>
                <w:color w:val="000000"/>
                <w:sz w:val="18"/>
                <w:szCs w:val="18"/>
              </w:rPr>
              <w:t>交通运输物流信息互联共享:</w:t>
            </w:r>
            <w:r>
              <w:rPr>
                <w:rFonts w:hint="eastAsia" w:ascii="宋体" w:hAnsi="宋体" w:cs="宋体"/>
                <w:color w:val="000000"/>
                <w:kern w:val="0"/>
                <w:sz w:val="18"/>
                <w:szCs w:val="18"/>
              </w:rPr>
              <w:t>物流资源应用服务》5</w:t>
            </w:r>
            <w:r>
              <w:rPr>
                <w:rFonts w:ascii="宋体" w:hAnsi="宋体" w:cs="宋体"/>
                <w:color w:val="000000"/>
                <w:kern w:val="0"/>
                <w:sz w:val="18"/>
                <w:szCs w:val="18"/>
              </w:rPr>
              <w:t>.2节</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285" w:hRule="atLeast"/>
        </w:trPr>
        <w:tc>
          <w:tcPr>
            <w:tcW w:w="304" w:type="pct"/>
          </w:tcPr>
          <w:p>
            <w:pPr>
              <w:widowControl/>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3</w:t>
            </w:r>
          </w:p>
        </w:tc>
        <w:tc>
          <w:tcPr>
            <w:tcW w:w="370" w:type="pct"/>
            <w:vMerge w:val="continue"/>
            <w:vAlign w:val="center"/>
          </w:tcPr>
          <w:p>
            <w:pPr>
              <w:widowControl/>
              <w:spacing w:line="240" w:lineRule="auto"/>
              <w:ind w:firstLine="0" w:firstLineChars="0"/>
              <w:jc w:val="center"/>
              <w:rPr>
                <w:rFonts w:ascii="宋体" w:hAnsi="宋体" w:cs="宋体"/>
                <w:color w:val="000000"/>
                <w:kern w:val="0"/>
                <w:sz w:val="18"/>
                <w:szCs w:val="18"/>
              </w:rPr>
            </w:pPr>
          </w:p>
        </w:tc>
        <w:tc>
          <w:tcPr>
            <w:tcW w:w="1076"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园区动态信息查询</w:t>
            </w:r>
          </w:p>
        </w:tc>
        <w:tc>
          <w:tcPr>
            <w:tcW w:w="551"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Times New Roman"/>
                <w:color w:val="000000"/>
                <w:sz w:val="18"/>
                <w:szCs w:val="18"/>
              </w:rPr>
              <w:t>服务</w:t>
            </w:r>
            <w:r>
              <w:rPr>
                <w:rFonts w:ascii="宋体" w:hAnsi="宋体" w:cs="Times New Roman"/>
                <w:color w:val="000000"/>
                <w:sz w:val="18"/>
                <w:szCs w:val="18"/>
              </w:rPr>
              <w:t>调用</w:t>
            </w:r>
          </w:p>
        </w:tc>
        <w:tc>
          <w:tcPr>
            <w:tcW w:w="2699"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w:t>
            </w:r>
            <w:r>
              <w:rPr>
                <w:rFonts w:hint="eastAsia" w:ascii="宋体" w:hAnsi="宋体" w:cs="宋体"/>
                <w:color w:val="000000"/>
                <w:sz w:val="18"/>
                <w:szCs w:val="18"/>
              </w:rPr>
              <w:t>交通运输物流信息互联共享:</w:t>
            </w:r>
            <w:r>
              <w:rPr>
                <w:rFonts w:hint="eastAsia" w:ascii="宋体" w:hAnsi="宋体" w:cs="宋体"/>
                <w:color w:val="000000"/>
                <w:kern w:val="0"/>
                <w:sz w:val="18"/>
                <w:szCs w:val="18"/>
              </w:rPr>
              <w:t>物流资源应用服务》5</w:t>
            </w:r>
            <w:r>
              <w:rPr>
                <w:rFonts w:ascii="宋体" w:hAnsi="宋体" w:cs="宋体"/>
                <w:color w:val="000000"/>
                <w:kern w:val="0"/>
                <w:sz w:val="18"/>
                <w:szCs w:val="18"/>
              </w:rPr>
              <w:t>.6节</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300" w:hRule="atLeast"/>
        </w:trPr>
        <w:tc>
          <w:tcPr>
            <w:tcW w:w="304" w:type="pct"/>
          </w:tcPr>
          <w:p>
            <w:pPr>
              <w:widowControl/>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4</w:t>
            </w:r>
          </w:p>
        </w:tc>
        <w:tc>
          <w:tcPr>
            <w:tcW w:w="370" w:type="pct"/>
            <w:vMerge w:val="restart"/>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园区信用信息</w:t>
            </w:r>
          </w:p>
        </w:tc>
        <w:tc>
          <w:tcPr>
            <w:tcW w:w="1076"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业户诚信信息上传</w:t>
            </w:r>
          </w:p>
        </w:tc>
        <w:tc>
          <w:tcPr>
            <w:tcW w:w="551"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数据</w:t>
            </w:r>
            <w:r>
              <w:rPr>
                <w:rFonts w:ascii="宋体" w:hAnsi="宋体" w:cs="宋体"/>
                <w:color w:val="000000"/>
                <w:kern w:val="0"/>
                <w:sz w:val="18"/>
                <w:szCs w:val="18"/>
              </w:rPr>
              <w:t>交换</w:t>
            </w:r>
          </w:p>
        </w:tc>
        <w:tc>
          <w:tcPr>
            <w:tcW w:w="2699"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sz w:val="18"/>
                <w:szCs w:val="18"/>
              </w:rPr>
              <w:t>《交通运输物流信息互联共享:道路运输诚信应用服务》4</w:t>
            </w:r>
            <w:r>
              <w:rPr>
                <w:rFonts w:ascii="宋体" w:hAnsi="宋体" w:cs="宋体"/>
                <w:color w:val="000000"/>
                <w:sz w:val="18"/>
                <w:szCs w:val="18"/>
              </w:rPr>
              <w:t>.2</w:t>
            </w:r>
            <w:r>
              <w:rPr>
                <w:rFonts w:hint="eastAsia" w:ascii="宋体" w:hAnsi="宋体" w:cs="宋体"/>
                <w:color w:val="000000"/>
                <w:sz w:val="18"/>
                <w:szCs w:val="18"/>
              </w:rPr>
              <w:t>节</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384" w:hRule="atLeast"/>
        </w:trPr>
        <w:tc>
          <w:tcPr>
            <w:tcW w:w="304" w:type="pct"/>
          </w:tcPr>
          <w:p>
            <w:pPr>
              <w:widowControl/>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5</w:t>
            </w:r>
          </w:p>
        </w:tc>
        <w:tc>
          <w:tcPr>
            <w:tcW w:w="370" w:type="pct"/>
            <w:vMerge w:val="continue"/>
            <w:vAlign w:val="center"/>
          </w:tcPr>
          <w:p>
            <w:pPr>
              <w:widowControl/>
              <w:spacing w:line="240" w:lineRule="auto"/>
              <w:ind w:firstLine="0" w:firstLineChars="0"/>
              <w:jc w:val="center"/>
              <w:rPr>
                <w:rFonts w:ascii="宋体" w:hAnsi="宋体" w:cs="宋体"/>
                <w:color w:val="000000"/>
                <w:kern w:val="0"/>
                <w:sz w:val="18"/>
                <w:szCs w:val="18"/>
              </w:rPr>
            </w:pPr>
          </w:p>
        </w:tc>
        <w:tc>
          <w:tcPr>
            <w:tcW w:w="1076"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车辆诚信信息上传</w:t>
            </w:r>
          </w:p>
        </w:tc>
        <w:tc>
          <w:tcPr>
            <w:tcW w:w="551"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数据交换</w:t>
            </w:r>
          </w:p>
        </w:tc>
        <w:tc>
          <w:tcPr>
            <w:tcW w:w="2699"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sz w:val="18"/>
                <w:szCs w:val="18"/>
              </w:rPr>
              <w:t>《交通运输物流信息互联共享:道路运输诚信应用服务》4</w:t>
            </w:r>
            <w:r>
              <w:rPr>
                <w:rFonts w:ascii="宋体" w:hAnsi="宋体" w:cs="宋体"/>
                <w:color w:val="000000"/>
                <w:sz w:val="18"/>
                <w:szCs w:val="18"/>
              </w:rPr>
              <w:t>.3</w:t>
            </w:r>
            <w:r>
              <w:rPr>
                <w:rFonts w:hint="eastAsia" w:ascii="宋体" w:hAnsi="宋体" w:cs="宋体"/>
                <w:color w:val="000000"/>
                <w:sz w:val="18"/>
                <w:szCs w:val="18"/>
              </w:rPr>
              <w:t>节</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285" w:hRule="atLeast"/>
        </w:trPr>
        <w:tc>
          <w:tcPr>
            <w:tcW w:w="304" w:type="pct"/>
          </w:tcPr>
          <w:p>
            <w:pPr>
              <w:widowControl/>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6</w:t>
            </w:r>
          </w:p>
        </w:tc>
        <w:tc>
          <w:tcPr>
            <w:tcW w:w="370" w:type="pct"/>
            <w:vMerge w:val="continue"/>
            <w:vAlign w:val="center"/>
          </w:tcPr>
          <w:p>
            <w:pPr>
              <w:widowControl/>
              <w:spacing w:line="240" w:lineRule="auto"/>
              <w:ind w:firstLine="0" w:firstLineChars="0"/>
              <w:jc w:val="center"/>
              <w:rPr>
                <w:rFonts w:ascii="宋体" w:hAnsi="宋体" w:cs="宋体"/>
                <w:color w:val="000000"/>
                <w:kern w:val="0"/>
                <w:sz w:val="18"/>
                <w:szCs w:val="18"/>
              </w:rPr>
            </w:pPr>
          </w:p>
        </w:tc>
        <w:tc>
          <w:tcPr>
            <w:tcW w:w="1076"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人员诚信信息上传</w:t>
            </w:r>
          </w:p>
        </w:tc>
        <w:tc>
          <w:tcPr>
            <w:tcW w:w="551"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数据交换</w:t>
            </w:r>
          </w:p>
        </w:tc>
        <w:tc>
          <w:tcPr>
            <w:tcW w:w="2699"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sz w:val="18"/>
                <w:szCs w:val="18"/>
              </w:rPr>
              <w:t>《交通运输物流信息互联共享:道路运输诚信应用服务》4</w:t>
            </w:r>
            <w:r>
              <w:rPr>
                <w:rFonts w:ascii="宋体" w:hAnsi="宋体" w:cs="宋体"/>
                <w:color w:val="000000"/>
                <w:sz w:val="18"/>
                <w:szCs w:val="18"/>
              </w:rPr>
              <w:t>.4</w:t>
            </w:r>
            <w:r>
              <w:rPr>
                <w:rFonts w:hint="eastAsia" w:ascii="宋体" w:hAnsi="宋体" w:cs="宋体"/>
                <w:color w:val="000000"/>
                <w:sz w:val="18"/>
                <w:szCs w:val="18"/>
              </w:rPr>
              <w:t>节</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285" w:hRule="atLeast"/>
        </w:trPr>
        <w:tc>
          <w:tcPr>
            <w:tcW w:w="304" w:type="pct"/>
          </w:tcPr>
          <w:p>
            <w:pPr>
              <w:widowControl/>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7</w:t>
            </w:r>
          </w:p>
        </w:tc>
        <w:tc>
          <w:tcPr>
            <w:tcW w:w="370" w:type="pct"/>
            <w:vMerge w:val="continue"/>
            <w:vAlign w:val="center"/>
          </w:tcPr>
          <w:p>
            <w:pPr>
              <w:widowControl/>
              <w:spacing w:line="240" w:lineRule="auto"/>
              <w:ind w:firstLine="0" w:firstLineChars="0"/>
              <w:jc w:val="center"/>
              <w:rPr>
                <w:rFonts w:ascii="宋体" w:hAnsi="宋体" w:cs="宋体"/>
                <w:color w:val="000000"/>
                <w:kern w:val="0"/>
                <w:sz w:val="18"/>
                <w:szCs w:val="18"/>
              </w:rPr>
            </w:pPr>
          </w:p>
        </w:tc>
        <w:tc>
          <w:tcPr>
            <w:tcW w:w="1076"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业户诚信信息查询</w:t>
            </w:r>
          </w:p>
        </w:tc>
        <w:tc>
          <w:tcPr>
            <w:tcW w:w="551"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Times New Roman"/>
                <w:color w:val="000000"/>
                <w:sz w:val="18"/>
                <w:szCs w:val="18"/>
              </w:rPr>
              <w:t>服务</w:t>
            </w:r>
            <w:r>
              <w:rPr>
                <w:rFonts w:ascii="宋体" w:hAnsi="宋体" w:cs="Times New Roman"/>
                <w:color w:val="000000"/>
                <w:sz w:val="18"/>
                <w:szCs w:val="18"/>
              </w:rPr>
              <w:t>调用</w:t>
            </w:r>
          </w:p>
        </w:tc>
        <w:tc>
          <w:tcPr>
            <w:tcW w:w="2699"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sz w:val="18"/>
                <w:szCs w:val="18"/>
              </w:rPr>
              <w:t>《交通运输物流信息互联共享:道路运输诚信应用服务》</w:t>
            </w:r>
            <w:r>
              <w:rPr>
                <w:rFonts w:ascii="宋体" w:hAnsi="宋体" w:cs="宋体"/>
                <w:color w:val="000000"/>
                <w:sz w:val="18"/>
                <w:szCs w:val="18"/>
              </w:rPr>
              <w:t>5.3</w:t>
            </w:r>
            <w:r>
              <w:rPr>
                <w:rFonts w:hint="eastAsia" w:ascii="宋体" w:hAnsi="宋体" w:cs="宋体"/>
                <w:color w:val="000000"/>
                <w:sz w:val="18"/>
                <w:szCs w:val="18"/>
              </w:rPr>
              <w:t>节</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300" w:hRule="atLeast"/>
        </w:trPr>
        <w:tc>
          <w:tcPr>
            <w:tcW w:w="304" w:type="pct"/>
          </w:tcPr>
          <w:p>
            <w:pPr>
              <w:widowControl/>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8</w:t>
            </w:r>
          </w:p>
        </w:tc>
        <w:tc>
          <w:tcPr>
            <w:tcW w:w="370" w:type="pct"/>
            <w:vMerge w:val="continue"/>
            <w:vAlign w:val="center"/>
          </w:tcPr>
          <w:p>
            <w:pPr>
              <w:widowControl/>
              <w:spacing w:line="240" w:lineRule="auto"/>
              <w:ind w:firstLine="0" w:firstLineChars="0"/>
              <w:jc w:val="center"/>
              <w:rPr>
                <w:rFonts w:ascii="宋体" w:hAnsi="宋体" w:cs="宋体"/>
                <w:color w:val="000000"/>
                <w:kern w:val="0"/>
                <w:sz w:val="18"/>
                <w:szCs w:val="18"/>
              </w:rPr>
            </w:pPr>
          </w:p>
        </w:tc>
        <w:tc>
          <w:tcPr>
            <w:tcW w:w="1076"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车辆诚信信息查询</w:t>
            </w:r>
          </w:p>
        </w:tc>
        <w:tc>
          <w:tcPr>
            <w:tcW w:w="551"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Times New Roman"/>
                <w:color w:val="000000"/>
                <w:sz w:val="18"/>
                <w:szCs w:val="18"/>
              </w:rPr>
              <w:t>服务</w:t>
            </w:r>
            <w:r>
              <w:rPr>
                <w:rFonts w:ascii="宋体" w:hAnsi="宋体" w:cs="Times New Roman"/>
                <w:color w:val="000000"/>
                <w:sz w:val="18"/>
                <w:szCs w:val="18"/>
              </w:rPr>
              <w:t>调用</w:t>
            </w:r>
          </w:p>
        </w:tc>
        <w:tc>
          <w:tcPr>
            <w:tcW w:w="2699"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sz w:val="18"/>
                <w:szCs w:val="18"/>
              </w:rPr>
              <w:t>《交通运输物流信息互联共享:道路运输诚信应用服务》</w:t>
            </w:r>
            <w:r>
              <w:rPr>
                <w:rFonts w:ascii="宋体" w:hAnsi="宋体" w:cs="宋体"/>
                <w:color w:val="000000"/>
                <w:sz w:val="18"/>
                <w:szCs w:val="18"/>
              </w:rPr>
              <w:t>5.4</w:t>
            </w:r>
            <w:r>
              <w:rPr>
                <w:rFonts w:hint="eastAsia" w:ascii="宋体" w:hAnsi="宋体" w:cs="宋体"/>
                <w:color w:val="000000"/>
                <w:sz w:val="18"/>
                <w:szCs w:val="18"/>
              </w:rPr>
              <w:t>节</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300" w:hRule="atLeast"/>
        </w:trPr>
        <w:tc>
          <w:tcPr>
            <w:tcW w:w="304" w:type="pct"/>
          </w:tcPr>
          <w:p>
            <w:pPr>
              <w:widowControl/>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9</w:t>
            </w:r>
          </w:p>
        </w:tc>
        <w:tc>
          <w:tcPr>
            <w:tcW w:w="370" w:type="pct"/>
            <w:vMerge w:val="continue"/>
            <w:vAlign w:val="center"/>
          </w:tcPr>
          <w:p>
            <w:pPr>
              <w:widowControl/>
              <w:spacing w:line="240" w:lineRule="auto"/>
              <w:ind w:firstLine="0" w:firstLineChars="0"/>
              <w:jc w:val="center"/>
              <w:rPr>
                <w:rFonts w:ascii="宋体" w:hAnsi="宋体" w:cs="宋体"/>
                <w:color w:val="000000"/>
                <w:kern w:val="0"/>
                <w:sz w:val="18"/>
                <w:szCs w:val="18"/>
              </w:rPr>
            </w:pPr>
          </w:p>
        </w:tc>
        <w:tc>
          <w:tcPr>
            <w:tcW w:w="1076"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人员诚信信息查询</w:t>
            </w:r>
          </w:p>
        </w:tc>
        <w:tc>
          <w:tcPr>
            <w:tcW w:w="551"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Times New Roman"/>
                <w:color w:val="000000"/>
                <w:sz w:val="18"/>
                <w:szCs w:val="18"/>
              </w:rPr>
              <w:t>服务</w:t>
            </w:r>
            <w:r>
              <w:rPr>
                <w:rFonts w:ascii="宋体" w:hAnsi="宋体" w:cs="Times New Roman"/>
                <w:color w:val="000000"/>
                <w:sz w:val="18"/>
                <w:szCs w:val="18"/>
              </w:rPr>
              <w:t>调用</w:t>
            </w:r>
          </w:p>
        </w:tc>
        <w:tc>
          <w:tcPr>
            <w:tcW w:w="2699"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sz w:val="18"/>
                <w:szCs w:val="18"/>
              </w:rPr>
              <w:t>《交通运输物流信息互联共享:道路运输诚信应用服务》</w:t>
            </w:r>
            <w:r>
              <w:rPr>
                <w:rFonts w:ascii="宋体" w:hAnsi="宋体" w:cs="宋体"/>
                <w:color w:val="000000"/>
                <w:sz w:val="18"/>
                <w:szCs w:val="18"/>
              </w:rPr>
              <w:t>5.5</w:t>
            </w:r>
            <w:r>
              <w:rPr>
                <w:rFonts w:hint="eastAsia" w:ascii="宋体" w:hAnsi="宋体" w:cs="宋体"/>
                <w:color w:val="000000"/>
                <w:sz w:val="18"/>
                <w:szCs w:val="18"/>
              </w:rPr>
              <w:t>节</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285" w:hRule="atLeast"/>
        </w:trPr>
        <w:tc>
          <w:tcPr>
            <w:tcW w:w="304" w:type="pct"/>
          </w:tcPr>
          <w:p>
            <w:pPr>
              <w:widowControl/>
              <w:spacing w:line="240" w:lineRule="auto"/>
              <w:ind w:firstLine="0" w:firstLineChars="0"/>
              <w:jc w:val="center"/>
              <w:rPr>
                <w:rFonts w:ascii="宋体" w:hAnsi="宋体" w:cs="宋体"/>
                <w:b/>
                <w:bCs/>
                <w:kern w:val="0"/>
                <w:sz w:val="18"/>
                <w:szCs w:val="18"/>
              </w:rPr>
            </w:pPr>
            <w:r>
              <w:rPr>
                <w:rFonts w:ascii="宋体" w:hAnsi="宋体" w:cs="宋体"/>
                <w:b/>
                <w:bCs/>
                <w:kern w:val="0"/>
                <w:sz w:val="18"/>
                <w:szCs w:val="18"/>
              </w:rPr>
              <w:t>10</w:t>
            </w:r>
          </w:p>
        </w:tc>
        <w:tc>
          <w:tcPr>
            <w:tcW w:w="370" w:type="pct"/>
            <w:vMerge w:val="restart"/>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园区行业管理信息</w:t>
            </w:r>
          </w:p>
        </w:tc>
        <w:tc>
          <w:tcPr>
            <w:tcW w:w="1076"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车辆园区登记信息</w:t>
            </w:r>
          </w:p>
        </w:tc>
        <w:tc>
          <w:tcPr>
            <w:tcW w:w="551"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数据交换</w:t>
            </w:r>
          </w:p>
        </w:tc>
        <w:tc>
          <w:tcPr>
            <w:tcW w:w="2699" w:type="pct"/>
          </w:tcPr>
          <w:p>
            <w:pPr>
              <w:widowControl/>
              <w:spacing w:line="240" w:lineRule="auto"/>
              <w:ind w:firstLine="0" w:firstLineChars="0"/>
              <w:jc w:val="left"/>
              <w:rPr>
                <w:rFonts w:ascii="宋体" w:hAnsi="宋体" w:cs="宋体"/>
                <w:color w:val="000000"/>
                <w:sz w:val="18"/>
                <w:szCs w:val="18"/>
              </w:rPr>
            </w:pPr>
            <w:r>
              <w:rPr>
                <w:rFonts w:hint="eastAsia" w:ascii="宋体" w:hAnsi="宋体" w:cs="宋体"/>
                <w:color w:val="000000"/>
                <w:kern w:val="0"/>
                <w:sz w:val="18"/>
                <w:szCs w:val="18"/>
              </w:rPr>
              <w:t>《交通运输物流信息交换 第3部分：物流站场(园区)电子单证》4</w:t>
            </w:r>
            <w:r>
              <w:rPr>
                <w:rFonts w:ascii="宋体" w:hAnsi="宋体" w:cs="宋体"/>
                <w:color w:val="000000"/>
                <w:kern w:val="0"/>
                <w:sz w:val="18"/>
                <w:szCs w:val="18"/>
              </w:rPr>
              <w:t>.3节</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285" w:hRule="atLeast"/>
        </w:trPr>
        <w:tc>
          <w:tcPr>
            <w:tcW w:w="304" w:type="pct"/>
          </w:tcPr>
          <w:p>
            <w:pPr>
              <w:widowControl/>
              <w:spacing w:line="240" w:lineRule="auto"/>
              <w:ind w:firstLine="0" w:firstLineChars="0"/>
              <w:jc w:val="center"/>
              <w:rPr>
                <w:rFonts w:ascii="宋体" w:hAnsi="宋体" w:cs="宋体"/>
                <w:b/>
                <w:bCs/>
                <w:kern w:val="0"/>
                <w:sz w:val="18"/>
                <w:szCs w:val="18"/>
              </w:rPr>
            </w:pPr>
            <w:r>
              <w:rPr>
                <w:rFonts w:hint="eastAsia" w:ascii="宋体" w:hAnsi="宋体" w:cs="宋体"/>
                <w:b/>
                <w:bCs/>
                <w:kern w:val="0"/>
                <w:sz w:val="18"/>
                <w:szCs w:val="18"/>
              </w:rPr>
              <w:t>1</w:t>
            </w:r>
            <w:r>
              <w:rPr>
                <w:rFonts w:ascii="宋体" w:hAnsi="宋体" w:cs="宋体"/>
                <w:b/>
                <w:bCs/>
                <w:kern w:val="0"/>
                <w:sz w:val="18"/>
                <w:szCs w:val="18"/>
              </w:rPr>
              <w:t>1</w:t>
            </w:r>
          </w:p>
        </w:tc>
        <w:tc>
          <w:tcPr>
            <w:tcW w:w="370" w:type="pct"/>
            <w:vMerge w:val="continue"/>
            <w:vAlign w:val="center"/>
          </w:tcPr>
          <w:p>
            <w:pPr>
              <w:widowControl/>
              <w:spacing w:line="240" w:lineRule="auto"/>
              <w:ind w:firstLine="0" w:firstLineChars="0"/>
              <w:jc w:val="center"/>
              <w:rPr>
                <w:rFonts w:ascii="宋体" w:hAnsi="宋体" w:cs="宋体"/>
                <w:color w:val="000000"/>
                <w:kern w:val="0"/>
                <w:sz w:val="18"/>
                <w:szCs w:val="18"/>
              </w:rPr>
            </w:pPr>
          </w:p>
        </w:tc>
        <w:tc>
          <w:tcPr>
            <w:tcW w:w="1076"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车辆卡注册信息上传</w:t>
            </w:r>
          </w:p>
        </w:tc>
        <w:tc>
          <w:tcPr>
            <w:tcW w:w="551"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数据</w:t>
            </w:r>
            <w:r>
              <w:rPr>
                <w:rFonts w:ascii="宋体" w:hAnsi="宋体" w:cs="宋体"/>
                <w:color w:val="000000"/>
                <w:kern w:val="0"/>
                <w:sz w:val="18"/>
                <w:szCs w:val="18"/>
              </w:rPr>
              <w:t>交换</w:t>
            </w:r>
          </w:p>
        </w:tc>
        <w:tc>
          <w:tcPr>
            <w:tcW w:w="2699"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w:t>
            </w:r>
            <w:r>
              <w:rPr>
                <w:rFonts w:hint="eastAsia" w:ascii="宋体" w:hAnsi="宋体" w:cs="宋体"/>
                <w:color w:val="000000"/>
                <w:sz w:val="18"/>
                <w:szCs w:val="18"/>
              </w:rPr>
              <w:t>交通运输物流信息互联共享:</w:t>
            </w:r>
            <w:r>
              <w:rPr>
                <w:rFonts w:hint="eastAsia" w:ascii="宋体" w:hAnsi="宋体" w:cs="宋体"/>
                <w:color w:val="000000"/>
                <w:kern w:val="0"/>
                <w:sz w:val="18"/>
                <w:szCs w:val="18"/>
              </w:rPr>
              <w:t>车辆卡应用服务》</w:t>
            </w:r>
            <w:r>
              <w:rPr>
                <w:rFonts w:ascii="宋体" w:hAnsi="宋体" w:cs="宋体"/>
                <w:color w:val="000000"/>
                <w:kern w:val="0"/>
                <w:sz w:val="18"/>
                <w:szCs w:val="18"/>
              </w:rPr>
              <w:t>4.2节</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285" w:hRule="atLeast"/>
        </w:trPr>
        <w:tc>
          <w:tcPr>
            <w:tcW w:w="304" w:type="pct"/>
          </w:tcPr>
          <w:p>
            <w:pPr>
              <w:widowControl/>
              <w:spacing w:line="240" w:lineRule="auto"/>
              <w:ind w:firstLine="0" w:firstLineChars="0"/>
              <w:jc w:val="center"/>
              <w:rPr>
                <w:rFonts w:ascii="宋体" w:hAnsi="宋体" w:cs="宋体"/>
                <w:b/>
                <w:bCs/>
                <w:kern w:val="0"/>
                <w:sz w:val="18"/>
                <w:szCs w:val="18"/>
              </w:rPr>
            </w:pPr>
            <w:r>
              <w:rPr>
                <w:rFonts w:ascii="宋体" w:hAnsi="宋体" w:cs="宋体"/>
                <w:b/>
                <w:bCs/>
                <w:kern w:val="0"/>
                <w:sz w:val="18"/>
                <w:szCs w:val="18"/>
              </w:rPr>
              <w:t>12</w:t>
            </w:r>
          </w:p>
        </w:tc>
        <w:tc>
          <w:tcPr>
            <w:tcW w:w="370" w:type="pct"/>
            <w:vMerge w:val="continue"/>
          </w:tcPr>
          <w:p>
            <w:pPr>
              <w:widowControl/>
              <w:spacing w:line="240" w:lineRule="auto"/>
              <w:ind w:firstLine="0" w:firstLineChars="0"/>
              <w:jc w:val="center"/>
              <w:rPr>
                <w:rFonts w:ascii="宋体" w:hAnsi="宋体" w:cs="宋体"/>
                <w:color w:val="000000"/>
                <w:kern w:val="0"/>
                <w:sz w:val="18"/>
                <w:szCs w:val="18"/>
              </w:rPr>
            </w:pPr>
          </w:p>
        </w:tc>
        <w:tc>
          <w:tcPr>
            <w:tcW w:w="1076"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车辆进出信息</w:t>
            </w:r>
          </w:p>
        </w:tc>
        <w:tc>
          <w:tcPr>
            <w:tcW w:w="551"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数据交换</w:t>
            </w:r>
          </w:p>
        </w:tc>
        <w:tc>
          <w:tcPr>
            <w:tcW w:w="2699" w:type="pct"/>
          </w:tcPr>
          <w:p>
            <w:pPr>
              <w:widowControl/>
              <w:spacing w:line="240" w:lineRule="auto"/>
              <w:ind w:firstLine="0" w:firstLineChars="0"/>
              <w:jc w:val="left"/>
              <w:rPr>
                <w:rFonts w:ascii="宋体" w:hAnsi="宋体" w:cs="宋体"/>
                <w:color w:val="000000"/>
                <w:sz w:val="18"/>
                <w:szCs w:val="18"/>
              </w:rPr>
            </w:pPr>
            <w:r>
              <w:rPr>
                <w:rFonts w:hint="eastAsia" w:ascii="宋体" w:hAnsi="宋体" w:cs="宋体"/>
                <w:color w:val="000000"/>
                <w:kern w:val="0"/>
                <w:sz w:val="18"/>
                <w:szCs w:val="18"/>
              </w:rPr>
              <w:t>《交通运输物流信息交换 第3部分：物流站场(园区)电子单证》4</w:t>
            </w:r>
            <w:r>
              <w:rPr>
                <w:rFonts w:ascii="宋体" w:hAnsi="宋体" w:cs="宋体"/>
                <w:color w:val="000000"/>
                <w:kern w:val="0"/>
                <w:sz w:val="18"/>
                <w:szCs w:val="18"/>
              </w:rPr>
              <w:t>.4节</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285" w:hRule="atLeast"/>
        </w:trPr>
        <w:tc>
          <w:tcPr>
            <w:tcW w:w="304" w:type="pct"/>
          </w:tcPr>
          <w:p>
            <w:pPr>
              <w:widowControl/>
              <w:spacing w:line="240" w:lineRule="auto"/>
              <w:ind w:firstLine="0" w:firstLineChars="0"/>
              <w:jc w:val="center"/>
              <w:rPr>
                <w:rFonts w:ascii="宋体" w:hAnsi="宋体" w:cs="宋体"/>
                <w:b/>
                <w:bCs/>
                <w:kern w:val="0"/>
                <w:sz w:val="18"/>
                <w:szCs w:val="18"/>
              </w:rPr>
            </w:pPr>
            <w:r>
              <w:rPr>
                <w:rFonts w:ascii="宋体" w:hAnsi="宋体" w:cs="宋体"/>
                <w:b/>
                <w:bCs/>
                <w:kern w:val="0"/>
                <w:sz w:val="18"/>
                <w:szCs w:val="18"/>
              </w:rPr>
              <w:t>13</w:t>
            </w:r>
          </w:p>
        </w:tc>
        <w:tc>
          <w:tcPr>
            <w:tcW w:w="370" w:type="pct"/>
            <w:vMerge w:val="continue"/>
          </w:tcPr>
          <w:p>
            <w:pPr>
              <w:widowControl/>
              <w:spacing w:line="240" w:lineRule="auto"/>
              <w:ind w:firstLine="0" w:firstLineChars="0"/>
              <w:jc w:val="center"/>
              <w:rPr>
                <w:rFonts w:ascii="宋体" w:hAnsi="宋体" w:cs="宋体"/>
                <w:color w:val="000000"/>
                <w:kern w:val="0"/>
                <w:sz w:val="18"/>
                <w:szCs w:val="18"/>
              </w:rPr>
            </w:pPr>
          </w:p>
        </w:tc>
        <w:tc>
          <w:tcPr>
            <w:tcW w:w="1076"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物流站场（园区）统计信息</w:t>
            </w:r>
          </w:p>
        </w:tc>
        <w:tc>
          <w:tcPr>
            <w:tcW w:w="551"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数据交换</w:t>
            </w:r>
          </w:p>
        </w:tc>
        <w:tc>
          <w:tcPr>
            <w:tcW w:w="2699"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sz w:val="18"/>
                <w:szCs w:val="18"/>
              </w:rPr>
              <w:t>《交通运输物流信息交换 第3部分：物流站场(园区)电子单证》4</w:t>
            </w:r>
            <w:r>
              <w:rPr>
                <w:rFonts w:ascii="宋体" w:hAnsi="宋体" w:cs="宋体"/>
                <w:color w:val="000000"/>
                <w:sz w:val="18"/>
                <w:szCs w:val="18"/>
              </w:rPr>
              <w:t>.9</w:t>
            </w:r>
            <w:r>
              <w:rPr>
                <w:rFonts w:hint="eastAsia" w:ascii="宋体" w:hAnsi="宋体" w:cs="宋体"/>
                <w:color w:val="000000"/>
                <w:sz w:val="18"/>
                <w:szCs w:val="18"/>
              </w:rPr>
              <w:t>节</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285" w:hRule="atLeast"/>
        </w:trPr>
        <w:tc>
          <w:tcPr>
            <w:tcW w:w="304" w:type="pct"/>
          </w:tcPr>
          <w:p>
            <w:pPr>
              <w:widowControl/>
              <w:spacing w:line="240" w:lineRule="auto"/>
              <w:ind w:firstLine="0" w:firstLineChars="0"/>
              <w:jc w:val="center"/>
              <w:rPr>
                <w:rFonts w:ascii="宋体" w:hAnsi="宋体" w:cs="宋体"/>
                <w:b/>
                <w:bCs/>
                <w:kern w:val="0"/>
                <w:sz w:val="18"/>
                <w:szCs w:val="18"/>
              </w:rPr>
            </w:pPr>
            <w:r>
              <w:rPr>
                <w:rFonts w:hint="eastAsia" w:ascii="宋体" w:hAnsi="宋体" w:cs="宋体"/>
                <w:b/>
                <w:bCs/>
                <w:kern w:val="0"/>
                <w:sz w:val="18"/>
                <w:szCs w:val="18"/>
              </w:rPr>
              <w:t>1</w:t>
            </w:r>
            <w:r>
              <w:rPr>
                <w:rFonts w:ascii="宋体" w:hAnsi="宋体" w:cs="宋体"/>
                <w:b/>
                <w:bCs/>
                <w:kern w:val="0"/>
                <w:sz w:val="18"/>
                <w:szCs w:val="18"/>
              </w:rPr>
              <w:t>4</w:t>
            </w:r>
          </w:p>
        </w:tc>
        <w:tc>
          <w:tcPr>
            <w:tcW w:w="370" w:type="pct"/>
            <w:vMerge w:val="continue"/>
          </w:tcPr>
          <w:p>
            <w:pPr>
              <w:widowControl/>
              <w:spacing w:line="240" w:lineRule="auto"/>
              <w:ind w:firstLine="0" w:firstLineChars="0"/>
              <w:jc w:val="center"/>
              <w:rPr>
                <w:rFonts w:ascii="宋体" w:hAnsi="宋体" w:cs="宋体"/>
                <w:color w:val="000000"/>
                <w:kern w:val="0"/>
                <w:sz w:val="18"/>
                <w:szCs w:val="18"/>
              </w:rPr>
            </w:pPr>
          </w:p>
        </w:tc>
        <w:tc>
          <w:tcPr>
            <w:tcW w:w="1076"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车辆卡信息查询</w:t>
            </w:r>
          </w:p>
        </w:tc>
        <w:tc>
          <w:tcPr>
            <w:tcW w:w="551"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服务</w:t>
            </w:r>
            <w:r>
              <w:rPr>
                <w:rFonts w:ascii="宋体" w:hAnsi="宋体" w:cs="宋体"/>
                <w:color w:val="000000"/>
                <w:kern w:val="0"/>
                <w:sz w:val="18"/>
                <w:szCs w:val="18"/>
              </w:rPr>
              <w:t>交换</w:t>
            </w:r>
          </w:p>
        </w:tc>
        <w:tc>
          <w:tcPr>
            <w:tcW w:w="2699" w:type="pct"/>
          </w:tcPr>
          <w:p>
            <w:pPr>
              <w:widowControl/>
              <w:spacing w:line="240" w:lineRule="auto"/>
              <w:ind w:firstLine="0" w:firstLineChars="0"/>
              <w:jc w:val="left"/>
              <w:rPr>
                <w:rFonts w:ascii="宋体" w:hAnsi="宋体" w:cs="宋体"/>
                <w:color w:val="000000"/>
                <w:sz w:val="18"/>
                <w:szCs w:val="18"/>
              </w:rPr>
            </w:pPr>
            <w:r>
              <w:rPr>
                <w:rFonts w:hint="eastAsia" w:ascii="宋体" w:hAnsi="宋体" w:cs="宋体"/>
                <w:color w:val="000000"/>
                <w:kern w:val="0"/>
                <w:sz w:val="18"/>
                <w:szCs w:val="18"/>
              </w:rPr>
              <w:t>《</w:t>
            </w:r>
            <w:r>
              <w:rPr>
                <w:rFonts w:hint="eastAsia" w:ascii="宋体" w:hAnsi="宋体" w:cs="宋体"/>
                <w:color w:val="000000"/>
                <w:sz w:val="18"/>
                <w:szCs w:val="18"/>
              </w:rPr>
              <w:t>交通运输物流信息互联共享:</w:t>
            </w:r>
            <w:r>
              <w:rPr>
                <w:rFonts w:hint="eastAsia" w:ascii="宋体" w:hAnsi="宋体" w:cs="宋体"/>
                <w:color w:val="000000"/>
                <w:kern w:val="0"/>
                <w:sz w:val="18"/>
                <w:szCs w:val="18"/>
              </w:rPr>
              <w:t>车辆卡应用服务》</w:t>
            </w:r>
            <w:r>
              <w:rPr>
                <w:rFonts w:ascii="宋体" w:hAnsi="宋体" w:cs="宋体"/>
                <w:color w:val="000000"/>
                <w:kern w:val="0"/>
                <w:sz w:val="18"/>
                <w:szCs w:val="18"/>
              </w:rPr>
              <w:t>5.2节</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285" w:hRule="atLeast"/>
        </w:trPr>
        <w:tc>
          <w:tcPr>
            <w:tcW w:w="304" w:type="pct"/>
          </w:tcPr>
          <w:p>
            <w:pPr>
              <w:widowControl/>
              <w:spacing w:line="240" w:lineRule="auto"/>
              <w:ind w:firstLine="0" w:firstLineChars="0"/>
              <w:jc w:val="center"/>
              <w:rPr>
                <w:rFonts w:ascii="宋体" w:hAnsi="宋体" w:cs="宋体"/>
                <w:b/>
                <w:bCs/>
                <w:kern w:val="0"/>
                <w:sz w:val="18"/>
                <w:szCs w:val="18"/>
              </w:rPr>
            </w:pPr>
            <w:r>
              <w:rPr>
                <w:rFonts w:hint="eastAsia" w:ascii="宋体" w:hAnsi="宋体" w:cs="宋体"/>
                <w:b/>
                <w:bCs/>
                <w:kern w:val="0"/>
                <w:sz w:val="18"/>
                <w:szCs w:val="18"/>
              </w:rPr>
              <w:t>1</w:t>
            </w:r>
            <w:r>
              <w:rPr>
                <w:rFonts w:ascii="宋体" w:hAnsi="宋体" w:cs="宋体"/>
                <w:b/>
                <w:bCs/>
                <w:kern w:val="0"/>
                <w:sz w:val="18"/>
                <w:szCs w:val="18"/>
              </w:rPr>
              <w:t>5</w:t>
            </w:r>
          </w:p>
        </w:tc>
        <w:tc>
          <w:tcPr>
            <w:tcW w:w="370" w:type="pct"/>
            <w:vMerge w:val="restart"/>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园区增值服务信息</w:t>
            </w:r>
          </w:p>
        </w:tc>
        <w:tc>
          <w:tcPr>
            <w:tcW w:w="1076"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企业基本信息上传</w:t>
            </w:r>
          </w:p>
        </w:tc>
        <w:tc>
          <w:tcPr>
            <w:tcW w:w="551"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数据交换</w:t>
            </w:r>
          </w:p>
        </w:tc>
        <w:tc>
          <w:tcPr>
            <w:tcW w:w="2699"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w:t>
            </w:r>
            <w:r>
              <w:rPr>
                <w:rFonts w:hint="eastAsia" w:ascii="宋体" w:hAnsi="宋体" w:cs="宋体"/>
                <w:color w:val="000000"/>
                <w:sz w:val="18"/>
                <w:szCs w:val="18"/>
              </w:rPr>
              <w:t>交通运输物流信息互联共享:</w:t>
            </w:r>
            <w:r>
              <w:rPr>
                <w:rFonts w:hint="eastAsia" w:ascii="宋体" w:hAnsi="宋体" w:cs="宋体"/>
                <w:color w:val="000000"/>
                <w:kern w:val="0"/>
                <w:sz w:val="18"/>
                <w:szCs w:val="18"/>
              </w:rPr>
              <w:t>物流资源应用服务》4</w:t>
            </w:r>
            <w:r>
              <w:rPr>
                <w:rFonts w:ascii="宋体" w:hAnsi="宋体" w:cs="宋体"/>
                <w:color w:val="000000"/>
                <w:kern w:val="0"/>
                <w:sz w:val="18"/>
                <w:szCs w:val="18"/>
              </w:rPr>
              <w:t>.2.1节</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285" w:hRule="atLeast"/>
        </w:trPr>
        <w:tc>
          <w:tcPr>
            <w:tcW w:w="304" w:type="pct"/>
          </w:tcPr>
          <w:p>
            <w:pPr>
              <w:widowControl/>
              <w:spacing w:line="240" w:lineRule="auto"/>
              <w:ind w:firstLine="0" w:firstLineChars="0"/>
              <w:jc w:val="center"/>
              <w:rPr>
                <w:rFonts w:ascii="宋体" w:hAnsi="宋体" w:cs="宋体"/>
                <w:b/>
                <w:bCs/>
                <w:kern w:val="0"/>
                <w:sz w:val="18"/>
                <w:szCs w:val="18"/>
              </w:rPr>
            </w:pPr>
            <w:r>
              <w:rPr>
                <w:rFonts w:hint="eastAsia" w:ascii="宋体" w:hAnsi="宋体" w:cs="宋体"/>
                <w:b/>
                <w:bCs/>
                <w:kern w:val="0"/>
                <w:sz w:val="18"/>
                <w:szCs w:val="18"/>
              </w:rPr>
              <w:t>1</w:t>
            </w:r>
            <w:r>
              <w:rPr>
                <w:rFonts w:ascii="宋体" w:hAnsi="宋体" w:cs="宋体"/>
                <w:b/>
                <w:bCs/>
                <w:kern w:val="0"/>
                <w:sz w:val="18"/>
                <w:szCs w:val="18"/>
              </w:rPr>
              <w:t>6</w:t>
            </w:r>
          </w:p>
        </w:tc>
        <w:tc>
          <w:tcPr>
            <w:tcW w:w="370" w:type="pct"/>
            <w:vMerge w:val="continue"/>
            <w:vAlign w:val="center"/>
          </w:tcPr>
          <w:p>
            <w:pPr>
              <w:widowControl/>
              <w:spacing w:line="240" w:lineRule="auto"/>
              <w:ind w:firstLine="0" w:firstLineChars="0"/>
              <w:jc w:val="center"/>
              <w:rPr>
                <w:rFonts w:ascii="宋体" w:hAnsi="宋体" w:cs="宋体"/>
                <w:color w:val="000000"/>
                <w:kern w:val="0"/>
                <w:sz w:val="18"/>
                <w:szCs w:val="18"/>
              </w:rPr>
            </w:pPr>
          </w:p>
        </w:tc>
        <w:tc>
          <w:tcPr>
            <w:tcW w:w="1076"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货运专线信息上传</w:t>
            </w:r>
          </w:p>
        </w:tc>
        <w:tc>
          <w:tcPr>
            <w:tcW w:w="551"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数据交换</w:t>
            </w:r>
          </w:p>
        </w:tc>
        <w:tc>
          <w:tcPr>
            <w:tcW w:w="2699"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w:t>
            </w:r>
            <w:r>
              <w:rPr>
                <w:rFonts w:hint="eastAsia" w:ascii="宋体" w:hAnsi="宋体" w:cs="宋体"/>
                <w:color w:val="000000"/>
                <w:sz w:val="18"/>
                <w:szCs w:val="18"/>
              </w:rPr>
              <w:t>交通运输物流信息互联共享:</w:t>
            </w:r>
            <w:r>
              <w:rPr>
                <w:rFonts w:hint="eastAsia" w:ascii="宋体" w:hAnsi="宋体" w:cs="宋体"/>
                <w:color w:val="000000"/>
                <w:kern w:val="0"/>
                <w:sz w:val="18"/>
                <w:szCs w:val="18"/>
              </w:rPr>
              <w:t>物流资源应用服务》4</w:t>
            </w:r>
            <w:r>
              <w:rPr>
                <w:rFonts w:ascii="宋体" w:hAnsi="宋体" w:cs="宋体"/>
                <w:color w:val="000000"/>
                <w:kern w:val="0"/>
                <w:sz w:val="18"/>
                <w:szCs w:val="18"/>
              </w:rPr>
              <w:t>.2.2</w:t>
            </w:r>
            <w:r>
              <w:rPr>
                <w:rFonts w:hint="eastAsia" w:ascii="宋体" w:hAnsi="宋体" w:cs="宋体"/>
                <w:color w:val="000000"/>
                <w:kern w:val="0"/>
                <w:sz w:val="18"/>
                <w:szCs w:val="18"/>
              </w:rPr>
              <w:t>节</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285" w:hRule="atLeast"/>
        </w:trPr>
        <w:tc>
          <w:tcPr>
            <w:tcW w:w="304" w:type="pct"/>
          </w:tcPr>
          <w:p>
            <w:pPr>
              <w:widowControl/>
              <w:spacing w:line="240" w:lineRule="auto"/>
              <w:ind w:firstLine="0" w:firstLineChars="0"/>
              <w:jc w:val="center"/>
              <w:rPr>
                <w:rFonts w:ascii="宋体" w:hAnsi="宋体" w:cs="宋体"/>
                <w:b/>
                <w:bCs/>
                <w:kern w:val="0"/>
                <w:sz w:val="18"/>
                <w:szCs w:val="18"/>
              </w:rPr>
            </w:pPr>
            <w:r>
              <w:rPr>
                <w:rFonts w:hint="eastAsia" w:ascii="宋体" w:hAnsi="宋体" w:cs="宋体"/>
                <w:b/>
                <w:bCs/>
                <w:kern w:val="0"/>
                <w:sz w:val="18"/>
                <w:szCs w:val="18"/>
              </w:rPr>
              <w:t>1</w:t>
            </w:r>
            <w:r>
              <w:rPr>
                <w:rFonts w:ascii="宋体" w:hAnsi="宋体" w:cs="宋体"/>
                <w:b/>
                <w:bCs/>
                <w:kern w:val="0"/>
                <w:sz w:val="18"/>
                <w:szCs w:val="18"/>
              </w:rPr>
              <w:t>7</w:t>
            </w:r>
          </w:p>
        </w:tc>
        <w:tc>
          <w:tcPr>
            <w:tcW w:w="370" w:type="pct"/>
            <w:vMerge w:val="continue"/>
            <w:vAlign w:val="center"/>
          </w:tcPr>
          <w:p>
            <w:pPr>
              <w:widowControl/>
              <w:spacing w:line="240" w:lineRule="auto"/>
              <w:ind w:firstLine="0" w:firstLineChars="0"/>
              <w:jc w:val="center"/>
              <w:rPr>
                <w:rFonts w:ascii="宋体" w:hAnsi="宋体" w:cs="宋体"/>
                <w:color w:val="000000"/>
                <w:kern w:val="0"/>
                <w:sz w:val="18"/>
                <w:szCs w:val="18"/>
              </w:rPr>
            </w:pPr>
          </w:p>
        </w:tc>
        <w:tc>
          <w:tcPr>
            <w:tcW w:w="1076"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车源信息上传</w:t>
            </w:r>
          </w:p>
        </w:tc>
        <w:tc>
          <w:tcPr>
            <w:tcW w:w="551"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数据交换</w:t>
            </w:r>
          </w:p>
        </w:tc>
        <w:tc>
          <w:tcPr>
            <w:tcW w:w="2699"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w:t>
            </w:r>
            <w:r>
              <w:rPr>
                <w:rFonts w:hint="eastAsia" w:ascii="宋体" w:hAnsi="宋体" w:cs="宋体"/>
                <w:color w:val="000000"/>
                <w:sz w:val="18"/>
                <w:szCs w:val="18"/>
              </w:rPr>
              <w:t>交通运输物流信息互联共享:</w:t>
            </w:r>
            <w:r>
              <w:rPr>
                <w:rFonts w:hint="eastAsia" w:ascii="宋体" w:hAnsi="宋体" w:cs="宋体"/>
                <w:color w:val="000000"/>
                <w:kern w:val="0"/>
                <w:sz w:val="18"/>
                <w:szCs w:val="18"/>
              </w:rPr>
              <w:t>物流资源应用服务》4</w:t>
            </w:r>
            <w:r>
              <w:rPr>
                <w:rFonts w:ascii="宋体" w:hAnsi="宋体" w:cs="宋体"/>
                <w:color w:val="000000"/>
                <w:kern w:val="0"/>
                <w:sz w:val="18"/>
                <w:szCs w:val="18"/>
              </w:rPr>
              <w:t>.2.4节</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285" w:hRule="atLeast"/>
        </w:trPr>
        <w:tc>
          <w:tcPr>
            <w:tcW w:w="304" w:type="pct"/>
          </w:tcPr>
          <w:p>
            <w:pPr>
              <w:widowControl/>
              <w:spacing w:line="240" w:lineRule="auto"/>
              <w:ind w:firstLine="0" w:firstLineChars="0"/>
              <w:jc w:val="center"/>
              <w:rPr>
                <w:rFonts w:ascii="宋体" w:hAnsi="宋体" w:cs="宋体"/>
                <w:b/>
                <w:bCs/>
                <w:kern w:val="0"/>
                <w:sz w:val="18"/>
                <w:szCs w:val="18"/>
              </w:rPr>
            </w:pPr>
            <w:r>
              <w:rPr>
                <w:rFonts w:hint="eastAsia" w:ascii="宋体" w:hAnsi="宋体" w:cs="宋体"/>
                <w:b/>
                <w:bCs/>
                <w:kern w:val="0"/>
                <w:sz w:val="18"/>
                <w:szCs w:val="18"/>
              </w:rPr>
              <w:t>1</w:t>
            </w:r>
            <w:r>
              <w:rPr>
                <w:rFonts w:ascii="宋体" w:hAnsi="宋体" w:cs="宋体"/>
                <w:b/>
                <w:bCs/>
                <w:kern w:val="0"/>
                <w:sz w:val="18"/>
                <w:szCs w:val="18"/>
              </w:rPr>
              <w:t>8</w:t>
            </w:r>
          </w:p>
        </w:tc>
        <w:tc>
          <w:tcPr>
            <w:tcW w:w="370" w:type="pct"/>
            <w:vMerge w:val="continue"/>
            <w:vAlign w:val="center"/>
          </w:tcPr>
          <w:p>
            <w:pPr>
              <w:widowControl/>
              <w:spacing w:line="240" w:lineRule="auto"/>
              <w:ind w:firstLine="0" w:firstLineChars="0"/>
              <w:jc w:val="center"/>
              <w:rPr>
                <w:rFonts w:ascii="宋体" w:hAnsi="宋体" w:cs="宋体"/>
                <w:color w:val="000000"/>
                <w:kern w:val="0"/>
                <w:sz w:val="18"/>
                <w:szCs w:val="18"/>
              </w:rPr>
            </w:pPr>
          </w:p>
        </w:tc>
        <w:tc>
          <w:tcPr>
            <w:tcW w:w="1076"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货源信息上传</w:t>
            </w:r>
          </w:p>
        </w:tc>
        <w:tc>
          <w:tcPr>
            <w:tcW w:w="551"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数据交换</w:t>
            </w:r>
          </w:p>
        </w:tc>
        <w:tc>
          <w:tcPr>
            <w:tcW w:w="2699"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w:t>
            </w:r>
            <w:r>
              <w:rPr>
                <w:rFonts w:hint="eastAsia" w:ascii="宋体" w:hAnsi="宋体" w:cs="宋体"/>
                <w:color w:val="000000"/>
                <w:sz w:val="18"/>
                <w:szCs w:val="18"/>
              </w:rPr>
              <w:t>交通运输物流信息互联共享:</w:t>
            </w:r>
            <w:r>
              <w:rPr>
                <w:rFonts w:hint="eastAsia" w:ascii="宋体" w:hAnsi="宋体" w:cs="宋体"/>
                <w:color w:val="000000"/>
                <w:kern w:val="0"/>
                <w:sz w:val="18"/>
                <w:szCs w:val="18"/>
              </w:rPr>
              <w:t>物流资源应用服务》4</w:t>
            </w:r>
            <w:r>
              <w:rPr>
                <w:rFonts w:ascii="宋体" w:hAnsi="宋体" w:cs="宋体"/>
                <w:color w:val="000000"/>
                <w:kern w:val="0"/>
                <w:sz w:val="18"/>
                <w:szCs w:val="18"/>
              </w:rPr>
              <w:t>.2.5</w:t>
            </w:r>
            <w:r>
              <w:rPr>
                <w:rFonts w:hint="eastAsia" w:ascii="宋体" w:hAnsi="宋体" w:cs="宋体"/>
                <w:color w:val="000000"/>
                <w:kern w:val="0"/>
                <w:sz w:val="18"/>
                <w:szCs w:val="18"/>
              </w:rPr>
              <w:t>节</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285" w:hRule="atLeast"/>
        </w:trPr>
        <w:tc>
          <w:tcPr>
            <w:tcW w:w="304" w:type="pct"/>
          </w:tcPr>
          <w:p>
            <w:pPr>
              <w:widowControl/>
              <w:spacing w:line="240" w:lineRule="auto"/>
              <w:ind w:firstLine="0" w:firstLineChars="0"/>
              <w:jc w:val="center"/>
              <w:rPr>
                <w:rFonts w:ascii="宋体" w:hAnsi="宋体" w:cs="宋体"/>
                <w:b/>
                <w:bCs/>
                <w:kern w:val="0"/>
                <w:sz w:val="18"/>
                <w:szCs w:val="18"/>
              </w:rPr>
            </w:pPr>
            <w:r>
              <w:rPr>
                <w:rFonts w:ascii="宋体" w:hAnsi="宋体" w:cs="宋体"/>
                <w:b/>
                <w:bCs/>
                <w:kern w:val="0"/>
                <w:sz w:val="18"/>
                <w:szCs w:val="18"/>
              </w:rPr>
              <w:t>19</w:t>
            </w:r>
          </w:p>
        </w:tc>
        <w:tc>
          <w:tcPr>
            <w:tcW w:w="370" w:type="pct"/>
            <w:vMerge w:val="continue"/>
            <w:vAlign w:val="center"/>
          </w:tcPr>
          <w:p>
            <w:pPr>
              <w:widowControl/>
              <w:spacing w:line="240" w:lineRule="auto"/>
              <w:ind w:firstLine="0" w:firstLineChars="0"/>
              <w:jc w:val="center"/>
              <w:rPr>
                <w:rFonts w:ascii="宋体" w:hAnsi="宋体" w:cs="宋体"/>
                <w:color w:val="000000"/>
                <w:kern w:val="0"/>
                <w:sz w:val="18"/>
                <w:szCs w:val="18"/>
              </w:rPr>
            </w:pPr>
          </w:p>
        </w:tc>
        <w:tc>
          <w:tcPr>
            <w:tcW w:w="1076"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企业基本信息查询</w:t>
            </w:r>
          </w:p>
        </w:tc>
        <w:tc>
          <w:tcPr>
            <w:tcW w:w="551"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服务</w:t>
            </w:r>
            <w:r>
              <w:rPr>
                <w:rFonts w:ascii="宋体" w:hAnsi="宋体" w:cs="宋体"/>
                <w:color w:val="000000"/>
                <w:kern w:val="0"/>
                <w:sz w:val="18"/>
                <w:szCs w:val="18"/>
              </w:rPr>
              <w:t>调用</w:t>
            </w:r>
          </w:p>
        </w:tc>
        <w:tc>
          <w:tcPr>
            <w:tcW w:w="2699"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w:t>
            </w:r>
            <w:r>
              <w:rPr>
                <w:rFonts w:hint="eastAsia" w:ascii="宋体" w:hAnsi="宋体" w:cs="宋体"/>
                <w:color w:val="000000"/>
                <w:sz w:val="18"/>
                <w:szCs w:val="18"/>
              </w:rPr>
              <w:t>交通运输物流信息互联共享:</w:t>
            </w:r>
            <w:r>
              <w:rPr>
                <w:rFonts w:hint="eastAsia" w:ascii="宋体" w:hAnsi="宋体" w:cs="宋体"/>
                <w:color w:val="000000"/>
                <w:kern w:val="0"/>
                <w:sz w:val="18"/>
                <w:szCs w:val="18"/>
              </w:rPr>
              <w:t>物流资源应用服务》5</w:t>
            </w:r>
            <w:r>
              <w:rPr>
                <w:rFonts w:ascii="宋体" w:hAnsi="宋体" w:cs="宋体"/>
                <w:color w:val="000000"/>
                <w:kern w:val="0"/>
                <w:sz w:val="18"/>
                <w:szCs w:val="18"/>
              </w:rPr>
              <w:t>.2</w:t>
            </w:r>
            <w:r>
              <w:rPr>
                <w:rFonts w:hint="eastAsia" w:ascii="宋体" w:hAnsi="宋体" w:cs="宋体"/>
                <w:color w:val="000000"/>
                <w:kern w:val="0"/>
                <w:sz w:val="18"/>
                <w:szCs w:val="18"/>
              </w:rPr>
              <w:t>节</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285" w:hRule="atLeast"/>
        </w:trPr>
        <w:tc>
          <w:tcPr>
            <w:tcW w:w="304" w:type="pct"/>
          </w:tcPr>
          <w:p>
            <w:pPr>
              <w:widowControl/>
              <w:spacing w:line="240" w:lineRule="auto"/>
              <w:ind w:firstLine="0" w:firstLineChars="0"/>
              <w:jc w:val="center"/>
              <w:rPr>
                <w:rFonts w:ascii="宋体" w:hAnsi="宋体" w:cs="宋体"/>
                <w:b/>
                <w:bCs/>
                <w:kern w:val="0"/>
                <w:sz w:val="18"/>
                <w:szCs w:val="18"/>
              </w:rPr>
            </w:pPr>
            <w:r>
              <w:rPr>
                <w:rFonts w:ascii="宋体" w:hAnsi="宋体" w:cs="宋体"/>
                <w:b/>
                <w:bCs/>
                <w:kern w:val="0"/>
                <w:sz w:val="18"/>
                <w:szCs w:val="18"/>
              </w:rPr>
              <w:t>20</w:t>
            </w:r>
          </w:p>
        </w:tc>
        <w:tc>
          <w:tcPr>
            <w:tcW w:w="370" w:type="pct"/>
            <w:vMerge w:val="continue"/>
            <w:vAlign w:val="center"/>
          </w:tcPr>
          <w:p>
            <w:pPr>
              <w:widowControl/>
              <w:spacing w:line="240" w:lineRule="auto"/>
              <w:ind w:firstLine="0" w:firstLineChars="0"/>
              <w:jc w:val="center"/>
              <w:rPr>
                <w:rFonts w:ascii="宋体" w:hAnsi="宋体" w:cs="宋体"/>
                <w:color w:val="000000"/>
                <w:kern w:val="0"/>
                <w:sz w:val="18"/>
                <w:szCs w:val="18"/>
              </w:rPr>
            </w:pPr>
          </w:p>
        </w:tc>
        <w:tc>
          <w:tcPr>
            <w:tcW w:w="1076"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专线信息查询</w:t>
            </w:r>
          </w:p>
        </w:tc>
        <w:tc>
          <w:tcPr>
            <w:tcW w:w="551"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服务</w:t>
            </w:r>
            <w:r>
              <w:rPr>
                <w:rFonts w:ascii="宋体" w:hAnsi="宋体" w:cs="宋体"/>
                <w:color w:val="000000"/>
                <w:kern w:val="0"/>
                <w:sz w:val="18"/>
                <w:szCs w:val="18"/>
              </w:rPr>
              <w:t>调用</w:t>
            </w:r>
          </w:p>
        </w:tc>
        <w:tc>
          <w:tcPr>
            <w:tcW w:w="2699"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w:t>
            </w:r>
            <w:r>
              <w:rPr>
                <w:rFonts w:hint="eastAsia" w:ascii="宋体" w:hAnsi="宋体" w:cs="宋体"/>
                <w:color w:val="000000"/>
                <w:sz w:val="18"/>
                <w:szCs w:val="18"/>
              </w:rPr>
              <w:t>交通运输物流信息互联共享:</w:t>
            </w:r>
            <w:r>
              <w:rPr>
                <w:rFonts w:hint="eastAsia" w:ascii="宋体" w:hAnsi="宋体" w:cs="宋体"/>
                <w:color w:val="000000"/>
                <w:kern w:val="0"/>
                <w:sz w:val="18"/>
                <w:szCs w:val="18"/>
              </w:rPr>
              <w:t>物流资源应用服务》5</w:t>
            </w:r>
            <w:r>
              <w:rPr>
                <w:rFonts w:ascii="宋体" w:hAnsi="宋体" w:cs="宋体"/>
                <w:color w:val="000000"/>
                <w:kern w:val="0"/>
                <w:sz w:val="18"/>
                <w:szCs w:val="18"/>
              </w:rPr>
              <w:t>.3</w:t>
            </w:r>
            <w:r>
              <w:rPr>
                <w:rFonts w:hint="eastAsia" w:ascii="宋体" w:hAnsi="宋体" w:cs="宋体"/>
                <w:color w:val="000000"/>
                <w:kern w:val="0"/>
                <w:sz w:val="18"/>
                <w:szCs w:val="18"/>
              </w:rPr>
              <w:t>节</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285" w:hRule="atLeast"/>
        </w:trPr>
        <w:tc>
          <w:tcPr>
            <w:tcW w:w="304" w:type="pct"/>
          </w:tcPr>
          <w:p>
            <w:pPr>
              <w:widowControl/>
              <w:spacing w:line="240" w:lineRule="auto"/>
              <w:ind w:firstLine="0" w:firstLineChars="0"/>
              <w:jc w:val="center"/>
              <w:rPr>
                <w:rFonts w:ascii="宋体" w:hAnsi="宋体" w:cs="宋体"/>
                <w:b/>
                <w:bCs/>
                <w:kern w:val="0"/>
                <w:sz w:val="18"/>
                <w:szCs w:val="18"/>
              </w:rPr>
            </w:pPr>
            <w:r>
              <w:rPr>
                <w:rFonts w:ascii="宋体" w:hAnsi="宋体" w:cs="宋体"/>
                <w:b/>
                <w:bCs/>
                <w:kern w:val="0"/>
                <w:sz w:val="18"/>
                <w:szCs w:val="18"/>
              </w:rPr>
              <w:t>21</w:t>
            </w:r>
          </w:p>
        </w:tc>
        <w:tc>
          <w:tcPr>
            <w:tcW w:w="370" w:type="pct"/>
            <w:vMerge w:val="continue"/>
            <w:vAlign w:val="center"/>
          </w:tcPr>
          <w:p>
            <w:pPr>
              <w:widowControl/>
              <w:spacing w:line="240" w:lineRule="auto"/>
              <w:ind w:firstLine="0" w:firstLineChars="0"/>
              <w:jc w:val="center"/>
              <w:rPr>
                <w:rFonts w:ascii="宋体" w:hAnsi="宋体" w:cs="宋体"/>
                <w:color w:val="000000"/>
                <w:kern w:val="0"/>
                <w:sz w:val="18"/>
                <w:szCs w:val="18"/>
              </w:rPr>
            </w:pPr>
          </w:p>
        </w:tc>
        <w:tc>
          <w:tcPr>
            <w:tcW w:w="1076"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车源信息查询</w:t>
            </w:r>
          </w:p>
        </w:tc>
        <w:tc>
          <w:tcPr>
            <w:tcW w:w="551"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服务调用</w:t>
            </w:r>
          </w:p>
        </w:tc>
        <w:tc>
          <w:tcPr>
            <w:tcW w:w="2699"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w:t>
            </w:r>
            <w:r>
              <w:rPr>
                <w:rFonts w:hint="eastAsia" w:ascii="宋体" w:hAnsi="宋体" w:cs="宋体"/>
                <w:color w:val="000000"/>
                <w:sz w:val="18"/>
                <w:szCs w:val="18"/>
              </w:rPr>
              <w:t>交通运输物流信息互联共享:</w:t>
            </w:r>
            <w:r>
              <w:rPr>
                <w:rFonts w:hint="eastAsia" w:ascii="宋体" w:hAnsi="宋体" w:cs="宋体"/>
                <w:color w:val="000000"/>
                <w:kern w:val="0"/>
                <w:sz w:val="18"/>
                <w:szCs w:val="18"/>
              </w:rPr>
              <w:t>物流资源应用服务》5</w:t>
            </w:r>
            <w:r>
              <w:rPr>
                <w:rFonts w:ascii="宋体" w:hAnsi="宋体" w:cs="宋体"/>
                <w:color w:val="000000"/>
                <w:kern w:val="0"/>
                <w:sz w:val="18"/>
                <w:szCs w:val="18"/>
              </w:rPr>
              <w:t>.4节</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285" w:hRule="atLeast"/>
        </w:trPr>
        <w:tc>
          <w:tcPr>
            <w:tcW w:w="304" w:type="pct"/>
          </w:tcPr>
          <w:p>
            <w:pPr>
              <w:widowControl/>
              <w:spacing w:line="240" w:lineRule="auto"/>
              <w:ind w:firstLine="0" w:firstLineChars="0"/>
              <w:jc w:val="center"/>
              <w:rPr>
                <w:rFonts w:ascii="宋体" w:hAnsi="宋体" w:cs="宋体"/>
                <w:b/>
                <w:bCs/>
                <w:kern w:val="0"/>
                <w:sz w:val="18"/>
                <w:szCs w:val="18"/>
              </w:rPr>
            </w:pPr>
            <w:r>
              <w:rPr>
                <w:rFonts w:hint="eastAsia" w:ascii="宋体" w:hAnsi="宋体" w:cs="宋体"/>
                <w:b/>
                <w:bCs/>
                <w:kern w:val="0"/>
                <w:sz w:val="18"/>
                <w:szCs w:val="18"/>
              </w:rPr>
              <w:t>2</w:t>
            </w:r>
            <w:r>
              <w:rPr>
                <w:rFonts w:ascii="宋体" w:hAnsi="宋体" w:cs="宋体"/>
                <w:b/>
                <w:bCs/>
                <w:kern w:val="0"/>
                <w:sz w:val="18"/>
                <w:szCs w:val="18"/>
              </w:rPr>
              <w:t>2</w:t>
            </w:r>
          </w:p>
        </w:tc>
        <w:tc>
          <w:tcPr>
            <w:tcW w:w="370" w:type="pct"/>
            <w:vMerge w:val="continue"/>
            <w:vAlign w:val="center"/>
          </w:tcPr>
          <w:p>
            <w:pPr>
              <w:widowControl/>
              <w:spacing w:line="240" w:lineRule="auto"/>
              <w:ind w:firstLine="0" w:firstLineChars="0"/>
              <w:jc w:val="center"/>
              <w:rPr>
                <w:rFonts w:ascii="宋体" w:hAnsi="宋体" w:cs="宋体"/>
                <w:color w:val="000000"/>
                <w:kern w:val="0"/>
                <w:sz w:val="18"/>
                <w:szCs w:val="18"/>
              </w:rPr>
            </w:pPr>
          </w:p>
        </w:tc>
        <w:tc>
          <w:tcPr>
            <w:tcW w:w="1076"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货源信息</w:t>
            </w:r>
            <w:r>
              <w:rPr>
                <w:rFonts w:ascii="宋体" w:hAnsi="宋体" w:cs="宋体"/>
                <w:color w:val="000000"/>
                <w:kern w:val="0"/>
                <w:sz w:val="18"/>
                <w:szCs w:val="18"/>
              </w:rPr>
              <w:t>查询</w:t>
            </w:r>
          </w:p>
        </w:tc>
        <w:tc>
          <w:tcPr>
            <w:tcW w:w="551"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服务</w:t>
            </w:r>
            <w:r>
              <w:rPr>
                <w:rFonts w:ascii="宋体" w:hAnsi="宋体" w:cs="宋体"/>
                <w:color w:val="000000"/>
                <w:kern w:val="0"/>
                <w:sz w:val="18"/>
                <w:szCs w:val="18"/>
              </w:rPr>
              <w:t>调用</w:t>
            </w:r>
          </w:p>
        </w:tc>
        <w:tc>
          <w:tcPr>
            <w:tcW w:w="2699" w:type="pct"/>
          </w:tcPr>
          <w:p>
            <w:pPr>
              <w:widowControl/>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w:t>
            </w:r>
            <w:r>
              <w:rPr>
                <w:rFonts w:hint="eastAsia" w:ascii="宋体" w:hAnsi="宋体" w:cs="宋体"/>
                <w:color w:val="000000"/>
                <w:sz w:val="18"/>
                <w:szCs w:val="18"/>
              </w:rPr>
              <w:t>交通运输物流信息互联共享:</w:t>
            </w:r>
            <w:r>
              <w:rPr>
                <w:rFonts w:hint="eastAsia" w:ascii="宋体" w:hAnsi="宋体" w:cs="宋体"/>
                <w:color w:val="000000"/>
                <w:kern w:val="0"/>
                <w:sz w:val="18"/>
                <w:szCs w:val="18"/>
              </w:rPr>
              <w:t>物流资源应用服务》5</w:t>
            </w:r>
            <w:r>
              <w:rPr>
                <w:rFonts w:ascii="宋体" w:hAnsi="宋体" w:cs="宋体"/>
                <w:color w:val="000000"/>
                <w:kern w:val="0"/>
                <w:sz w:val="18"/>
                <w:szCs w:val="18"/>
              </w:rPr>
              <w:t>.5节</w:t>
            </w:r>
          </w:p>
        </w:tc>
      </w:tr>
    </w:tbl>
    <w:p>
      <w:pPr>
        <w:ind w:firstLine="560"/>
        <w:sectPr>
          <w:pgSz w:w="11906" w:h="16838"/>
          <w:pgMar w:top="1440" w:right="1080" w:bottom="1440" w:left="1080" w:header="992" w:footer="992" w:gutter="0"/>
          <w:cols w:space="425" w:num="1"/>
          <w:docGrid w:type="lines" w:linePitch="381" w:charSpace="0"/>
        </w:sectPr>
      </w:pPr>
    </w:p>
    <w:p>
      <w:pPr>
        <w:pStyle w:val="3"/>
      </w:pPr>
      <w:bookmarkStart w:id="140" w:name="_Toc402768650"/>
      <w:bookmarkEnd w:id="140"/>
      <w:bookmarkStart w:id="141" w:name="_Toc402362961"/>
      <w:bookmarkEnd w:id="141"/>
      <w:bookmarkStart w:id="142" w:name="_Toc402354532"/>
      <w:bookmarkEnd w:id="142"/>
      <w:bookmarkStart w:id="143" w:name="_Toc404946393"/>
      <w:r>
        <w:rPr>
          <w:rFonts w:hint="eastAsia"/>
        </w:rPr>
        <w:t>地方特色应用接口改造</w:t>
      </w:r>
      <w:bookmarkEnd w:id="143"/>
    </w:p>
    <w:p>
      <w:pPr>
        <w:ind w:firstLine="560"/>
      </w:pPr>
      <w:r>
        <w:rPr>
          <w:rFonts w:hint="eastAsia"/>
        </w:rPr>
        <w:t>（1）互联对象范围</w:t>
      </w:r>
    </w:p>
    <w:p>
      <w:pPr>
        <w:ind w:firstLine="560"/>
      </w:pPr>
      <w:r>
        <w:rPr>
          <w:rFonts w:hint="eastAsia"/>
        </w:rPr>
        <w:t>物流园区在具体的经营中包括了货物储存、城市配送、运输组织、信息交易等多种业务形态，形成货运枢纽型、商贸服务型、口岸服务型等不同类型的专业物流园区，需要结合其特色业务与运输企业、上下游供应链企业、行业主管部门、其他物流园区等进行信息互联，在互联过程中如产生标准应用接口以外的特色业务接口改造需求，则可参考以下原则实施接口改造。</w:t>
      </w:r>
    </w:p>
    <w:p>
      <w:pPr>
        <w:ind w:firstLine="560"/>
        <w:rPr>
          <w:shd w:val="clear" w:color="auto" w:fill="FFFFFF" w:themeFill="background1"/>
        </w:rPr>
      </w:pPr>
      <w:r>
        <w:rPr>
          <w:rFonts w:hint="eastAsia"/>
          <w:shd w:val="clear" w:color="auto" w:fill="FFFFFF" w:themeFill="background1"/>
        </w:rPr>
        <w:t>（2）接口改造原则</w:t>
      </w:r>
    </w:p>
    <w:p>
      <w:pPr>
        <w:ind w:firstLine="560"/>
        <w:sectPr>
          <w:pgSz w:w="11906" w:h="16838"/>
          <w:pgMar w:top="1418" w:right="1134" w:bottom="1418" w:left="1701" w:header="992" w:footer="992" w:gutter="0"/>
          <w:cols w:space="425" w:num="1"/>
          <w:docGrid w:type="lines" w:linePitch="381" w:charSpace="0"/>
        </w:sectPr>
      </w:pPr>
      <w:r>
        <w:rPr>
          <w:rFonts w:hint="eastAsia"/>
        </w:rPr>
        <w:t>有基于基础交换网络实现特色接口改造需求的物流园区，应采用“公共平台”数据源、代码集所规定的定义标准；“公共平台”可配合物流园区进行新增业务接口需求调研及改造工作，物流园区自行制定的业务接口应向公共平台备案；物流园区对新增业务接口有权控制是否向公众公开并用于其它互联主体的改造应用。</w:t>
      </w:r>
    </w:p>
    <w:p>
      <w:pPr>
        <w:pStyle w:val="2"/>
      </w:pPr>
      <w:bookmarkStart w:id="144" w:name="_Toc404946394"/>
      <w:r>
        <w:rPr>
          <w:rFonts w:hint="eastAsia"/>
        </w:rPr>
        <w:t>物流园区硬件实施参考标准</w:t>
      </w:r>
      <w:bookmarkEnd w:id="144"/>
    </w:p>
    <w:p>
      <w:pPr>
        <w:ind w:firstLine="560"/>
      </w:pPr>
      <w:r>
        <w:rPr>
          <w:rFonts w:hint="eastAsia"/>
        </w:rPr>
        <w:t>园区互联中对于车辆进出等信息的采集需要依托硬件终端设备应用，例如可以参照使用无线射频卡（RFID卡）为载体实现车辆信息的共享，通过发放具有身份识别功能的RFID卡实现各物流园区一方发卡、车辆可以方便进出互联物流园区，同时可以实现对车辆信用等信息的共享。车辆卡的应用涉及到卡的发放、识别等道口设备的投入，同时包括硬件设备与园区系统间的信息系统互联改造，其中相关硬件设备技术规范可以参考如下标准，不作为互联实施强制要求。</w:t>
      </w:r>
    </w:p>
    <w:p>
      <w:pPr>
        <w:pStyle w:val="3"/>
      </w:pPr>
      <w:bookmarkStart w:id="145" w:name="_Toc358189671"/>
      <w:bookmarkStart w:id="146" w:name="_Toc263340748"/>
      <w:bookmarkStart w:id="147" w:name="_Toc263340668"/>
      <w:bookmarkStart w:id="148" w:name="_Toc404946395"/>
      <w:r>
        <w:rPr>
          <w:rFonts w:hint="eastAsia"/>
        </w:rPr>
        <w:t>设备</w:t>
      </w:r>
      <w:bookmarkEnd w:id="145"/>
      <w:bookmarkEnd w:id="146"/>
      <w:bookmarkEnd w:id="147"/>
      <w:r>
        <w:rPr>
          <w:rFonts w:hint="eastAsia"/>
        </w:rPr>
        <w:t>范围</w:t>
      </w:r>
      <w:bookmarkEnd w:id="148"/>
    </w:p>
    <w:p>
      <w:pPr>
        <w:ind w:firstLine="560"/>
      </w:pPr>
      <w:r>
        <w:rPr>
          <w:rFonts w:hint="eastAsia"/>
        </w:rPr>
        <w:t>硬件实施可参考</w:t>
      </w:r>
      <w:r>
        <w:t>以下</w:t>
      </w:r>
      <w:r>
        <w:rPr>
          <w:rFonts w:hint="eastAsia"/>
        </w:rPr>
        <w:t>两类基础</w:t>
      </w:r>
      <w:r>
        <w:t>设备</w:t>
      </w:r>
      <w:r>
        <w:rPr>
          <w:rFonts w:hint="eastAsia"/>
        </w:rPr>
        <w:t>：</w:t>
      </w:r>
    </w:p>
    <w:p>
      <w:pPr>
        <w:numPr>
          <w:ilvl w:val="0"/>
          <w:numId w:val="4"/>
        </w:numPr>
        <w:ind w:firstLineChars="0"/>
      </w:pPr>
      <w:r>
        <w:t>装在车辆</w:t>
      </w:r>
      <w:r>
        <w:rPr>
          <w:rFonts w:hint="eastAsia"/>
        </w:rPr>
        <w:t>前挡玻璃</w:t>
      </w:r>
      <w:r>
        <w:t>内侧的RFID电子标签；</w:t>
      </w:r>
    </w:p>
    <w:p>
      <w:pPr>
        <w:numPr>
          <w:ilvl w:val="0"/>
          <w:numId w:val="4"/>
        </w:numPr>
        <w:ind w:firstLineChars="0"/>
      </w:pPr>
      <w:r>
        <w:rPr>
          <w:rFonts w:hint="eastAsia"/>
        </w:rPr>
        <w:t>用于物流园区进行车辆发卡、道口读取车辆卡信息的读写设备</w:t>
      </w:r>
      <w:r>
        <w:t>；</w:t>
      </w:r>
    </w:p>
    <w:p>
      <w:pPr>
        <w:pStyle w:val="3"/>
      </w:pPr>
      <w:bookmarkStart w:id="149" w:name="_Toc404946396"/>
      <w:r>
        <w:rPr>
          <w:rFonts w:hint="eastAsia"/>
        </w:rPr>
        <w:t>设备技术规范</w:t>
      </w:r>
      <w:bookmarkEnd w:id="149"/>
    </w:p>
    <w:p>
      <w:pPr>
        <w:pStyle w:val="4"/>
      </w:pPr>
      <w:bookmarkStart w:id="150" w:name="_Toc260129305"/>
      <w:bookmarkStart w:id="151" w:name="_Toc263340669"/>
      <w:bookmarkStart w:id="152" w:name="_Toc263340749"/>
      <w:bookmarkStart w:id="153" w:name="_Toc404946397"/>
      <w:r>
        <w:t>RFID电子标签</w:t>
      </w:r>
      <w:bookmarkEnd w:id="150"/>
      <w:bookmarkEnd w:id="151"/>
      <w:bookmarkEnd w:id="152"/>
      <w:bookmarkEnd w:id="153"/>
    </w:p>
    <w:p>
      <w:pPr>
        <w:pStyle w:val="5"/>
        <w:ind w:firstLine="560"/>
      </w:pPr>
      <w:bookmarkStart w:id="154" w:name="_Toc263340670"/>
      <w:bookmarkStart w:id="155" w:name="_Toc260129306"/>
      <w:bookmarkStart w:id="156" w:name="_Toc263340750"/>
      <w:r>
        <w:rPr>
          <w:rFonts w:hint="eastAsia"/>
        </w:rPr>
        <w:t>（1）设备定义</w:t>
      </w:r>
      <w:bookmarkEnd w:id="154"/>
      <w:bookmarkEnd w:id="155"/>
      <w:bookmarkEnd w:id="156"/>
    </w:p>
    <w:p>
      <w:pPr>
        <w:ind w:firstLine="560"/>
      </w:pPr>
      <w:r>
        <w:rPr>
          <w:rFonts w:hint="eastAsia"/>
        </w:rPr>
        <w:t>RFID电子标签是指采用无线射频卡作为载体的信息存储设备，主要存储车牌号、车重等信息，应用于对载货车辆的自动识别。产品形态主要有陶瓷介质、PVC介质等几种。</w:t>
      </w:r>
    </w:p>
    <w:p>
      <w:pPr>
        <w:pStyle w:val="5"/>
        <w:ind w:firstLine="560"/>
      </w:pPr>
      <w:bookmarkStart w:id="157" w:name="_Toc260129307"/>
      <w:bookmarkStart w:id="158" w:name="_Toc263340671"/>
      <w:bookmarkStart w:id="159" w:name="_Toc263340751"/>
      <w:r>
        <w:rPr>
          <w:rFonts w:hint="eastAsia"/>
        </w:rPr>
        <w:t>（2）设备功能</w:t>
      </w:r>
      <w:bookmarkEnd w:id="157"/>
      <w:bookmarkEnd w:id="158"/>
      <w:bookmarkEnd w:id="159"/>
    </w:p>
    <w:p>
      <w:pPr>
        <w:ind w:firstLine="560"/>
      </w:pPr>
      <w:r>
        <w:rPr>
          <w:rFonts w:hint="eastAsia"/>
        </w:rPr>
        <w:t>电子标签作为数据载体，能起到标识识别、物品跟踪、信息采集的作用，设备可用于物流和供应管理、生产制造和装配、邮件/快运包裹处理、动物身份标识等。</w:t>
      </w:r>
    </w:p>
    <w:p>
      <w:pPr>
        <w:pStyle w:val="5"/>
        <w:ind w:firstLine="560"/>
      </w:pPr>
      <w:r>
        <w:rPr>
          <w:rFonts w:hint="eastAsia"/>
        </w:rPr>
        <w:t>（3）设备参数</w:t>
      </w:r>
    </w:p>
    <w:p>
      <w:pPr>
        <w:pStyle w:val="36"/>
        <w:spacing w:before="190" w:after="190"/>
      </w:pPr>
      <w:r>
        <w:rPr>
          <w:rFonts w:hint="eastAsia"/>
        </w:rPr>
        <w:t>表4.1  RFID电子标签设备参数</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7"/>
        <w:gridCol w:w="6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6" w:type="pct"/>
            <w:vAlign w:val="center"/>
          </w:tcPr>
          <w:p>
            <w:pPr>
              <w:ind w:firstLine="0" w:firstLineChars="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性能指标</w:t>
            </w:r>
          </w:p>
        </w:tc>
        <w:tc>
          <w:tcPr>
            <w:tcW w:w="3564" w:type="pct"/>
            <w:vAlign w:val="center"/>
          </w:tcPr>
          <w:p>
            <w:pPr>
              <w:ind w:firstLine="0" w:firstLineChars="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6"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读写时间要求</w:t>
            </w:r>
          </w:p>
        </w:tc>
        <w:tc>
          <w:tcPr>
            <w:tcW w:w="3564"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RFID电子标签阅读器对单个标签8个字节的读取速度≤10ms，写入1个字节速度≤25ms。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6"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工作频率</w:t>
            </w:r>
          </w:p>
        </w:tc>
        <w:tc>
          <w:tcPr>
            <w:tcW w:w="3564"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920～925MHz或840~845MHz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36"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标签类型</w:t>
            </w:r>
          </w:p>
        </w:tc>
        <w:tc>
          <w:tcPr>
            <w:tcW w:w="3564"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无源标签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6"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典型工作范围</w:t>
            </w:r>
          </w:p>
        </w:tc>
        <w:tc>
          <w:tcPr>
            <w:tcW w:w="3564"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0～9.6m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6"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极化方向</w:t>
            </w:r>
          </w:p>
        </w:tc>
        <w:tc>
          <w:tcPr>
            <w:tcW w:w="3564"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线性，水平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6"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防碰撞协议</w:t>
            </w:r>
          </w:p>
        </w:tc>
        <w:tc>
          <w:tcPr>
            <w:tcW w:w="3564"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2进制，树型防碰撞算法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6"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存储器（EEPROM）</w:t>
            </w:r>
          </w:p>
        </w:tc>
        <w:tc>
          <w:tcPr>
            <w:tcW w:w="3564"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字节解析存储器寻址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6"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标签总存储量</w:t>
            </w:r>
          </w:p>
        </w:tc>
        <w:tc>
          <w:tcPr>
            <w:tcW w:w="3564"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≥1024位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6"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用户存储区存储量</w:t>
            </w:r>
          </w:p>
        </w:tc>
        <w:tc>
          <w:tcPr>
            <w:tcW w:w="3564"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≥1024位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6"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识读数据速率</w:t>
            </w:r>
          </w:p>
        </w:tc>
        <w:tc>
          <w:tcPr>
            <w:tcW w:w="3564"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在10ms秒内从标签上读取8个字节的数据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6"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写入数据速率</w:t>
            </w:r>
          </w:p>
        </w:tc>
        <w:tc>
          <w:tcPr>
            <w:tcW w:w="3564"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在25ms之内向标签写入一个字节的数据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6"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写距离</w:t>
            </w:r>
          </w:p>
        </w:tc>
        <w:tc>
          <w:tcPr>
            <w:tcW w:w="3564"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约为读距离的70％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6"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多标签访问</w:t>
            </w:r>
          </w:p>
        </w:tc>
        <w:tc>
          <w:tcPr>
            <w:tcW w:w="3564"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通过使用多标签访问命令，可以对众多标签当中符合用户指定条件的多组标签进行选择、读取和、或写入。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6" w:type="pct"/>
            <w:vAlign w:val="center"/>
          </w:tcPr>
          <w:p>
            <w:pPr>
              <w:ind w:firstLine="0" w:firstLineChars="0"/>
              <w:jc w:val="center"/>
              <w:rPr>
                <w:rFonts w:asciiTheme="minorEastAsia" w:hAnsiTheme="minorEastAsia" w:eastAsiaTheme="minorEastAsia"/>
                <w:sz w:val="20"/>
              </w:rPr>
            </w:pPr>
            <w:r>
              <w:rPr>
                <w:rFonts w:hint="eastAsia" w:asciiTheme="minorEastAsia" w:hAnsiTheme="minorEastAsia" w:eastAsiaTheme="minorEastAsia"/>
                <w:sz w:val="20"/>
              </w:rPr>
              <w:t>使用寿命</w:t>
            </w:r>
          </w:p>
        </w:tc>
        <w:tc>
          <w:tcPr>
            <w:tcW w:w="3564"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能够无限次读取，可执行10万次以上的写入操作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6" w:type="pct"/>
            <w:vAlign w:val="center"/>
          </w:tcPr>
          <w:p>
            <w:pPr>
              <w:ind w:firstLine="0" w:firstLineChars="0"/>
              <w:jc w:val="center"/>
              <w:rPr>
                <w:rFonts w:asciiTheme="minorEastAsia" w:hAnsiTheme="minorEastAsia" w:eastAsiaTheme="minorEastAsia"/>
                <w:sz w:val="20"/>
              </w:rPr>
            </w:pPr>
            <w:r>
              <w:rPr>
                <w:rFonts w:hint="eastAsia" w:asciiTheme="minorEastAsia" w:hAnsiTheme="minorEastAsia" w:eastAsiaTheme="minorEastAsia"/>
                <w:sz w:val="20"/>
              </w:rPr>
              <w:t>物理性能标准</w:t>
            </w:r>
          </w:p>
        </w:tc>
        <w:tc>
          <w:tcPr>
            <w:tcW w:w="3564"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完全符合ANS NCITS 256-2001标准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6"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工作温度</w:t>
            </w:r>
          </w:p>
        </w:tc>
        <w:tc>
          <w:tcPr>
            <w:tcW w:w="3564"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6"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存储温度</w:t>
            </w:r>
          </w:p>
        </w:tc>
        <w:tc>
          <w:tcPr>
            <w:tcW w:w="3564"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6"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湿度</w:t>
            </w:r>
          </w:p>
        </w:tc>
        <w:tc>
          <w:tcPr>
            <w:tcW w:w="3564"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95﹪无结露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6"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振动耐受性</w:t>
            </w:r>
          </w:p>
        </w:tc>
        <w:tc>
          <w:tcPr>
            <w:tcW w:w="3564"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1.5Grms，5至1000Hz，3个轴向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6"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电击耐受性</w:t>
            </w:r>
          </w:p>
        </w:tc>
        <w:tc>
          <w:tcPr>
            <w:tcW w:w="3564"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5G，1/2正弦脉冲，3ms间隔，3个轴向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6"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化学品影响</w:t>
            </w:r>
          </w:p>
        </w:tc>
        <w:tc>
          <w:tcPr>
            <w:tcW w:w="3564"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受到水的冲洗、溅洒的饮料、中性洗涤溶液或乙烯塑化剂的一般性沾染标签不会受损。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6"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物理安全性</w:t>
            </w:r>
          </w:p>
        </w:tc>
        <w:tc>
          <w:tcPr>
            <w:tcW w:w="3564" w:type="pct"/>
            <w:vAlign w:val="center"/>
          </w:tcPr>
          <w:p>
            <w:pPr>
              <w:ind w:firstLine="0" w:firstLineChars="0"/>
              <w:jc w:val="center"/>
              <w:rPr>
                <w:rFonts w:asciiTheme="minorEastAsia" w:hAnsiTheme="minorEastAsia" w:eastAsiaTheme="minorEastAsia"/>
                <w:sz w:val="20"/>
              </w:rPr>
            </w:pPr>
            <w:r>
              <w:rPr>
                <w:rFonts w:hint="eastAsia" w:asciiTheme="minorEastAsia" w:hAnsiTheme="minorEastAsia" w:eastAsiaTheme="minorEastAsia"/>
                <w:sz w:val="20"/>
              </w:rPr>
              <w:t>一次性安装，防伪，防拆卸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6"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防伪性</w:t>
            </w:r>
          </w:p>
        </w:tc>
        <w:tc>
          <w:tcPr>
            <w:tcW w:w="3564"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64位唯一的ID在出厂时锁定</w:t>
            </w:r>
          </w:p>
        </w:tc>
      </w:tr>
    </w:tbl>
    <w:p>
      <w:pPr>
        <w:pStyle w:val="5"/>
        <w:ind w:firstLine="560"/>
      </w:pPr>
      <w:bookmarkStart w:id="160" w:name="_Toc263340753"/>
      <w:bookmarkStart w:id="161" w:name="_Toc263340673"/>
      <w:bookmarkStart w:id="162" w:name="_Toc260129309"/>
      <w:r>
        <w:rPr>
          <w:rFonts w:hint="eastAsia"/>
        </w:rPr>
        <w:t>（4）接口要求</w:t>
      </w:r>
      <w:bookmarkEnd w:id="160"/>
      <w:bookmarkEnd w:id="161"/>
      <w:bookmarkEnd w:id="162"/>
    </w:p>
    <w:p>
      <w:pPr>
        <w:ind w:firstLine="560"/>
      </w:pPr>
      <w:r>
        <w:rPr>
          <w:rFonts w:hint="eastAsia"/>
        </w:rPr>
        <w:t>与RFID电子标签阅读器的通信接口，符合ISO18000-6B或6C标准。</w:t>
      </w:r>
    </w:p>
    <w:p>
      <w:pPr>
        <w:pStyle w:val="5"/>
        <w:ind w:firstLine="560"/>
      </w:pPr>
      <w:r>
        <w:rPr>
          <w:rFonts w:hint="eastAsia"/>
        </w:rPr>
        <w:t>（5）数据格式</w:t>
      </w:r>
    </w:p>
    <w:p>
      <w:pPr>
        <w:pStyle w:val="36"/>
        <w:spacing w:before="190" w:after="190"/>
      </w:pPr>
      <w:r>
        <w:rPr>
          <w:rFonts w:hint="eastAsia"/>
        </w:rPr>
        <w:t>表4.2  RFID电子标签数据格式</w:t>
      </w:r>
    </w:p>
    <w:tbl>
      <w:tblPr>
        <w:tblStyle w:val="24"/>
        <w:tblW w:w="5415"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50"/>
        <w:gridCol w:w="1559"/>
        <w:gridCol w:w="654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72" w:hRule="atLeast"/>
          <w:jc w:val="center"/>
        </w:trPr>
        <w:tc>
          <w:tcPr>
            <w:tcW w:w="969" w:type="pct"/>
            <w:vAlign w:val="center"/>
          </w:tcPr>
          <w:p>
            <w:pPr>
              <w:ind w:firstLine="0" w:firstLineChars="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字段名称</w:t>
            </w:r>
          </w:p>
        </w:tc>
        <w:tc>
          <w:tcPr>
            <w:tcW w:w="775" w:type="pct"/>
            <w:vAlign w:val="center"/>
          </w:tcPr>
          <w:p>
            <w:pPr>
              <w:ind w:firstLine="0" w:firstLineChars="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字符</w:t>
            </w:r>
          </w:p>
        </w:tc>
        <w:tc>
          <w:tcPr>
            <w:tcW w:w="3255" w:type="pct"/>
            <w:vAlign w:val="center"/>
          </w:tcPr>
          <w:p>
            <w:pPr>
              <w:ind w:firstLine="0" w:firstLineChars="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说明</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46" w:hRule="atLeast"/>
          <w:jc w:val="center"/>
        </w:trPr>
        <w:tc>
          <w:tcPr>
            <w:tcW w:w="969"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车辆识别卡号</w:t>
            </w:r>
          </w:p>
        </w:tc>
        <w:tc>
          <w:tcPr>
            <w:tcW w:w="775"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24/36</w:t>
            </w:r>
          </w:p>
        </w:tc>
        <w:tc>
          <w:tcPr>
            <w:tcW w:w="3255" w:type="pct"/>
            <w:vAlign w:val="center"/>
          </w:tcPr>
          <w:p>
            <w:pPr>
              <w:ind w:right="-420" w:rightChars="-150" w:firstLine="0" w:firstLineChars="0"/>
              <w:jc w:val="center"/>
              <w:rPr>
                <w:color w:val="000000"/>
              </w:rPr>
            </w:pPr>
            <w:r>
              <w:rPr>
                <w:rFonts w:hint="eastAsia" w:asciiTheme="minorEastAsia" w:hAnsiTheme="minorEastAsia" w:eastAsiaTheme="minorEastAsia"/>
                <w:sz w:val="20"/>
                <w:szCs w:val="20"/>
              </w:rPr>
              <w:t>标签芯片厂商提供的全球唯一号，TID区域对应出厂编号，</w:t>
            </w:r>
          </w:p>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符合ISO18000-6B或6C标准，6B标准为24字符，6C标准为36字符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0" w:hRule="atLeast"/>
          <w:jc w:val="center"/>
        </w:trPr>
        <w:tc>
          <w:tcPr>
            <w:tcW w:w="969"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防伪认证码</w:t>
            </w:r>
          </w:p>
        </w:tc>
        <w:tc>
          <w:tcPr>
            <w:tcW w:w="775"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w:t>
            </w:r>
          </w:p>
        </w:tc>
        <w:tc>
          <w:tcPr>
            <w:tcW w:w="3255"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由车辆识别卡号和卡类型生成。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72" w:hRule="atLeast"/>
          <w:jc w:val="center"/>
        </w:trPr>
        <w:tc>
          <w:tcPr>
            <w:tcW w:w="969"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卡类型</w:t>
            </w:r>
          </w:p>
        </w:tc>
        <w:tc>
          <w:tcPr>
            <w:tcW w:w="775"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w:t>
            </w:r>
          </w:p>
        </w:tc>
        <w:tc>
          <w:tcPr>
            <w:tcW w:w="3255"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必选性不可变信息，固定卡：c ，临时卡：s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6" w:hRule="atLeast"/>
          <w:jc w:val="center"/>
        </w:trPr>
        <w:tc>
          <w:tcPr>
            <w:tcW w:w="969"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发卡方</w:t>
            </w:r>
          </w:p>
        </w:tc>
        <w:tc>
          <w:tcPr>
            <w:tcW w:w="775"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9</w:t>
            </w:r>
          </w:p>
        </w:tc>
        <w:tc>
          <w:tcPr>
            <w:tcW w:w="3255"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发卡方物流代码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33" w:hRule="atLeast"/>
          <w:jc w:val="center"/>
        </w:trPr>
        <w:tc>
          <w:tcPr>
            <w:tcW w:w="969"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车辆牌照号</w:t>
            </w:r>
          </w:p>
        </w:tc>
        <w:tc>
          <w:tcPr>
            <w:tcW w:w="775"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8</w:t>
            </w:r>
          </w:p>
        </w:tc>
        <w:tc>
          <w:tcPr>
            <w:tcW w:w="3255"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必选不可变信息，采用属地编码（见附件属地车牌缩写）+地区编码+车牌号，写入内容为如：浙A12345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72" w:hRule="atLeast"/>
          <w:jc w:val="center"/>
        </w:trPr>
        <w:tc>
          <w:tcPr>
            <w:tcW w:w="969"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牌照类型代码</w:t>
            </w:r>
          </w:p>
        </w:tc>
        <w:tc>
          <w:tcPr>
            <w:tcW w:w="775"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w:t>
            </w:r>
          </w:p>
        </w:tc>
        <w:tc>
          <w:tcPr>
            <w:tcW w:w="3255" w:type="pct"/>
            <w:vAlign w:val="center"/>
          </w:tcPr>
          <w:p>
            <w:pPr>
              <w:ind w:right="-420" w:rightChars="-150" w:firstLine="0" w:firstLineChars="0"/>
              <w:jc w:val="center"/>
              <w:rPr>
                <w:rFonts w:asciiTheme="minorEastAsia" w:hAnsiTheme="minorEastAsia" w:eastAsiaTheme="minorEastAsia"/>
                <w:sz w:val="20"/>
                <w:szCs w:val="2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72" w:hRule="atLeast"/>
          <w:jc w:val="center"/>
        </w:trPr>
        <w:tc>
          <w:tcPr>
            <w:tcW w:w="969"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更新日期</w:t>
            </w:r>
          </w:p>
        </w:tc>
        <w:tc>
          <w:tcPr>
            <w:tcW w:w="775"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8</w:t>
            </w:r>
          </w:p>
        </w:tc>
        <w:tc>
          <w:tcPr>
            <w:tcW w:w="3255"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为最后更新日期，格式YYYYMMDD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72" w:hRule="atLeast"/>
          <w:jc w:val="center"/>
        </w:trPr>
        <w:tc>
          <w:tcPr>
            <w:tcW w:w="969"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自由扩展</w:t>
            </w:r>
          </w:p>
        </w:tc>
        <w:tc>
          <w:tcPr>
            <w:tcW w:w="775" w:type="pct"/>
            <w:vAlign w:val="center"/>
          </w:tcPr>
          <w:p>
            <w:pPr>
              <w:ind w:right="-420" w:rightChars="-150" w:firstLine="0" w:firstLineChars="0"/>
              <w:jc w:val="center"/>
              <w:rPr>
                <w:rFonts w:asciiTheme="minorEastAsia" w:hAnsiTheme="minorEastAsia" w:eastAsiaTheme="minorEastAsia"/>
                <w:sz w:val="20"/>
                <w:szCs w:val="20"/>
              </w:rPr>
            </w:pPr>
          </w:p>
        </w:tc>
        <w:tc>
          <w:tcPr>
            <w:tcW w:w="3255"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扩展时，需报公共平台统一规划</w:t>
            </w:r>
          </w:p>
        </w:tc>
      </w:tr>
    </w:tbl>
    <w:p>
      <w:pPr>
        <w:pStyle w:val="4"/>
      </w:pPr>
      <w:bookmarkStart w:id="163" w:name="_Toc263340757"/>
      <w:bookmarkStart w:id="164" w:name="_Toc263340677"/>
      <w:bookmarkStart w:id="165" w:name="_Toc260129311"/>
      <w:bookmarkStart w:id="166" w:name="_Toc404946398"/>
      <w:r>
        <w:rPr>
          <w:rFonts w:hint="eastAsia"/>
        </w:rPr>
        <w:t>RFID读写</w:t>
      </w:r>
      <w:bookmarkEnd w:id="163"/>
      <w:bookmarkEnd w:id="164"/>
      <w:bookmarkEnd w:id="165"/>
      <w:r>
        <w:rPr>
          <w:rFonts w:hint="eastAsia"/>
        </w:rPr>
        <w:t>设备</w:t>
      </w:r>
      <w:bookmarkEnd w:id="166"/>
    </w:p>
    <w:p>
      <w:pPr>
        <w:pStyle w:val="5"/>
        <w:ind w:firstLine="560"/>
      </w:pPr>
      <w:bookmarkStart w:id="167" w:name="_Toc263340758"/>
      <w:bookmarkStart w:id="168" w:name="_Toc263340678"/>
      <w:bookmarkStart w:id="169" w:name="_Toc260129312"/>
      <w:r>
        <w:rPr>
          <w:rFonts w:hint="eastAsia"/>
        </w:rPr>
        <w:t>（1）设备定义</w:t>
      </w:r>
      <w:bookmarkEnd w:id="167"/>
      <w:bookmarkEnd w:id="168"/>
      <w:bookmarkEnd w:id="169"/>
    </w:p>
    <w:p>
      <w:pPr>
        <w:ind w:firstLine="560"/>
      </w:pPr>
      <w:r>
        <w:rPr>
          <w:rFonts w:hint="eastAsia"/>
        </w:rPr>
        <w:t>RFID阅读器是指用来读写RFID电子标签信息的无线通讯设备。主要应用于读写RFID电子标签的车辆身份、自重等信息。RFID阅读设备由电子阅读器及天线组成，在技术上能够实现固定式、桌面式或便携式的应用需求。</w:t>
      </w:r>
    </w:p>
    <w:p>
      <w:pPr>
        <w:pStyle w:val="5"/>
        <w:ind w:firstLine="560"/>
      </w:pPr>
      <w:bookmarkStart w:id="170" w:name="_Toc263340759"/>
      <w:bookmarkStart w:id="171" w:name="_Toc263340679"/>
      <w:bookmarkStart w:id="172" w:name="_Toc260129313"/>
      <w:r>
        <w:rPr>
          <w:rFonts w:hint="eastAsia"/>
        </w:rPr>
        <w:t>（2）设备功能</w:t>
      </w:r>
      <w:bookmarkEnd w:id="170"/>
      <w:bookmarkEnd w:id="171"/>
      <w:bookmarkEnd w:id="172"/>
    </w:p>
    <w:p>
      <w:pPr>
        <w:numPr>
          <w:ilvl w:val="0"/>
          <w:numId w:val="5"/>
        </w:numPr>
        <w:tabs>
          <w:tab w:val="left" w:pos="780"/>
        </w:tabs>
        <w:ind w:firstLineChars="0"/>
      </w:pPr>
      <w:r>
        <w:rPr>
          <w:rFonts w:hint="eastAsia"/>
        </w:rPr>
        <w:t>可读取RFID电子标签的ID及电子标签中存储的数据。</w:t>
      </w:r>
    </w:p>
    <w:p>
      <w:pPr>
        <w:numPr>
          <w:ilvl w:val="0"/>
          <w:numId w:val="5"/>
        </w:numPr>
        <w:tabs>
          <w:tab w:val="left" w:pos="780"/>
        </w:tabs>
        <w:ind w:firstLineChars="0"/>
      </w:pPr>
      <w:r>
        <w:rPr>
          <w:rFonts w:hint="eastAsia"/>
        </w:rPr>
        <w:t>可满足全天候工作要求。</w:t>
      </w:r>
    </w:p>
    <w:p>
      <w:pPr>
        <w:numPr>
          <w:ilvl w:val="0"/>
          <w:numId w:val="5"/>
        </w:numPr>
        <w:tabs>
          <w:tab w:val="left" w:pos="780"/>
        </w:tabs>
        <w:ind w:firstLineChars="0"/>
      </w:pPr>
      <w:r>
        <w:rPr>
          <w:rFonts w:hint="eastAsia"/>
        </w:rPr>
        <w:t>可向RFID电子标签中的内存写入数据。</w:t>
      </w:r>
    </w:p>
    <w:p>
      <w:pPr>
        <w:numPr>
          <w:ilvl w:val="0"/>
          <w:numId w:val="5"/>
        </w:numPr>
        <w:tabs>
          <w:tab w:val="left" w:pos="780"/>
        </w:tabs>
        <w:ind w:firstLineChars="0"/>
      </w:pPr>
      <w:r>
        <w:rPr>
          <w:rFonts w:hint="eastAsia"/>
        </w:rPr>
        <w:t>数据固化、防非法篡改功能。</w:t>
      </w:r>
    </w:p>
    <w:p>
      <w:pPr>
        <w:pStyle w:val="5"/>
        <w:ind w:firstLine="560"/>
      </w:pPr>
      <w:bookmarkStart w:id="173" w:name="_Toc263340760"/>
      <w:bookmarkStart w:id="174" w:name="_Toc263340680"/>
      <w:bookmarkStart w:id="175" w:name="_Toc260129314"/>
      <w:r>
        <w:rPr>
          <w:rFonts w:hint="eastAsia"/>
        </w:rPr>
        <w:t>（3）设备</w:t>
      </w:r>
      <w:bookmarkEnd w:id="173"/>
      <w:bookmarkEnd w:id="174"/>
      <w:bookmarkEnd w:id="175"/>
      <w:r>
        <w:rPr>
          <w:rFonts w:hint="eastAsia"/>
        </w:rPr>
        <w:t>参数</w:t>
      </w:r>
    </w:p>
    <w:p>
      <w:pPr>
        <w:pStyle w:val="36"/>
        <w:spacing w:before="190" w:after="190"/>
      </w:pPr>
      <w:r>
        <w:rPr>
          <w:rFonts w:hint="eastAsia"/>
        </w:rPr>
        <w:t>表4.3  RFID读写设备参数</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3"/>
        <w:gridCol w:w="7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pct"/>
            <w:vAlign w:val="center"/>
          </w:tcPr>
          <w:p>
            <w:pPr>
              <w:ind w:firstLine="0" w:firstLineChars="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性能指标</w:t>
            </w:r>
          </w:p>
        </w:tc>
        <w:tc>
          <w:tcPr>
            <w:tcW w:w="3830" w:type="pct"/>
            <w:vAlign w:val="center"/>
          </w:tcPr>
          <w:p>
            <w:pPr>
              <w:ind w:firstLine="0" w:firstLineChars="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可读写标签</w:t>
            </w:r>
          </w:p>
        </w:tc>
        <w:tc>
          <w:tcPr>
            <w:tcW w:w="3830"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电子标签符合ISO18000－6B标准和ISO18000-6C标准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工作频率</w:t>
            </w:r>
          </w:p>
        </w:tc>
        <w:tc>
          <w:tcPr>
            <w:tcW w:w="3830"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920~925MHz或840~845MHz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工作方式</w:t>
            </w:r>
          </w:p>
        </w:tc>
        <w:tc>
          <w:tcPr>
            <w:tcW w:w="3830"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以广谱跳频（FHSS）或定频发射方式工作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输出功率</w:t>
            </w:r>
          </w:p>
        </w:tc>
        <w:tc>
          <w:tcPr>
            <w:tcW w:w="3830"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20～30dBm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操作成功率</w:t>
            </w:r>
          </w:p>
        </w:tc>
        <w:tc>
          <w:tcPr>
            <w:tcW w:w="3830"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读、写、写保护电子标签操作成功率≥99.9%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读写距离</w:t>
            </w:r>
          </w:p>
        </w:tc>
        <w:tc>
          <w:tcPr>
            <w:tcW w:w="3830"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读取距离&gt;7m，写入距离&gt;3m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读卡速度</w:t>
            </w:r>
          </w:p>
        </w:tc>
        <w:tc>
          <w:tcPr>
            <w:tcW w:w="3830"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平均每单字（32bits）读取时间&lt;=6ms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写卡速度</w:t>
            </w:r>
          </w:p>
        </w:tc>
        <w:tc>
          <w:tcPr>
            <w:tcW w:w="3830"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平均每单字（32bits）写入时间&lt;=50ms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安全机制</w:t>
            </w:r>
          </w:p>
        </w:tc>
        <w:tc>
          <w:tcPr>
            <w:tcW w:w="3830"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能够对电子标签进行合法性检验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一次读卡数</w:t>
            </w:r>
          </w:p>
        </w:tc>
        <w:tc>
          <w:tcPr>
            <w:tcW w:w="3830"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具有防碰撞检测功能，一次可成批读取10张电子标签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读卡方式</w:t>
            </w:r>
          </w:p>
        </w:tc>
        <w:tc>
          <w:tcPr>
            <w:tcW w:w="3830"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每隔一定时间自动读卡，也可由输入触发信号或命令控制读卡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供电</w:t>
            </w:r>
          </w:p>
        </w:tc>
        <w:tc>
          <w:tcPr>
            <w:tcW w:w="3830"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配有100-240V AC输入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功耗</w:t>
            </w:r>
          </w:p>
        </w:tc>
        <w:tc>
          <w:tcPr>
            <w:tcW w:w="3830"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平均功率&lt;12W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工作温度</w:t>
            </w:r>
          </w:p>
        </w:tc>
        <w:tc>
          <w:tcPr>
            <w:tcW w:w="3830"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贮存温度</w:t>
            </w:r>
          </w:p>
        </w:tc>
        <w:tc>
          <w:tcPr>
            <w:tcW w:w="3830"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湿度</w:t>
            </w:r>
          </w:p>
        </w:tc>
        <w:tc>
          <w:tcPr>
            <w:tcW w:w="3830"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适应相对湿度不大于95％的环境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0"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抗电磁干扰</w:t>
            </w:r>
          </w:p>
        </w:tc>
        <w:tc>
          <w:tcPr>
            <w:tcW w:w="3830" w:type="pct"/>
            <w:vAlign w:val="center"/>
          </w:tcPr>
          <w:p>
            <w:pPr>
              <w:ind w:right="-420" w:rightChars="-150"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应符合GB 6833.1-87中规定的放电敏感度试验、电源瞬态敏感度试验、辐射敏感度试验及传感敏感度试验的要求。</w:t>
            </w:r>
          </w:p>
          <w:p>
            <w:pPr>
              <w:ind w:right="-420" w:rightChars="-150" w:firstLine="0" w:firstLineChars="0"/>
              <w:jc w:val="center"/>
              <w:rPr>
                <w:rFonts w:asciiTheme="minorEastAsia" w:hAnsiTheme="minorEastAsia" w:eastAsiaTheme="minorEastAsia"/>
                <w:sz w:val="20"/>
                <w:szCs w:val="20"/>
              </w:rPr>
            </w:pPr>
            <w:r>
              <w:rPr>
                <w:rFonts w:asciiTheme="minorEastAsia" w:hAnsiTheme="minorEastAsia" w:eastAsiaTheme="minorEastAsia"/>
                <w:sz w:val="20"/>
                <w:szCs w:val="20"/>
              </w:rPr>
              <w:t>产品能承受频率范</w:t>
            </w:r>
            <w:r>
              <w:rPr>
                <w:rFonts w:hint="eastAsia" w:asciiTheme="minorEastAsia" w:hAnsiTheme="minorEastAsia" w:eastAsiaTheme="minorEastAsia"/>
                <w:sz w:val="20"/>
                <w:szCs w:val="20"/>
              </w:rPr>
              <w:t>围</w:t>
            </w:r>
            <w:r>
              <w:rPr>
                <w:rFonts w:asciiTheme="minorEastAsia" w:hAnsiTheme="minorEastAsia" w:eastAsiaTheme="minorEastAsia"/>
                <w:sz w:val="20"/>
                <w:szCs w:val="20"/>
              </w:rPr>
              <w:t>为</w:t>
            </w:r>
            <w:r>
              <w:rPr>
                <w:rFonts w:hint="eastAsia" w:asciiTheme="minorEastAsia" w:hAnsiTheme="minorEastAsia" w:eastAsiaTheme="minorEastAsia"/>
                <w:sz w:val="20"/>
                <w:szCs w:val="20"/>
              </w:rPr>
              <w:t>860MHz~960 MHz</w:t>
            </w:r>
            <w:r>
              <w:rPr>
                <w:rFonts w:asciiTheme="minorEastAsia" w:hAnsiTheme="minorEastAsia" w:eastAsiaTheme="minorEastAsia"/>
                <w:sz w:val="20"/>
                <w:szCs w:val="20"/>
              </w:rPr>
              <w:t>的射频电磁场辐射干</w:t>
            </w:r>
            <w:r>
              <w:rPr>
                <w:rFonts w:hint="eastAsia" w:asciiTheme="minorEastAsia" w:hAnsiTheme="minorEastAsia" w:eastAsiaTheme="minorEastAsia"/>
                <w:sz w:val="20"/>
                <w:szCs w:val="20"/>
              </w:rPr>
              <w:t>扰试验，试验场强为</w:t>
            </w:r>
            <w:r>
              <w:rPr>
                <w:rFonts w:asciiTheme="minorEastAsia" w:hAnsiTheme="minorEastAsia" w:eastAsiaTheme="minorEastAsia"/>
                <w:sz w:val="20"/>
                <w:szCs w:val="20"/>
              </w:rPr>
              <w:t>10V／m。试验期间不应产生误动作，试验后</w:t>
            </w:r>
            <w:r>
              <w:rPr>
                <w:rFonts w:hint="eastAsia" w:asciiTheme="minorEastAsia" w:hAnsiTheme="minorEastAsia" w:eastAsiaTheme="minorEastAsia"/>
                <w:sz w:val="20"/>
                <w:szCs w:val="20"/>
              </w:rPr>
              <w:t>工</w:t>
            </w:r>
            <w:r>
              <w:rPr>
                <w:rFonts w:asciiTheme="minorEastAsia" w:hAnsiTheme="minorEastAsia" w:eastAsiaTheme="minorEastAsia"/>
                <w:sz w:val="20"/>
                <w:szCs w:val="20"/>
              </w:rPr>
              <w:t>作</w:t>
            </w:r>
            <w:r>
              <w:rPr>
                <w:rFonts w:hint="eastAsia" w:asciiTheme="minorEastAsia" w:hAnsiTheme="minorEastAsia" w:eastAsiaTheme="minorEastAsia"/>
                <w:sz w:val="20"/>
                <w:szCs w:val="20"/>
              </w:rPr>
              <w:t>正</w:t>
            </w:r>
            <w:r>
              <w:rPr>
                <w:rFonts w:asciiTheme="minorEastAsia" w:hAnsiTheme="minorEastAsia" w:eastAsiaTheme="minorEastAsia"/>
                <w:sz w:val="20"/>
                <w:szCs w:val="20"/>
              </w:rPr>
              <w:t>常。</w:t>
            </w:r>
          </w:p>
        </w:tc>
      </w:tr>
    </w:tbl>
    <w:p>
      <w:pPr>
        <w:ind w:firstLine="560"/>
      </w:pPr>
    </w:p>
    <w:p>
      <w:pPr>
        <w:pStyle w:val="5"/>
        <w:ind w:firstLine="560"/>
      </w:pPr>
      <w:bookmarkStart w:id="176" w:name="_Toc263340761"/>
      <w:bookmarkStart w:id="177" w:name="_Toc263340681"/>
      <w:bookmarkStart w:id="178" w:name="_Toc260129315"/>
      <w:r>
        <w:rPr>
          <w:rFonts w:hint="eastAsia"/>
        </w:rPr>
        <w:t>（4）接口要求</w:t>
      </w:r>
      <w:bookmarkEnd w:id="176"/>
      <w:bookmarkEnd w:id="177"/>
      <w:bookmarkEnd w:id="178"/>
    </w:p>
    <w:p>
      <w:pPr>
        <w:numPr>
          <w:ilvl w:val="0"/>
          <w:numId w:val="6"/>
        </w:numPr>
        <w:ind w:firstLineChars="0"/>
        <w:rPr>
          <w:rFonts w:ascii="Arial" w:hAnsi="Arial" w:cs="Arial"/>
          <w:color w:val="333333"/>
        </w:rPr>
      </w:pPr>
      <w:r>
        <w:rPr>
          <w:rFonts w:hint="eastAsia" w:ascii="Arial" w:hAnsi="Arial" w:cs="Arial"/>
          <w:color w:val="333333"/>
        </w:rPr>
        <w:t>与上位机（</w:t>
      </w:r>
      <w:r>
        <w:rPr>
          <w:rFonts w:ascii="Arial" w:hAnsi="Arial" w:cs="Arial"/>
          <w:color w:val="333333"/>
        </w:rPr>
        <w:t>指可以直接发出操控命令的计算机</w:t>
      </w:r>
      <w:r>
        <w:rPr>
          <w:rFonts w:hint="eastAsia" w:ascii="Arial" w:hAnsi="Arial" w:cs="Arial"/>
          <w:color w:val="333333"/>
        </w:rPr>
        <w:t>）接口标准：接口标准应支持RS232/RS485通信接口标准和以太网通信接口标准。</w:t>
      </w:r>
    </w:p>
    <w:p>
      <w:pPr>
        <w:numPr>
          <w:ilvl w:val="0"/>
          <w:numId w:val="6"/>
        </w:numPr>
        <w:ind w:firstLineChars="0"/>
        <w:rPr>
          <w:rFonts w:ascii="Arial" w:hAnsi="Arial" w:cs="Arial"/>
          <w:color w:val="333333"/>
        </w:rPr>
      </w:pPr>
      <w:r>
        <w:rPr>
          <w:rFonts w:hint="eastAsia" w:ascii="Arial" w:hAnsi="Arial" w:cs="Arial"/>
          <w:color w:val="333333"/>
        </w:rPr>
        <w:t xml:space="preserve">与电子标签接口标准：读写设备与电子标签接口支持ISO18000-6B和ISO18000-6C两种标准。 </w:t>
      </w:r>
    </w:p>
    <w:p>
      <w:pPr>
        <w:pStyle w:val="4"/>
      </w:pPr>
      <w:bookmarkStart w:id="179" w:name="_Toc404946399"/>
      <w:r>
        <w:t xml:space="preserve">IC </w:t>
      </w:r>
      <w:r>
        <w:rPr>
          <w:rFonts w:hint="eastAsia"/>
        </w:rPr>
        <w:t>卡道路运输证件</w:t>
      </w:r>
      <w:bookmarkEnd w:id="179"/>
    </w:p>
    <w:p>
      <w:pPr>
        <w:autoSpaceDE w:val="0"/>
        <w:autoSpaceDN w:val="0"/>
        <w:adjustRightInd w:val="0"/>
        <w:spacing w:line="240" w:lineRule="auto"/>
        <w:ind w:firstLine="0" w:firstLineChars="0"/>
        <w:jc w:val="left"/>
        <w:rPr>
          <w:rFonts w:ascii="Arial" w:hAnsi="Arial" w:cs="Arial"/>
          <w:color w:val="333333"/>
        </w:rPr>
      </w:pPr>
      <w:r>
        <w:rPr>
          <w:rFonts w:hint="eastAsia" w:ascii="Arial" w:hAnsi="Arial" w:cs="Arial"/>
          <w:color w:val="333333"/>
        </w:rPr>
        <w:t xml:space="preserve">    </w:t>
      </w:r>
      <w:r>
        <w:t xml:space="preserve">IC </w:t>
      </w:r>
      <w:r>
        <w:rPr>
          <w:rFonts w:hint="eastAsia"/>
        </w:rPr>
        <w:t>卡道路运输证件包括IC卡道路运输证和IC卡从业人员资格证，分别对应于纸质的道路运输证和从业人员资格证。</w:t>
      </w:r>
      <w:r>
        <w:rPr>
          <w:rFonts w:hint="eastAsia" w:ascii="Arial" w:hAnsi="Arial" w:cs="Arial"/>
          <w:color w:val="333333"/>
        </w:rPr>
        <w:t>交通运输行业标准《</w:t>
      </w:r>
      <w:r>
        <w:rPr>
          <w:rFonts w:ascii="Arial" w:hAnsi="Arial" w:cs="Arial"/>
          <w:color w:val="333333"/>
        </w:rPr>
        <w:t xml:space="preserve">IC </w:t>
      </w:r>
      <w:r>
        <w:rPr>
          <w:rFonts w:hint="eastAsia" w:ascii="Arial" w:hAnsi="Arial" w:cs="Arial"/>
          <w:color w:val="333333"/>
        </w:rPr>
        <w:t>卡道路运输证件》业经审查通过，现予发布，自</w:t>
      </w:r>
      <w:r>
        <w:rPr>
          <w:rFonts w:ascii="Arial" w:hAnsi="Arial" w:cs="Arial"/>
          <w:color w:val="333333"/>
        </w:rPr>
        <w:t xml:space="preserve">2012 </w:t>
      </w:r>
      <w:r>
        <w:rPr>
          <w:rFonts w:hint="eastAsia" w:ascii="Arial" w:hAnsi="Arial" w:cs="Arial"/>
          <w:color w:val="333333"/>
        </w:rPr>
        <w:t>年</w:t>
      </w:r>
      <w:r>
        <w:rPr>
          <w:rFonts w:ascii="Arial" w:hAnsi="Arial" w:cs="Arial"/>
          <w:color w:val="333333"/>
        </w:rPr>
        <w:t xml:space="preserve">5 </w:t>
      </w:r>
      <w:r>
        <w:rPr>
          <w:rFonts w:hint="eastAsia" w:ascii="Arial" w:hAnsi="Arial" w:cs="Arial"/>
          <w:color w:val="333333"/>
        </w:rPr>
        <w:t>月</w:t>
      </w:r>
      <w:r>
        <w:rPr>
          <w:rFonts w:ascii="Arial" w:hAnsi="Arial" w:cs="Arial"/>
          <w:color w:val="333333"/>
        </w:rPr>
        <w:t xml:space="preserve">1 </w:t>
      </w:r>
      <w:r>
        <w:rPr>
          <w:rFonts w:hint="eastAsia" w:ascii="Arial" w:hAnsi="Arial" w:cs="Arial"/>
          <w:color w:val="333333"/>
        </w:rPr>
        <w:t>日起实施。</w:t>
      </w:r>
    </w:p>
    <w:p>
      <w:pPr>
        <w:ind w:firstLine="560"/>
        <w:rPr>
          <w:rFonts w:ascii="Arial" w:hAnsi="Arial" w:cs="Arial"/>
          <w:color w:val="333333"/>
        </w:rPr>
      </w:pPr>
      <w:r>
        <w:rPr>
          <w:rFonts w:hint="eastAsia" w:ascii="Arial" w:hAnsi="Arial" w:cs="Arial"/>
          <w:color w:val="333333"/>
        </w:rPr>
        <w:t>该标准分为</w:t>
      </w:r>
      <w:r>
        <w:rPr>
          <w:rFonts w:ascii="Arial" w:hAnsi="Arial" w:cs="Arial"/>
          <w:color w:val="333333"/>
        </w:rPr>
        <w:t xml:space="preserve">13 </w:t>
      </w:r>
      <w:r>
        <w:rPr>
          <w:rFonts w:hint="eastAsia" w:ascii="Arial" w:hAnsi="Arial" w:cs="Arial"/>
          <w:color w:val="333333"/>
        </w:rPr>
        <w:t>个部分，</w:t>
      </w:r>
      <w:r>
        <w:rPr>
          <w:rFonts w:ascii="Arial" w:hAnsi="Arial" w:cs="Arial"/>
          <w:color w:val="333333"/>
        </w:rPr>
        <w:t xml:space="preserve">13 </w:t>
      </w:r>
      <w:r>
        <w:rPr>
          <w:rFonts w:hint="eastAsia" w:ascii="Arial" w:hAnsi="Arial" w:cs="Arial"/>
          <w:color w:val="333333"/>
        </w:rPr>
        <w:t>个部分的编号和名称是：</w:t>
      </w:r>
    </w:p>
    <w:p>
      <w:pPr>
        <w:ind w:firstLine="198" w:firstLineChars="71"/>
      </w:pPr>
      <w:r>
        <w:rPr>
          <w:rFonts w:hint="eastAsia"/>
        </w:rPr>
        <w:t>1. JT/T 825.1—2012　 IC 卡道路运输证件 第1 部分：总体技术要求</w:t>
      </w:r>
    </w:p>
    <w:p>
      <w:pPr>
        <w:ind w:firstLine="198" w:firstLineChars="71"/>
      </w:pPr>
      <w:r>
        <w:rPr>
          <w:rFonts w:hint="eastAsia"/>
        </w:rPr>
        <w:t>2. JT/T 825.2—2012　 IC 卡道路运输证件 第2 部分：IC 卡技术要求</w:t>
      </w:r>
    </w:p>
    <w:p>
      <w:pPr>
        <w:ind w:firstLine="198" w:firstLineChars="71"/>
      </w:pPr>
      <w:r>
        <w:rPr>
          <w:rFonts w:hint="eastAsia"/>
        </w:rPr>
        <w:t>3. JT/T 825.3—2012　 IC 卡道路运输证件 第3 部分：IC 卡道路运输证数据格式</w:t>
      </w:r>
    </w:p>
    <w:p>
      <w:pPr>
        <w:ind w:firstLine="198" w:firstLineChars="71"/>
      </w:pPr>
      <w:r>
        <w:rPr>
          <w:rFonts w:hint="eastAsia"/>
        </w:rPr>
        <w:t>4. JT/T 825.4—2012　 IC 卡道路运输证件 第4 部分：IC 卡道路运输证规格与样式</w:t>
      </w:r>
    </w:p>
    <w:p>
      <w:pPr>
        <w:ind w:firstLine="198" w:firstLineChars="71"/>
      </w:pPr>
      <w:r>
        <w:rPr>
          <w:rFonts w:hint="eastAsia"/>
        </w:rPr>
        <w:t>5. JT/T 825.5—2012　 IC 卡道路运输证件 第5 部分：IC 卡从业资格证数据格式</w:t>
      </w:r>
    </w:p>
    <w:p>
      <w:pPr>
        <w:ind w:firstLine="198" w:firstLineChars="71"/>
      </w:pPr>
      <w:r>
        <w:rPr>
          <w:rFonts w:hint="eastAsia"/>
        </w:rPr>
        <w:t>6. JT/T 825.6—2012　 IC 卡道路运输证件 第6 部分：IC 卡从业资格证规格与样式</w:t>
      </w:r>
    </w:p>
    <w:p>
      <w:pPr>
        <w:ind w:firstLine="198" w:firstLineChars="71"/>
      </w:pPr>
      <w:r>
        <w:rPr>
          <w:rFonts w:hint="eastAsia"/>
        </w:rPr>
        <w:t>7. JT/T 825.7—2012　 IC 卡道路运输证件 第7 部分：IC 卡物理防伪膜技术要求</w:t>
      </w:r>
    </w:p>
    <w:p>
      <w:pPr>
        <w:ind w:firstLine="198" w:firstLineChars="71"/>
      </w:pPr>
      <w:r>
        <w:rPr>
          <w:rFonts w:hint="eastAsia"/>
        </w:rPr>
        <w:t>8. JT/T 825.8—2012　 IC 卡道路运输证件 第8 部分：密钥安全体系框架</w:t>
      </w:r>
    </w:p>
    <w:p>
      <w:pPr>
        <w:ind w:firstLine="198" w:firstLineChars="71"/>
      </w:pPr>
      <w:r>
        <w:rPr>
          <w:rFonts w:hint="eastAsia"/>
        </w:rPr>
        <w:t>9. JT/T 825.9—2012　 IC 卡道路运输证件 第9 部分：密钥管理系统技术要求</w:t>
      </w:r>
    </w:p>
    <w:p>
      <w:pPr>
        <w:ind w:firstLine="198" w:firstLineChars="71"/>
      </w:pPr>
      <w:r>
        <w:rPr>
          <w:rFonts w:hint="eastAsia"/>
        </w:rPr>
        <w:t>10. JT/T 825.10—2012　 IC 卡道路运输证件 第10 部分：IC 卡初始化设备技术要求</w:t>
      </w:r>
    </w:p>
    <w:p>
      <w:pPr>
        <w:ind w:firstLine="198" w:firstLineChars="71"/>
      </w:pPr>
      <w:r>
        <w:rPr>
          <w:rFonts w:hint="eastAsia"/>
        </w:rPr>
        <w:t>11. JT/T 825.11—2012 IC 卡道路运输证件 第11 部分：IC 卡证卡打印机技术要求</w:t>
      </w:r>
    </w:p>
    <w:p>
      <w:pPr>
        <w:ind w:firstLine="198" w:firstLineChars="71"/>
      </w:pPr>
      <w:r>
        <w:rPr>
          <w:rFonts w:hint="eastAsia"/>
        </w:rPr>
        <w:t>12. JT/T 825.12—2012 IC 卡道路运输证件 第12 部分：IC 卡读写器技术要求</w:t>
      </w:r>
    </w:p>
    <w:p>
      <w:pPr>
        <w:ind w:firstLine="198" w:firstLineChars="71"/>
      </w:pPr>
      <w:r>
        <w:rPr>
          <w:rFonts w:hint="eastAsia"/>
        </w:rPr>
        <w:t>13. JT/T 825.13—2012 IC 卡道路运输证件 第13 部分：IC 卡及关键设备检测规范</w:t>
      </w:r>
    </w:p>
    <w:p>
      <w:pPr>
        <w:ind w:firstLine="198" w:firstLineChars="71"/>
        <w:sectPr>
          <w:pgSz w:w="11906" w:h="16838"/>
          <w:pgMar w:top="1418" w:right="1134" w:bottom="1418" w:left="1701" w:header="992" w:footer="992" w:gutter="0"/>
          <w:cols w:space="425" w:num="1"/>
          <w:docGrid w:type="lines" w:linePitch="381" w:charSpace="0"/>
        </w:sectPr>
      </w:pPr>
      <w:r>
        <w:rPr>
          <w:rFonts w:hint="eastAsia"/>
        </w:rPr>
        <w:t xml:space="preserve">  以上发布的标准均为推荐性标准，由人民交通出版社出版，并在《交通标准化》刊物上公告，同时在中华人民共和国交通运输部网站上公告。</w:t>
      </w:r>
    </w:p>
    <w:p>
      <w:pPr>
        <w:pStyle w:val="2"/>
      </w:pPr>
      <w:bookmarkStart w:id="180" w:name="_Toc404946400"/>
      <w:r>
        <w:rPr>
          <w:rFonts w:hint="eastAsia"/>
        </w:rPr>
        <w:t>其他参与方信息系统互联改造内容</w:t>
      </w:r>
      <w:bookmarkEnd w:id="180"/>
    </w:p>
    <w:p>
      <w:pPr>
        <w:pStyle w:val="3"/>
      </w:pPr>
      <w:bookmarkStart w:id="181" w:name="_Toc404946401"/>
      <w:r>
        <w:rPr>
          <w:rFonts w:hint="eastAsia"/>
        </w:rPr>
        <w:t>“公共平台“改造内容</w:t>
      </w:r>
      <w:bookmarkEnd w:id="181"/>
    </w:p>
    <w:p>
      <w:pPr>
        <w:ind w:firstLine="560"/>
        <w:rPr>
          <w:rFonts w:asciiTheme="minorEastAsia" w:hAnsiTheme="minorEastAsia"/>
          <w:bCs/>
          <w:szCs w:val="28"/>
        </w:rPr>
      </w:pPr>
      <w:r>
        <w:rPr>
          <w:rFonts w:hint="eastAsia" w:asciiTheme="minorEastAsia" w:hAnsiTheme="minorEastAsia"/>
          <w:bCs/>
          <w:szCs w:val="28"/>
        </w:rPr>
        <w:t>“公共平台”通过园区互联可以采集所有物流园区基本信息、信用信息以及行业管理信息，面向所有物流园区、物流企业、货主、货代、司机等提供接口或网页查询服务，因此“公共平台”需要根据园区互联需求改造物流园区上传信息的接收接口和对外部系统调用服务信息的查询接口，同时开发网页查询服务，“公共平台”涉及具体接口包括</w:t>
      </w:r>
      <w:r>
        <w:rPr>
          <w:rFonts w:hint="eastAsia"/>
        </w:rPr>
        <w:t>园区基本信息、园区相关信用信息及园区行业管理信息。</w:t>
      </w:r>
    </w:p>
    <w:p>
      <w:pPr>
        <w:pStyle w:val="4"/>
      </w:pPr>
      <w:bookmarkStart w:id="182" w:name="_Toc404946402"/>
      <w:r>
        <w:rPr>
          <w:rFonts w:hint="eastAsia"/>
        </w:rPr>
        <w:t>园区基本信息</w:t>
      </w:r>
      <w:bookmarkEnd w:id="182"/>
    </w:p>
    <w:p>
      <w:pPr>
        <w:ind w:firstLine="560"/>
        <w:rPr>
          <w:rFonts w:asciiTheme="minorEastAsia" w:hAnsiTheme="minorEastAsia"/>
          <w:bCs/>
          <w:szCs w:val="28"/>
        </w:rPr>
      </w:pPr>
      <w:r>
        <w:rPr>
          <w:rFonts w:hint="eastAsia" w:asciiTheme="minorEastAsia" w:hAnsiTheme="minorEastAsia"/>
          <w:szCs w:val="28"/>
        </w:rPr>
        <w:t>物流场站（园区）基本信息接收接口、对外查询接口和园区动态信息对外查询接口，具体参见</w:t>
      </w:r>
      <w:r>
        <w:rPr>
          <w:rFonts w:asciiTheme="minorEastAsia" w:hAnsiTheme="minorEastAsia"/>
          <w:szCs w:val="28"/>
        </w:rPr>
        <w:t>3.3.5</w:t>
      </w:r>
      <w:r>
        <w:rPr>
          <w:rFonts w:hint="eastAsia" w:asciiTheme="minorEastAsia" w:hAnsiTheme="minorEastAsia"/>
          <w:szCs w:val="28"/>
        </w:rPr>
        <w:t>园区基本信息部分</w:t>
      </w:r>
      <w:r>
        <w:rPr>
          <w:rFonts w:asciiTheme="minorEastAsia" w:hAnsiTheme="minorEastAsia"/>
          <w:szCs w:val="28"/>
        </w:rPr>
        <w:t>内容</w:t>
      </w:r>
      <w:r>
        <w:rPr>
          <w:rFonts w:hint="eastAsia" w:asciiTheme="minorEastAsia" w:hAnsiTheme="minorEastAsia"/>
          <w:szCs w:val="28"/>
        </w:rPr>
        <w:t>。</w:t>
      </w:r>
    </w:p>
    <w:p>
      <w:pPr>
        <w:pStyle w:val="4"/>
      </w:pPr>
      <w:bookmarkStart w:id="183" w:name="_Toc404946403"/>
      <w:r>
        <w:rPr>
          <w:rFonts w:hint="eastAsia"/>
        </w:rPr>
        <w:t>园区相关信用信息</w:t>
      </w:r>
      <w:bookmarkEnd w:id="183"/>
    </w:p>
    <w:p>
      <w:pPr>
        <w:ind w:firstLine="560"/>
        <w:rPr>
          <w:rFonts w:asciiTheme="minorEastAsia" w:hAnsiTheme="minorEastAsia"/>
          <w:szCs w:val="28"/>
        </w:rPr>
      </w:pPr>
      <w:r>
        <w:rPr>
          <w:rFonts w:hint="eastAsia" w:asciiTheme="minorEastAsia" w:hAnsiTheme="minorEastAsia"/>
          <w:szCs w:val="28"/>
        </w:rPr>
        <w:t>业户、人员、车辆诚信信息共享接收接口和对外提供查询接口，具体参见</w:t>
      </w:r>
      <w:r>
        <w:rPr>
          <w:rFonts w:asciiTheme="minorEastAsia" w:hAnsiTheme="minorEastAsia"/>
          <w:szCs w:val="28"/>
        </w:rPr>
        <w:t>3.3.5</w:t>
      </w:r>
      <w:r>
        <w:rPr>
          <w:rFonts w:hint="eastAsia" w:asciiTheme="minorEastAsia" w:hAnsiTheme="minorEastAsia"/>
          <w:szCs w:val="28"/>
        </w:rPr>
        <w:t>园区信用信息部分</w:t>
      </w:r>
      <w:r>
        <w:rPr>
          <w:rFonts w:asciiTheme="minorEastAsia" w:hAnsiTheme="minorEastAsia"/>
          <w:szCs w:val="28"/>
        </w:rPr>
        <w:t>内容</w:t>
      </w:r>
      <w:r>
        <w:rPr>
          <w:rFonts w:hint="eastAsia" w:asciiTheme="minorEastAsia" w:hAnsiTheme="minorEastAsia"/>
          <w:szCs w:val="28"/>
        </w:rPr>
        <w:t>。</w:t>
      </w:r>
      <w:bookmarkStart w:id="213" w:name="_GoBack"/>
      <w:bookmarkEnd w:id="213"/>
    </w:p>
    <w:p>
      <w:pPr>
        <w:pStyle w:val="4"/>
      </w:pPr>
      <w:bookmarkStart w:id="184" w:name="_Toc404946404"/>
      <w:r>
        <w:rPr>
          <w:rFonts w:hint="eastAsia"/>
        </w:rPr>
        <w:t>园区行业管理信息</w:t>
      </w:r>
      <w:bookmarkEnd w:id="184"/>
    </w:p>
    <w:p>
      <w:pPr>
        <w:ind w:firstLine="560"/>
        <w:rPr>
          <w:rFonts w:asciiTheme="minorEastAsia" w:hAnsiTheme="minorEastAsia"/>
          <w:szCs w:val="28"/>
        </w:rPr>
      </w:pPr>
      <w:r>
        <w:rPr>
          <w:rFonts w:hint="eastAsia" w:asciiTheme="minorEastAsia" w:hAnsiTheme="minorEastAsia"/>
          <w:bCs/>
          <w:szCs w:val="28"/>
        </w:rPr>
        <w:t>车辆进出信息接收接口，</w:t>
      </w:r>
      <w:r>
        <w:rPr>
          <w:rFonts w:hint="eastAsia" w:asciiTheme="minorEastAsia" w:hAnsiTheme="minorEastAsia"/>
          <w:szCs w:val="28"/>
        </w:rPr>
        <w:t>报文标准同</w:t>
      </w:r>
      <w:r>
        <w:rPr>
          <w:rFonts w:hint="eastAsia"/>
        </w:rPr>
        <w:t>车辆进出信息上传接口</w:t>
      </w:r>
      <w:r>
        <w:rPr>
          <w:rFonts w:hint="eastAsia" w:asciiTheme="minorEastAsia" w:hAnsiTheme="minorEastAsia"/>
          <w:szCs w:val="28"/>
        </w:rPr>
        <w:t>；物流站场（园区）统计信息接收接口, 报文标准同</w:t>
      </w:r>
      <w:r>
        <w:rPr>
          <w:rFonts w:hint="eastAsia"/>
        </w:rPr>
        <w:t>物流站场（园区）统计信息上传接口。</w:t>
      </w:r>
      <w:r>
        <w:rPr>
          <w:rFonts w:hint="eastAsia" w:asciiTheme="minorEastAsia" w:hAnsiTheme="minorEastAsia"/>
          <w:szCs w:val="28"/>
        </w:rPr>
        <w:t>具体参见</w:t>
      </w:r>
      <w:r>
        <w:rPr>
          <w:rFonts w:asciiTheme="minorEastAsia" w:hAnsiTheme="minorEastAsia"/>
          <w:szCs w:val="28"/>
        </w:rPr>
        <w:t>3.3.5</w:t>
      </w:r>
      <w:r>
        <w:rPr>
          <w:rFonts w:hint="eastAsia" w:asciiTheme="minorEastAsia" w:hAnsiTheme="minorEastAsia"/>
          <w:szCs w:val="28"/>
        </w:rPr>
        <w:t>园区行业监测信息部分</w:t>
      </w:r>
      <w:r>
        <w:rPr>
          <w:rFonts w:asciiTheme="minorEastAsia" w:hAnsiTheme="minorEastAsia"/>
          <w:szCs w:val="28"/>
        </w:rPr>
        <w:t>内容</w:t>
      </w:r>
      <w:r>
        <w:rPr>
          <w:rFonts w:hint="eastAsia" w:asciiTheme="minorEastAsia" w:hAnsiTheme="minorEastAsia"/>
          <w:szCs w:val="28"/>
        </w:rPr>
        <w:t>。</w:t>
      </w:r>
    </w:p>
    <w:p>
      <w:pPr>
        <w:pStyle w:val="3"/>
      </w:pPr>
      <w:bookmarkStart w:id="185" w:name="_Toc404946405"/>
      <w:r>
        <w:rPr>
          <w:rFonts w:hint="eastAsia"/>
        </w:rPr>
        <w:t>“区域平台”改造内容</w:t>
      </w:r>
      <w:bookmarkEnd w:id="185"/>
    </w:p>
    <w:p>
      <w:pPr>
        <w:ind w:firstLine="560"/>
        <w:rPr>
          <w:rFonts w:asciiTheme="minorEastAsia" w:hAnsiTheme="minorEastAsia"/>
          <w:szCs w:val="28"/>
        </w:rPr>
      </w:pPr>
      <w:r>
        <w:rPr>
          <w:rFonts w:hint="eastAsia" w:asciiTheme="minorEastAsia" w:hAnsiTheme="minorEastAsia"/>
          <w:bCs/>
          <w:szCs w:val="28"/>
        </w:rPr>
        <w:t>“区域平台”通过园区互联可以采集区域内物流园区基本信息、信用信息，面向所有物流园区、物流企业、货主、货代、司机等提供接口或网页查询服务，因此“区域平台”需要根据园区互联需求改造物流园区上传信息的接收接口和对外部系统调用服务信息的查询接口，同时开发网页查询服务，具体接口包括：</w:t>
      </w:r>
    </w:p>
    <w:p>
      <w:pPr>
        <w:pStyle w:val="4"/>
      </w:pPr>
      <w:bookmarkStart w:id="186" w:name="_Toc404946406"/>
      <w:r>
        <w:rPr>
          <w:rFonts w:hint="eastAsia"/>
        </w:rPr>
        <w:t>园区基本信息</w:t>
      </w:r>
      <w:bookmarkEnd w:id="186"/>
    </w:p>
    <w:p>
      <w:pPr>
        <w:ind w:firstLine="560"/>
        <w:rPr>
          <w:rFonts w:asciiTheme="minorEastAsia" w:hAnsiTheme="minorEastAsia"/>
          <w:szCs w:val="28"/>
        </w:rPr>
      </w:pPr>
      <w:r>
        <w:rPr>
          <w:rFonts w:hint="eastAsia" w:asciiTheme="minorEastAsia" w:hAnsiTheme="minorEastAsia"/>
          <w:szCs w:val="28"/>
        </w:rPr>
        <w:t>物流场站（园区）基本信息接收接口和对外查询接口；园区动态信息对外查询接口；具体参见</w:t>
      </w:r>
      <w:r>
        <w:rPr>
          <w:rFonts w:asciiTheme="minorEastAsia" w:hAnsiTheme="minorEastAsia"/>
          <w:szCs w:val="28"/>
        </w:rPr>
        <w:t>3.3.5</w:t>
      </w:r>
      <w:r>
        <w:rPr>
          <w:rFonts w:hint="eastAsia" w:asciiTheme="minorEastAsia" w:hAnsiTheme="minorEastAsia"/>
          <w:szCs w:val="28"/>
        </w:rPr>
        <w:t>园区基本信息部分</w:t>
      </w:r>
      <w:r>
        <w:rPr>
          <w:rFonts w:asciiTheme="minorEastAsia" w:hAnsiTheme="minorEastAsia"/>
          <w:szCs w:val="28"/>
        </w:rPr>
        <w:t>内容</w:t>
      </w:r>
      <w:r>
        <w:rPr>
          <w:rFonts w:hint="eastAsia" w:asciiTheme="minorEastAsia" w:hAnsiTheme="minorEastAsia"/>
          <w:szCs w:val="28"/>
        </w:rPr>
        <w:t>。</w:t>
      </w:r>
    </w:p>
    <w:p>
      <w:pPr>
        <w:pStyle w:val="4"/>
      </w:pPr>
      <w:bookmarkStart w:id="187" w:name="_Toc404946407"/>
      <w:r>
        <w:rPr>
          <w:rFonts w:hint="eastAsia"/>
        </w:rPr>
        <w:t>园区相关信用信息</w:t>
      </w:r>
      <w:bookmarkEnd w:id="187"/>
    </w:p>
    <w:p>
      <w:pPr>
        <w:ind w:firstLine="560"/>
        <w:rPr>
          <w:rFonts w:asciiTheme="minorEastAsia" w:hAnsiTheme="minorEastAsia"/>
          <w:szCs w:val="28"/>
        </w:rPr>
      </w:pPr>
      <w:r>
        <w:rPr>
          <w:rFonts w:hint="eastAsia" w:asciiTheme="minorEastAsia" w:hAnsiTheme="minorEastAsia"/>
          <w:szCs w:val="28"/>
        </w:rPr>
        <w:t>业户、人员、车辆诚信信息共享接收接口和对外提供查询接口；具体参见</w:t>
      </w:r>
      <w:r>
        <w:rPr>
          <w:rFonts w:asciiTheme="minorEastAsia" w:hAnsiTheme="minorEastAsia"/>
          <w:szCs w:val="28"/>
        </w:rPr>
        <w:t>3.3.5</w:t>
      </w:r>
      <w:r>
        <w:rPr>
          <w:rFonts w:hint="eastAsia" w:asciiTheme="minorEastAsia" w:hAnsiTheme="minorEastAsia"/>
          <w:szCs w:val="28"/>
        </w:rPr>
        <w:t>园区信用信息部分</w:t>
      </w:r>
      <w:r>
        <w:rPr>
          <w:rFonts w:asciiTheme="minorEastAsia" w:hAnsiTheme="minorEastAsia"/>
          <w:szCs w:val="28"/>
        </w:rPr>
        <w:t>内容</w:t>
      </w:r>
      <w:r>
        <w:rPr>
          <w:rFonts w:hint="eastAsia" w:asciiTheme="minorEastAsia" w:hAnsiTheme="minorEastAsia"/>
          <w:szCs w:val="28"/>
        </w:rPr>
        <w:t>。</w:t>
      </w:r>
    </w:p>
    <w:p>
      <w:pPr>
        <w:pStyle w:val="4"/>
      </w:pPr>
      <w:bookmarkStart w:id="188" w:name="_Toc404946408"/>
      <w:r>
        <w:rPr>
          <w:rFonts w:hint="eastAsia"/>
        </w:rPr>
        <w:t>园区行业管理信息</w:t>
      </w:r>
      <w:bookmarkEnd w:id="188"/>
    </w:p>
    <w:p>
      <w:pPr>
        <w:ind w:firstLine="560"/>
        <w:rPr>
          <w:rFonts w:asciiTheme="minorEastAsia" w:hAnsiTheme="minorEastAsia"/>
          <w:b/>
          <w:szCs w:val="28"/>
        </w:rPr>
      </w:pPr>
      <w:r>
        <w:rPr>
          <w:rFonts w:hint="eastAsia" w:asciiTheme="minorEastAsia" w:hAnsiTheme="minorEastAsia"/>
          <w:bCs/>
          <w:szCs w:val="28"/>
        </w:rPr>
        <w:t>车辆进出信息接收接口，</w:t>
      </w:r>
      <w:r>
        <w:rPr>
          <w:rFonts w:hint="eastAsia" w:asciiTheme="minorEastAsia" w:hAnsiTheme="minorEastAsia"/>
          <w:szCs w:val="28"/>
        </w:rPr>
        <w:t>报文标准同</w:t>
      </w:r>
      <w:r>
        <w:rPr>
          <w:rFonts w:hint="eastAsia"/>
        </w:rPr>
        <w:t>车辆进出信息上传接口</w:t>
      </w:r>
      <w:r>
        <w:rPr>
          <w:rFonts w:hint="eastAsia" w:asciiTheme="minorEastAsia" w:hAnsiTheme="minorEastAsia"/>
          <w:szCs w:val="28"/>
        </w:rPr>
        <w:t>；物流站场（园区）统计信息接收接口, 报文标准同</w:t>
      </w:r>
      <w:r>
        <w:rPr>
          <w:rFonts w:hint="eastAsia"/>
        </w:rPr>
        <w:t>物流站场（园区）统计信息上传接口。</w:t>
      </w:r>
      <w:r>
        <w:rPr>
          <w:rFonts w:hint="eastAsia" w:asciiTheme="minorEastAsia" w:hAnsiTheme="minorEastAsia"/>
          <w:szCs w:val="28"/>
        </w:rPr>
        <w:t>具体参见</w:t>
      </w:r>
      <w:r>
        <w:rPr>
          <w:rFonts w:asciiTheme="minorEastAsia" w:hAnsiTheme="minorEastAsia"/>
          <w:szCs w:val="28"/>
        </w:rPr>
        <w:t>3.3.5</w:t>
      </w:r>
      <w:r>
        <w:rPr>
          <w:rFonts w:hint="eastAsia" w:asciiTheme="minorEastAsia" w:hAnsiTheme="minorEastAsia"/>
          <w:szCs w:val="28"/>
        </w:rPr>
        <w:t>园区行业监测信息部分</w:t>
      </w:r>
      <w:r>
        <w:rPr>
          <w:rFonts w:asciiTheme="minorEastAsia" w:hAnsiTheme="minorEastAsia"/>
          <w:szCs w:val="28"/>
        </w:rPr>
        <w:t>内容</w:t>
      </w:r>
      <w:r>
        <w:rPr>
          <w:rFonts w:hint="eastAsia" w:asciiTheme="minorEastAsia" w:hAnsiTheme="minorEastAsia"/>
          <w:szCs w:val="28"/>
        </w:rPr>
        <w:t>。</w:t>
      </w:r>
    </w:p>
    <w:p>
      <w:pPr>
        <w:pStyle w:val="3"/>
      </w:pPr>
      <w:bookmarkStart w:id="189" w:name="_Toc404946409"/>
      <w:r>
        <w:rPr>
          <w:rFonts w:hint="eastAsia"/>
        </w:rPr>
        <w:t>商业增值平台改造内容</w:t>
      </w:r>
      <w:bookmarkEnd w:id="189"/>
    </w:p>
    <w:p>
      <w:pPr>
        <w:ind w:firstLine="560"/>
        <w:rPr>
          <w:rFonts w:asciiTheme="minorEastAsia" w:hAnsiTheme="minorEastAsia"/>
          <w:szCs w:val="28"/>
        </w:rPr>
      </w:pPr>
      <w:r>
        <w:rPr>
          <w:rFonts w:hint="eastAsia" w:asciiTheme="minorEastAsia" w:hAnsiTheme="minorEastAsia"/>
          <w:bCs/>
          <w:szCs w:val="28"/>
        </w:rPr>
        <w:t>商业增值平台通过园区互联可以采集愿意提供增值服务的物流园区的相关业务信息，包括但</w:t>
      </w:r>
      <w:r>
        <w:rPr>
          <w:rFonts w:asciiTheme="minorEastAsia" w:hAnsiTheme="minorEastAsia"/>
          <w:bCs/>
          <w:szCs w:val="28"/>
        </w:rPr>
        <w:t>不限于</w:t>
      </w:r>
      <w:r>
        <w:rPr>
          <w:rFonts w:hint="eastAsia" w:asciiTheme="minorEastAsia" w:hAnsiTheme="minorEastAsia"/>
          <w:bCs/>
          <w:szCs w:val="28"/>
        </w:rPr>
        <w:t>货运专线、车源、货源、仓储等信息，同时面向所有需要增值业务信息的物流园区、物流企业、货主、货代、司机等提供服务，因此商业增值平台需要根据园区互联需求改造物流园区上传业务信息的接收接口和对外部系统调用服务信息的查询接口，具体接口包括：</w:t>
      </w:r>
    </w:p>
    <w:p>
      <w:pPr>
        <w:ind w:firstLine="560"/>
        <w:rPr>
          <w:rFonts w:asciiTheme="minorEastAsia" w:hAnsiTheme="minorEastAsia"/>
          <w:szCs w:val="28"/>
        </w:rPr>
      </w:pPr>
      <w:r>
        <w:rPr>
          <w:rFonts w:hint="eastAsia" w:asciiTheme="minorEastAsia" w:hAnsiTheme="minorEastAsia"/>
          <w:bCs/>
          <w:szCs w:val="28"/>
        </w:rPr>
        <w:t>货运专线信息接收接口和对外查询接口；车源信息接收接口和对外查询接口；货源信息接收接口和对外查询接口；仓储信息接收接口和对外查询接口；</w:t>
      </w:r>
      <w:r>
        <w:rPr>
          <w:rFonts w:hint="eastAsia" w:asciiTheme="minorEastAsia" w:hAnsiTheme="minorEastAsia"/>
          <w:szCs w:val="28"/>
        </w:rPr>
        <w:t>具体参见</w:t>
      </w:r>
      <w:r>
        <w:rPr>
          <w:rFonts w:asciiTheme="minorEastAsia" w:hAnsiTheme="minorEastAsia"/>
          <w:szCs w:val="28"/>
        </w:rPr>
        <w:t>3.3.5</w:t>
      </w:r>
      <w:r>
        <w:rPr>
          <w:rFonts w:hint="eastAsia" w:asciiTheme="minorEastAsia" w:hAnsiTheme="minorEastAsia"/>
          <w:szCs w:val="28"/>
        </w:rPr>
        <w:t>园区增值服务信息部分</w:t>
      </w:r>
      <w:r>
        <w:rPr>
          <w:rFonts w:asciiTheme="minorEastAsia" w:hAnsiTheme="minorEastAsia"/>
          <w:szCs w:val="28"/>
        </w:rPr>
        <w:t>内容</w:t>
      </w:r>
      <w:r>
        <w:rPr>
          <w:rFonts w:hint="eastAsia" w:asciiTheme="minorEastAsia" w:hAnsiTheme="minorEastAsia"/>
          <w:szCs w:val="28"/>
        </w:rPr>
        <w:t>。</w:t>
      </w:r>
    </w:p>
    <w:p>
      <w:pPr>
        <w:ind w:firstLine="560"/>
        <w:rPr>
          <w:rFonts w:asciiTheme="minorEastAsia" w:hAnsiTheme="minorEastAsia"/>
          <w:szCs w:val="28"/>
        </w:rPr>
      </w:pPr>
      <w:r>
        <w:rPr>
          <w:rFonts w:hint="eastAsia" w:asciiTheme="minorEastAsia" w:hAnsiTheme="minorEastAsia"/>
          <w:szCs w:val="28"/>
        </w:rPr>
        <w:t>公共平台</w:t>
      </w:r>
      <w:r>
        <w:rPr>
          <w:rFonts w:asciiTheme="minorEastAsia" w:hAnsiTheme="minorEastAsia"/>
          <w:szCs w:val="28"/>
        </w:rPr>
        <w:t>对</w:t>
      </w:r>
      <w:r>
        <w:rPr>
          <w:rFonts w:hint="eastAsia" w:asciiTheme="minorEastAsia" w:hAnsiTheme="minorEastAsia"/>
          <w:szCs w:val="28"/>
        </w:rPr>
        <w:t>符合</w:t>
      </w:r>
      <w:r>
        <w:rPr>
          <w:rFonts w:asciiTheme="minorEastAsia" w:hAnsiTheme="minorEastAsia"/>
          <w:szCs w:val="28"/>
        </w:rPr>
        <w:t>标准的</w:t>
      </w:r>
      <w:r>
        <w:rPr>
          <w:rFonts w:hint="eastAsia" w:asciiTheme="minorEastAsia" w:hAnsiTheme="minorEastAsia"/>
          <w:szCs w:val="28"/>
        </w:rPr>
        <w:t>商业</w:t>
      </w:r>
      <w:r>
        <w:rPr>
          <w:rFonts w:asciiTheme="minorEastAsia" w:hAnsiTheme="minorEastAsia"/>
          <w:szCs w:val="28"/>
        </w:rPr>
        <w:t>增值服务</w:t>
      </w:r>
      <w:r>
        <w:rPr>
          <w:rFonts w:hint="eastAsia" w:asciiTheme="minorEastAsia" w:hAnsiTheme="minorEastAsia"/>
          <w:szCs w:val="28"/>
        </w:rPr>
        <w:t>商</w:t>
      </w:r>
      <w:r>
        <w:rPr>
          <w:rFonts w:asciiTheme="minorEastAsia" w:hAnsiTheme="minorEastAsia"/>
          <w:szCs w:val="28"/>
        </w:rPr>
        <w:t>进行认证，并定期对外公布。</w:t>
      </w:r>
    </w:p>
    <w:p>
      <w:pPr>
        <w:pStyle w:val="3"/>
      </w:pPr>
      <w:bookmarkStart w:id="190" w:name="_Toc404946410"/>
      <w:r>
        <w:rPr>
          <w:rFonts w:hint="eastAsia"/>
        </w:rPr>
        <w:t>园区入驻企业物流信息系统改造内容</w:t>
      </w:r>
      <w:bookmarkEnd w:id="190"/>
    </w:p>
    <w:p>
      <w:pPr>
        <w:ind w:firstLine="560"/>
        <w:rPr>
          <w:rFonts w:asciiTheme="minorEastAsia" w:hAnsiTheme="minorEastAsia"/>
          <w:bCs/>
          <w:szCs w:val="28"/>
        </w:rPr>
      </w:pPr>
      <w:r>
        <w:rPr>
          <w:rFonts w:hint="eastAsia" w:asciiTheme="minorEastAsia" w:hAnsiTheme="minorEastAsia"/>
          <w:bCs/>
          <w:szCs w:val="28"/>
        </w:rPr>
        <w:t>园区入驻企业通过园区互联可以查询物流园区基本信息、信用信息以及车源、货源、专线、仓储信息等，同时可以将拥有的车源、货源、专线、仓储等业务信息发送给园区或商业增值平台，因此入驻企业需要根据互联需求改造调用查询接口和上传业务信息接口，具体接口包括：</w:t>
      </w:r>
    </w:p>
    <w:p>
      <w:pPr>
        <w:pStyle w:val="4"/>
      </w:pPr>
      <w:bookmarkStart w:id="191" w:name="_Toc404946411"/>
      <w:r>
        <w:rPr>
          <w:rFonts w:hint="eastAsia"/>
        </w:rPr>
        <w:t>园区基本信息</w:t>
      </w:r>
      <w:bookmarkEnd w:id="191"/>
    </w:p>
    <w:p>
      <w:pPr>
        <w:ind w:firstLine="560"/>
        <w:rPr>
          <w:rFonts w:asciiTheme="minorEastAsia" w:hAnsiTheme="minorEastAsia"/>
          <w:b/>
          <w:szCs w:val="28"/>
        </w:rPr>
      </w:pPr>
      <w:r>
        <w:rPr>
          <w:rFonts w:hint="eastAsia" w:asciiTheme="minorEastAsia" w:hAnsiTheme="minorEastAsia"/>
          <w:szCs w:val="28"/>
        </w:rPr>
        <w:t>物流场站（园区）基本信息对外查询接口；园区动态信息对外查询接口，具体参见</w:t>
      </w:r>
      <w:r>
        <w:rPr>
          <w:rFonts w:asciiTheme="minorEastAsia" w:hAnsiTheme="minorEastAsia"/>
          <w:szCs w:val="28"/>
        </w:rPr>
        <w:t>3.3.5</w:t>
      </w:r>
      <w:r>
        <w:rPr>
          <w:rFonts w:hint="eastAsia" w:asciiTheme="minorEastAsia" w:hAnsiTheme="minorEastAsia"/>
          <w:szCs w:val="28"/>
        </w:rPr>
        <w:t>园区基本信息部分</w:t>
      </w:r>
      <w:r>
        <w:rPr>
          <w:rFonts w:asciiTheme="minorEastAsia" w:hAnsiTheme="minorEastAsia"/>
          <w:szCs w:val="28"/>
        </w:rPr>
        <w:t>内容</w:t>
      </w:r>
      <w:r>
        <w:rPr>
          <w:rFonts w:hint="eastAsia" w:asciiTheme="minorEastAsia" w:hAnsiTheme="minorEastAsia"/>
          <w:szCs w:val="28"/>
        </w:rPr>
        <w:t>。；</w:t>
      </w:r>
    </w:p>
    <w:p>
      <w:pPr>
        <w:pStyle w:val="4"/>
      </w:pPr>
      <w:bookmarkStart w:id="192" w:name="_Toc404946412"/>
      <w:r>
        <w:rPr>
          <w:rFonts w:hint="eastAsia"/>
        </w:rPr>
        <w:t>园区相关信用信息</w:t>
      </w:r>
      <w:bookmarkEnd w:id="192"/>
    </w:p>
    <w:p>
      <w:pPr>
        <w:ind w:firstLine="560"/>
        <w:rPr>
          <w:rFonts w:asciiTheme="minorEastAsia" w:hAnsiTheme="minorEastAsia"/>
          <w:bCs/>
          <w:szCs w:val="28"/>
        </w:rPr>
      </w:pPr>
      <w:r>
        <w:rPr>
          <w:rFonts w:hint="eastAsia" w:asciiTheme="minorEastAsia" w:hAnsiTheme="minorEastAsia"/>
          <w:szCs w:val="28"/>
        </w:rPr>
        <w:t>业户、人员、车辆诚信信息共享接收接口和对外提供查询接口；具体参见</w:t>
      </w:r>
      <w:r>
        <w:rPr>
          <w:rFonts w:asciiTheme="minorEastAsia" w:hAnsiTheme="minorEastAsia"/>
          <w:szCs w:val="28"/>
        </w:rPr>
        <w:t>3.3.5</w:t>
      </w:r>
      <w:r>
        <w:rPr>
          <w:rFonts w:hint="eastAsia" w:asciiTheme="minorEastAsia" w:hAnsiTheme="minorEastAsia"/>
          <w:szCs w:val="28"/>
        </w:rPr>
        <w:t>园区信用信息部分</w:t>
      </w:r>
      <w:r>
        <w:rPr>
          <w:rFonts w:asciiTheme="minorEastAsia" w:hAnsiTheme="minorEastAsia"/>
          <w:szCs w:val="28"/>
        </w:rPr>
        <w:t>内容</w:t>
      </w:r>
      <w:r>
        <w:rPr>
          <w:rFonts w:hint="eastAsia" w:asciiTheme="minorEastAsia" w:hAnsiTheme="minorEastAsia"/>
          <w:szCs w:val="28"/>
        </w:rPr>
        <w:t>。</w:t>
      </w:r>
    </w:p>
    <w:p>
      <w:pPr>
        <w:pStyle w:val="4"/>
      </w:pPr>
      <w:bookmarkStart w:id="193" w:name="_Toc404946413"/>
      <w:r>
        <w:rPr>
          <w:rFonts w:hint="eastAsia"/>
        </w:rPr>
        <w:t>园区增值服务信息</w:t>
      </w:r>
      <w:bookmarkEnd w:id="193"/>
    </w:p>
    <w:p>
      <w:pPr>
        <w:ind w:firstLine="560"/>
        <w:rPr>
          <w:rFonts w:asciiTheme="minorEastAsia" w:hAnsiTheme="minorEastAsia"/>
          <w:b/>
          <w:szCs w:val="28"/>
        </w:rPr>
      </w:pPr>
      <w:r>
        <w:rPr>
          <w:rFonts w:hint="eastAsia" w:asciiTheme="minorEastAsia" w:hAnsiTheme="minorEastAsia"/>
          <w:bCs/>
          <w:szCs w:val="28"/>
        </w:rPr>
        <w:t>车源信息</w:t>
      </w:r>
      <w:r>
        <w:rPr>
          <w:rFonts w:asciiTheme="minorEastAsia" w:hAnsiTheme="minorEastAsia"/>
          <w:bCs/>
          <w:szCs w:val="28"/>
        </w:rPr>
        <w:t>查询</w:t>
      </w:r>
      <w:r>
        <w:rPr>
          <w:rFonts w:hint="eastAsia" w:asciiTheme="minorEastAsia" w:hAnsiTheme="minorEastAsia"/>
          <w:bCs/>
          <w:szCs w:val="28"/>
        </w:rPr>
        <w:t>接口；货源信息</w:t>
      </w:r>
      <w:r>
        <w:rPr>
          <w:rFonts w:asciiTheme="minorEastAsia" w:hAnsiTheme="minorEastAsia"/>
          <w:bCs/>
          <w:szCs w:val="28"/>
        </w:rPr>
        <w:t>查询</w:t>
      </w:r>
      <w:r>
        <w:rPr>
          <w:rFonts w:hint="eastAsia" w:asciiTheme="minorEastAsia" w:hAnsiTheme="minorEastAsia"/>
          <w:bCs/>
          <w:szCs w:val="28"/>
        </w:rPr>
        <w:t>接口；专线信息</w:t>
      </w:r>
      <w:r>
        <w:rPr>
          <w:rFonts w:asciiTheme="minorEastAsia" w:hAnsiTheme="minorEastAsia"/>
          <w:bCs/>
          <w:szCs w:val="28"/>
        </w:rPr>
        <w:t>查询</w:t>
      </w:r>
      <w:r>
        <w:rPr>
          <w:rFonts w:hint="eastAsia" w:asciiTheme="minorEastAsia" w:hAnsiTheme="minorEastAsia"/>
          <w:bCs/>
          <w:szCs w:val="28"/>
        </w:rPr>
        <w:t>接口；仓储信息</w:t>
      </w:r>
      <w:r>
        <w:rPr>
          <w:rFonts w:asciiTheme="minorEastAsia" w:hAnsiTheme="minorEastAsia"/>
          <w:bCs/>
          <w:szCs w:val="28"/>
        </w:rPr>
        <w:t>查询</w:t>
      </w:r>
      <w:r>
        <w:rPr>
          <w:rFonts w:hint="eastAsia" w:asciiTheme="minorEastAsia" w:hAnsiTheme="minorEastAsia"/>
          <w:bCs/>
          <w:szCs w:val="28"/>
        </w:rPr>
        <w:t>接口；</w:t>
      </w:r>
      <w:r>
        <w:rPr>
          <w:rFonts w:hint="eastAsia" w:asciiTheme="minorEastAsia" w:hAnsiTheme="minorEastAsia"/>
          <w:szCs w:val="28"/>
        </w:rPr>
        <w:t>具体参见</w:t>
      </w:r>
      <w:r>
        <w:rPr>
          <w:rFonts w:asciiTheme="minorEastAsia" w:hAnsiTheme="minorEastAsia"/>
          <w:szCs w:val="28"/>
        </w:rPr>
        <w:t>3.3.5</w:t>
      </w:r>
      <w:r>
        <w:rPr>
          <w:rFonts w:hint="eastAsia" w:asciiTheme="minorEastAsia" w:hAnsiTheme="minorEastAsia"/>
          <w:szCs w:val="28"/>
        </w:rPr>
        <w:t>园区增值服务信息部分</w:t>
      </w:r>
      <w:r>
        <w:rPr>
          <w:rFonts w:asciiTheme="minorEastAsia" w:hAnsiTheme="minorEastAsia"/>
          <w:szCs w:val="28"/>
        </w:rPr>
        <w:t>内容</w:t>
      </w:r>
      <w:r>
        <w:rPr>
          <w:rFonts w:hint="eastAsia" w:asciiTheme="minorEastAsia" w:hAnsiTheme="minorEastAsia"/>
          <w:szCs w:val="28"/>
        </w:rPr>
        <w:t>。</w:t>
      </w:r>
    </w:p>
    <w:p>
      <w:pPr>
        <w:pStyle w:val="3"/>
      </w:pPr>
      <w:bookmarkStart w:id="194" w:name="_Toc404946414"/>
      <w:r>
        <w:rPr>
          <w:rFonts w:hint="eastAsia"/>
        </w:rPr>
        <w:t>行业管理平台改造内容</w:t>
      </w:r>
      <w:bookmarkEnd w:id="194"/>
    </w:p>
    <w:p>
      <w:pPr>
        <w:ind w:firstLine="560"/>
        <w:rPr>
          <w:rFonts w:asciiTheme="minorEastAsia" w:hAnsiTheme="minorEastAsia"/>
          <w:b/>
          <w:szCs w:val="28"/>
        </w:rPr>
        <w:sectPr>
          <w:pgSz w:w="11906" w:h="16838"/>
          <w:pgMar w:top="1418" w:right="1134" w:bottom="1418" w:left="1701" w:header="992" w:footer="992" w:gutter="0"/>
          <w:cols w:space="425" w:num="1"/>
          <w:docGrid w:type="lines" w:linePitch="381" w:charSpace="0"/>
        </w:sectPr>
      </w:pPr>
      <w:r>
        <w:rPr>
          <w:rFonts w:hint="eastAsia" w:asciiTheme="minorEastAsia" w:hAnsiTheme="minorEastAsia"/>
          <w:bCs/>
          <w:szCs w:val="28"/>
        </w:rPr>
        <w:t>行业</w:t>
      </w:r>
      <w:r>
        <w:rPr>
          <w:rFonts w:hint="eastAsia"/>
        </w:rPr>
        <w:t>管理</w:t>
      </w:r>
      <w:r>
        <w:rPr>
          <w:rFonts w:hint="eastAsia" w:asciiTheme="minorEastAsia" w:hAnsiTheme="minorEastAsia"/>
          <w:bCs/>
          <w:szCs w:val="28"/>
        </w:rPr>
        <w:t>平台通过园区互联可以采集到辖区内物流园区车辆进出信息和物流站场（园区）统计信息，因此行业管理平台需要根据互联需求改造物流园区车辆进出信息和物流站场（园区）统计信息接收接口，具体接口包括：车辆进出信息接收接口，</w:t>
      </w:r>
      <w:r>
        <w:rPr>
          <w:rFonts w:hint="eastAsia" w:asciiTheme="minorEastAsia" w:hAnsiTheme="minorEastAsia"/>
          <w:szCs w:val="28"/>
        </w:rPr>
        <w:t>报文标准同</w:t>
      </w:r>
      <w:r>
        <w:rPr>
          <w:rFonts w:hint="eastAsia"/>
        </w:rPr>
        <w:t>车辆进出信息上传接口</w:t>
      </w:r>
      <w:r>
        <w:rPr>
          <w:rFonts w:hint="eastAsia" w:asciiTheme="minorEastAsia" w:hAnsiTheme="minorEastAsia"/>
          <w:szCs w:val="28"/>
        </w:rPr>
        <w:t>；物流站场（园区）统计信息接收接口, 报文标准同</w:t>
      </w:r>
      <w:r>
        <w:rPr>
          <w:rFonts w:hint="eastAsia"/>
        </w:rPr>
        <w:t>物流站场（园区）统计信息上传接口。</w:t>
      </w:r>
      <w:bookmarkStart w:id="195" w:name="_Toc374024275"/>
      <w:bookmarkEnd w:id="195"/>
      <w:bookmarkStart w:id="196" w:name="_Toc374024259"/>
      <w:bookmarkEnd w:id="196"/>
      <w:bookmarkStart w:id="197" w:name="_Toc374024349"/>
      <w:bookmarkEnd w:id="197"/>
      <w:bookmarkStart w:id="198" w:name="_Toc374024333"/>
      <w:bookmarkEnd w:id="198"/>
      <w:bookmarkStart w:id="199" w:name="_Toc374024326"/>
      <w:bookmarkEnd w:id="199"/>
      <w:bookmarkStart w:id="200" w:name="_Toc374024252"/>
      <w:bookmarkEnd w:id="200"/>
      <w:r>
        <w:rPr>
          <w:rFonts w:hint="eastAsia" w:asciiTheme="minorEastAsia" w:hAnsiTheme="minorEastAsia"/>
          <w:szCs w:val="28"/>
        </w:rPr>
        <w:t>具体参见</w:t>
      </w:r>
      <w:r>
        <w:rPr>
          <w:rFonts w:asciiTheme="minorEastAsia" w:hAnsiTheme="minorEastAsia"/>
          <w:szCs w:val="28"/>
        </w:rPr>
        <w:t>3.3.5</w:t>
      </w:r>
      <w:r>
        <w:rPr>
          <w:rFonts w:hint="eastAsia" w:asciiTheme="minorEastAsia" w:hAnsiTheme="minorEastAsia"/>
          <w:szCs w:val="28"/>
        </w:rPr>
        <w:t>园区行业监测信息部分</w:t>
      </w:r>
      <w:r>
        <w:rPr>
          <w:rFonts w:asciiTheme="minorEastAsia" w:hAnsiTheme="minorEastAsia"/>
          <w:szCs w:val="28"/>
        </w:rPr>
        <w:t>内容</w:t>
      </w:r>
      <w:r>
        <w:rPr>
          <w:rFonts w:hint="eastAsia" w:asciiTheme="minorEastAsia" w:hAnsiTheme="minorEastAsia"/>
          <w:szCs w:val="28"/>
        </w:rPr>
        <w:t>。</w:t>
      </w:r>
    </w:p>
    <w:p>
      <w:pPr>
        <w:pStyle w:val="2"/>
      </w:pPr>
      <w:bookmarkStart w:id="201" w:name="_Toc404946415"/>
      <w:r>
        <w:rPr>
          <w:rFonts w:hint="eastAsia"/>
        </w:rPr>
        <w:t>园区互联工作管理</w:t>
      </w:r>
      <w:bookmarkEnd w:id="201"/>
    </w:p>
    <w:p>
      <w:pPr>
        <w:ind w:firstLine="560"/>
      </w:pPr>
      <w:r>
        <w:rPr>
          <w:rFonts w:hint="eastAsia"/>
        </w:rPr>
        <w:t>明确物流园区互联应用工作具体流程，建立物流园区互联接入与退出机制，实现对物流园区联网运行的规范管理。</w:t>
      </w:r>
    </w:p>
    <w:p>
      <w:pPr>
        <w:pStyle w:val="3"/>
      </w:pPr>
      <w:bookmarkStart w:id="202" w:name="_Toc404946416"/>
      <w:r>
        <w:rPr>
          <w:rFonts w:hint="eastAsia"/>
        </w:rPr>
        <w:t>互联</w:t>
      </w:r>
      <w:r>
        <w:t>方案设计</w:t>
      </w:r>
      <w:bookmarkEnd w:id="202"/>
    </w:p>
    <w:p>
      <w:pPr>
        <w:ind w:firstLine="560"/>
      </w:pPr>
      <w:r>
        <w:rPr>
          <w:rFonts w:hint="eastAsia"/>
        </w:rPr>
        <w:t>物流</w:t>
      </w:r>
      <w:r>
        <w:t>园区应依据本技术指南，结合园区自身的业务及系统</w:t>
      </w:r>
      <w:r>
        <w:rPr>
          <w:rFonts w:hint="eastAsia"/>
        </w:rPr>
        <w:t>应用</w:t>
      </w:r>
      <w:r>
        <w:t>情况，</w:t>
      </w:r>
      <w:r>
        <w:rPr>
          <w:rFonts w:hint="eastAsia"/>
        </w:rPr>
        <w:t>制定</w:t>
      </w:r>
      <w:r>
        <w:t>互联设计方案，明确互联</w:t>
      </w:r>
      <w:r>
        <w:rPr>
          <w:rFonts w:hint="eastAsia"/>
        </w:rPr>
        <w:t>业务</w:t>
      </w:r>
      <w:r>
        <w:t>范围和技术实现方式；</w:t>
      </w:r>
    </w:p>
    <w:p>
      <w:pPr>
        <w:pStyle w:val="3"/>
      </w:pPr>
      <w:bookmarkStart w:id="203" w:name="_Toc404946417"/>
      <w:r>
        <w:rPr>
          <w:rFonts w:hint="eastAsia"/>
        </w:rPr>
        <w:t>系统接口</w:t>
      </w:r>
      <w:r>
        <w:t>改造</w:t>
      </w:r>
      <w:bookmarkEnd w:id="203"/>
    </w:p>
    <w:p>
      <w:pPr>
        <w:ind w:firstLine="560"/>
      </w:pPr>
      <w:r>
        <w:rPr>
          <w:rFonts w:hint="eastAsia"/>
        </w:rPr>
        <w:t>物流</w:t>
      </w:r>
      <w:r>
        <w:t>园区应依据</w:t>
      </w:r>
      <w:r>
        <w:rPr>
          <w:rFonts w:hint="eastAsia"/>
        </w:rPr>
        <w:t>6</w:t>
      </w:r>
      <w:r>
        <w:t>.1制定的互联方案的内容</w:t>
      </w:r>
      <w:r>
        <w:rPr>
          <w:rFonts w:hint="eastAsia"/>
        </w:rPr>
        <w:t>，</w:t>
      </w:r>
      <w:r>
        <w:t>组织</w:t>
      </w:r>
      <w:r>
        <w:rPr>
          <w:rFonts w:hint="eastAsia"/>
        </w:rPr>
        <w:t>开发</w:t>
      </w:r>
      <w:r>
        <w:t>人员对园区信息系统</w:t>
      </w:r>
      <w:r>
        <w:rPr>
          <w:rFonts w:hint="eastAsia"/>
        </w:rPr>
        <w:t>进行</w:t>
      </w:r>
      <w:r>
        <w:t>接口改造</w:t>
      </w:r>
      <w:r>
        <w:rPr>
          <w:rFonts w:hint="eastAsia"/>
        </w:rPr>
        <w:t>；</w:t>
      </w:r>
      <w:r>
        <w:t>按照</w:t>
      </w:r>
      <w:r>
        <w:rPr>
          <w:rFonts w:hint="eastAsia"/>
        </w:rPr>
        <w:t>“</w:t>
      </w:r>
      <w:r>
        <w:t>公共平台</w:t>
      </w:r>
      <w:r>
        <w:rPr>
          <w:rFonts w:hint="eastAsia"/>
        </w:rPr>
        <w:t>”</w:t>
      </w:r>
      <w:r>
        <w:t>的标准</w:t>
      </w:r>
      <w:r>
        <w:rPr>
          <w:rFonts w:hint="eastAsia"/>
        </w:rPr>
        <w:t>进行系统</w:t>
      </w:r>
      <w:r>
        <w:t>对接；</w:t>
      </w:r>
    </w:p>
    <w:p>
      <w:pPr>
        <w:pStyle w:val="3"/>
      </w:pPr>
      <w:bookmarkStart w:id="204" w:name="_Toc402768675"/>
      <w:bookmarkEnd w:id="204"/>
      <w:bookmarkStart w:id="205" w:name="_Toc404946418"/>
      <w:r>
        <w:rPr>
          <w:rFonts w:hint="eastAsia"/>
        </w:rPr>
        <w:t>接口测试联调</w:t>
      </w:r>
      <w:bookmarkEnd w:id="205"/>
    </w:p>
    <w:p>
      <w:pPr>
        <w:ind w:firstLine="560"/>
      </w:pPr>
      <w:r>
        <w:rPr>
          <w:rFonts w:hint="eastAsia"/>
        </w:rPr>
        <w:t>物流园区在完成业务接口开发后，需完成两方面测试内容：一是与基础交换网络中的交换服务器开展联调测试，二是与其他互联对象的业务信息系统进行业务接口测试。完成联调测试后园区通管理中心出具测试通过证明，进入试运行阶段。</w:t>
      </w:r>
    </w:p>
    <w:p>
      <w:pPr>
        <w:pStyle w:val="3"/>
      </w:pPr>
      <w:bookmarkStart w:id="206" w:name="_Toc404946419"/>
      <w:r>
        <w:rPr>
          <w:rFonts w:hint="eastAsia"/>
        </w:rPr>
        <w:t>系统并网运行</w:t>
      </w:r>
      <w:bookmarkEnd w:id="206"/>
    </w:p>
    <w:p>
      <w:pPr>
        <w:ind w:firstLine="560"/>
      </w:pPr>
      <w:r>
        <w:rPr>
          <w:rFonts w:hint="eastAsia"/>
        </w:rPr>
        <w:t>联调测试通过后，物流园区需要依据规范上传入场车辆注册、车辆进出等信息，稳定运行</w:t>
      </w:r>
      <w:r>
        <w:t>1</w:t>
      </w:r>
      <w:r>
        <w:rPr>
          <w:rFonts w:hint="eastAsia"/>
        </w:rPr>
        <w:t>个月以上，并网至正式环境运行，完成互联工作。</w:t>
      </w:r>
    </w:p>
    <w:p>
      <w:pPr>
        <w:pStyle w:val="3"/>
      </w:pPr>
      <w:bookmarkStart w:id="207" w:name="_Toc404946420"/>
      <w:r>
        <w:rPr>
          <w:rFonts w:hint="eastAsia"/>
        </w:rPr>
        <w:t>园区信息公布</w:t>
      </w:r>
      <w:bookmarkEnd w:id="207"/>
    </w:p>
    <w:p>
      <w:pPr>
        <w:ind w:firstLine="560"/>
      </w:pPr>
      <w:r>
        <w:rPr>
          <w:rFonts w:hint="eastAsia"/>
        </w:rPr>
        <w:t>“公共平台”与“区域平台”同步公布物流园区完成接口改造情况、车辆卡类型及道口改造等硬件情况，以及园区其他信息系统建设和应用情况。</w:t>
      </w:r>
    </w:p>
    <w:p>
      <w:pPr>
        <w:pStyle w:val="3"/>
      </w:pPr>
      <w:bookmarkStart w:id="208" w:name="_Toc404946421"/>
      <w:r>
        <w:rPr>
          <w:rFonts w:hint="eastAsia"/>
        </w:rPr>
        <w:t>互联异常管理</w:t>
      </w:r>
      <w:bookmarkEnd w:id="208"/>
    </w:p>
    <w:p>
      <w:pPr>
        <w:ind w:firstLine="560"/>
      </w:pPr>
      <w:r>
        <w:rPr>
          <w:rFonts w:hint="eastAsia"/>
        </w:rPr>
        <w:t>“公共平台”负责进行参与方交换网络、数据上传信息的应用监测，对上传数据解析失败、交换中断、非法攻击等异常行为进行自动警示，如异常情况属于企业原因造成，将告知相关企业及所在省市行业主管部门，并协助企业进行排查。</w:t>
      </w:r>
    </w:p>
    <w:p>
      <w:pPr>
        <w:pStyle w:val="3"/>
      </w:pPr>
      <w:bookmarkStart w:id="209" w:name="_Toc404946422"/>
      <w:r>
        <w:rPr>
          <w:rFonts w:hint="eastAsia"/>
        </w:rPr>
        <w:t>退出互联</w:t>
      </w:r>
      <w:bookmarkEnd w:id="209"/>
    </w:p>
    <w:p>
      <w:pPr>
        <w:ind w:firstLine="560"/>
        <w:sectPr>
          <w:pgSz w:w="11906" w:h="16838"/>
          <w:pgMar w:top="1418" w:right="1134" w:bottom="1418" w:left="1701" w:header="992" w:footer="992" w:gutter="0"/>
          <w:cols w:space="425" w:num="1"/>
          <w:docGrid w:type="lines" w:linePitch="381" w:charSpace="0"/>
        </w:sectPr>
      </w:pPr>
      <w:r>
        <w:rPr>
          <w:rFonts w:hint="eastAsia"/>
        </w:rPr>
        <w:t>物流园区中断交换1个月以上且未告知具体原因或因客观原因需要退出互联，“公共平台”将关闭其物流交换代码，并将交换关闭信息反馈园区。</w:t>
      </w:r>
    </w:p>
    <w:p>
      <w:pPr>
        <w:pStyle w:val="2"/>
        <w:numPr>
          <w:ilvl w:val="0"/>
          <w:numId w:val="0"/>
        </w:numPr>
      </w:pPr>
      <w:bookmarkStart w:id="210" w:name="_Toc404946423"/>
      <w:r>
        <w:rPr>
          <w:rFonts w:hint="eastAsia"/>
        </w:rPr>
        <w:t>附件一：参考技术文件目录</w:t>
      </w:r>
      <w:bookmarkEnd w:id="210"/>
    </w:p>
    <w:p>
      <w:pPr>
        <w:pStyle w:val="44"/>
        <w:numPr>
          <w:ilvl w:val="0"/>
          <w:numId w:val="7"/>
        </w:numPr>
        <w:ind w:firstLineChars="0"/>
        <w:jc w:val="left"/>
      </w:pPr>
      <w:r>
        <w:rPr>
          <w:rFonts w:hint="eastAsia"/>
        </w:rPr>
        <w:t>《交通运输物流信息互联共享标准（2014）》</w:t>
      </w:r>
    </w:p>
    <w:p>
      <w:pPr>
        <w:pStyle w:val="44"/>
        <w:numPr>
          <w:ilvl w:val="0"/>
          <w:numId w:val="7"/>
        </w:numPr>
        <w:ind w:firstLineChars="0"/>
        <w:jc w:val="left"/>
      </w:pPr>
      <w:r>
        <w:rPr>
          <w:rFonts w:hint="eastAsia"/>
        </w:rPr>
        <w:t>《LOGINK数据交换接入指南》</w:t>
      </w:r>
    </w:p>
    <w:p>
      <w:pPr>
        <w:pStyle w:val="44"/>
        <w:numPr>
          <w:ilvl w:val="0"/>
          <w:numId w:val="7"/>
        </w:numPr>
        <w:ind w:firstLineChars="0"/>
        <w:jc w:val="left"/>
        <w:sectPr>
          <w:pgSz w:w="11906" w:h="16838"/>
          <w:pgMar w:top="1418" w:right="1701" w:bottom="1418" w:left="1134" w:header="992" w:footer="992" w:gutter="0"/>
          <w:cols w:space="425" w:num="1"/>
          <w:docGrid w:type="lines" w:linePitch="381" w:charSpace="0"/>
        </w:sectPr>
      </w:pPr>
      <w:r>
        <w:rPr>
          <w:rFonts w:hint="eastAsia"/>
        </w:rPr>
        <w:t>《</w:t>
      </w:r>
      <w:r>
        <w:t xml:space="preserve">IC </w:t>
      </w:r>
      <w:r>
        <w:rPr>
          <w:rFonts w:hint="eastAsia"/>
        </w:rPr>
        <w:t>卡道路运输证件交通运输行业标准》</w:t>
      </w:r>
    </w:p>
    <w:p>
      <w:pPr>
        <w:pStyle w:val="2"/>
        <w:numPr>
          <w:ilvl w:val="0"/>
          <w:numId w:val="0"/>
        </w:numPr>
        <w:spacing w:before="156" w:after="156"/>
        <w:rPr>
          <w:rFonts w:asciiTheme="minorEastAsia" w:hAnsiTheme="minorEastAsia" w:eastAsiaTheme="minorEastAsia"/>
        </w:rPr>
      </w:pPr>
      <w:bookmarkStart w:id="211" w:name="_Toc371696425"/>
      <w:bookmarkStart w:id="212" w:name="_Toc404946424"/>
      <w:r>
        <w:rPr>
          <w:rFonts w:asciiTheme="minorEastAsia" w:hAnsiTheme="minorEastAsia" w:eastAsiaTheme="minorEastAsia"/>
        </w:rPr>
        <w:t>附件</w:t>
      </w:r>
      <w:bookmarkEnd w:id="211"/>
      <w:r>
        <w:rPr>
          <w:rFonts w:hint="eastAsia" w:asciiTheme="minorEastAsia" w:hAnsiTheme="minorEastAsia" w:eastAsiaTheme="minorEastAsia"/>
        </w:rPr>
        <w:t>二：《物流园区互联实施方案编制内容要求》</w:t>
      </w:r>
      <w:bookmarkEnd w:id="212"/>
    </w:p>
    <w:p>
      <w:pPr>
        <w:ind w:firstLine="0" w:firstLineChars="0"/>
        <w:rPr>
          <w:rFonts w:cs="Times New Roman" w:asciiTheme="minorEastAsia" w:hAnsiTheme="minorEastAsia" w:eastAsiaTheme="minorEastAsia"/>
          <w:b/>
        </w:rPr>
      </w:pPr>
      <w:r>
        <w:rPr>
          <w:rFonts w:cs="Times New Roman" w:asciiTheme="minorEastAsia" w:hAnsiTheme="minorEastAsia" w:eastAsiaTheme="minorEastAsia"/>
          <w:b/>
        </w:rPr>
        <w:t>1.</w:t>
      </w:r>
      <w:r>
        <w:rPr>
          <w:rFonts w:hint="eastAsia" w:cs="Times New Roman" w:asciiTheme="minorEastAsia" w:hAnsiTheme="minorEastAsia" w:eastAsiaTheme="minorEastAsia"/>
          <w:b/>
        </w:rPr>
        <w:t>项目</w:t>
      </w:r>
      <w:r>
        <w:rPr>
          <w:rFonts w:cs="Times New Roman" w:asciiTheme="minorEastAsia" w:hAnsiTheme="minorEastAsia" w:eastAsiaTheme="minorEastAsia"/>
          <w:b/>
        </w:rPr>
        <w:t>概述</w:t>
      </w:r>
    </w:p>
    <w:p>
      <w:pPr>
        <w:ind w:firstLine="560"/>
        <w:rPr>
          <w:rFonts w:asciiTheme="minorEastAsia" w:hAnsiTheme="minorEastAsia" w:eastAsiaTheme="minorEastAsia"/>
        </w:rPr>
      </w:pPr>
      <w:r>
        <w:rPr>
          <w:rFonts w:hint="eastAsia" w:asciiTheme="minorEastAsia" w:hAnsiTheme="minorEastAsia" w:eastAsiaTheme="minorEastAsia"/>
        </w:rPr>
        <w:t>简述项目概况、实施背景等内容，总结提炼项目建设目标与任务、建设安排与项目投资等方案核心内容。</w:t>
      </w:r>
    </w:p>
    <w:p>
      <w:pPr>
        <w:ind w:firstLine="0" w:firstLineChars="0"/>
        <w:rPr>
          <w:rFonts w:cs="Times New Roman" w:asciiTheme="minorEastAsia" w:hAnsiTheme="minorEastAsia" w:eastAsiaTheme="minorEastAsia"/>
          <w:b/>
        </w:rPr>
      </w:pPr>
      <w:r>
        <w:rPr>
          <w:rFonts w:hint="eastAsia" w:cs="Times New Roman" w:asciiTheme="minorEastAsia" w:hAnsiTheme="minorEastAsia" w:eastAsiaTheme="minorEastAsia"/>
          <w:b/>
        </w:rPr>
        <w:t>2.用户需求分析</w:t>
      </w:r>
    </w:p>
    <w:p>
      <w:pPr>
        <w:ind w:firstLine="0" w:firstLineChars="0"/>
        <w:rPr>
          <w:rFonts w:cs="Times New Roman" w:asciiTheme="minorEastAsia" w:hAnsiTheme="minorEastAsia" w:eastAsiaTheme="minorEastAsia"/>
        </w:rPr>
      </w:pPr>
      <w:r>
        <w:rPr>
          <w:rFonts w:hint="eastAsia" w:cs="Times New Roman" w:asciiTheme="minorEastAsia" w:hAnsiTheme="minorEastAsia" w:eastAsiaTheme="minorEastAsia"/>
        </w:rPr>
        <w:t>2</w:t>
      </w:r>
      <w:r>
        <w:rPr>
          <w:rFonts w:cs="Times New Roman" w:asciiTheme="minorEastAsia" w:hAnsiTheme="minorEastAsia" w:eastAsiaTheme="minorEastAsia"/>
        </w:rPr>
        <w:t>.1物流园区</w:t>
      </w:r>
      <w:r>
        <w:rPr>
          <w:rFonts w:hint="eastAsia" w:cs="Times New Roman" w:asciiTheme="minorEastAsia" w:hAnsiTheme="minorEastAsia" w:eastAsiaTheme="minorEastAsia"/>
        </w:rPr>
        <w:t>及信息化</w:t>
      </w:r>
      <w:r>
        <w:rPr>
          <w:rFonts w:cs="Times New Roman" w:asciiTheme="minorEastAsia" w:hAnsiTheme="minorEastAsia" w:eastAsiaTheme="minorEastAsia"/>
        </w:rPr>
        <w:t>现状</w:t>
      </w:r>
    </w:p>
    <w:p>
      <w:pPr>
        <w:ind w:firstLine="560"/>
        <w:rPr>
          <w:rFonts w:cs="Times New Roman" w:asciiTheme="minorEastAsia" w:hAnsiTheme="minorEastAsia" w:eastAsiaTheme="minorEastAsia"/>
        </w:rPr>
      </w:pPr>
      <w:r>
        <w:rPr>
          <w:rFonts w:cs="Times New Roman" w:asciiTheme="minorEastAsia" w:hAnsiTheme="minorEastAsia" w:eastAsiaTheme="minorEastAsia"/>
        </w:rPr>
        <w:t>概述物流园区发展现状，主要包括园区发展历程、建设背景、交通条件、辐射区域、入驻企业情况等内容。</w:t>
      </w:r>
    </w:p>
    <w:p>
      <w:pPr>
        <w:ind w:firstLine="560"/>
        <w:rPr>
          <w:rFonts w:cs="Times New Roman" w:asciiTheme="minorEastAsia" w:hAnsiTheme="minorEastAsia" w:eastAsiaTheme="minorEastAsia"/>
        </w:rPr>
      </w:pPr>
      <w:r>
        <w:rPr>
          <w:rFonts w:cs="Times New Roman" w:asciiTheme="minorEastAsia" w:hAnsiTheme="minorEastAsia" w:eastAsiaTheme="minorEastAsia"/>
        </w:rPr>
        <w:t>系统梳理物流园区现有业务范围</w:t>
      </w:r>
      <w:r>
        <w:rPr>
          <w:rFonts w:hint="eastAsia" w:cs="Times New Roman" w:asciiTheme="minorEastAsia" w:hAnsiTheme="minorEastAsia" w:eastAsiaTheme="minorEastAsia"/>
        </w:rPr>
        <w:t>、业务流程</w:t>
      </w:r>
      <w:r>
        <w:rPr>
          <w:rFonts w:cs="Times New Roman" w:asciiTheme="minorEastAsia" w:hAnsiTheme="minorEastAsia" w:eastAsiaTheme="minorEastAsia"/>
        </w:rPr>
        <w:t>及经营现状，如仓储业务、运输业务、货代业务、甩挂运输业务以及其他业务等。</w:t>
      </w:r>
    </w:p>
    <w:p>
      <w:pPr>
        <w:ind w:firstLine="560"/>
        <w:rPr>
          <w:rFonts w:cs="Times New Roman" w:asciiTheme="minorEastAsia" w:hAnsiTheme="minorEastAsia" w:eastAsiaTheme="minorEastAsia"/>
        </w:rPr>
      </w:pPr>
      <w:r>
        <w:rPr>
          <w:rFonts w:cs="Times New Roman" w:asciiTheme="minorEastAsia" w:hAnsiTheme="minorEastAsia" w:eastAsiaTheme="minorEastAsia"/>
        </w:rPr>
        <w:t>分析物流园区信息化建设和应用现状，包括网络接入系统、园区管理系统、物流交易平台及</w:t>
      </w:r>
      <w:r>
        <w:rPr>
          <w:rFonts w:hint="eastAsia" w:cs="Times New Roman" w:asciiTheme="minorEastAsia" w:hAnsiTheme="minorEastAsia" w:eastAsiaTheme="minorEastAsia"/>
        </w:rPr>
        <w:t>道口读卡设备、服务器等</w:t>
      </w:r>
      <w:r>
        <w:rPr>
          <w:rFonts w:cs="Times New Roman" w:asciiTheme="minorEastAsia" w:hAnsiTheme="minorEastAsia" w:eastAsiaTheme="minorEastAsia"/>
        </w:rPr>
        <w:t>硬件设施内容。</w:t>
      </w:r>
    </w:p>
    <w:p>
      <w:pPr>
        <w:ind w:firstLine="0" w:firstLineChars="0"/>
        <w:jc w:val="left"/>
        <w:rPr>
          <w:rFonts w:asciiTheme="minorEastAsia" w:hAnsiTheme="minorEastAsia" w:eastAsiaTheme="minorEastAsia"/>
        </w:rPr>
      </w:pPr>
      <w:r>
        <w:rPr>
          <w:rFonts w:hint="eastAsia" w:asciiTheme="minorEastAsia" w:hAnsiTheme="minorEastAsia" w:eastAsiaTheme="minorEastAsia"/>
        </w:rPr>
        <w:t>2.2存在的问题</w:t>
      </w:r>
    </w:p>
    <w:p>
      <w:pPr>
        <w:ind w:firstLine="560"/>
        <w:rPr>
          <w:rFonts w:asciiTheme="minorEastAsia" w:hAnsiTheme="minorEastAsia" w:eastAsiaTheme="minorEastAsia"/>
        </w:rPr>
      </w:pPr>
      <w:r>
        <w:rPr>
          <w:rFonts w:hint="eastAsia" w:asciiTheme="minorEastAsia" w:hAnsiTheme="minorEastAsia" w:eastAsiaTheme="minorEastAsia"/>
        </w:rPr>
        <w:t>分析信息化建设本身存在的问题，以及从满足用户的角度寻找信息化建设的差距。</w:t>
      </w:r>
    </w:p>
    <w:p>
      <w:pPr>
        <w:ind w:firstLine="0" w:firstLineChars="0"/>
        <w:rPr>
          <w:rFonts w:cs="Times New Roman" w:asciiTheme="minorEastAsia" w:hAnsiTheme="minorEastAsia" w:eastAsiaTheme="minorEastAsia"/>
        </w:rPr>
      </w:pPr>
      <w:r>
        <w:rPr>
          <w:rFonts w:cs="Times New Roman" w:asciiTheme="minorEastAsia" w:hAnsiTheme="minorEastAsia" w:eastAsiaTheme="minorEastAsia"/>
        </w:rPr>
        <w:t>2.</w:t>
      </w:r>
      <w:r>
        <w:rPr>
          <w:rFonts w:hint="eastAsia" w:cs="Times New Roman" w:asciiTheme="minorEastAsia" w:hAnsiTheme="minorEastAsia" w:eastAsiaTheme="minorEastAsia"/>
        </w:rPr>
        <w:t>3用户</w:t>
      </w:r>
      <w:r>
        <w:rPr>
          <w:rFonts w:cs="Times New Roman" w:asciiTheme="minorEastAsia" w:hAnsiTheme="minorEastAsia" w:eastAsiaTheme="minorEastAsia"/>
        </w:rPr>
        <w:t>需求分析</w:t>
      </w:r>
    </w:p>
    <w:p>
      <w:pPr>
        <w:ind w:firstLine="560"/>
        <w:rPr>
          <w:rFonts w:cs="Times New Roman" w:asciiTheme="minorEastAsia" w:hAnsiTheme="minorEastAsia" w:eastAsiaTheme="minorEastAsia"/>
        </w:rPr>
      </w:pPr>
      <w:r>
        <w:rPr>
          <w:rFonts w:hint="eastAsia" w:cs="Times New Roman" w:asciiTheme="minorEastAsia" w:hAnsiTheme="minorEastAsia" w:eastAsiaTheme="minorEastAsia"/>
        </w:rPr>
        <w:t>开展</w:t>
      </w:r>
      <w:r>
        <w:rPr>
          <w:rFonts w:cs="Times New Roman" w:asciiTheme="minorEastAsia" w:hAnsiTheme="minorEastAsia" w:eastAsiaTheme="minorEastAsia"/>
        </w:rPr>
        <w:t>市场调研，</w:t>
      </w:r>
      <w:r>
        <w:rPr>
          <w:rFonts w:hint="eastAsia" w:cs="Times New Roman" w:asciiTheme="minorEastAsia" w:hAnsiTheme="minorEastAsia" w:eastAsiaTheme="minorEastAsia"/>
        </w:rPr>
        <w:t>明确物流园区互联对象（如入驻业户、其他园区、公共信息服务平台、行业主管部门等），</w:t>
      </w:r>
      <w:r>
        <w:rPr>
          <w:rFonts w:cs="Times New Roman" w:asciiTheme="minorEastAsia" w:hAnsiTheme="minorEastAsia" w:eastAsiaTheme="minorEastAsia"/>
        </w:rPr>
        <w:t>系统提出</w:t>
      </w:r>
      <w:r>
        <w:rPr>
          <w:rFonts w:hint="eastAsia" w:cs="Times New Roman" w:asciiTheme="minorEastAsia" w:hAnsiTheme="minorEastAsia" w:eastAsiaTheme="minorEastAsia"/>
        </w:rPr>
        <w:t>用户对</w:t>
      </w:r>
      <w:r>
        <w:rPr>
          <w:rFonts w:cs="Times New Roman" w:asciiTheme="minorEastAsia" w:hAnsiTheme="minorEastAsia" w:eastAsiaTheme="minorEastAsia"/>
        </w:rPr>
        <w:t>物流园区接入</w:t>
      </w:r>
      <w:r>
        <w:rPr>
          <w:rFonts w:hint="eastAsia" w:cs="Times New Roman" w:asciiTheme="minorEastAsia" w:hAnsiTheme="minorEastAsia" w:eastAsiaTheme="minorEastAsia"/>
        </w:rPr>
        <w:t>“</w:t>
      </w:r>
      <w:r>
        <w:rPr>
          <w:rFonts w:cs="Times New Roman" w:asciiTheme="minorEastAsia" w:hAnsiTheme="minorEastAsia" w:eastAsiaTheme="minorEastAsia"/>
        </w:rPr>
        <w:t>公共平台</w:t>
      </w:r>
      <w:r>
        <w:rPr>
          <w:rFonts w:hint="eastAsia" w:cs="Times New Roman" w:asciiTheme="minorEastAsia" w:hAnsiTheme="minorEastAsia" w:eastAsiaTheme="minorEastAsia"/>
        </w:rPr>
        <w:t>”</w:t>
      </w:r>
      <w:r>
        <w:rPr>
          <w:rFonts w:cs="Times New Roman" w:asciiTheme="minorEastAsia" w:hAnsiTheme="minorEastAsia" w:eastAsiaTheme="minorEastAsia"/>
        </w:rPr>
        <w:t>的信息互联需求</w:t>
      </w:r>
      <w:r>
        <w:rPr>
          <w:rFonts w:hint="eastAsia" w:cs="Times New Roman" w:asciiTheme="minorEastAsia" w:hAnsiTheme="minorEastAsia" w:eastAsiaTheme="minorEastAsia"/>
        </w:rPr>
        <w:t>、技术需求和管理需求等内容。</w:t>
      </w:r>
    </w:p>
    <w:p>
      <w:pPr>
        <w:ind w:firstLine="0" w:firstLineChars="0"/>
        <w:rPr>
          <w:rFonts w:cs="Times New Roman" w:asciiTheme="minorEastAsia" w:hAnsiTheme="minorEastAsia" w:eastAsiaTheme="minorEastAsia"/>
          <w:b/>
        </w:rPr>
      </w:pPr>
      <w:r>
        <w:rPr>
          <w:rFonts w:hint="eastAsia" w:cs="Times New Roman" w:asciiTheme="minorEastAsia" w:hAnsiTheme="minorEastAsia" w:eastAsiaTheme="minorEastAsia"/>
          <w:b/>
        </w:rPr>
        <w:t>3</w:t>
      </w:r>
      <w:r>
        <w:rPr>
          <w:rFonts w:cs="Times New Roman" w:asciiTheme="minorEastAsia" w:hAnsiTheme="minorEastAsia" w:eastAsiaTheme="minorEastAsia"/>
          <w:b/>
        </w:rPr>
        <w:t>.</w:t>
      </w:r>
      <w:r>
        <w:rPr>
          <w:rFonts w:hint="eastAsia" w:cs="Times New Roman" w:asciiTheme="minorEastAsia" w:hAnsiTheme="minorEastAsia" w:eastAsiaTheme="minorEastAsia"/>
          <w:b/>
        </w:rPr>
        <w:t>项目实施</w:t>
      </w:r>
      <w:r>
        <w:rPr>
          <w:rFonts w:cs="Times New Roman" w:asciiTheme="minorEastAsia" w:hAnsiTheme="minorEastAsia" w:eastAsiaTheme="minorEastAsia"/>
          <w:b/>
        </w:rPr>
        <w:t>方案</w:t>
      </w:r>
    </w:p>
    <w:p>
      <w:pPr>
        <w:ind w:firstLine="0" w:firstLineChars="0"/>
        <w:rPr>
          <w:rFonts w:cs="Times New Roman" w:asciiTheme="minorEastAsia" w:hAnsiTheme="minorEastAsia" w:eastAsiaTheme="minorEastAsia"/>
        </w:rPr>
      </w:pPr>
      <w:r>
        <w:rPr>
          <w:rFonts w:hint="eastAsia" w:cs="Times New Roman" w:asciiTheme="minorEastAsia" w:hAnsiTheme="minorEastAsia" w:eastAsiaTheme="minorEastAsia"/>
        </w:rPr>
        <w:t>3.1建设目标</w:t>
      </w:r>
    </w:p>
    <w:p>
      <w:pPr>
        <w:ind w:firstLine="560"/>
        <w:rPr>
          <w:rFonts w:asciiTheme="minorEastAsia" w:hAnsiTheme="minorEastAsia" w:eastAsiaTheme="minorEastAsia"/>
        </w:rPr>
      </w:pPr>
      <w:r>
        <w:rPr>
          <w:rFonts w:hint="eastAsia" w:asciiTheme="minorEastAsia" w:hAnsiTheme="minorEastAsia" w:eastAsiaTheme="minorEastAsia"/>
        </w:rPr>
        <w:t xml:space="preserve"> 系统阐述需要通过物流园区互联应用实现的业务目标。</w:t>
      </w:r>
    </w:p>
    <w:p>
      <w:pPr>
        <w:ind w:firstLine="0" w:firstLineChars="0"/>
        <w:rPr>
          <w:rFonts w:cs="Times New Roman" w:asciiTheme="minorEastAsia" w:hAnsiTheme="minorEastAsia" w:eastAsiaTheme="minorEastAsia"/>
        </w:rPr>
      </w:pPr>
      <w:r>
        <w:rPr>
          <w:rFonts w:hint="eastAsia" w:cs="Times New Roman" w:asciiTheme="minorEastAsia" w:hAnsiTheme="minorEastAsia" w:eastAsiaTheme="minorEastAsia"/>
        </w:rPr>
        <w:t>3</w:t>
      </w:r>
      <w:r>
        <w:rPr>
          <w:rFonts w:cs="Times New Roman" w:asciiTheme="minorEastAsia" w:hAnsiTheme="minorEastAsia" w:eastAsiaTheme="minorEastAsia"/>
        </w:rPr>
        <w:t>.</w:t>
      </w:r>
      <w:r>
        <w:rPr>
          <w:rFonts w:hint="eastAsia" w:cs="Times New Roman" w:asciiTheme="minorEastAsia" w:hAnsiTheme="minorEastAsia" w:eastAsiaTheme="minorEastAsia"/>
        </w:rPr>
        <w:t>2</w:t>
      </w:r>
      <w:r>
        <w:rPr>
          <w:rFonts w:cs="Times New Roman" w:asciiTheme="minorEastAsia" w:hAnsiTheme="minorEastAsia" w:eastAsiaTheme="minorEastAsia"/>
        </w:rPr>
        <w:t>物流园区信息接入方式</w:t>
      </w:r>
    </w:p>
    <w:p>
      <w:pPr>
        <w:ind w:firstLine="560"/>
        <w:rPr>
          <w:rFonts w:cs="Times New Roman" w:asciiTheme="minorEastAsia" w:hAnsiTheme="minorEastAsia" w:eastAsiaTheme="minorEastAsia"/>
        </w:rPr>
      </w:pPr>
      <w:r>
        <w:rPr>
          <w:rFonts w:cs="Times New Roman" w:asciiTheme="minorEastAsia" w:hAnsiTheme="minorEastAsia" w:eastAsiaTheme="minorEastAsia"/>
        </w:rPr>
        <w:t>物流园区信息接入有两种方式：一是对现有信息系统进行改造，二是使用《LOGINK物流园区通用软件》，项目实施单位可根据自身情况进行选择。</w:t>
      </w:r>
    </w:p>
    <w:p>
      <w:pPr>
        <w:ind w:firstLine="0" w:firstLineChars="0"/>
        <w:rPr>
          <w:rFonts w:cs="Times New Roman" w:asciiTheme="minorEastAsia" w:hAnsiTheme="minorEastAsia" w:eastAsiaTheme="minorEastAsia"/>
        </w:rPr>
      </w:pPr>
      <w:r>
        <w:rPr>
          <w:rFonts w:hint="eastAsia" w:cs="Times New Roman" w:asciiTheme="minorEastAsia" w:hAnsiTheme="minorEastAsia" w:eastAsiaTheme="minorEastAsia"/>
        </w:rPr>
        <w:t>3</w:t>
      </w:r>
      <w:r>
        <w:rPr>
          <w:rFonts w:cs="Times New Roman" w:asciiTheme="minorEastAsia" w:hAnsiTheme="minorEastAsia" w:eastAsiaTheme="minorEastAsia"/>
        </w:rPr>
        <w:t>.</w:t>
      </w:r>
      <w:r>
        <w:rPr>
          <w:rFonts w:hint="eastAsia" w:cs="Times New Roman" w:asciiTheme="minorEastAsia" w:hAnsiTheme="minorEastAsia" w:eastAsiaTheme="minorEastAsia"/>
        </w:rPr>
        <w:t>3</w:t>
      </w:r>
      <w:r>
        <w:rPr>
          <w:rFonts w:cs="Times New Roman" w:asciiTheme="minorEastAsia" w:hAnsiTheme="minorEastAsia" w:eastAsiaTheme="minorEastAsia"/>
        </w:rPr>
        <w:t>业务流程改造方案</w:t>
      </w:r>
    </w:p>
    <w:p>
      <w:pPr>
        <w:ind w:firstLine="560"/>
        <w:rPr>
          <w:rFonts w:cs="Times New Roman" w:asciiTheme="minorEastAsia" w:hAnsiTheme="minorEastAsia" w:eastAsiaTheme="minorEastAsia"/>
        </w:rPr>
      </w:pPr>
      <w:r>
        <w:rPr>
          <w:rFonts w:cs="Times New Roman" w:asciiTheme="minorEastAsia" w:hAnsiTheme="minorEastAsia" w:eastAsiaTheme="minorEastAsia"/>
        </w:rPr>
        <w:t>信息化是为物流园区业务流程配套应用，信息化也能推动业务流程的改进，本节需要提出物流园区接入</w:t>
      </w:r>
      <w:r>
        <w:rPr>
          <w:rFonts w:hint="eastAsia" w:cs="Times New Roman" w:asciiTheme="minorEastAsia" w:hAnsiTheme="minorEastAsia" w:eastAsiaTheme="minorEastAsia"/>
        </w:rPr>
        <w:t>“</w:t>
      </w:r>
      <w:r>
        <w:rPr>
          <w:rFonts w:cs="Times New Roman" w:asciiTheme="minorEastAsia" w:hAnsiTheme="minorEastAsia" w:eastAsiaTheme="minorEastAsia"/>
        </w:rPr>
        <w:t>公共平台</w:t>
      </w:r>
      <w:r>
        <w:rPr>
          <w:rFonts w:hint="eastAsia" w:cs="Times New Roman" w:asciiTheme="minorEastAsia" w:hAnsiTheme="minorEastAsia" w:eastAsiaTheme="minorEastAsia"/>
        </w:rPr>
        <w:t>”</w:t>
      </w:r>
      <w:r>
        <w:rPr>
          <w:rFonts w:cs="Times New Roman" w:asciiTheme="minorEastAsia" w:hAnsiTheme="minorEastAsia" w:eastAsiaTheme="minorEastAsia"/>
        </w:rPr>
        <w:t>后，将如何改造自身业务流程以适应信息化应用。</w:t>
      </w:r>
    </w:p>
    <w:p>
      <w:pPr>
        <w:ind w:firstLine="0" w:firstLineChars="0"/>
        <w:rPr>
          <w:rFonts w:cs="Times New Roman" w:asciiTheme="minorEastAsia" w:hAnsiTheme="minorEastAsia" w:eastAsiaTheme="minorEastAsia"/>
        </w:rPr>
      </w:pPr>
      <w:r>
        <w:rPr>
          <w:rFonts w:hint="eastAsia" w:cs="Times New Roman" w:asciiTheme="minorEastAsia" w:hAnsiTheme="minorEastAsia" w:eastAsiaTheme="minorEastAsia"/>
        </w:rPr>
        <w:t>3</w:t>
      </w:r>
      <w:r>
        <w:rPr>
          <w:rFonts w:cs="Times New Roman" w:asciiTheme="minorEastAsia" w:hAnsiTheme="minorEastAsia" w:eastAsiaTheme="minorEastAsia"/>
        </w:rPr>
        <w:t>.</w:t>
      </w:r>
      <w:r>
        <w:rPr>
          <w:rFonts w:hint="eastAsia" w:cs="Times New Roman" w:asciiTheme="minorEastAsia" w:hAnsiTheme="minorEastAsia" w:eastAsiaTheme="minorEastAsia"/>
        </w:rPr>
        <w:t>4</w:t>
      </w:r>
      <w:r>
        <w:rPr>
          <w:rFonts w:cs="Times New Roman" w:asciiTheme="minorEastAsia" w:hAnsiTheme="minorEastAsia" w:eastAsiaTheme="minorEastAsia"/>
        </w:rPr>
        <w:t>硬件及网络保障方案</w:t>
      </w:r>
    </w:p>
    <w:p>
      <w:pPr>
        <w:ind w:firstLine="560"/>
        <w:rPr>
          <w:rFonts w:cs="Times New Roman" w:asciiTheme="minorEastAsia" w:hAnsiTheme="minorEastAsia" w:eastAsiaTheme="minorEastAsia"/>
        </w:rPr>
      </w:pPr>
      <w:r>
        <w:rPr>
          <w:rFonts w:cs="Times New Roman" w:asciiTheme="minorEastAsia" w:hAnsiTheme="minorEastAsia" w:eastAsiaTheme="minorEastAsia"/>
        </w:rPr>
        <w:t>审核物流园区现有硬件和网络条件是否符合接入</w:t>
      </w:r>
      <w:r>
        <w:rPr>
          <w:rFonts w:hint="eastAsia" w:cs="Times New Roman" w:asciiTheme="minorEastAsia" w:hAnsiTheme="minorEastAsia" w:eastAsiaTheme="minorEastAsia"/>
        </w:rPr>
        <w:t>“</w:t>
      </w:r>
      <w:r>
        <w:rPr>
          <w:rFonts w:cs="Times New Roman" w:asciiTheme="minorEastAsia" w:hAnsiTheme="minorEastAsia" w:eastAsiaTheme="minorEastAsia"/>
        </w:rPr>
        <w:t>公共平台</w:t>
      </w:r>
      <w:r>
        <w:rPr>
          <w:rFonts w:hint="eastAsia" w:cs="Times New Roman" w:asciiTheme="minorEastAsia" w:hAnsiTheme="minorEastAsia" w:eastAsiaTheme="minorEastAsia"/>
        </w:rPr>
        <w:t>”</w:t>
      </w:r>
      <w:r>
        <w:rPr>
          <w:rFonts w:cs="Times New Roman" w:asciiTheme="minorEastAsia" w:hAnsiTheme="minorEastAsia" w:eastAsiaTheme="minorEastAsia"/>
        </w:rPr>
        <w:t>工程要求，并对不符合部分提出修改方案。</w:t>
      </w:r>
    </w:p>
    <w:p>
      <w:pPr>
        <w:ind w:firstLine="560"/>
        <w:rPr>
          <w:rFonts w:cs="Times New Roman" w:asciiTheme="minorEastAsia" w:hAnsiTheme="minorEastAsia" w:eastAsiaTheme="minorEastAsia"/>
        </w:rPr>
      </w:pPr>
      <w:r>
        <w:rPr>
          <w:rFonts w:cs="Times New Roman" w:asciiTheme="minorEastAsia" w:hAnsiTheme="minorEastAsia" w:eastAsiaTheme="minorEastAsia"/>
        </w:rPr>
        <w:t>归纳总结项目建设所涉及的硬件设备及具体</w:t>
      </w:r>
      <w:r>
        <w:rPr>
          <w:rFonts w:hint="eastAsia" w:cs="Times New Roman" w:asciiTheme="minorEastAsia" w:hAnsiTheme="minorEastAsia" w:eastAsiaTheme="minorEastAsia"/>
        </w:rPr>
        <w:t>选型和</w:t>
      </w:r>
      <w:r>
        <w:rPr>
          <w:rFonts w:cs="Times New Roman" w:asciiTheme="minorEastAsia" w:hAnsiTheme="minorEastAsia" w:eastAsiaTheme="minorEastAsia"/>
        </w:rPr>
        <w:t>技术要求，可能涉及的核心内容包括：服务器、客户端、道口读卡设备、</w:t>
      </w:r>
      <w:r>
        <w:rPr>
          <w:rFonts w:hint="eastAsia" w:cs="Times New Roman" w:asciiTheme="minorEastAsia" w:hAnsiTheme="minorEastAsia" w:eastAsiaTheme="minorEastAsia"/>
        </w:rPr>
        <w:t>车辆卡</w:t>
      </w:r>
      <w:r>
        <w:rPr>
          <w:rFonts w:cs="Times New Roman" w:asciiTheme="minorEastAsia" w:hAnsiTheme="minorEastAsia" w:eastAsiaTheme="minorEastAsia"/>
        </w:rPr>
        <w:t>、大屏幕设备、网络设备、物流园区通用软件等。</w:t>
      </w:r>
    </w:p>
    <w:p>
      <w:pPr>
        <w:ind w:firstLine="0" w:firstLineChars="0"/>
        <w:rPr>
          <w:rFonts w:cs="Times New Roman" w:asciiTheme="minorEastAsia" w:hAnsiTheme="minorEastAsia" w:eastAsiaTheme="minorEastAsia"/>
        </w:rPr>
      </w:pPr>
      <w:r>
        <w:rPr>
          <w:rFonts w:hint="eastAsia" w:cs="Times New Roman" w:asciiTheme="minorEastAsia" w:hAnsiTheme="minorEastAsia" w:eastAsiaTheme="minorEastAsia"/>
        </w:rPr>
        <w:t>3</w:t>
      </w:r>
      <w:r>
        <w:rPr>
          <w:rFonts w:cs="Times New Roman" w:asciiTheme="minorEastAsia" w:hAnsiTheme="minorEastAsia" w:eastAsiaTheme="minorEastAsia"/>
        </w:rPr>
        <w:t>.</w:t>
      </w:r>
      <w:r>
        <w:rPr>
          <w:rFonts w:hint="eastAsia" w:cs="Times New Roman" w:asciiTheme="minorEastAsia" w:hAnsiTheme="minorEastAsia" w:eastAsiaTheme="minorEastAsia"/>
        </w:rPr>
        <w:t>5</w:t>
      </w:r>
      <w:r>
        <w:rPr>
          <w:rFonts w:cs="Times New Roman" w:asciiTheme="minorEastAsia" w:hAnsiTheme="minorEastAsia" w:eastAsiaTheme="minorEastAsia"/>
        </w:rPr>
        <w:t>信息系统改造或升级方案</w:t>
      </w:r>
    </w:p>
    <w:p>
      <w:pPr>
        <w:ind w:firstLine="560"/>
        <w:rPr>
          <w:rFonts w:cs="Times New Roman" w:asciiTheme="minorEastAsia" w:hAnsiTheme="minorEastAsia" w:eastAsiaTheme="minorEastAsia"/>
        </w:rPr>
      </w:pPr>
      <w:r>
        <w:rPr>
          <w:rFonts w:cs="Times New Roman" w:asciiTheme="minorEastAsia" w:hAnsiTheme="minorEastAsia" w:eastAsiaTheme="minorEastAsia"/>
        </w:rPr>
        <w:t>如果物流园区未采用《LOGINK物流园区通用软件》，而是对现有信息系统进行改造，需要提出信息系统改造或升级方案，主要包括设计思路、架构设计、开发技术、模块功能分析与设计等内容。</w:t>
      </w:r>
    </w:p>
    <w:p>
      <w:pPr>
        <w:ind w:firstLine="0" w:firstLineChars="0"/>
        <w:rPr>
          <w:rFonts w:cs="Times New Roman" w:asciiTheme="minorEastAsia" w:hAnsiTheme="minorEastAsia" w:eastAsiaTheme="minorEastAsia"/>
          <w:b/>
        </w:rPr>
      </w:pPr>
      <w:r>
        <w:rPr>
          <w:rFonts w:hint="eastAsia" w:cs="Times New Roman" w:asciiTheme="minorEastAsia" w:hAnsiTheme="minorEastAsia" w:eastAsiaTheme="minorEastAsia"/>
          <w:b/>
        </w:rPr>
        <w:t>4</w:t>
      </w:r>
      <w:r>
        <w:rPr>
          <w:rFonts w:cs="Times New Roman" w:asciiTheme="minorEastAsia" w:hAnsiTheme="minorEastAsia" w:eastAsiaTheme="minorEastAsia"/>
          <w:b/>
        </w:rPr>
        <w:t>实施保障</w:t>
      </w:r>
    </w:p>
    <w:p>
      <w:pPr>
        <w:ind w:firstLine="0" w:firstLineChars="0"/>
        <w:rPr>
          <w:rFonts w:cs="Times New Roman" w:asciiTheme="minorEastAsia" w:hAnsiTheme="minorEastAsia" w:eastAsiaTheme="minorEastAsia"/>
        </w:rPr>
      </w:pPr>
      <w:r>
        <w:rPr>
          <w:rFonts w:hint="eastAsia" w:cs="Times New Roman" w:asciiTheme="minorEastAsia" w:hAnsiTheme="minorEastAsia" w:eastAsiaTheme="minorEastAsia"/>
        </w:rPr>
        <w:t>4</w:t>
      </w:r>
      <w:r>
        <w:rPr>
          <w:rFonts w:cs="Times New Roman" w:asciiTheme="minorEastAsia" w:hAnsiTheme="minorEastAsia" w:eastAsiaTheme="minorEastAsia"/>
        </w:rPr>
        <w:t>.1实施机构和人员</w:t>
      </w:r>
    </w:p>
    <w:p>
      <w:pPr>
        <w:ind w:firstLine="560"/>
        <w:rPr>
          <w:rFonts w:cs="Times New Roman" w:asciiTheme="minorEastAsia" w:hAnsiTheme="minorEastAsia" w:eastAsiaTheme="minorEastAsia"/>
        </w:rPr>
      </w:pPr>
      <w:r>
        <w:rPr>
          <w:rFonts w:cs="Times New Roman" w:asciiTheme="minorEastAsia" w:hAnsiTheme="minorEastAsia" w:eastAsiaTheme="minorEastAsia"/>
        </w:rPr>
        <w:t>明确本项目实施机构和核心技术人员。</w:t>
      </w:r>
    </w:p>
    <w:p>
      <w:pPr>
        <w:ind w:firstLine="0" w:firstLineChars="0"/>
        <w:rPr>
          <w:rFonts w:cs="Times New Roman" w:asciiTheme="minorEastAsia" w:hAnsiTheme="minorEastAsia" w:eastAsiaTheme="minorEastAsia"/>
        </w:rPr>
      </w:pPr>
      <w:r>
        <w:rPr>
          <w:rFonts w:hint="eastAsia" w:cs="Times New Roman" w:asciiTheme="minorEastAsia" w:hAnsiTheme="minorEastAsia" w:eastAsiaTheme="minorEastAsia"/>
        </w:rPr>
        <w:t>4</w:t>
      </w:r>
      <w:r>
        <w:rPr>
          <w:rFonts w:cs="Times New Roman" w:asciiTheme="minorEastAsia" w:hAnsiTheme="minorEastAsia" w:eastAsiaTheme="minorEastAsia"/>
        </w:rPr>
        <w:t>.2实施计划</w:t>
      </w:r>
    </w:p>
    <w:p>
      <w:pPr>
        <w:ind w:firstLine="560"/>
        <w:rPr>
          <w:rFonts w:cs="Times New Roman" w:asciiTheme="minorEastAsia" w:hAnsiTheme="minorEastAsia" w:eastAsiaTheme="minorEastAsia"/>
        </w:rPr>
      </w:pPr>
      <w:r>
        <w:rPr>
          <w:rFonts w:cs="Times New Roman" w:asciiTheme="minorEastAsia" w:hAnsiTheme="minorEastAsia" w:eastAsiaTheme="minorEastAsia"/>
        </w:rPr>
        <w:t>制定实施计划时间表，分解任务并明确各阶段实施内容和负责单位。实施任务主要包括园区信息化集成、道口工程施工安装、软件硬件设备采购安装、技术人员培训、公司内部员工培训、信息系统试运行等。</w:t>
      </w:r>
    </w:p>
    <w:p>
      <w:pPr>
        <w:ind w:firstLine="0" w:firstLineChars="0"/>
        <w:rPr>
          <w:rFonts w:cs="Times New Roman" w:asciiTheme="minorEastAsia" w:hAnsiTheme="minorEastAsia" w:eastAsiaTheme="minorEastAsia"/>
          <w:b/>
        </w:rPr>
      </w:pPr>
      <w:r>
        <w:rPr>
          <w:rFonts w:hint="eastAsia" w:cs="Times New Roman" w:asciiTheme="minorEastAsia" w:hAnsiTheme="minorEastAsia" w:eastAsiaTheme="minorEastAsia"/>
          <w:b/>
        </w:rPr>
        <w:t>5投资估算与效益</w:t>
      </w:r>
    </w:p>
    <w:p>
      <w:pPr>
        <w:ind w:firstLine="560"/>
        <w:rPr>
          <w:rFonts w:cs="Times New Roman" w:asciiTheme="minorEastAsia" w:hAnsiTheme="minorEastAsia" w:eastAsiaTheme="minorEastAsia"/>
        </w:rPr>
      </w:pPr>
      <w:r>
        <w:rPr>
          <w:rFonts w:hint="eastAsia" w:cs="Times New Roman" w:asciiTheme="minorEastAsia" w:hAnsiTheme="minorEastAsia" w:eastAsiaTheme="minorEastAsia"/>
        </w:rPr>
        <w:t>提出估算编制依据和估算编制说明。</w:t>
      </w:r>
    </w:p>
    <w:p>
      <w:pPr>
        <w:ind w:firstLine="560"/>
        <w:rPr>
          <w:rFonts w:asciiTheme="minorEastAsia" w:hAnsiTheme="minorEastAsia" w:eastAsiaTheme="minorEastAsia"/>
        </w:rPr>
      </w:pPr>
      <w:r>
        <w:rPr>
          <w:rFonts w:hint="eastAsia" w:cs="Times New Roman" w:asciiTheme="minorEastAsia" w:hAnsiTheme="minorEastAsia" w:eastAsiaTheme="minorEastAsia"/>
        </w:rPr>
        <w:t>提出项目总投资估算费用明细，主要包括工程费用（设备购置、系统开发等）与其他费用（招标服务费、设计费、培训费、预留费用等）。</w:t>
      </w:r>
    </w:p>
    <w:p>
      <w:pPr>
        <w:ind w:firstLine="0" w:firstLineChars="0"/>
        <w:jc w:val="left"/>
      </w:pPr>
    </w:p>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992" w:footer="851" w:gutter="0"/>
      <w:cols w:space="425" w:num="1"/>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59199795"/>
      <w:docPartObj>
        <w:docPartGallery w:val="AutoText"/>
      </w:docPartObj>
    </w:sdtPr>
    <w:sdtContent>
      <w:p>
        <w:pPr>
          <w:pStyle w:val="14"/>
          <w:ind w:firstLine="360"/>
          <w:jc w:val="center"/>
        </w:pPr>
        <w:r>
          <w:fldChar w:fldCharType="begin"/>
        </w:r>
        <w:r>
          <w:instrText xml:space="preserve"> PAGE   \* MERGEFORMAT </w:instrText>
        </w:r>
        <w:r>
          <w:fldChar w:fldCharType="separate"/>
        </w:r>
        <w:r>
          <w:rPr>
            <w:lang w:val="zh-CN"/>
          </w:rPr>
          <w:t>3</w:t>
        </w:r>
        <w:r>
          <w:rPr>
            <w:lang w:val="zh-CN"/>
          </w:rPr>
          <w:fldChar w:fldCharType="end"/>
        </w:r>
      </w:p>
    </w:sdtContent>
  </w:sdt>
  <w:p>
    <w:pPr>
      <w:pStyle w:val="14"/>
      <w:ind w:firstLine="0" w:firstLineChars="0"/>
      <w:rPr>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none" w:color="auto" w:sz="0" w:space="0"/>
      </w:pBdr>
      <w:spacing w:before="120" w:after="120"/>
      <w:ind w:firstLine="0" w:firstLineChars="0"/>
      <w:jc w:val="center"/>
    </w:pPr>
    <w:r>
      <w:fldChar w:fldCharType="begin"/>
    </w:r>
    <w:r>
      <w:instrText xml:space="preserve">PAGE   \* MERGEFORMAT</w:instrText>
    </w:r>
    <w:r>
      <w:fldChar w:fldCharType="separate"/>
    </w:r>
    <w:r>
      <w:rPr>
        <w:lang w:val="zh-CN"/>
      </w:rPr>
      <w:t>44</w:t>
    </w:r>
    <w:r>
      <w:rPr>
        <w:lang w:val="zh-CN"/>
      </w:rPr>
      <w:fldChar w:fldCharType="end"/>
    </w:r>
  </w:p>
  <w:p>
    <w:pPr>
      <w:pStyle w:val="14"/>
      <w:pBdr>
        <w:top w:val="none" w:color="auto" w:sz="0" w:space="0"/>
      </w:pBdr>
      <w:spacing w:before="120" w:after="120"/>
      <w:ind w:firstLine="0" w:firstLineChars="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504EBA"/>
    <w:multiLevelType w:val="multilevel"/>
    <w:tmpl w:val="11504EBA"/>
    <w:lvl w:ilvl="0" w:tentative="0">
      <w:start w:val="1"/>
      <w:numFmt w:val="decimal"/>
      <w:lvlText w:val="%1)"/>
      <w:lvlJc w:val="left"/>
      <w:pPr>
        <w:ind w:left="982" w:hanging="420"/>
      </w:p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1">
    <w:nsid w:val="15F220C0"/>
    <w:multiLevelType w:val="multilevel"/>
    <w:tmpl w:val="15F220C0"/>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2">
    <w:nsid w:val="40931095"/>
    <w:multiLevelType w:val="multilevel"/>
    <w:tmpl w:val="40931095"/>
    <w:lvl w:ilvl="0" w:tentative="0">
      <w:start w:val="1"/>
      <w:numFmt w:val="bullet"/>
      <w:lvlText w:val=""/>
      <w:lvlJc w:val="left"/>
      <w:pPr>
        <w:ind w:left="620" w:hanging="420"/>
      </w:pPr>
      <w:rPr>
        <w:rFonts w:hint="default" w:ascii="Wingdings" w:hAnsi="Wingdings"/>
      </w:rPr>
    </w:lvl>
    <w:lvl w:ilvl="1" w:tentative="0">
      <w:start w:val="1"/>
      <w:numFmt w:val="bullet"/>
      <w:lvlText w:val=""/>
      <w:lvlJc w:val="left"/>
      <w:pPr>
        <w:ind w:left="1040" w:hanging="420"/>
      </w:pPr>
      <w:rPr>
        <w:rFonts w:hint="default" w:ascii="Wingdings" w:hAnsi="Wingdings"/>
      </w:rPr>
    </w:lvl>
    <w:lvl w:ilvl="2" w:tentative="0">
      <w:start w:val="1"/>
      <w:numFmt w:val="bullet"/>
      <w:lvlText w:val=""/>
      <w:lvlJc w:val="left"/>
      <w:pPr>
        <w:ind w:left="1460" w:hanging="420"/>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3">
    <w:nsid w:val="4112098C"/>
    <w:multiLevelType w:val="multilevel"/>
    <w:tmpl w:val="4112098C"/>
    <w:lvl w:ilvl="0" w:tentative="0">
      <w:start w:val="1"/>
      <w:numFmt w:val="bullet"/>
      <w:lvlText w:val=""/>
      <w:lvlJc w:val="left"/>
      <w:pPr>
        <w:ind w:left="420" w:hanging="420"/>
      </w:pPr>
      <w:rPr>
        <w:rFonts w:hint="default" w:ascii="Wingdings" w:hAnsi="Wingdings"/>
        <w:sz w:val="24"/>
        <w:szCs w:val="24"/>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43AB29C1"/>
    <w:multiLevelType w:val="multilevel"/>
    <w:tmpl w:val="43AB29C1"/>
    <w:lvl w:ilvl="0" w:tentative="0">
      <w:start w:val="1"/>
      <w:numFmt w:val="decimal"/>
      <w:lvlText w:val="%1)"/>
      <w:lvlJc w:val="left"/>
      <w:pPr>
        <w:ind w:left="982" w:hanging="420"/>
      </w:p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5">
    <w:nsid w:val="5B7E2BCE"/>
    <w:multiLevelType w:val="multilevel"/>
    <w:tmpl w:val="5B7E2BCE"/>
    <w:lvl w:ilvl="0" w:tentative="0">
      <w:start w:val="1"/>
      <w:numFmt w:val="decimal"/>
      <w:pStyle w:val="2"/>
      <w:lvlText w:val="%1"/>
      <w:lvlJc w:val="left"/>
      <w:pPr>
        <w:tabs>
          <w:tab w:val="left" w:pos="0"/>
        </w:tabs>
        <w:ind w:left="0" w:firstLine="0"/>
      </w:pPr>
      <w:rPr>
        <w:rFonts w:hint="eastAsia"/>
        <w:sz w:val="32"/>
        <w:szCs w:val="32"/>
      </w:rPr>
    </w:lvl>
    <w:lvl w:ilvl="1" w:tentative="0">
      <w:start w:val="1"/>
      <w:numFmt w:val="decimal"/>
      <w:pStyle w:val="3"/>
      <w:lvlText w:val="%1.%2"/>
      <w:lvlJc w:val="left"/>
      <w:pPr>
        <w:tabs>
          <w:tab w:val="left" w:pos="567"/>
        </w:tabs>
        <w:ind w:left="0" w:firstLine="0"/>
      </w:pPr>
      <w:rPr>
        <w:rFonts w:hint="eastAsia"/>
      </w:rPr>
    </w:lvl>
    <w:lvl w:ilvl="2" w:tentative="0">
      <w:start w:val="1"/>
      <w:numFmt w:val="decimal"/>
      <w:pStyle w:val="4"/>
      <w:isLgl/>
      <w:lvlText w:val="%1.%2.%3"/>
      <w:lvlJc w:val="left"/>
      <w:pPr>
        <w:tabs>
          <w:tab w:val="left" w:pos="680"/>
        </w:tabs>
        <w:ind w:left="0" w:firstLine="0"/>
      </w:pPr>
      <w:rPr>
        <w:rFonts w:hint="eastAsia"/>
      </w:rPr>
    </w:lvl>
    <w:lvl w:ilvl="3" w:tentative="0">
      <w:start w:val="1"/>
      <w:numFmt w:val="decimal"/>
      <w:lvlText w:val="（%4）"/>
      <w:lvlJc w:val="left"/>
      <w:pPr>
        <w:tabs>
          <w:tab w:val="left" w:pos="-254"/>
        </w:tabs>
        <w:ind w:left="0" w:firstLine="0"/>
      </w:pPr>
      <w:rPr>
        <w:rFonts w:hint="eastAsia"/>
      </w:rPr>
    </w:lvl>
    <w:lvl w:ilvl="4" w:tentative="0">
      <w:start w:val="1"/>
      <w:numFmt w:val="decimal"/>
      <w:lvlText w:val="%1.%2.%3.%4.%5."/>
      <w:lvlJc w:val="left"/>
      <w:pPr>
        <w:tabs>
          <w:tab w:val="left" w:pos="738"/>
        </w:tabs>
        <w:ind w:left="738" w:hanging="992"/>
      </w:pPr>
      <w:rPr>
        <w:rFonts w:hint="eastAsia"/>
      </w:rPr>
    </w:lvl>
    <w:lvl w:ilvl="5" w:tentative="0">
      <w:start w:val="1"/>
      <w:numFmt w:val="decimal"/>
      <w:lvlText w:val="%1.%2.%3.%4.%5.%6."/>
      <w:lvlJc w:val="left"/>
      <w:pPr>
        <w:tabs>
          <w:tab w:val="left" w:pos="880"/>
        </w:tabs>
        <w:ind w:left="880" w:hanging="1134"/>
      </w:pPr>
      <w:rPr>
        <w:rFonts w:hint="eastAsia"/>
      </w:rPr>
    </w:lvl>
    <w:lvl w:ilvl="6" w:tentative="0">
      <w:start w:val="1"/>
      <w:numFmt w:val="decimal"/>
      <w:lvlText w:val="%1.%2.%3.%4.%5.%6.%7."/>
      <w:lvlJc w:val="left"/>
      <w:pPr>
        <w:tabs>
          <w:tab w:val="left" w:pos="1022"/>
        </w:tabs>
        <w:ind w:left="1022" w:hanging="1276"/>
      </w:pPr>
      <w:rPr>
        <w:rFonts w:hint="eastAsia"/>
      </w:rPr>
    </w:lvl>
    <w:lvl w:ilvl="7" w:tentative="0">
      <w:start w:val="1"/>
      <w:numFmt w:val="decimal"/>
      <w:lvlText w:val="%1.%2.%3.%4.%5.%6.%7.%8."/>
      <w:lvlJc w:val="left"/>
      <w:pPr>
        <w:tabs>
          <w:tab w:val="left" w:pos="1164"/>
        </w:tabs>
        <w:ind w:left="1164" w:hanging="1418"/>
      </w:pPr>
      <w:rPr>
        <w:rFonts w:hint="eastAsia"/>
      </w:rPr>
    </w:lvl>
    <w:lvl w:ilvl="8" w:tentative="0">
      <w:start w:val="1"/>
      <w:numFmt w:val="decimal"/>
      <w:lvlText w:val="%1.%2.%3.%4.%5.%6.%7.%8.%9."/>
      <w:lvlJc w:val="left"/>
      <w:pPr>
        <w:tabs>
          <w:tab w:val="left" w:pos="1305"/>
        </w:tabs>
        <w:ind w:left="1305" w:hanging="1559"/>
      </w:pPr>
      <w:rPr>
        <w:rFonts w:hint="eastAsia"/>
      </w:rPr>
    </w:lvl>
  </w:abstractNum>
  <w:abstractNum w:abstractNumId="6">
    <w:nsid w:val="6AAD34EA"/>
    <w:multiLevelType w:val="multilevel"/>
    <w:tmpl w:val="6AAD34EA"/>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num w:numId="1">
    <w:abstractNumId w:val="5"/>
  </w:num>
  <w:num w:numId="2">
    <w:abstractNumId w:val="0"/>
  </w:num>
  <w:num w:numId="3">
    <w:abstractNumId w:val="4"/>
  </w:num>
  <w:num w:numId="4">
    <w:abstractNumId w:val="2"/>
  </w:num>
  <w:num w:numId="5">
    <w:abstractNumId w:val="6"/>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40"/>
  <w:drawingGridVerticalSpacing w:val="381"/>
  <w:displayHorizontalDrawingGridEvery w:val="0"/>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D1D0F"/>
    <w:rsid w:val="00001444"/>
    <w:rsid w:val="00005EB7"/>
    <w:rsid w:val="00006644"/>
    <w:rsid w:val="00022C97"/>
    <w:rsid w:val="00025B41"/>
    <w:rsid w:val="000425EF"/>
    <w:rsid w:val="00044C7E"/>
    <w:rsid w:val="00054AD6"/>
    <w:rsid w:val="00055188"/>
    <w:rsid w:val="00056131"/>
    <w:rsid w:val="00065805"/>
    <w:rsid w:val="00066DD9"/>
    <w:rsid w:val="0009463E"/>
    <w:rsid w:val="000B1BB8"/>
    <w:rsid w:val="000B3FB0"/>
    <w:rsid w:val="000B562F"/>
    <w:rsid w:val="000C131F"/>
    <w:rsid w:val="000D007A"/>
    <w:rsid w:val="000D0E6C"/>
    <w:rsid w:val="000E0964"/>
    <w:rsid w:val="000F38CB"/>
    <w:rsid w:val="000F5080"/>
    <w:rsid w:val="00103C95"/>
    <w:rsid w:val="001145D4"/>
    <w:rsid w:val="00117742"/>
    <w:rsid w:val="00121605"/>
    <w:rsid w:val="001217C1"/>
    <w:rsid w:val="001217E3"/>
    <w:rsid w:val="00130C16"/>
    <w:rsid w:val="00131C45"/>
    <w:rsid w:val="00140C0C"/>
    <w:rsid w:val="0014349A"/>
    <w:rsid w:val="00144AF4"/>
    <w:rsid w:val="00147C4D"/>
    <w:rsid w:val="00151905"/>
    <w:rsid w:val="00151A12"/>
    <w:rsid w:val="0015375C"/>
    <w:rsid w:val="00157D67"/>
    <w:rsid w:val="00160601"/>
    <w:rsid w:val="00170D1C"/>
    <w:rsid w:val="001718B7"/>
    <w:rsid w:val="00172EBA"/>
    <w:rsid w:val="00184879"/>
    <w:rsid w:val="00186FF1"/>
    <w:rsid w:val="00195A26"/>
    <w:rsid w:val="001A6EEC"/>
    <w:rsid w:val="001C10DC"/>
    <w:rsid w:val="001C3B88"/>
    <w:rsid w:val="001D18E9"/>
    <w:rsid w:val="001D3D50"/>
    <w:rsid w:val="001D4C78"/>
    <w:rsid w:val="001E05F1"/>
    <w:rsid w:val="001E1294"/>
    <w:rsid w:val="00204E61"/>
    <w:rsid w:val="00213E35"/>
    <w:rsid w:val="00214FFF"/>
    <w:rsid w:val="00220644"/>
    <w:rsid w:val="00224E5D"/>
    <w:rsid w:val="0022708B"/>
    <w:rsid w:val="00232DA2"/>
    <w:rsid w:val="00233BB4"/>
    <w:rsid w:val="0024234C"/>
    <w:rsid w:val="002446F9"/>
    <w:rsid w:val="0024631A"/>
    <w:rsid w:val="00250FFA"/>
    <w:rsid w:val="00251A4B"/>
    <w:rsid w:val="00251DD9"/>
    <w:rsid w:val="00256329"/>
    <w:rsid w:val="0026127F"/>
    <w:rsid w:val="002614D7"/>
    <w:rsid w:val="00262193"/>
    <w:rsid w:val="00263A29"/>
    <w:rsid w:val="002648CC"/>
    <w:rsid w:val="002805E8"/>
    <w:rsid w:val="002810E9"/>
    <w:rsid w:val="002839C2"/>
    <w:rsid w:val="00283A77"/>
    <w:rsid w:val="00283C85"/>
    <w:rsid w:val="002863A1"/>
    <w:rsid w:val="00291597"/>
    <w:rsid w:val="002946BA"/>
    <w:rsid w:val="00297BC1"/>
    <w:rsid w:val="002A1ECB"/>
    <w:rsid w:val="002A3028"/>
    <w:rsid w:val="002A4A1E"/>
    <w:rsid w:val="002A4DD9"/>
    <w:rsid w:val="002B3906"/>
    <w:rsid w:val="002B3A7C"/>
    <w:rsid w:val="002D3907"/>
    <w:rsid w:val="002D40FD"/>
    <w:rsid w:val="002D4CEC"/>
    <w:rsid w:val="002D54E9"/>
    <w:rsid w:val="002D5F96"/>
    <w:rsid w:val="00300F37"/>
    <w:rsid w:val="00304422"/>
    <w:rsid w:val="0031092F"/>
    <w:rsid w:val="003120EC"/>
    <w:rsid w:val="00321A00"/>
    <w:rsid w:val="00322A9E"/>
    <w:rsid w:val="0032376E"/>
    <w:rsid w:val="00324431"/>
    <w:rsid w:val="00333B84"/>
    <w:rsid w:val="00342247"/>
    <w:rsid w:val="003478AC"/>
    <w:rsid w:val="0036567C"/>
    <w:rsid w:val="003828D9"/>
    <w:rsid w:val="00391450"/>
    <w:rsid w:val="00391A86"/>
    <w:rsid w:val="003925B0"/>
    <w:rsid w:val="003973B5"/>
    <w:rsid w:val="003B0247"/>
    <w:rsid w:val="003C0925"/>
    <w:rsid w:val="003C5E67"/>
    <w:rsid w:val="003C6612"/>
    <w:rsid w:val="003D37DD"/>
    <w:rsid w:val="003D38D4"/>
    <w:rsid w:val="003E716D"/>
    <w:rsid w:val="003E75B7"/>
    <w:rsid w:val="003F018A"/>
    <w:rsid w:val="003F227B"/>
    <w:rsid w:val="003F547B"/>
    <w:rsid w:val="003F715F"/>
    <w:rsid w:val="004028F7"/>
    <w:rsid w:val="004034A3"/>
    <w:rsid w:val="00404401"/>
    <w:rsid w:val="004058A1"/>
    <w:rsid w:val="0043330A"/>
    <w:rsid w:val="004445B1"/>
    <w:rsid w:val="0044500F"/>
    <w:rsid w:val="0045114A"/>
    <w:rsid w:val="00472D78"/>
    <w:rsid w:val="00480591"/>
    <w:rsid w:val="00481CAA"/>
    <w:rsid w:val="00484A9A"/>
    <w:rsid w:val="004927EE"/>
    <w:rsid w:val="0049431D"/>
    <w:rsid w:val="004A01EA"/>
    <w:rsid w:val="004A19AA"/>
    <w:rsid w:val="004A5931"/>
    <w:rsid w:val="004A71A2"/>
    <w:rsid w:val="004B3AB1"/>
    <w:rsid w:val="004B7685"/>
    <w:rsid w:val="004C5925"/>
    <w:rsid w:val="004C7B12"/>
    <w:rsid w:val="004E55B7"/>
    <w:rsid w:val="004F0BD4"/>
    <w:rsid w:val="004F0D92"/>
    <w:rsid w:val="004F692D"/>
    <w:rsid w:val="004F717A"/>
    <w:rsid w:val="005044B9"/>
    <w:rsid w:val="00510B81"/>
    <w:rsid w:val="0051210A"/>
    <w:rsid w:val="005236CC"/>
    <w:rsid w:val="00532A99"/>
    <w:rsid w:val="005343A7"/>
    <w:rsid w:val="005349FD"/>
    <w:rsid w:val="0054191D"/>
    <w:rsid w:val="00542C7F"/>
    <w:rsid w:val="005433D0"/>
    <w:rsid w:val="00545783"/>
    <w:rsid w:val="00551F78"/>
    <w:rsid w:val="00555202"/>
    <w:rsid w:val="00556167"/>
    <w:rsid w:val="00562C5D"/>
    <w:rsid w:val="00564541"/>
    <w:rsid w:val="0057078A"/>
    <w:rsid w:val="00571C98"/>
    <w:rsid w:val="00572EA9"/>
    <w:rsid w:val="00574E89"/>
    <w:rsid w:val="00587497"/>
    <w:rsid w:val="00591468"/>
    <w:rsid w:val="005A2EA6"/>
    <w:rsid w:val="005C05E1"/>
    <w:rsid w:val="005C3B70"/>
    <w:rsid w:val="005C5EE5"/>
    <w:rsid w:val="005D011C"/>
    <w:rsid w:val="005E1562"/>
    <w:rsid w:val="005E314B"/>
    <w:rsid w:val="005E64AC"/>
    <w:rsid w:val="005F1FD2"/>
    <w:rsid w:val="005F7A95"/>
    <w:rsid w:val="005F7BC6"/>
    <w:rsid w:val="006101F8"/>
    <w:rsid w:val="0062600F"/>
    <w:rsid w:val="00640BC8"/>
    <w:rsid w:val="00643846"/>
    <w:rsid w:val="006461B6"/>
    <w:rsid w:val="00652E08"/>
    <w:rsid w:val="00654F5C"/>
    <w:rsid w:val="00655195"/>
    <w:rsid w:val="00655FA1"/>
    <w:rsid w:val="00663B2D"/>
    <w:rsid w:val="00663BAA"/>
    <w:rsid w:val="00667B01"/>
    <w:rsid w:val="006807DB"/>
    <w:rsid w:val="00680814"/>
    <w:rsid w:val="00685A74"/>
    <w:rsid w:val="00686D9C"/>
    <w:rsid w:val="00693DE2"/>
    <w:rsid w:val="00695093"/>
    <w:rsid w:val="006A040B"/>
    <w:rsid w:val="006B179A"/>
    <w:rsid w:val="006C56E5"/>
    <w:rsid w:val="006C676A"/>
    <w:rsid w:val="006D26E2"/>
    <w:rsid w:val="006D44A5"/>
    <w:rsid w:val="006E2ECC"/>
    <w:rsid w:val="006F3141"/>
    <w:rsid w:val="007013AC"/>
    <w:rsid w:val="0071564A"/>
    <w:rsid w:val="0072150C"/>
    <w:rsid w:val="007306A7"/>
    <w:rsid w:val="00731266"/>
    <w:rsid w:val="007336FA"/>
    <w:rsid w:val="007342B0"/>
    <w:rsid w:val="00750975"/>
    <w:rsid w:val="00753A8D"/>
    <w:rsid w:val="00755022"/>
    <w:rsid w:val="007552C5"/>
    <w:rsid w:val="007575D3"/>
    <w:rsid w:val="00764901"/>
    <w:rsid w:val="0076763B"/>
    <w:rsid w:val="0077163F"/>
    <w:rsid w:val="00773586"/>
    <w:rsid w:val="0078282F"/>
    <w:rsid w:val="0078294D"/>
    <w:rsid w:val="00783D42"/>
    <w:rsid w:val="0079391E"/>
    <w:rsid w:val="007941B5"/>
    <w:rsid w:val="0079604F"/>
    <w:rsid w:val="007962F8"/>
    <w:rsid w:val="007A6513"/>
    <w:rsid w:val="007A6FE3"/>
    <w:rsid w:val="007C5BD3"/>
    <w:rsid w:val="007D0E6F"/>
    <w:rsid w:val="007D2FAE"/>
    <w:rsid w:val="007D770E"/>
    <w:rsid w:val="007E0E25"/>
    <w:rsid w:val="007E4290"/>
    <w:rsid w:val="007F1B8F"/>
    <w:rsid w:val="007F1EFA"/>
    <w:rsid w:val="007F26A2"/>
    <w:rsid w:val="007F52E4"/>
    <w:rsid w:val="008001D5"/>
    <w:rsid w:val="00804026"/>
    <w:rsid w:val="0080403E"/>
    <w:rsid w:val="008209FD"/>
    <w:rsid w:val="0082493E"/>
    <w:rsid w:val="008257D9"/>
    <w:rsid w:val="008278C9"/>
    <w:rsid w:val="00835FCE"/>
    <w:rsid w:val="00837C15"/>
    <w:rsid w:val="00850F7F"/>
    <w:rsid w:val="00853AA1"/>
    <w:rsid w:val="00854AE6"/>
    <w:rsid w:val="00855223"/>
    <w:rsid w:val="00855D72"/>
    <w:rsid w:val="00866500"/>
    <w:rsid w:val="0087265E"/>
    <w:rsid w:val="00881578"/>
    <w:rsid w:val="00884046"/>
    <w:rsid w:val="00887574"/>
    <w:rsid w:val="008A02C1"/>
    <w:rsid w:val="008C2767"/>
    <w:rsid w:val="008C3DAE"/>
    <w:rsid w:val="008C71F7"/>
    <w:rsid w:val="008D22F3"/>
    <w:rsid w:val="008D23AA"/>
    <w:rsid w:val="008D4FE4"/>
    <w:rsid w:val="008D5974"/>
    <w:rsid w:val="008E0B71"/>
    <w:rsid w:val="008E3E3D"/>
    <w:rsid w:val="008E54A7"/>
    <w:rsid w:val="008F10A3"/>
    <w:rsid w:val="008F27EF"/>
    <w:rsid w:val="008F5DEE"/>
    <w:rsid w:val="009012EB"/>
    <w:rsid w:val="00901488"/>
    <w:rsid w:val="00902FAE"/>
    <w:rsid w:val="009031AB"/>
    <w:rsid w:val="00904E5B"/>
    <w:rsid w:val="0090575D"/>
    <w:rsid w:val="00911946"/>
    <w:rsid w:val="009128E3"/>
    <w:rsid w:val="009169B5"/>
    <w:rsid w:val="00922AB0"/>
    <w:rsid w:val="00941D92"/>
    <w:rsid w:val="009434D8"/>
    <w:rsid w:val="00952612"/>
    <w:rsid w:val="009549F5"/>
    <w:rsid w:val="0096388F"/>
    <w:rsid w:val="00964F3E"/>
    <w:rsid w:val="00967034"/>
    <w:rsid w:val="00980803"/>
    <w:rsid w:val="0098504A"/>
    <w:rsid w:val="009928D9"/>
    <w:rsid w:val="00996192"/>
    <w:rsid w:val="009A4729"/>
    <w:rsid w:val="009A69BA"/>
    <w:rsid w:val="009B12EE"/>
    <w:rsid w:val="009B20BD"/>
    <w:rsid w:val="009B26BB"/>
    <w:rsid w:val="009B7FEB"/>
    <w:rsid w:val="009C2E12"/>
    <w:rsid w:val="009C3BCF"/>
    <w:rsid w:val="009F02D5"/>
    <w:rsid w:val="009F391F"/>
    <w:rsid w:val="009F7916"/>
    <w:rsid w:val="00A05A95"/>
    <w:rsid w:val="00A13177"/>
    <w:rsid w:val="00A162D2"/>
    <w:rsid w:val="00A34FD1"/>
    <w:rsid w:val="00A405D4"/>
    <w:rsid w:val="00A4156B"/>
    <w:rsid w:val="00A431F6"/>
    <w:rsid w:val="00A45686"/>
    <w:rsid w:val="00A45759"/>
    <w:rsid w:val="00A55B06"/>
    <w:rsid w:val="00A56284"/>
    <w:rsid w:val="00A5634C"/>
    <w:rsid w:val="00A57A47"/>
    <w:rsid w:val="00A64D50"/>
    <w:rsid w:val="00A65044"/>
    <w:rsid w:val="00A70C2A"/>
    <w:rsid w:val="00A721BE"/>
    <w:rsid w:val="00A744D5"/>
    <w:rsid w:val="00A81911"/>
    <w:rsid w:val="00A84D94"/>
    <w:rsid w:val="00AB0026"/>
    <w:rsid w:val="00AB0E7A"/>
    <w:rsid w:val="00AB1AD5"/>
    <w:rsid w:val="00AC2EBB"/>
    <w:rsid w:val="00AC54D5"/>
    <w:rsid w:val="00AC6ACE"/>
    <w:rsid w:val="00AC795B"/>
    <w:rsid w:val="00AC7ADD"/>
    <w:rsid w:val="00AD0409"/>
    <w:rsid w:val="00AD4C8B"/>
    <w:rsid w:val="00AE2F86"/>
    <w:rsid w:val="00AE7315"/>
    <w:rsid w:val="00AF18E5"/>
    <w:rsid w:val="00AF3076"/>
    <w:rsid w:val="00AF753C"/>
    <w:rsid w:val="00B01AA3"/>
    <w:rsid w:val="00B01AC8"/>
    <w:rsid w:val="00B078A2"/>
    <w:rsid w:val="00B167AE"/>
    <w:rsid w:val="00B2071D"/>
    <w:rsid w:val="00B20D46"/>
    <w:rsid w:val="00B22F91"/>
    <w:rsid w:val="00B25D9A"/>
    <w:rsid w:val="00B27142"/>
    <w:rsid w:val="00B373B9"/>
    <w:rsid w:val="00B428BB"/>
    <w:rsid w:val="00B42A1A"/>
    <w:rsid w:val="00B45DC3"/>
    <w:rsid w:val="00B5217B"/>
    <w:rsid w:val="00B522CD"/>
    <w:rsid w:val="00B70A7C"/>
    <w:rsid w:val="00B73012"/>
    <w:rsid w:val="00B832B8"/>
    <w:rsid w:val="00BA5965"/>
    <w:rsid w:val="00BB0E70"/>
    <w:rsid w:val="00BB32B7"/>
    <w:rsid w:val="00BB4DA5"/>
    <w:rsid w:val="00BB5B06"/>
    <w:rsid w:val="00BC663C"/>
    <w:rsid w:val="00BD1D0F"/>
    <w:rsid w:val="00BE32AE"/>
    <w:rsid w:val="00C10B1C"/>
    <w:rsid w:val="00C26321"/>
    <w:rsid w:val="00C33271"/>
    <w:rsid w:val="00C51F08"/>
    <w:rsid w:val="00C70AAF"/>
    <w:rsid w:val="00C7448B"/>
    <w:rsid w:val="00C76963"/>
    <w:rsid w:val="00C77D90"/>
    <w:rsid w:val="00C81EDC"/>
    <w:rsid w:val="00C83323"/>
    <w:rsid w:val="00C84E87"/>
    <w:rsid w:val="00C87FCC"/>
    <w:rsid w:val="00C90AD8"/>
    <w:rsid w:val="00C9299F"/>
    <w:rsid w:val="00C95431"/>
    <w:rsid w:val="00CA1C01"/>
    <w:rsid w:val="00CA390A"/>
    <w:rsid w:val="00CA5C44"/>
    <w:rsid w:val="00CA6FE0"/>
    <w:rsid w:val="00CB00E4"/>
    <w:rsid w:val="00CB3F40"/>
    <w:rsid w:val="00CB4A25"/>
    <w:rsid w:val="00CB6574"/>
    <w:rsid w:val="00CC7523"/>
    <w:rsid w:val="00CD01EB"/>
    <w:rsid w:val="00CD0286"/>
    <w:rsid w:val="00CD358B"/>
    <w:rsid w:val="00CD6389"/>
    <w:rsid w:val="00CE5EE6"/>
    <w:rsid w:val="00CF16F0"/>
    <w:rsid w:val="00CF30B9"/>
    <w:rsid w:val="00CF3133"/>
    <w:rsid w:val="00CF4BC6"/>
    <w:rsid w:val="00CF5155"/>
    <w:rsid w:val="00D024D4"/>
    <w:rsid w:val="00D03671"/>
    <w:rsid w:val="00D044B8"/>
    <w:rsid w:val="00D06BA2"/>
    <w:rsid w:val="00D206ED"/>
    <w:rsid w:val="00D30FFA"/>
    <w:rsid w:val="00D35B97"/>
    <w:rsid w:val="00D37778"/>
    <w:rsid w:val="00D525A9"/>
    <w:rsid w:val="00D53159"/>
    <w:rsid w:val="00D5611E"/>
    <w:rsid w:val="00D62695"/>
    <w:rsid w:val="00D64CBA"/>
    <w:rsid w:val="00D67B7E"/>
    <w:rsid w:val="00D75B94"/>
    <w:rsid w:val="00D8196E"/>
    <w:rsid w:val="00D91196"/>
    <w:rsid w:val="00DB1F71"/>
    <w:rsid w:val="00DB408C"/>
    <w:rsid w:val="00DC3DD7"/>
    <w:rsid w:val="00DC4567"/>
    <w:rsid w:val="00DC5EE9"/>
    <w:rsid w:val="00DC7BFC"/>
    <w:rsid w:val="00DD37F8"/>
    <w:rsid w:val="00DE5D42"/>
    <w:rsid w:val="00E0281A"/>
    <w:rsid w:val="00E05287"/>
    <w:rsid w:val="00E0790F"/>
    <w:rsid w:val="00E13971"/>
    <w:rsid w:val="00E13EB7"/>
    <w:rsid w:val="00E37909"/>
    <w:rsid w:val="00E37DE9"/>
    <w:rsid w:val="00E45412"/>
    <w:rsid w:val="00E4756F"/>
    <w:rsid w:val="00E70275"/>
    <w:rsid w:val="00E73BC9"/>
    <w:rsid w:val="00E74EA6"/>
    <w:rsid w:val="00E76DE0"/>
    <w:rsid w:val="00EA4833"/>
    <w:rsid w:val="00EA4FEC"/>
    <w:rsid w:val="00EB067D"/>
    <w:rsid w:val="00EB115E"/>
    <w:rsid w:val="00EB43DE"/>
    <w:rsid w:val="00EC0F08"/>
    <w:rsid w:val="00EC297D"/>
    <w:rsid w:val="00EC3CCA"/>
    <w:rsid w:val="00EC4537"/>
    <w:rsid w:val="00EC6207"/>
    <w:rsid w:val="00EC783C"/>
    <w:rsid w:val="00ED0BAF"/>
    <w:rsid w:val="00ED216D"/>
    <w:rsid w:val="00ED4EF0"/>
    <w:rsid w:val="00EF6D2A"/>
    <w:rsid w:val="00EF7F5C"/>
    <w:rsid w:val="00F10FC8"/>
    <w:rsid w:val="00F1260A"/>
    <w:rsid w:val="00F14CDE"/>
    <w:rsid w:val="00F347F4"/>
    <w:rsid w:val="00F4097D"/>
    <w:rsid w:val="00F40DF6"/>
    <w:rsid w:val="00F42DA9"/>
    <w:rsid w:val="00F44614"/>
    <w:rsid w:val="00F52352"/>
    <w:rsid w:val="00F53321"/>
    <w:rsid w:val="00F54D93"/>
    <w:rsid w:val="00F55789"/>
    <w:rsid w:val="00F57554"/>
    <w:rsid w:val="00F6400C"/>
    <w:rsid w:val="00F65E1B"/>
    <w:rsid w:val="00F7219C"/>
    <w:rsid w:val="00F803CA"/>
    <w:rsid w:val="00F83C4B"/>
    <w:rsid w:val="00F93451"/>
    <w:rsid w:val="00F9417B"/>
    <w:rsid w:val="00F9493B"/>
    <w:rsid w:val="00FA170F"/>
    <w:rsid w:val="00FA2C21"/>
    <w:rsid w:val="00FA3C58"/>
    <w:rsid w:val="00FA4090"/>
    <w:rsid w:val="00FA5E84"/>
    <w:rsid w:val="00FB65BC"/>
    <w:rsid w:val="00FC0D05"/>
    <w:rsid w:val="00FD2B5B"/>
    <w:rsid w:val="00FD6127"/>
    <w:rsid w:val="00FD767A"/>
    <w:rsid w:val="00FE0D80"/>
    <w:rsid w:val="00FE6AF4"/>
    <w:rsid w:val="00FF027A"/>
    <w:rsid w:val="00FF0D42"/>
    <w:rsid w:val="32CF15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直接箭头连接符 155"/>
        <o:r id="V:Rule2" type="connector" idref="#直接箭头连接符 156"/>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nhideWhenUsed="0" w:uiPriority="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eastAsia="宋体" w:asciiTheme="minorHAnsi" w:hAnsiTheme="minorHAnsi" w:cstheme="minorBidi"/>
      <w:kern w:val="2"/>
      <w:sz w:val="28"/>
      <w:szCs w:val="21"/>
      <w:lang w:val="en-US" w:eastAsia="zh-CN" w:bidi="ar-SA"/>
    </w:rPr>
  </w:style>
  <w:style w:type="paragraph" w:styleId="2">
    <w:name w:val="heading 1"/>
    <w:basedOn w:val="1"/>
    <w:next w:val="1"/>
    <w:link w:val="31"/>
    <w:qFormat/>
    <w:uiPriority w:val="0"/>
    <w:pPr>
      <w:keepNext/>
      <w:keepLines/>
      <w:numPr>
        <w:ilvl w:val="0"/>
        <w:numId w:val="1"/>
      </w:numPr>
      <w:ind w:firstLineChars="0"/>
      <w:outlineLvl w:val="0"/>
    </w:pPr>
    <w:rPr>
      <w:rFonts w:ascii="Times New Roman" w:hAnsi="Times New Roman" w:cs="Times New Roman"/>
      <w:b/>
      <w:kern w:val="44"/>
      <w:sz w:val="32"/>
      <w:szCs w:val="20"/>
    </w:rPr>
  </w:style>
  <w:style w:type="paragraph" w:styleId="3">
    <w:name w:val="heading 2"/>
    <w:basedOn w:val="1"/>
    <w:next w:val="1"/>
    <w:link w:val="32"/>
    <w:qFormat/>
    <w:uiPriority w:val="0"/>
    <w:pPr>
      <w:keepNext/>
      <w:keepLines/>
      <w:numPr>
        <w:ilvl w:val="1"/>
        <w:numId w:val="1"/>
      </w:numPr>
      <w:tabs>
        <w:tab w:val="left" w:pos="210"/>
      </w:tabs>
      <w:ind w:firstLineChars="0"/>
      <w:outlineLvl w:val="1"/>
    </w:pPr>
    <w:rPr>
      <w:rFonts w:ascii="Arial" w:hAnsi="Arial" w:cs="Times New Roman"/>
      <w:b/>
      <w:sz w:val="30"/>
      <w:szCs w:val="20"/>
    </w:rPr>
  </w:style>
  <w:style w:type="paragraph" w:styleId="4">
    <w:name w:val="heading 3"/>
    <w:basedOn w:val="1"/>
    <w:next w:val="1"/>
    <w:link w:val="33"/>
    <w:qFormat/>
    <w:uiPriority w:val="0"/>
    <w:pPr>
      <w:keepNext/>
      <w:keepLines/>
      <w:numPr>
        <w:ilvl w:val="2"/>
        <w:numId w:val="1"/>
      </w:numPr>
      <w:ind w:firstLineChars="0"/>
      <w:outlineLvl w:val="2"/>
    </w:pPr>
    <w:rPr>
      <w:rFonts w:ascii="Times New Roman" w:hAnsi="Times New Roman" w:cs="Times New Roman"/>
      <w:b/>
      <w:szCs w:val="20"/>
    </w:rPr>
  </w:style>
  <w:style w:type="paragraph" w:styleId="5">
    <w:name w:val="heading 4"/>
    <w:basedOn w:val="1"/>
    <w:next w:val="1"/>
    <w:link w:val="34"/>
    <w:qFormat/>
    <w:uiPriority w:val="0"/>
    <w:pPr>
      <w:keepNext/>
      <w:keepLines/>
      <w:outlineLvl w:val="3"/>
    </w:pPr>
    <w:rPr>
      <w:rFonts w:ascii="Arial" w:hAnsi="Arial" w:eastAsia="黑体" w:cs="Times New Roman"/>
      <w:bCs/>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uiPriority w:val="39"/>
    <w:pPr>
      <w:ind w:left="1680"/>
      <w:jc w:val="left"/>
    </w:pPr>
    <w:rPr>
      <w:sz w:val="18"/>
      <w:szCs w:val="18"/>
    </w:rPr>
  </w:style>
  <w:style w:type="paragraph" w:styleId="7">
    <w:name w:val="Normal Indent"/>
    <w:basedOn w:val="1"/>
    <w:semiHidden/>
    <w:unhideWhenUsed/>
    <w:uiPriority w:val="99"/>
    <w:pPr>
      <w:ind w:firstLine="420"/>
    </w:pPr>
  </w:style>
  <w:style w:type="paragraph" w:styleId="8">
    <w:name w:val="Document Map"/>
    <w:basedOn w:val="1"/>
    <w:link w:val="35"/>
    <w:semiHidden/>
    <w:unhideWhenUsed/>
    <w:uiPriority w:val="99"/>
    <w:rPr>
      <w:rFonts w:ascii="宋体"/>
      <w:sz w:val="18"/>
      <w:szCs w:val="18"/>
    </w:rPr>
  </w:style>
  <w:style w:type="paragraph" w:styleId="9">
    <w:name w:val="annotation text"/>
    <w:basedOn w:val="1"/>
    <w:link w:val="45"/>
    <w:semiHidden/>
    <w:unhideWhenUsed/>
    <w:qFormat/>
    <w:uiPriority w:val="99"/>
    <w:pPr>
      <w:jc w:val="left"/>
    </w:pPr>
  </w:style>
  <w:style w:type="paragraph" w:styleId="10">
    <w:name w:val="toc 5"/>
    <w:basedOn w:val="1"/>
    <w:next w:val="1"/>
    <w:unhideWhenUsed/>
    <w:uiPriority w:val="39"/>
    <w:pPr>
      <w:ind w:left="1120"/>
      <w:jc w:val="left"/>
    </w:pPr>
    <w:rPr>
      <w:sz w:val="18"/>
      <w:szCs w:val="18"/>
    </w:rPr>
  </w:style>
  <w:style w:type="paragraph" w:styleId="11">
    <w:name w:val="toc 3"/>
    <w:basedOn w:val="1"/>
    <w:next w:val="1"/>
    <w:unhideWhenUsed/>
    <w:uiPriority w:val="39"/>
    <w:pPr>
      <w:ind w:left="560"/>
      <w:jc w:val="left"/>
    </w:pPr>
    <w:rPr>
      <w:iCs/>
      <w:sz w:val="24"/>
      <w:szCs w:val="20"/>
    </w:rPr>
  </w:style>
  <w:style w:type="paragraph" w:styleId="12">
    <w:name w:val="toc 8"/>
    <w:basedOn w:val="1"/>
    <w:next w:val="1"/>
    <w:unhideWhenUsed/>
    <w:uiPriority w:val="39"/>
    <w:pPr>
      <w:ind w:left="1960"/>
      <w:jc w:val="left"/>
    </w:pPr>
    <w:rPr>
      <w:sz w:val="18"/>
      <w:szCs w:val="18"/>
    </w:rPr>
  </w:style>
  <w:style w:type="paragraph" w:styleId="13">
    <w:name w:val="Balloon Text"/>
    <w:basedOn w:val="1"/>
    <w:link w:val="42"/>
    <w:semiHidden/>
    <w:unhideWhenUsed/>
    <w:uiPriority w:val="99"/>
    <w:rPr>
      <w:sz w:val="18"/>
      <w:szCs w:val="18"/>
    </w:rPr>
  </w:style>
  <w:style w:type="paragraph" w:styleId="14">
    <w:name w:val="footer"/>
    <w:basedOn w:val="1"/>
    <w:link w:val="30"/>
    <w:unhideWhenUsed/>
    <w:qFormat/>
    <w:uiPriority w:val="99"/>
    <w:pPr>
      <w:pBdr>
        <w:top w:val="thickThinSmallGap" w:color="auto" w:sz="12" w:space="1"/>
      </w:pBdr>
      <w:tabs>
        <w:tab w:val="center" w:pos="4153"/>
        <w:tab w:val="right" w:pos="8306"/>
      </w:tabs>
      <w:snapToGrid w:val="0"/>
      <w:jc w:val="left"/>
    </w:pPr>
    <w:rPr>
      <w:sz w:val="18"/>
      <w:szCs w:val="18"/>
    </w:rPr>
  </w:style>
  <w:style w:type="paragraph" w:styleId="15">
    <w:name w:val="header"/>
    <w:basedOn w:val="1"/>
    <w:link w:val="29"/>
    <w:unhideWhenUsed/>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uiPriority w:val="39"/>
    <w:pPr>
      <w:tabs>
        <w:tab w:val="left" w:pos="1120"/>
        <w:tab w:val="right" w:leader="dot" w:pos="9061"/>
      </w:tabs>
      <w:spacing w:before="120" w:after="120"/>
      <w:ind w:firstLine="562"/>
      <w:jc w:val="center"/>
    </w:pPr>
    <w:rPr>
      <w:b/>
      <w:bCs/>
      <w:caps/>
      <w:szCs w:val="20"/>
    </w:rPr>
  </w:style>
  <w:style w:type="paragraph" w:styleId="17">
    <w:name w:val="toc 4"/>
    <w:basedOn w:val="1"/>
    <w:next w:val="1"/>
    <w:unhideWhenUsed/>
    <w:uiPriority w:val="39"/>
    <w:pPr>
      <w:ind w:left="840"/>
      <w:jc w:val="left"/>
    </w:pPr>
    <w:rPr>
      <w:sz w:val="18"/>
      <w:szCs w:val="18"/>
    </w:rPr>
  </w:style>
  <w:style w:type="paragraph" w:styleId="18">
    <w:name w:val="toc 6"/>
    <w:basedOn w:val="1"/>
    <w:next w:val="1"/>
    <w:unhideWhenUsed/>
    <w:uiPriority w:val="39"/>
    <w:pPr>
      <w:ind w:left="1400"/>
      <w:jc w:val="left"/>
    </w:pPr>
    <w:rPr>
      <w:sz w:val="18"/>
      <w:szCs w:val="18"/>
    </w:rPr>
  </w:style>
  <w:style w:type="paragraph" w:styleId="19">
    <w:name w:val="toc 2"/>
    <w:basedOn w:val="1"/>
    <w:next w:val="1"/>
    <w:unhideWhenUsed/>
    <w:uiPriority w:val="39"/>
    <w:pPr>
      <w:ind w:left="280"/>
      <w:jc w:val="left"/>
    </w:pPr>
    <w:rPr>
      <w:smallCaps/>
      <w:sz w:val="24"/>
      <w:szCs w:val="20"/>
    </w:rPr>
  </w:style>
  <w:style w:type="paragraph" w:styleId="20">
    <w:name w:val="toc 9"/>
    <w:basedOn w:val="1"/>
    <w:next w:val="1"/>
    <w:unhideWhenUsed/>
    <w:uiPriority w:val="39"/>
    <w:pPr>
      <w:ind w:left="2240"/>
      <w:jc w:val="left"/>
    </w:pPr>
    <w:rPr>
      <w:sz w:val="18"/>
      <w:szCs w:val="18"/>
    </w:rPr>
  </w:style>
  <w:style w:type="paragraph" w:styleId="21">
    <w:name w:val="Normal (Web)"/>
    <w:basedOn w:val="1"/>
    <w:semiHidden/>
    <w:unhideWhenUsed/>
    <w:qFormat/>
    <w:uiPriority w:val="99"/>
    <w:pPr>
      <w:widowControl/>
      <w:spacing w:before="100" w:beforeAutospacing="1" w:after="100" w:afterAutospacing="1" w:line="240" w:lineRule="auto"/>
      <w:ind w:firstLine="0" w:firstLineChars="0"/>
      <w:jc w:val="left"/>
    </w:pPr>
    <w:rPr>
      <w:rFonts w:ascii="宋体" w:hAnsi="宋体" w:cs="宋体"/>
      <w:kern w:val="0"/>
      <w:sz w:val="24"/>
      <w:szCs w:val="24"/>
    </w:rPr>
  </w:style>
  <w:style w:type="paragraph" w:styleId="22">
    <w:name w:val="annotation subject"/>
    <w:basedOn w:val="9"/>
    <w:next w:val="9"/>
    <w:link w:val="46"/>
    <w:semiHidden/>
    <w:unhideWhenUsed/>
    <w:qFormat/>
    <w:uiPriority w:val="99"/>
    <w:rPr>
      <w:b/>
      <w:bCs/>
    </w:rPr>
  </w:style>
  <w:style w:type="table" w:styleId="24">
    <w:name w:val="Table Grid"/>
    <w:basedOn w:val="23"/>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6">
    <w:name w:val="page number"/>
    <w:basedOn w:val="25"/>
    <w:semiHidden/>
    <w:uiPriority w:val="0"/>
  </w:style>
  <w:style w:type="character" w:styleId="27">
    <w:name w:val="Hyperlink"/>
    <w:basedOn w:val="25"/>
    <w:unhideWhenUsed/>
    <w:uiPriority w:val="99"/>
    <w:rPr>
      <w:color w:val="0000FF" w:themeColor="hyperlink"/>
      <w:u w:val="single"/>
    </w:rPr>
  </w:style>
  <w:style w:type="character" w:styleId="28">
    <w:name w:val="annotation reference"/>
    <w:basedOn w:val="25"/>
    <w:semiHidden/>
    <w:unhideWhenUsed/>
    <w:qFormat/>
    <w:uiPriority w:val="99"/>
    <w:rPr>
      <w:sz w:val="21"/>
      <w:szCs w:val="21"/>
    </w:rPr>
  </w:style>
  <w:style w:type="character" w:customStyle="1" w:styleId="29">
    <w:name w:val="页眉 Char"/>
    <w:basedOn w:val="25"/>
    <w:link w:val="15"/>
    <w:qFormat/>
    <w:uiPriority w:val="99"/>
    <w:rPr>
      <w:sz w:val="18"/>
      <w:szCs w:val="18"/>
    </w:rPr>
  </w:style>
  <w:style w:type="character" w:customStyle="1" w:styleId="30">
    <w:name w:val="页脚 Char"/>
    <w:basedOn w:val="25"/>
    <w:link w:val="14"/>
    <w:qFormat/>
    <w:uiPriority w:val="99"/>
    <w:rPr>
      <w:rFonts w:eastAsia="楷体_GB2312"/>
      <w:sz w:val="18"/>
      <w:szCs w:val="18"/>
    </w:rPr>
  </w:style>
  <w:style w:type="character" w:customStyle="1" w:styleId="31">
    <w:name w:val="标题 1 Char"/>
    <w:basedOn w:val="25"/>
    <w:link w:val="2"/>
    <w:qFormat/>
    <w:uiPriority w:val="0"/>
    <w:rPr>
      <w:rFonts w:ascii="Times New Roman" w:hAnsi="Times New Roman" w:eastAsia="宋体" w:cs="Times New Roman"/>
      <w:b/>
      <w:kern w:val="44"/>
      <w:sz w:val="32"/>
      <w:szCs w:val="20"/>
    </w:rPr>
  </w:style>
  <w:style w:type="character" w:customStyle="1" w:styleId="32">
    <w:name w:val="标题 2 Char"/>
    <w:basedOn w:val="25"/>
    <w:link w:val="3"/>
    <w:uiPriority w:val="0"/>
    <w:rPr>
      <w:rFonts w:ascii="Arial" w:hAnsi="Arial" w:eastAsia="宋体" w:cs="Times New Roman"/>
      <w:b/>
      <w:sz w:val="30"/>
      <w:szCs w:val="20"/>
    </w:rPr>
  </w:style>
  <w:style w:type="character" w:customStyle="1" w:styleId="33">
    <w:name w:val="标题 3 Char"/>
    <w:basedOn w:val="25"/>
    <w:link w:val="4"/>
    <w:uiPriority w:val="0"/>
    <w:rPr>
      <w:rFonts w:ascii="Times New Roman" w:hAnsi="Times New Roman" w:eastAsia="宋体" w:cs="Times New Roman"/>
      <w:b/>
      <w:sz w:val="28"/>
      <w:szCs w:val="20"/>
    </w:rPr>
  </w:style>
  <w:style w:type="character" w:customStyle="1" w:styleId="34">
    <w:name w:val="标题 4 Char"/>
    <w:basedOn w:val="25"/>
    <w:link w:val="5"/>
    <w:uiPriority w:val="0"/>
    <w:rPr>
      <w:rFonts w:ascii="Arial" w:hAnsi="Arial" w:eastAsia="黑体" w:cs="Times New Roman"/>
      <w:bCs/>
      <w:sz w:val="28"/>
      <w:szCs w:val="28"/>
    </w:rPr>
  </w:style>
  <w:style w:type="character" w:customStyle="1" w:styleId="35">
    <w:name w:val="文档结构图 Char"/>
    <w:basedOn w:val="25"/>
    <w:link w:val="8"/>
    <w:semiHidden/>
    <w:uiPriority w:val="99"/>
    <w:rPr>
      <w:rFonts w:ascii="宋体" w:eastAsia="宋体"/>
      <w:sz w:val="18"/>
      <w:szCs w:val="18"/>
    </w:rPr>
  </w:style>
  <w:style w:type="paragraph" w:customStyle="1" w:styleId="36">
    <w:name w:val="表头"/>
    <w:basedOn w:val="1"/>
    <w:link w:val="37"/>
    <w:uiPriority w:val="0"/>
    <w:pPr>
      <w:spacing w:beforeLines="50" w:afterLines="50"/>
      <w:ind w:firstLine="0" w:firstLineChars="0"/>
      <w:jc w:val="center"/>
    </w:pPr>
    <w:rPr>
      <w:rFonts w:ascii="Times New Roman" w:hAnsi="Times New Roman" w:cs="Times New Roman"/>
      <w:b/>
      <w:sz w:val="24"/>
      <w:szCs w:val="24"/>
    </w:rPr>
  </w:style>
  <w:style w:type="character" w:customStyle="1" w:styleId="37">
    <w:name w:val="表头 Char"/>
    <w:basedOn w:val="25"/>
    <w:link w:val="36"/>
    <w:uiPriority w:val="0"/>
    <w:rPr>
      <w:rFonts w:ascii="Times New Roman" w:hAnsi="Times New Roman" w:eastAsia="宋体" w:cs="Times New Roman"/>
      <w:b/>
      <w:sz w:val="24"/>
      <w:szCs w:val="24"/>
    </w:rPr>
  </w:style>
  <w:style w:type="paragraph" w:customStyle="1" w:styleId="38">
    <w:name w:val="图头"/>
    <w:basedOn w:val="1"/>
    <w:link w:val="39"/>
    <w:uiPriority w:val="0"/>
    <w:pPr>
      <w:spacing w:beforeLines="50" w:afterLines="100"/>
      <w:ind w:firstLine="0" w:firstLineChars="0"/>
      <w:jc w:val="center"/>
    </w:pPr>
    <w:rPr>
      <w:rFonts w:ascii="Times New Roman" w:hAnsi="Times New Roman" w:cs="Times New Roman"/>
      <w:sz w:val="24"/>
      <w:szCs w:val="24"/>
    </w:rPr>
  </w:style>
  <w:style w:type="character" w:customStyle="1" w:styleId="39">
    <w:name w:val="图头 Char"/>
    <w:basedOn w:val="25"/>
    <w:link w:val="38"/>
    <w:uiPriority w:val="0"/>
    <w:rPr>
      <w:rFonts w:ascii="Times New Roman" w:hAnsi="Times New Roman" w:eastAsia="宋体" w:cs="Times New Roman"/>
      <w:sz w:val="24"/>
      <w:szCs w:val="24"/>
    </w:rPr>
  </w:style>
  <w:style w:type="character" w:customStyle="1" w:styleId="40">
    <w:name w:val="图 Char"/>
    <w:basedOn w:val="25"/>
    <w:link w:val="41"/>
    <w:uiPriority w:val="0"/>
    <w:rPr>
      <w:rFonts w:eastAsia="宋体"/>
      <w:sz w:val="28"/>
      <w:szCs w:val="24"/>
    </w:rPr>
  </w:style>
  <w:style w:type="paragraph" w:customStyle="1" w:styleId="41">
    <w:name w:val="图"/>
    <w:basedOn w:val="1"/>
    <w:link w:val="40"/>
    <w:uiPriority w:val="0"/>
    <w:pPr>
      <w:ind w:firstLine="0" w:firstLineChars="0"/>
      <w:jc w:val="center"/>
    </w:pPr>
    <w:rPr>
      <w:szCs w:val="24"/>
    </w:rPr>
  </w:style>
  <w:style w:type="character" w:customStyle="1" w:styleId="42">
    <w:name w:val="批注框文本 Char"/>
    <w:basedOn w:val="25"/>
    <w:link w:val="13"/>
    <w:semiHidden/>
    <w:uiPriority w:val="99"/>
    <w:rPr>
      <w:rFonts w:eastAsia="楷体_GB2312"/>
      <w:sz w:val="18"/>
      <w:szCs w:val="18"/>
    </w:rPr>
  </w:style>
  <w:style w:type="paragraph" w:customStyle="1" w:styleId="43">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kern w:val="0"/>
      <w:sz w:val="52"/>
      <w:szCs w:val="20"/>
      <w:lang w:val="en-US" w:eastAsia="zh-CN" w:bidi="ar-SA"/>
    </w:rPr>
  </w:style>
  <w:style w:type="paragraph" w:styleId="44">
    <w:name w:val="List Paragraph"/>
    <w:basedOn w:val="1"/>
    <w:qFormat/>
    <w:uiPriority w:val="34"/>
    <w:pPr>
      <w:ind w:firstLine="420"/>
    </w:pPr>
  </w:style>
  <w:style w:type="character" w:customStyle="1" w:styleId="45">
    <w:name w:val="批注文字 Char"/>
    <w:basedOn w:val="25"/>
    <w:link w:val="9"/>
    <w:semiHidden/>
    <w:qFormat/>
    <w:uiPriority w:val="99"/>
    <w:rPr>
      <w:rFonts w:eastAsia="宋体"/>
      <w:sz w:val="28"/>
    </w:rPr>
  </w:style>
  <w:style w:type="character" w:customStyle="1" w:styleId="46">
    <w:name w:val="批注主题 Char"/>
    <w:basedOn w:val="45"/>
    <w:link w:val="22"/>
    <w:semiHidden/>
    <w:qFormat/>
    <w:uiPriority w:val="99"/>
    <w:rPr>
      <w:rFonts w:eastAsia="宋体"/>
      <w:b/>
      <w:bCs/>
      <w:sz w:val="28"/>
    </w:rPr>
  </w:style>
  <w:style w:type="table" w:customStyle="1" w:styleId="47">
    <w:name w:val="Grid Table 1 Light"/>
    <w:basedOn w:val="23"/>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48">
    <w:name w:val="Plain Table 1"/>
    <w:basedOn w:val="23"/>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3.png"/><Relationship Id="rId32" Type="http://schemas.openxmlformats.org/officeDocument/2006/relationships/image" Target="media/image12.emf"/><Relationship Id="rId31" Type="http://schemas.openxmlformats.org/officeDocument/2006/relationships/oleObject" Target="embeddings/oleObject3.bin"/><Relationship Id="rId30" Type="http://schemas.openxmlformats.org/officeDocument/2006/relationships/image" Target="media/image11.png"/><Relationship Id="rId3" Type="http://schemas.openxmlformats.org/officeDocument/2006/relationships/footnotes" Target="footnotes.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emf"/><Relationship Id="rId25" Type="http://schemas.openxmlformats.org/officeDocument/2006/relationships/oleObject" Target="embeddings/oleObject2.bin"/><Relationship Id="rId24" Type="http://schemas.openxmlformats.org/officeDocument/2006/relationships/image" Target="media/image6.emf"/><Relationship Id="rId23" Type="http://schemas.openxmlformats.org/officeDocument/2006/relationships/oleObject" Target="embeddings/oleObject1.bin"/><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28575"/>
      </a:spPr>
      <a:bodyPr rtlCol="0" anchor="ctr"/>
      <a:lstStyle/>
      <a:style>
        <a:lnRef idx="2">
          <a:schemeClr val="accent1"/>
        </a:lnRef>
        <a:fillRef idx="1">
          <a:schemeClr val="lt1"/>
        </a:fillRef>
        <a:effectRef idx="0">
          <a:schemeClr val="accent1"/>
        </a:effectRef>
        <a:fontRef idx="minor">
          <a:schemeClr val="dk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26"/>
    <customShpInfo spid="_x0000_s1042"/>
    <customShpInfo spid="_x0000_s1041"/>
    <customShpInfo spid="_x0000_s104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95E8F6-B03A-434D-A7B8-71BCB035E0E6}">
  <ds:schemaRefs/>
</ds:datastoreItem>
</file>

<file path=docProps/app.xml><?xml version="1.0" encoding="utf-8"?>
<Properties xmlns="http://schemas.openxmlformats.org/officeDocument/2006/extended-properties" xmlns:vt="http://schemas.openxmlformats.org/officeDocument/2006/docPropsVTypes">
  <Template>Normal.dotm</Template>
  <Company>交通部科学研究院现代物流研发中心</Company>
  <Pages>45</Pages>
  <Words>3476</Words>
  <Characters>19817</Characters>
  <Lines>165</Lines>
  <Paragraphs>46</Paragraphs>
  <TotalTime>1095</TotalTime>
  <ScaleCrop>false</ScaleCrop>
  <LinksUpToDate>false</LinksUpToDate>
  <CharactersWithSpaces>23247</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2014-10-28T08:12:00Z</dcterms:created>
  <dc:creator>宋昊</dc:creator>
  <cp:lastModifiedBy>刘欣欣</cp:lastModifiedBy>
  <cp:lastPrinted>2014-11-28T06:00:00Z</cp:lastPrinted>
  <dcterms:modified xsi:type="dcterms:W3CDTF">2026-06-03T08:21:07Z</dcterms:modified>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37967815881542D28C20000EEF64C081</vt:lpwstr>
  </property>
</Properties>
</file>