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0A4" w:rsidRDefault="00771EF0">
      <w:pPr>
        <w:jc w:val="center"/>
        <w:rPr>
          <w:rFonts w:ascii="方正小标宋简体" w:eastAsia="方正小标宋简体" w:hAnsi="黑体" w:cs="黑体"/>
          <w:sz w:val="44"/>
          <w:szCs w:val="44"/>
        </w:rPr>
      </w:pPr>
      <w:bookmarkStart w:id="0" w:name="_GoBack"/>
      <w:bookmarkEnd w:id="0"/>
      <w:r>
        <w:rPr>
          <w:rFonts w:ascii="方正小标宋简体" w:eastAsia="方正小标宋简体" w:hAnsi="黑体" w:cs="黑体" w:hint="eastAsia"/>
          <w:sz w:val="44"/>
          <w:szCs w:val="44"/>
        </w:rPr>
        <w:t>2023</w:t>
      </w:r>
      <w:r>
        <w:rPr>
          <w:rFonts w:ascii="方正小标宋简体" w:eastAsia="方正小标宋简体" w:hAnsi="黑体" w:cs="黑体" w:hint="eastAsia"/>
          <w:sz w:val="44"/>
          <w:szCs w:val="44"/>
        </w:rPr>
        <w:t>年交通运输标准化计划项目（第二批）</w:t>
      </w:r>
    </w:p>
    <w:p w:rsidR="001A70A4" w:rsidRDefault="001A70A4">
      <w:pPr>
        <w:jc w:val="center"/>
        <w:rPr>
          <w:rFonts w:ascii="黑体" w:eastAsia="黑体" w:hAnsi="黑体" w:cs="黑体"/>
          <w:sz w:val="36"/>
          <w:szCs w:val="36"/>
        </w:rPr>
      </w:pPr>
    </w:p>
    <w:p w:rsidR="001A70A4" w:rsidRDefault="00771EF0">
      <w:pPr>
        <w:pStyle w:val="1"/>
        <w:spacing w:beforeLines="50" w:before="120" w:afterLines="50" w:after="120" w:line="240" w:lineRule="auto"/>
        <w:rPr>
          <w:rFonts w:ascii="黑体" w:eastAsia="黑体" w:hAnsi="黑体"/>
          <w:sz w:val="32"/>
          <w:szCs w:val="28"/>
        </w:rPr>
      </w:pPr>
      <w:r>
        <w:rPr>
          <w:rFonts w:ascii="黑体" w:eastAsia="黑体" w:hAnsi="黑体" w:hint="eastAsia"/>
          <w:sz w:val="32"/>
          <w:szCs w:val="28"/>
        </w:rPr>
        <w:t>一、行业标准</w:t>
      </w:r>
    </w:p>
    <w:tbl>
      <w:tblPr>
        <w:tblStyle w:val="a9"/>
        <w:tblW w:w="4965" w:type="pct"/>
        <w:tblCellMar>
          <w:left w:w="28" w:type="dxa"/>
          <w:right w:w="28" w:type="dxa"/>
        </w:tblCellMar>
        <w:tblLook w:val="04A0" w:firstRow="1" w:lastRow="0" w:firstColumn="1" w:lastColumn="0" w:noHBand="0" w:noVBand="1"/>
      </w:tblPr>
      <w:tblGrid>
        <w:gridCol w:w="660"/>
        <w:gridCol w:w="1318"/>
        <w:gridCol w:w="1318"/>
        <w:gridCol w:w="4070"/>
        <w:gridCol w:w="709"/>
        <w:gridCol w:w="1985"/>
        <w:gridCol w:w="850"/>
        <w:gridCol w:w="992"/>
        <w:gridCol w:w="3118"/>
      </w:tblGrid>
      <w:tr w:rsidR="001A70A4">
        <w:trPr>
          <w:cantSplit/>
          <w:trHeight w:val="567"/>
          <w:tblHeader/>
        </w:trPr>
        <w:tc>
          <w:tcPr>
            <w:tcW w:w="660" w:type="dxa"/>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序号</w:t>
            </w:r>
          </w:p>
        </w:tc>
        <w:tc>
          <w:tcPr>
            <w:tcW w:w="1318" w:type="dxa"/>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计划编号</w:t>
            </w:r>
          </w:p>
        </w:tc>
        <w:tc>
          <w:tcPr>
            <w:tcW w:w="1318" w:type="dxa"/>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项目名称</w:t>
            </w:r>
          </w:p>
        </w:tc>
        <w:tc>
          <w:tcPr>
            <w:tcW w:w="4070" w:type="dxa"/>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范围和主要技术内容</w:t>
            </w:r>
          </w:p>
        </w:tc>
        <w:tc>
          <w:tcPr>
            <w:tcW w:w="709" w:type="dxa"/>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制修订</w:t>
            </w:r>
          </w:p>
        </w:tc>
        <w:tc>
          <w:tcPr>
            <w:tcW w:w="1985" w:type="dxa"/>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代替标准</w:t>
            </w:r>
          </w:p>
        </w:tc>
        <w:tc>
          <w:tcPr>
            <w:tcW w:w="850" w:type="dxa"/>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完成周期</w:t>
            </w:r>
            <w:r>
              <w:rPr>
                <w:rFonts w:ascii="宋体" w:eastAsia="宋体" w:hAnsi="宋体" w:cs="Times New Roman" w:hint="eastAsia"/>
                <w:b/>
                <w:bCs/>
                <w:kern w:val="0"/>
                <w:szCs w:val="21"/>
              </w:rPr>
              <w:t>(</w:t>
            </w:r>
            <w:r>
              <w:rPr>
                <w:rFonts w:ascii="宋体" w:eastAsia="宋体" w:hAnsi="宋体" w:cs="Times New Roman" w:hint="eastAsia"/>
                <w:b/>
                <w:bCs/>
                <w:kern w:val="0"/>
                <w:szCs w:val="21"/>
              </w:rPr>
              <w:t>月</w:t>
            </w:r>
            <w:r>
              <w:rPr>
                <w:rFonts w:ascii="宋体" w:eastAsia="宋体" w:hAnsi="宋体" w:cs="Times New Roman" w:hint="eastAsia"/>
                <w:b/>
                <w:bCs/>
                <w:kern w:val="0"/>
                <w:szCs w:val="21"/>
              </w:rPr>
              <w:t>)</w:t>
            </w:r>
          </w:p>
        </w:tc>
        <w:tc>
          <w:tcPr>
            <w:tcW w:w="992" w:type="dxa"/>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技术归口单位</w:t>
            </w:r>
          </w:p>
        </w:tc>
        <w:tc>
          <w:tcPr>
            <w:tcW w:w="3118" w:type="dxa"/>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主要起草单位</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1</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2023-6</w:t>
            </w:r>
            <w:r>
              <w:rPr>
                <w:rFonts w:ascii="宋体" w:eastAsia="宋体" w:hAnsi="宋体"/>
                <w:kern w:val="0"/>
                <w:szCs w:val="21"/>
              </w:rPr>
              <w:t>6</w:t>
            </w:r>
          </w:p>
        </w:tc>
        <w:tc>
          <w:tcPr>
            <w:tcW w:w="1318" w:type="dxa"/>
            <w:vAlign w:val="center"/>
          </w:tcPr>
          <w:p w:rsidR="001A70A4" w:rsidRDefault="00771EF0">
            <w:pPr>
              <w:rPr>
                <w:rFonts w:ascii="宋体" w:eastAsia="宋体" w:hAnsi="宋体" w:cs="Times New Roman"/>
                <w:color w:val="000000"/>
                <w:kern w:val="0"/>
                <w:szCs w:val="21"/>
              </w:rPr>
            </w:pPr>
            <w:r>
              <w:rPr>
                <w:rFonts w:ascii="宋体" w:eastAsia="宋体" w:hAnsi="宋体" w:cs="Times New Roman" w:hint="eastAsia"/>
                <w:kern w:val="0"/>
                <w:szCs w:val="21"/>
              </w:rPr>
              <w:t>交通强国建设评价导则</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交通强国建设评价的通用要求、评价指标体系、评价指标计算、评价方法、数据采集及评价组织等要求。</w:t>
            </w:r>
          </w:p>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适用于国家、省级、地市交通强国建设水平评价。</w:t>
            </w:r>
          </w:p>
        </w:tc>
        <w:tc>
          <w:tcPr>
            <w:tcW w:w="709"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18</w:t>
            </w:r>
          </w:p>
        </w:tc>
        <w:tc>
          <w:tcPr>
            <w:tcW w:w="992"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综合运输标委会</w:t>
            </w:r>
          </w:p>
        </w:tc>
        <w:tc>
          <w:tcPr>
            <w:tcW w:w="31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交通运输部科学研究院、交通运输部规划研究院、交通运输部公路科学研究所、交通运输部水运科学研究所、中国民航科学技术研究院、国家铁路局规划与标准研究院、国家邮政局发展研究中心</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2</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2023-6</w:t>
            </w:r>
            <w:r>
              <w:rPr>
                <w:rFonts w:ascii="宋体" w:eastAsia="宋体" w:hAnsi="宋体"/>
                <w:kern w:val="0"/>
                <w:szCs w:val="21"/>
              </w:rPr>
              <w:t>7</w:t>
            </w:r>
          </w:p>
        </w:tc>
        <w:tc>
          <w:tcPr>
            <w:tcW w:w="13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国家综合交通运输信息平台视频资源编码与命名规范</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国家综合交通运输信息平台视频资源的编码规则、命名规范以及属性指标。</w:t>
            </w:r>
          </w:p>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适用于接入国家综合交通运输信息平台的视频资源（涵盖铁路、公路、水路、民航、邮政等领域）编码和命名，地方交通运输部门的视频资源编码和命名参照使用。</w:t>
            </w:r>
          </w:p>
        </w:tc>
        <w:tc>
          <w:tcPr>
            <w:tcW w:w="709"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综合运输标委会</w:t>
            </w:r>
          </w:p>
        </w:tc>
        <w:tc>
          <w:tcPr>
            <w:tcW w:w="31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交通运输部路网监测与应急处置中心、交通运输部科学研究院、交通运输部水运科学研究所、北京交科公路勘察设计研究院有限公司、广州国交润万交通信息有限公司、南京感动科技有限公司、交通运输部规划研究院等</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3</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2023-6</w:t>
            </w:r>
            <w:r>
              <w:rPr>
                <w:rFonts w:ascii="宋体" w:eastAsia="宋体" w:hAnsi="宋体"/>
                <w:kern w:val="0"/>
                <w:szCs w:val="21"/>
              </w:rPr>
              <w:t>8</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12328</w:t>
            </w:r>
            <w:r>
              <w:rPr>
                <w:rFonts w:ascii="宋体" w:eastAsia="宋体" w:hAnsi="宋体" w:cs="宋体" w:hint="eastAsia"/>
                <w:color w:val="000000"/>
                <w:kern w:val="0"/>
                <w:szCs w:val="21"/>
              </w:rPr>
              <w:t>交通运输服务监督电话系统</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w:t>
            </w:r>
            <w:r>
              <w:rPr>
                <w:rFonts w:ascii="宋体" w:eastAsia="宋体" w:hAnsi="宋体" w:cs="宋体" w:hint="eastAsia"/>
                <w:color w:val="000000"/>
                <w:kern w:val="0"/>
                <w:szCs w:val="21"/>
              </w:rPr>
              <w:t>4</w:t>
            </w:r>
            <w:r>
              <w:rPr>
                <w:rFonts w:ascii="宋体" w:eastAsia="宋体" w:hAnsi="宋体" w:cs="宋体" w:hint="eastAsia"/>
                <w:color w:val="000000"/>
                <w:kern w:val="0"/>
                <w:szCs w:val="21"/>
              </w:rPr>
              <w:t>部分：业务分类与编码</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w:t>
            </w:r>
            <w:r>
              <w:rPr>
                <w:rFonts w:ascii="宋体" w:eastAsia="宋体" w:hAnsi="宋体" w:cs="宋体" w:hint="eastAsia"/>
                <w:color w:val="000000"/>
                <w:kern w:val="0"/>
                <w:szCs w:val="21"/>
              </w:rPr>
              <w:t>12328</w:t>
            </w:r>
            <w:r>
              <w:rPr>
                <w:rFonts w:ascii="宋体" w:eastAsia="宋体" w:hAnsi="宋体" w:cs="宋体" w:hint="eastAsia"/>
                <w:color w:val="000000"/>
                <w:kern w:val="0"/>
                <w:szCs w:val="21"/>
              </w:rPr>
              <w:t>交通运输服务监督电话系统业务分类代码。</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12328</w:t>
            </w:r>
            <w:r>
              <w:rPr>
                <w:rFonts w:ascii="宋体" w:eastAsia="宋体" w:hAnsi="宋体" w:cs="宋体" w:hint="eastAsia"/>
                <w:color w:val="000000"/>
                <w:kern w:val="0"/>
                <w:szCs w:val="21"/>
              </w:rPr>
              <w:t>交通运输服务监督电话系统的建设和应用。</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主要修订内容：在原标准的业务领域事项二级指标架构的基础上，进一步完善三、四级指标，实现三级指标的实用、精准、</w:t>
            </w:r>
            <w:r>
              <w:rPr>
                <w:rFonts w:ascii="宋体" w:eastAsia="宋体" w:hAnsi="宋体" w:cs="宋体" w:hint="eastAsia"/>
                <w:color w:val="000000"/>
                <w:kern w:val="0"/>
                <w:szCs w:val="21"/>
              </w:rPr>
              <w:t>完善，以及四级指标的补充完善，指标由原标准的</w:t>
            </w:r>
            <w:r>
              <w:rPr>
                <w:rFonts w:ascii="宋体" w:eastAsia="宋体" w:hAnsi="宋体" w:cs="宋体" w:hint="eastAsia"/>
                <w:color w:val="000000"/>
                <w:kern w:val="0"/>
                <w:szCs w:val="21"/>
              </w:rPr>
              <w:t>80</w:t>
            </w:r>
            <w:r>
              <w:rPr>
                <w:rFonts w:ascii="宋体" w:eastAsia="宋体" w:hAnsi="宋体" w:cs="宋体" w:hint="eastAsia"/>
                <w:color w:val="000000"/>
                <w:kern w:val="0"/>
                <w:szCs w:val="21"/>
              </w:rPr>
              <w:t>多个标准扩展到</w:t>
            </w:r>
            <w:r>
              <w:rPr>
                <w:rFonts w:ascii="宋体" w:eastAsia="宋体" w:hAnsi="宋体" w:cs="宋体" w:hint="eastAsia"/>
                <w:color w:val="000000"/>
                <w:kern w:val="0"/>
                <w:szCs w:val="21"/>
              </w:rPr>
              <w:t>500</w:t>
            </w:r>
            <w:r>
              <w:rPr>
                <w:rFonts w:ascii="宋体" w:eastAsia="宋体" w:hAnsi="宋体" w:cs="宋体" w:hint="eastAsia"/>
                <w:color w:val="000000"/>
                <w:kern w:val="0"/>
                <w:szCs w:val="21"/>
              </w:rPr>
              <w:t>多个。</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1019.4</w:t>
            </w:r>
            <w:r>
              <w:rPr>
                <w:rFonts w:ascii="宋体" w:eastAsia="宋体" w:hAnsi="宋体" w:cs="宋体" w:hint="eastAsia"/>
                <w:kern w:val="0"/>
                <w:szCs w:val="21"/>
              </w:rPr>
              <w:t>—</w:t>
            </w:r>
            <w:r>
              <w:rPr>
                <w:rFonts w:ascii="宋体" w:eastAsia="宋体" w:hAnsi="宋体" w:cs="宋体" w:hint="eastAsia"/>
                <w:kern w:val="0"/>
                <w:szCs w:val="21"/>
              </w:rPr>
              <w:t>2016</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综合运输标委会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中国交通通信信息中心、中交</w:t>
            </w:r>
            <w:proofErr w:type="gramStart"/>
            <w:r>
              <w:rPr>
                <w:rFonts w:ascii="宋体" w:eastAsia="宋体" w:hAnsi="宋体" w:cs="宋体" w:hint="eastAsia"/>
                <w:color w:val="000000"/>
                <w:kern w:val="0"/>
                <w:szCs w:val="21"/>
              </w:rPr>
              <w:t>信捷科技</w:t>
            </w:r>
            <w:proofErr w:type="gramEnd"/>
            <w:r>
              <w:rPr>
                <w:rFonts w:ascii="宋体" w:eastAsia="宋体" w:hAnsi="宋体" w:cs="宋体" w:hint="eastAsia"/>
                <w:color w:val="000000"/>
                <w:kern w:val="0"/>
                <w:szCs w:val="21"/>
              </w:rPr>
              <w:t>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4</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2023-6</w:t>
            </w:r>
            <w:r>
              <w:rPr>
                <w:rFonts w:ascii="宋体" w:eastAsia="宋体" w:hAnsi="宋体"/>
                <w:kern w:val="0"/>
                <w:szCs w:val="21"/>
              </w:rPr>
              <w:t>9</w:t>
            </w:r>
          </w:p>
        </w:tc>
        <w:tc>
          <w:tcPr>
            <w:tcW w:w="1318" w:type="dxa"/>
            <w:vAlign w:val="center"/>
          </w:tcPr>
          <w:p w:rsidR="001A70A4" w:rsidRDefault="00771EF0">
            <w:pPr>
              <w:rPr>
                <w:rFonts w:ascii="宋体" w:eastAsia="宋体" w:hAnsi="宋体" w:cs="宋体"/>
                <w:color w:val="000000"/>
                <w:kern w:val="0"/>
                <w:szCs w:val="21"/>
              </w:rPr>
            </w:pPr>
            <w:r>
              <w:rPr>
                <w:rFonts w:ascii="宋体" w:eastAsia="宋体" w:hAnsi="宋体" w:cs="Times New Roman" w:hint="eastAsia"/>
                <w:kern w:val="0"/>
                <w:szCs w:val="21"/>
              </w:rPr>
              <w:t>冷藏集装箱智能终端技术规范</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冷藏集装箱智能终端的功能要求、性能要求、数据内容要求、外观结构要求、安全要求、环境适应性要求、冷藏集装箱适配性要求和试验方法。</w:t>
            </w:r>
          </w:p>
          <w:p w:rsidR="001A70A4" w:rsidRDefault="00771EF0">
            <w:pPr>
              <w:rPr>
                <w:rFonts w:ascii="宋体" w:eastAsia="宋体" w:hAnsi="宋体" w:cs="宋体"/>
                <w:color w:val="000000"/>
                <w:kern w:val="0"/>
                <w:szCs w:val="21"/>
              </w:rPr>
            </w:pPr>
            <w:r>
              <w:rPr>
                <w:rFonts w:ascii="宋体" w:eastAsia="宋体" w:hAnsi="宋体" w:cs="Times New Roman" w:hint="eastAsia"/>
                <w:kern w:val="0"/>
                <w:szCs w:val="21"/>
              </w:rPr>
              <w:t>适用于针对智能冷藏集装箱及其作业流程研发的相关物联网监控终端。</w:t>
            </w:r>
          </w:p>
        </w:tc>
        <w:tc>
          <w:tcPr>
            <w:tcW w:w="709" w:type="dxa"/>
            <w:vAlign w:val="center"/>
          </w:tcPr>
          <w:p w:rsidR="001A70A4" w:rsidRDefault="00771EF0">
            <w:pPr>
              <w:jc w:val="center"/>
              <w:rPr>
                <w:rFonts w:ascii="宋体" w:eastAsia="宋体" w:hAnsi="宋体" w:cs="宋体"/>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宋体"/>
                <w:kern w:val="0"/>
                <w:szCs w:val="21"/>
              </w:rPr>
            </w:pPr>
          </w:p>
        </w:tc>
        <w:tc>
          <w:tcPr>
            <w:tcW w:w="850" w:type="dxa"/>
            <w:vAlign w:val="center"/>
          </w:tcPr>
          <w:p w:rsidR="001A70A4" w:rsidRDefault="00771EF0">
            <w:pPr>
              <w:jc w:val="center"/>
              <w:rPr>
                <w:rFonts w:ascii="宋体" w:eastAsia="宋体" w:hAnsi="宋体" w:cs="宋体"/>
                <w:color w:val="000000"/>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宋体"/>
                <w:kern w:val="0"/>
                <w:szCs w:val="21"/>
              </w:rPr>
            </w:pPr>
            <w:r>
              <w:rPr>
                <w:rFonts w:ascii="宋体" w:eastAsia="宋体" w:hAnsi="宋体" w:cs="Times New Roman" w:hint="eastAsia"/>
                <w:kern w:val="0"/>
                <w:szCs w:val="21"/>
              </w:rPr>
              <w:t>集装箱标委会</w:t>
            </w:r>
          </w:p>
        </w:tc>
        <w:tc>
          <w:tcPr>
            <w:tcW w:w="3118" w:type="dxa"/>
            <w:vAlign w:val="center"/>
          </w:tcPr>
          <w:p w:rsidR="001A70A4" w:rsidRDefault="00771EF0">
            <w:pPr>
              <w:rPr>
                <w:rFonts w:ascii="宋体" w:eastAsia="宋体" w:hAnsi="宋体" w:cs="宋体"/>
                <w:color w:val="000000"/>
                <w:kern w:val="0"/>
                <w:szCs w:val="21"/>
              </w:rPr>
            </w:pPr>
            <w:r>
              <w:rPr>
                <w:rFonts w:ascii="宋体" w:eastAsia="宋体" w:hAnsi="宋体" w:cs="Times New Roman" w:hint="eastAsia"/>
                <w:kern w:val="0"/>
                <w:szCs w:val="21"/>
              </w:rPr>
              <w:t>上海海联智通信息科技有限公司、交通运输部水运科学研究所、中远海运集装箱运输有限公司、上海海事大学</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5</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70</w:t>
            </w:r>
          </w:p>
        </w:tc>
        <w:tc>
          <w:tcPr>
            <w:tcW w:w="1318" w:type="dxa"/>
            <w:vAlign w:val="center"/>
          </w:tcPr>
          <w:p w:rsidR="001A70A4" w:rsidRDefault="00771EF0">
            <w:pPr>
              <w:rPr>
                <w:rFonts w:ascii="宋体" w:eastAsia="宋体" w:hAnsi="宋体" w:cs="宋体"/>
                <w:color w:val="000000"/>
                <w:kern w:val="0"/>
                <w:szCs w:val="21"/>
              </w:rPr>
            </w:pPr>
            <w:r>
              <w:rPr>
                <w:rFonts w:ascii="宋体" w:eastAsia="宋体" w:hAnsi="宋体" w:cs="Times New Roman" w:hint="eastAsia"/>
                <w:kern w:val="0"/>
                <w:szCs w:val="21"/>
              </w:rPr>
              <w:t>集装箱涂料</w:t>
            </w:r>
            <w:r>
              <w:rPr>
                <w:rFonts w:ascii="宋体" w:eastAsia="宋体" w:hAnsi="宋体" w:cs="Times New Roman"/>
                <w:kern w:val="0"/>
                <w:szCs w:val="21"/>
              </w:rPr>
              <w:t xml:space="preserve">  </w:t>
            </w:r>
            <w:r>
              <w:rPr>
                <w:rFonts w:ascii="宋体" w:eastAsia="宋体" w:hAnsi="宋体" w:cs="Times New Roman" w:hint="eastAsia"/>
                <w:kern w:val="0"/>
                <w:szCs w:val="21"/>
              </w:rPr>
              <w:t>第</w:t>
            </w:r>
            <w:r>
              <w:rPr>
                <w:rFonts w:ascii="宋体" w:eastAsia="宋体" w:hAnsi="宋体" w:cs="Times New Roman" w:hint="eastAsia"/>
                <w:kern w:val="0"/>
                <w:szCs w:val="21"/>
              </w:rPr>
              <w:t>2</w:t>
            </w:r>
            <w:r>
              <w:rPr>
                <w:rFonts w:ascii="宋体" w:eastAsia="宋体" w:hAnsi="宋体" w:cs="Times New Roman" w:hint="eastAsia"/>
                <w:kern w:val="0"/>
                <w:szCs w:val="21"/>
              </w:rPr>
              <w:t>部分：水性涂料</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钢质通用集装箱用水性涂料及其配套系统的主要品种、技术要求、有害物质限量、试验方法和检验规则等。</w:t>
            </w:r>
          </w:p>
          <w:p w:rsidR="001A70A4" w:rsidRDefault="00771EF0">
            <w:pPr>
              <w:rPr>
                <w:rFonts w:ascii="宋体" w:eastAsia="宋体" w:hAnsi="宋体" w:cs="宋体"/>
                <w:color w:val="000000"/>
                <w:kern w:val="0"/>
                <w:szCs w:val="21"/>
              </w:rPr>
            </w:pPr>
            <w:r>
              <w:rPr>
                <w:rFonts w:ascii="宋体" w:eastAsia="宋体" w:hAnsi="宋体" w:cs="Times New Roman" w:hint="eastAsia"/>
                <w:kern w:val="0"/>
                <w:szCs w:val="21"/>
              </w:rPr>
              <w:t>适用于保护和装饰通用集装箱钢结构表面的水性涂料及其配套系统，包括箱外三层涂膜和箱内及底架两层涂膜的水性涂料系统。</w:t>
            </w:r>
          </w:p>
        </w:tc>
        <w:tc>
          <w:tcPr>
            <w:tcW w:w="709" w:type="dxa"/>
            <w:vAlign w:val="center"/>
          </w:tcPr>
          <w:p w:rsidR="001A70A4" w:rsidRDefault="00771EF0">
            <w:pPr>
              <w:jc w:val="center"/>
              <w:rPr>
                <w:rFonts w:ascii="宋体" w:eastAsia="宋体" w:hAnsi="宋体" w:cs="宋体"/>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宋体"/>
                <w:kern w:val="0"/>
                <w:szCs w:val="21"/>
              </w:rPr>
            </w:pPr>
          </w:p>
        </w:tc>
        <w:tc>
          <w:tcPr>
            <w:tcW w:w="850" w:type="dxa"/>
            <w:vAlign w:val="center"/>
          </w:tcPr>
          <w:p w:rsidR="001A70A4" w:rsidRDefault="00771EF0">
            <w:pPr>
              <w:jc w:val="center"/>
              <w:rPr>
                <w:rFonts w:ascii="宋体" w:eastAsia="宋体" w:hAnsi="宋体" w:cs="宋体"/>
                <w:color w:val="000000"/>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宋体"/>
                <w:kern w:val="0"/>
                <w:szCs w:val="21"/>
              </w:rPr>
            </w:pPr>
            <w:r>
              <w:rPr>
                <w:rFonts w:ascii="宋体" w:eastAsia="宋体" w:hAnsi="宋体" w:cs="Times New Roman" w:hint="eastAsia"/>
                <w:kern w:val="0"/>
                <w:szCs w:val="21"/>
              </w:rPr>
              <w:t>集装箱标委会</w:t>
            </w:r>
          </w:p>
        </w:tc>
        <w:tc>
          <w:tcPr>
            <w:tcW w:w="3118" w:type="dxa"/>
            <w:vAlign w:val="center"/>
          </w:tcPr>
          <w:p w:rsidR="001A70A4" w:rsidRDefault="00771EF0">
            <w:pPr>
              <w:rPr>
                <w:rFonts w:ascii="宋体" w:eastAsia="宋体" w:hAnsi="宋体" w:cs="宋体"/>
                <w:color w:val="000000"/>
                <w:kern w:val="0"/>
                <w:szCs w:val="21"/>
              </w:rPr>
            </w:pPr>
            <w:r>
              <w:rPr>
                <w:rFonts w:ascii="宋体" w:eastAsia="宋体" w:hAnsi="宋体" w:cs="Times New Roman" w:hint="eastAsia"/>
                <w:kern w:val="0"/>
                <w:szCs w:val="21"/>
              </w:rPr>
              <w:t>中集集装箱（集团）有限公司、交通运输部水运科学研究所</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6</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71</w:t>
            </w:r>
          </w:p>
        </w:tc>
        <w:tc>
          <w:tcPr>
            <w:tcW w:w="1318"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集装箱密封胶</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现行标准规定了通用集装箱用密封胶的分类、技术要求、试验方法、检验规则、标志、包装、运输和储存等。</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适用于集装箱焊缝和伸缩缝的密封。</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更改规范性引用文件；</w:t>
            </w:r>
            <w:r>
              <w:rPr>
                <w:rFonts w:ascii="宋体" w:eastAsia="宋体" w:hAnsi="宋体" w:cs="宋体" w:hint="eastAsia"/>
                <w:color w:val="000000"/>
                <w:kern w:val="0"/>
                <w:szCs w:val="21"/>
              </w:rPr>
              <w:t>2.</w:t>
            </w:r>
            <w:r>
              <w:rPr>
                <w:rFonts w:ascii="宋体" w:eastAsia="宋体" w:hAnsi="宋体" w:cs="宋体" w:hint="eastAsia"/>
                <w:color w:val="000000"/>
                <w:kern w:val="0"/>
                <w:szCs w:val="21"/>
              </w:rPr>
              <w:t>更改密封胶类型，增加改性硅酮聚合物；</w:t>
            </w:r>
            <w:r>
              <w:rPr>
                <w:rFonts w:ascii="宋体" w:eastAsia="宋体" w:hAnsi="宋体" w:cs="宋体" w:hint="eastAsia"/>
                <w:color w:val="000000"/>
                <w:kern w:val="0"/>
                <w:szCs w:val="21"/>
              </w:rPr>
              <w:t>3.</w:t>
            </w:r>
            <w:r>
              <w:rPr>
                <w:rFonts w:ascii="宋体" w:eastAsia="宋体" w:hAnsi="宋体" w:cs="宋体" w:hint="eastAsia"/>
                <w:color w:val="000000"/>
                <w:kern w:val="0"/>
                <w:szCs w:val="21"/>
              </w:rPr>
              <w:t>增加密封胶等级；</w:t>
            </w:r>
            <w:r>
              <w:rPr>
                <w:rFonts w:ascii="宋体" w:eastAsia="宋体" w:hAnsi="宋体" w:cs="宋体" w:hint="eastAsia"/>
                <w:color w:val="000000"/>
                <w:kern w:val="0"/>
                <w:szCs w:val="21"/>
              </w:rPr>
              <w:t>4.</w:t>
            </w:r>
            <w:r>
              <w:rPr>
                <w:rFonts w:ascii="宋体" w:eastAsia="宋体" w:hAnsi="宋体" w:cs="宋体" w:hint="eastAsia"/>
                <w:color w:val="000000"/>
                <w:kern w:val="0"/>
                <w:szCs w:val="21"/>
              </w:rPr>
              <w:t>增加密度、拉伸</w:t>
            </w:r>
            <w:r>
              <w:rPr>
                <w:rFonts w:ascii="宋体" w:eastAsia="宋体" w:hAnsi="宋体" w:cs="宋体" w:hint="eastAsia"/>
                <w:color w:val="000000"/>
                <w:kern w:val="0"/>
                <w:szCs w:val="21"/>
              </w:rPr>
              <w:t>-</w:t>
            </w:r>
            <w:r>
              <w:rPr>
                <w:rFonts w:ascii="宋体" w:eastAsia="宋体" w:hAnsi="宋体" w:cs="宋体" w:hint="eastAsia"/>
                <w:color w:val="000000"/>
                <w:kern w:val="0"/>
                <w:szCs w:val="21"/>
              </w:rPr>
              <w:t>压缩循环性能、低温贮存稳定性、初期耐水性和污染性等物理力学性能指标及其试验方法；</w:t>
            </w:r>
            <w:r>
              <w:rPr>
                <w:rFonts w:ascii="宋体" w:eastAsia="宋体" w:hAnsi="宋体" w:cs="宋体" w:hint="eastAsia"/>
                <w:color w:val="000000"/>
                <w:kern w:val="0"/>
                <w:szCs w:val="21"/>
              </w:rPr>
              <w:t>5.</w:t>
            </w:r>
            <w:r>
              <w:rPr>
                <w:rFonts w:ascii="宋体" w:eastAsia="宋体" w:hAnsi="宋体" w:cs="宋体" w:hint="eastAsia"/>
                <w:color w:val="000000"/>
                <w:kern w:val="0"/>
                <w:szCs w:val="21"/>
              </w:rPr>
              <w:t>更改低温柔性、粘结性、</w:t>
            </w:r>
            <w:proofErr w:type="gramStart"/>
            <w:r>
              <w:rPr>
                <w:rFonts w:ascii="宋体" w:eastAsia="宋体" w:hAnsi="宋体" w:cs="宋体" w:hint="eastAsia"/>
                <w:color w:val="000000"/>
                <w:kern w:val="0"/>
                <w:szCs w:val="21"/>
              </w:rPr>
              <w:t>定伸粘结性</w:t>
            </w:r>
            <w:proofErr w:type="gramEnd"/>
            <w:r>
              <w:rPr>
                <w:rFonts w:ascii="宋体" w:eastAsia="宋体" w:hAnsi="宋体" w:cs="宋体" w:hint="eastAsia"/>
                <w:color w:val="000000"/>
                <w:kern w:val="0"/>
                <w:szCs w:val="21"/>
              </w:rPr>
              <w:t>、水</w:t>
            </w:r>
            <w:r>
              <w:rPr>
                <w:rFonts w:ascii="宋体" w:eastAsia="宋体" w:hAnsi="宋体" w:cs="宋体" w:hint="eastAsia"/>
                <w:color w:val="000000"/>
                <w:kern w:val="0"/>
                <w:szCs w:val="21"/>
              </w:rPr>
              <w:t>-</w:t>
            </w:r>
            <w:r>
              <w:rPr>
                <w:rFonts w:ascii="宋体" w:eastAsia="宋体" w:hAnsi="宋体" w:cs="宋体" w:hint="eastAsia"/>
                <w:color w:val="000000"/>
                <w:kern w:val="0"/>
                <w:szCs w:val="21"/>
              </w:rPr>
              <w:t>紫外线辐照</w:t>
            </w:r>
            <w:proofErr w:type="gramStart"/>
            <w:r>
              <w:rPr>
                <w:rFonts w:ascii="宋体" w:eastAsia="宋体" w:hAnsi="宋体" w:cs="宋体" w:hint="eastAsia"/>
                <w:color w:val="000000"/>
                <w:kern w:val="0"/>
                <w:szCs w:val="21"/>
              </w:rPr>
              <w:t>后定伸性能</w:t>
            </w:r>
            <w:proofErr w:type="gramEnd"/>
            <w:r>
              <w:rPr>
                <w:rFonts w:ascii="宋体" w:eastAsia="宋体" w:hAnsi="宋体" w:cs="宋体" w:hint="eastAsia"/>
                <w:color w:val="000000"/>
                <w:kern w:val="0"/>
                <w:szCs w:val="21"/>
              </w:rPr>
              <w:t>、质量损失率和气味等物理力学性能指标；</w:t>
            </w:r>
            <w:r>
              <w:rPr>
                <w:rFonts w:ascii="宋体" w:eastAsia="宋体" w:hAnsi="宋体" w:cs="宋体" w:hint="eastAsia"/>
                <w:color w:val="000000"/>
                <w:kern w:val="0"/>
                <w:szCs w:val="21"/>
              </w:rPr>
              <w:t>6.</w:t>
            </w:r>
            <w:r>
              <w:rPr>
                <w:rFonts w:ascii="宋体" w:eastAsia="宋体" w:hAnsi="宋体" w:cs="宋体" w:hint="eastAsia"/>
                <w:color w:val="000000"/>
                <w:kern w:val="0"/>
                <w:szCs w:val="21"/>
              </w:rPr>
              <w:t>增加有害物质限量要求及其试验方法。</w:t>
            </w:r>
          </w:p>
        </w:tc>
        <w:tc>
          <w:tcPr>
            <w:tcW w:w="709" w:type="dxa"/>
            <w:vAlign w:val="center"/>
          </w:tcPr>
          <w:p w:rsidR="001A70A4" w:rsidRDefault="00771EF0">
            <w:pPr>
              <w:jc w:val="center"/>
              <w:rPr>
                <w:rFonts w:ascii="宋体" w:eastAsia="宋体" w:hAnsi="宋体" w:cs="宋体"/>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宋体"/>
                <w:kern w:val="0"/>
                <w:szCs w:val="21"/>
              </w:rPr>
            </w:pPr>
            <w:r>
              <w:rPr>
                <w:rFonts w:ascii="宋体" w:eastAsia="宋体" w:hAnsi="宋体" w:cs="宋体" w:hint="eastAsia"/>
                <w:kern w:val="0"/>
                <w:szCs w:val="21"/>
              </w:rPr>
              <w:t>JT/T 811</w:t>
            </w:r>
            <w:r>
              <w:rPr>
                <w:rFonts w:ascii="宋体" w:eastAsia="宋体" w:hAnsi="宋体" w:cs="宋体" w:hint="eastAsia"/>
                <w:kern w:val="0"/>
                <w:szCs w:val="21"/>
              </w:rPr>
              <w:t>—</w:t>
            </w:r>
            <w:r>
              <w:rPr>
                <w:rFonts w:ascii="宋体" w:eastAsia="宋体" w:hAnsi="宋体" w:cs="宋体" w:hint="eastAsia"/>
                <w:kern w:val="0"/>
                <w:szCs w:val="21"/>
              </w:rPr>
              <w:t>2011</w:t>
            </w:r>
          </w:p>
        </w:tc>
        <w:tc>
          <w:tcPr>
            <w:tcW w:w="850" w:type="dxa"/>
            <w:vAlign w:val="center"/>
          </w:tcPr>
          <w:p w:rsidR="001A70A4" w:rsidRDefault="00771EF0">
            <w:pPr>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宋体"/>
                <w:kern w:val="0"/>
                <w:szCs w:val="21"/>
              </w:rPr>
            </w:pPr>
            <w:r>
              <w:rPr>
                <w:rFonts w:ascii="宋体" w:eastAsia="宋体" w:hAnsi="宋体" w:cs="宋体" w:hint="eastAsia"/>
                <w:kern w:val="0"/>
                <w:szCs w:val="21"/>
              </w:rPr>
              <w:t>集装箱标委会</w:t>
            </w:r>
          </w:p>
        </w:tc>
        <w:tc>
          <w:tcPr>
            <w:tcW w:w="3118"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中集集装箱（集团）有限公司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7</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72</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船用柴油机排气消声器安装技术要求</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现行标准规定了柴油机排气消声器在船上安装的技术要求。</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适用于柴油机排气消声器在船上的安装。</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消声器前后排气管直径确定及消声器前端膨胀节的选型方法；</w:t>
            </w:r>
            <w:r>
              <w:rPr>
                <w:rFonts w:ascii="宋体" w:eastAsia="宋体" w:hAnsi="宋体" w:cs="宋体" w:hint="eastAsia"/>
                <w:color w:val="000000"/>
                <w:kern w:val="0"/>
                <w:szCs w:val="21"/>
              </w:rPr>
              <w:t>2.</w:t>
            </w:r>
            <w:r>
              <w:rPr>
                <w:rFonts w:ascii="宋体" w:eastAsia="宋体" w:hAnsi="宋体" w:cs="宋体" w:hint="eastAsia"/>
                <w:color w:val="000000"/>
                <w:kern w:val="0"/>
                <w:szCs w:val="21"/>
              </w:rPr>
              <w:t>消声器的排气管固定件形式及选型；</w:t>
            </w:r>
            <w:r>
              <w:rPr>
                <w:rFonts w:ascii="宋体" w:eastAsia="宋体" w:hAnsi="宋体" w:cs="宋体" w:hint="eastAsia"/>
                <w:color w:val="000000"/>
                <w:kern w:val="0"/>
                <w:szCs w:val="21"/>
              </w:rPr>
              <w:t>3.</w:t>
            </w:r>
            <w:r>
              <w:rPr>
                <w:rFonts w:ascii="宋体" w:eastAsia="宋体" w:hAnsi="宋体" w:cs="宋体" w:hint="eastAsia"/>
                <w:color w:val="000000"/>
                <w:kern w:val="0"/>
                <w:szCs w:val="21"/>
              </w:rPr>
              <w:t>消声器安装固定的技术要求；</w:t>
            </w:r>
            <w:r>
              <w:rPr>
                <w:rFonts w:ascii="宋体" w:eastAsia="宋体" w:hAnsi="宋体" w:cs="宋体" w:hint="eastAsia"/>
                <w:color w:val="000000"/>
                <w:kern w:val="0"/>
                <w:szCs w:val="21"/>
              </w:rPr>
              <w:t>4.</w:t>
            </w:r>
            <w:r>
              <w:rPr>
                <w:rFonts w:ascii="宋体" w:eastAsia="宋体" w:hAnsi="宋体" w:cs="宋体" w:hint="eastAsia"/>
                <w:color w:val="000000"/>
                <w:kern w:val="0"/>
                <w:szCs w:val="21"/>
              </w:rPr>
              <w:t>排气声速的计算方法；</w:t>
            </w:r>
            <w:r>
              <w:rPr>
                <w:rFonts w:ascii="宋体" w:eastAsia="宋体" w:hAnsi="宋体" w:cs="宋体" w:hint="eastAsia"/>
                <w:color w:val="000000"/>
                <w:kern w:val="0"/>
                <w:szCs w:val="21"/>
              </w:rPr>
              <w:t>5.</w:t>
            </w:r>
            <w:r>
              <w:rPr>
                <w:rFonts w:ascii="宋体" w:eastAsia="宋体" w:hAnsi="宋体" w:cs="宋体" w:hint="eastAsia"/>
                <w:color w:val="000000"/>
                <w:kern w:val="0"/>
                <w:szCs w:val="21"/>
              </w:rPr>
              <w:t>消声器及排气管路布置要求。</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269</w:t>
            </w:r>
            <w:r>
              <w:rPr>
                <w:rFonts w:ascii="宋体" w:eastAsia="宋体" w:hAnsi="宋体" w:cs="宋体" w:hint="eastAsia"/>
                <w:kern w:val="0"/>
                <w:szCs w:val="21"/>
              </w:rPr>
              <w:t>—</w:t>
            </w:r>
            <w:r>
              <w:rPr>
                <w:rFonts w:ascii="宋体" w:eastAsia="宋体" w:hAnsi="宋体" w:cs="宋体" w:hint="eastAsia"/>
                <w:kern w:val="0"/>
                <w:szCs w:val="21"/>
              </w:rPr>
              <w:t>1995</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内河船与水路运输标委会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上海船舶运输科学研究所有限公司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8</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73</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内河船用舷墙门</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现行标准规定了舷墙门的类型、结构、尺寸、技术要求及标识。</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适用于内河客船、推（拖）船及其他需开设舷墙出入口的船舶。</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修订重量数据并增加计算依据注解；</w:t>
            </w:r>
            <w:r>
              <w:rPr>
                <w:rFonts w:ascii="宋体" w:eastAsia="宋体" w:hAnsi="宋体" w:cs="宋体" w:hint="eastAsia"/>
                <w:color w:val="000000"/>
                <w:kern w:val="0"/>
                <w:szCs w:val="21"/>
              </w:rPr>
              <w:t>2.</w:t>
            </w:r>
            <w:r>
              <w:rPr>
                <w:rFonts w:ascii="宋体" w:eastAsia="宋体" w:hAnsi="宋体" w:cs="宋体" w:hint="eastAsia"/>
                <w:color w:val="000000"/>
                <w:kern w:val="0"/>
                <w:szCs w:val="21"/>
              </w:rPr>
              <w:t>增加</w:t>
            </w:r>
            <w:r>
              <w:rPr>
                <w:rFonts w:ascii="宋体" w:eastAsia="宋体" w:hAnsi="宋体" w:cs="宋体" w:hint="eastAsia"/>
                <w:color w:val="000000"/>
                <w:kern w:val="0"/>
                <w:szCs w:val="21"/>
              </w:rPr>
              <w:t>B=1600mm</w:t>
            </w:r>
            <w:r>
              <w:rPr>
                <w:rFonts w:ascii="宋体" w:eastAsia="宋体" w:hAnsi="宋体" w:cs="宋体" w:hint="eastAsia"/>
                <w:color w:val="000000"/>
                <w:kern w:val="0"/>
                <w:szCs w:val="21"/>
              </w:rPr>
              <w:t>和</w:t>
            </w:r>
            <w:r>
              <w:rPr>
                <w:rFonts w:ascii="宋体" w:eastAsia="宋体" w:hAnsi="宋体" w:cs="宋体" w:hint="eastAsia"/>
                <w:color w:val="000000"/>
                <w:kern w:val="0"/>
                <w:szCs w:val="21"/>
              </w:rPr>
              <w:t>B=1750mm</w:t>
            </w:r>
            <w:r>
              <w:rPr>
                <w:rFonts w:ascii="宋体" w:eastAsia="宋体" w:hAnsi="宋体" w:cs="宋体" w:hint="eastAsia"/>
                <w:color w:val="000000"/>
                <w:kern w:val="0"/>
                <w:szCs w:val="21"/>
              </w:rPr>
              <w:t>的</w:t>
            </w:r>
            <w:r>
              <w:rPr>
                <w:rFonts w:ascii="宋体" w:eastAsia="宋体" w:hAnsi="宋体" w:cs="宋体" w:hint="eastAsia"/>
                <w:color w:val="000000"/>
                <w:kern w:val="0"/>
                <w:szCs w:val="21"/>
              </w:rPr>
              <w:t>A</w:t>
            </w:r>
            <w:r>
              <w:rPr>
                <w:rFonts w:ascii="宋体" w:eastAsia="宋体" w:hAnsi="宋体" w:cs="宋体" w:hint="eastAsia"/>
                <w:color w:val="000000"/>
                <w:kern w:val="0"/>
                <w:szCs w:val="21"/>
              </w:rPr>
              <w:t>型舷墙门加强；</w:t>
            </w:r>
            <w:r>
              <w:rPr>
                <w:rFonts w:ascii="宋体" w:eastAsia="宋体" w:hAnsi="宋体" w:cs="宋体" w:hint="eastAsia"/>
                <w:color w:val="000000"/>
                <w:kern w:val="0"/>
                <w:szCs w:val="21"/>
              </w:rPr>
              <w:t>3.</w:t>
            </w:r>
            <w:r>
              <w:rPr>
                <w:rFonts w:ascii="宋体" w:eastAsia="宋体" w:hAnsi="宋体" w:cs="宋体" w:hint="eastAsia"/>
                <w:color w:val="000000"/>
                <w:kern w:val="0"/>
                <w:szCs w:val="21"/>
              </w:rPr>
              <w:t>增补舷墙门零件材料，明确了个构件所用材料规格和标准；</w:t>
            </w:r>
            <w:r>
              <w:rPr>
                <w:rFonts w:ascii="宋体" w:eastAsia="宋体" w:hAnsi="宋体" w:cs="宋体" w:hint="eastAsia"/>
                <w:color w:val="000000"/>
                <w:kern w:val="0"/>
                <w:szCs w:val="21"/>
              </w:rPr>
              <w:t>4.</w:t>
            </w:r>
            <w:r>
              <w:rPr>
                <w:rFonts w:ascii="宋体" w:eastAsia="宋体" w:hAnsi="宋体" w:cs="宋体" w:hint="eastAsia"/>
                <w:color w:val="000000"/>
                <w:kern w:val="0"/>
                <w:szCs w:val="21"/>
              </w:rPr>
              <w:t>增补了舷墙</w:t>
            </w:r>
            <w:proofErr w:type="gramStart"/>
            <w:r>
              <w:rPr>
                <w:rFonts w:ascii="宋体" w:eastAsia="宋体" w:hAnsi="宋体" w:cs="宋体" w:hint="eastAsia"/>
                <w:color w:val="000000"/>
                <w:kern w:val="0"/>
                <w:szCs w:val="21"/>
              </w:rPr>
              <w:t>门试验</w:t>
            </w:r>
            <w:proofErr w:type="gramEnd"/>
            <w:r>
              <w:rPr>
                <w:rFonts w:ascii="宋体" w:eastAsia="宋体" w:hAnsi="宋体" w:cs="宋体" w:hint="eastAsia"/>
                <w:color w:val="000000"/>
                <w:kern w:val="0"/>
                <w:szCs w:val="21"/>
              </w:rPr>
              <w:t>方法和检验规则；</w:t>
            </w:r>
            <w:r>
              <w:rPr>
                <w:rFonts w:ascii="宋体" w:eastAsia="宋体" w:hAnsi="宋体" w:cs="宋体" w:hint="eastAsia"/>
                <w:color w:val="000000"/>
                <w:kern w:val="0"/>
                <w:szCs w:val="21"/>
              </w:rPr>
              <w:t>5</w:t>
            </w:r>
            <w:r>
              <w:rPr>
                <w:rFonts w:ascii="宋体" w:eastAsia="宋体" w:hAnsi="宋体" w:cs="宋体"/>
                <w:color w:val="000000"/>
                <w:kern w:val="0"/>
                <w:szCs w:val="21"/>
              </w:rPr>
              <w:t>.</w:t>
            </w:r>
            <w:r>
              <w:rPr>
                <w:rFonts w:ascii="宋体" w:eastAsia="宋体" w:hAnsi="宋体" w:cs="宋体" w:hint="eastAsia"/>
                <w:color w:val="000000"/>
                <w:kern w:val="0"/>
                <w:szCs w:val="21"/>
              </w:rPr>
              <w:t>增补舷墙门标志、包装、运输和贮存要求；</w:t>
            </w:r>
            <w:r>
              <w:rPr>
                <w:rFonts w:ascii="宋体" w:eastAsia="宋体" w:hAnsi="宋体" w:cs="宋体" w:hint="eastAsia"/>
                <w:color w:val="000000"/>
                <w:kern w:val="0"/>
                <w:szCs w:val="21"/>
              </w:rPr>
              <w:t>6</w:t>
            </w:r>
            <w:r>
              <w:rPr>
                <w:rFonts w:ascii="宋体" w:eastAsia="宋体" w:hAnsi="宋体" w:cs="宋体"/>
                <w:color w:val="000000"/>
                <w:kern w:val="0"/>
                <w:szCs w:val="21"/>
              </w:rPr>
              <w:t>.</w:t>
            </w:r>
            <w:r>
              <w:rPr>
                <w:rFonts w:ascii="宋体" w:eastAsia="宋体" w:hAnsi="宋体" w:cs="宋体" w:hint="eastAsia"/>
                <w:color w:val="000000"/>
                <w:kern w:val="0"/>
                <w:szCs w:val="21"/>
              </w:rPr>
              <w:t>改进舷墙门铰链侧的门框设计，对铰链处形成完整的加强。</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252</w:t>
            </w:r>
            <w:r>
              <w:rPr>
                <w:rFonts w:ascii="宋体" w:eastAsia="宋体" w:hAnsi="宋体" w:cs="宋体" w:hint="eastAsia"/>
                <w:kern w:val="0"/>
                <w:szCs w:val="21"/>
              </w:rPr>
              <w:t>—</w:t>
            </w:r>
            <w:r>
              <w:rPr>
                <w:rFonts w:ascii="宋体" w:eastAsia="宋体" w:hAnsi="宋体" w:cs="宋体" w:hint="eastAsia"/>
                <w:kern w:val="0"/>
                <w:szCs w:val="21"/>
              </w:rPr>
              <w:t>2013</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内河船与水路运输标委会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广州文冲船厂</w:t>
            </w:r>
            <w:r>
              <w:rPr>
                <w:rFonts w:ascii="宋体" w:eastAsia="宋体" w:hAnsi="宋体" w:cs="宋体" w:hint="eastAsia"/>
                <w:color w:val="000000"/>
                <w:kern w:val="0"/>
                <w:szCs w:val="21"/>
              </w:rPr>
              <w:t>有限责任公司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9</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74</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高速公路隧道运营突发事件应急预案编制要求</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高速公路隧道运营突发事件应急预案体系、应急预案编制步骤，以及综合应急预案、专项应急预案和现场处置方案的编制要求。</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适用于高速公路隧道运营企业运营突发事件应急预案的编制。</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交通工程标委会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招商局重庆交通科研设计院有限公司、交通运输部路网监测与应急处置中心、交通运输部公路科学研究所、广西计算中心有限责任公司、山东高速股份有限公司、江苏宁沪高速公路股份有限公司、甘肃公路航空旅游投资集团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bCs/>
                <w:kern w:val="0"/>
                <w:szCs w:val="21"/>
              </w:rPr>
              <w:t>0</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 xml:space="preserve">JT </w:t>
            </w:r>
            <w:r>
              <w:rPr>
                <w:rFonts w:ascii="宋体" w:eastAsia="宋体" w:hAnsi="宋体" w:hint="eastAsia"/>
                <w:kern w:val="0"/>
                <w:szCs w:val="21"/>
              </w:rPr>
              <w:t>2023-</w:t>
            </w:r>
            <w:r>
              <w:rPr>
                <w:rFonts w:ascii="宋体" w:eastAsia="宋体" w:hAnsi="宋体"/>
                <w:kern w:val="0"/>
                <w:szCs w:val="21"/>
              </w:rPr>
              <w:t>75</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钢桥面铺装</w:t>
            </w:r>
            <w:r>
              <w:rPr>
                <w:rFonts w:ascii="宋体" w:eastAsia="宋体" w:hAnsi="宋体" w:cs="Times New Roman"/>
                <w:kern w:val="0"/>
                <w:szCs w:val="21"/>
              </w:rPr>
              <w:t xml:space="preserve">  </w:t>
            </w:r>
            <w:r>
              <w:rPr>
                <w:rFonts w:ascii="宋体" w:eastAsia="宋体" w:hAnsi="宋体" w:cs="Times New Roman" w:hint="eastAsia"/>
                <w:kern w:val="0"/>
                <w:szCs w:val="21"/>
              </w:rPr>
              <w:t>第</w:t>
            </w:r>
            <w:r>
              <w:rPr>
                <w:rFonts w:ascii="宋体" w:eastAsia="宋体" w:hAnsi="宋体" w:cs="Times New Roman" w:hint="eastAsia"/>
                <w:kern w:val="0"/>
                <w:szCs w:val="21"/>
              </w:rPr>
              <w:t>5</w:t>
            </w:r>
            <w:r>
              <w:rPr>
                <w:rFonts w:ascii="宋体" w:eastAsia="宋体" w:hAnsi="宋体" w:cs="Times New Roman" w:hint="eastAsia"/>
                <w:kern w:val="0"/>
                <w:szCs w:val="21"/>
              </w:rPr>
              <w:t>部分：聚氨酯胶粘剂</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拟规定钢</w:t>
            </w:r>
            <w:proofErr w:type="gramEnd"/>
            <w:r>
              <w:rPr>
                <w:rFonts w:ascii="宋体" w:eastAsia="宋体" w:hAnsi="宋体" w:cs="Times New Roman" w:hint="eastAsia"/>
                <w:kern w:val="0"/>
                <w:szCs w:val="21"/>
              </w:rPr>
              <w:t>桥面铺装用聚氨酯胶粘剂的技术要求、试验方法、检验规则，以及标志、包装、运输和储存等要求。</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适用于钢桥面铺装用聚氨酯胶粘剂的生产、检验和使用。</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交通工程标委会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交通运输部公路科学研究所、万华化学集团股份有限公司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1</w:t>
            </w:r>
            <w:r>
              <w:rPr>
                <w:rFonts w:ascii="宋体" w:eastAsia="宋体" w:hAnsi="宋体" w:cs="Times New Roman"/>
                <w:bCs/>
                <w:kern w:val="0"/>
                <w:szCs w:val="21"/>
              </w:rPr>
              <w:t>1</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76</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公路蓄能型自发光交通标识</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现行标准规定了公路蓄能型自发光</w:t>
            </w:r>
            <w:r>
              <w:rPr>
                <w:rFonts w:ascii="宋体" w:eastAsia="宋体" w:hAnsi="宋体" w:cs="宋体"/>
                <w:color w:val="000000"/>
                <w:kern w:val="0"/>
                <w:szCs w:val="21"/>
              </w:rPr>
              <w:t>(</w:t>
            </w:r>
            <w:r>
              <w:rPr>
                <w:rFonts w:ascii="宋体" w:eastAsia="宋体" w:hAnsi="宋体" w:cs="宋体"/>
                <w:color w:val="000000"/>
                <w:kern w:val="0"/>
                <w:szCs w:val="21"/>
              </w:rPr>
              <w:t>长余辉</w:t>
            </w:r>
            <w:r>
              <w:rPr>
                <w:rFonts w:ascii="宋体" w:eastAsia="宋体" w:hAnsi="宋体" w:cs="宋体"/>
                <w:color w:val="000000"/>
                <w:kern w:val="0"/>
                <w:szCs w:val="21"/>
              </w:rPr>
              <w:t>)</w:t>
            </w:r>
            <w:r>
              <w:rPr>
                <w:rFonts w:ascii="宋体" w:eastAsia="宋体" w:hAnsi="宋体" w:cs="宋体"/>
                <w:color w:val="000000"/>
                <w:kern w:val="0"/>
                <w:szCs w:val="21"/>
              </w:rPr>
              <w:t>交通标识的分类、技术要求、试验方法、检验规则以及标</w:t>
            </w:r>
            <w:r>
              <w:rPr>
                <w:rFonts w:ascii="宋体" w:eastAsia="宋体" w:hAnsi="宋体" w:cs="宋体" w:hint="eastAsia"/>
                <w:color w:val="000000"/>
                <w:kern w:val="0"/>
                <w:szCs w:val="21"/>
              </w:rPr>
              <w:t>志、包装、运输和储存。</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适用于我国各级公路上的以长余辉材料为发光材料的蓄能型自发光交通标识。城市道路行人用绿道、登山步道、机场、港口、铁路、厂矿、住宅区等处设置的蓄能型自发光交通标识可参照使用。</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增加诱导标识、警示标识、应急指引标识、诱导照明标识和路面亮化标识共五类公路蓄能型自发光交通标识的类型；</w:t>
            </w:r>
            <w:r>
              <w:rPr>
                <w:rFonts w:ascii="宋体" w:eastAsia="宋体" w:hAnsi="宋体" w:cs="宋体" w:hint="eastAsia"/>
                <w:color w:val="000000"/>
                <w:kern w:val="0"/>
                <w:szCs w:val="21"/>
              </w:rPr>
              <w:t>2.</w:t>
            </w:r>
            <w:r>
              <w:rPr>
                <w:rFonts w:ascii="宋体" w:eastAsia="宋体" w:hAnsi="宋体" w:cs="宋体" w:hint="eastAsia"/>
                <w:color w:val="000000"/>
                <w:kern w:val="0"/>
                <w:szCs w:val="21"/>
              </w:rPr>
              <w:t>修订并完善蓄能型自发光交通标识发光亮度等技术指标测试环境及设备的要求；</w:t>
            </w:r>
            <w:r>
              <w:rPr>
                <w:rFonts w:ascii="宋体" w:eastAsia="宋体" w:hAnsi="宋体" w:cs="宋体" w:hint="eastAsia"/>
                <w:color w:val="000000"/>
                <w:kern w:val="0"/>
                <w:szCs w:val="21"/>
              </w:rPr>
              <w:t>3.</w:t>
            </w:r>
            <w:r>
              <w:rPr>
                <w:rFonts w:ascii="宋体" w:eastAsia="宋体" w:hAnsi="宋体" w:cs="宋体" w:hint="eastAsia"/>
                <w:color w:val="000000"/>
                <w:kern w:val="0"/>
                <w:szCs w:val="21"/>
              </w:rPr>
              <w:t>修订完善蓄能型自发光交通标识的力学和耐受性等技术指标。</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967</w:t>
            </w:r>
            <w:r>
              <w:rPr>
                <w:rFonts w:ascii="宋体" w:eastAsia="宋体" w:hAnsi="宋体" w:cs="宋体" w:hint="eastAsia"/>
                <w:kern w:val="0"/>
                <w:szCs w:val="21"/>
              </w:rPr>
              <w:t>—</w:t>
            </w:r>
            <w:r>
              <w:rPr>
                <w:rFonts w:ascii="宋体" w:eastAsia="宋体" w:hAnsi="宋体" w:cs="宋体" w:hint="eastAsia"/>
                <w:kern w:val="0"/>
                <w:szCs w:val="21"/>
              </w:rPr>
              <w:t>2015</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交通工程标委会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浙江路光科技有限公司、金华市公</w:t>
            </w:r>
            <w:r>
              <w:rPr>
                <w:rFonts w:ascii="宋体" w:eastAsia="宋体" w:hAnsi="宋体" w:cs="宋体" w:hint="eastAsia"/>
                <w:color w:val="000000"/>
                <w:kern w:val="0"/>
                <w:szCs w:val="21"/>
              </w:rPr>
              <w:t>路与运输管理中心、浙江正方交通建设有限公司、交通运输部公路科学研究所、浙江明辉发光科技有限公司、</w:t>
            </w:r>
            <w:proofErr w:type="gramStart"/>
            <w:r>
              <w:rPr>
                <w:rFonts w:ascii="宋体" w:eastAsia="宋体" w:hAnsi="宋体" w:cs="宋体" w:hint="eastAsia"/>
                <w:color w:val="000000"/>
                <w:kern w:val="0"/>
                <w:szCs w:val="21"/>
              </w:rPr>
              <w:t>宁波亨隆生态</w:t>
            </w:r>
            <w:proofErr w:type="gramEnd"/>
            <w:r>
              <w:rPr>
                <w:rFonts w:ascii="宋体" w:eastAsia="宋体" w:hAnsi="宋体" w:cs="宋体" w:hint="eastAsia"/>
                <w:color w:val="000000"/>
                <w:kern w:val="0"/>
                <w:szCs w:val="21"/>
              </w:rPr>
              <w:t>建设有限公司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bCs/>
                <w:kern w:val="0"/>
                <w:szCs w:val="21"/>
              </w:rPr>
              <w:t>2</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77</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公路桥梁混凝土结构防腐涂装</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现行标准规定了混凝土桥梁结构表面用防腐涂料的分类、要求、试验方法、检验规则、标志、包装和储存等内容，以及涂层防腐技术。</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适用于混凝土桥梁结构表面的防腐涂装。</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整合后将腐蚀环境重新进行划分，并删除腐蚀因素类型；</w:t>
            </w:r>
            <w:r>
              <w:rPr>
                <w:rFonts w:ascii="宋体" w:eastAsia="宋体" w:hAnsi="宋体" w:cs="宋体" w:hint="eastAsia"/>
                <w:color w:val="000000"/>
                <w:kern w:val="0"/>
                <w:szCs w:val="21"/>
              </w:rPr>
              <w:t>2.</w:t>
            </w:r>
            <w:r>
              <w:rPr>
                <w:rFonts w:ascii="宋体" w:eastAsia="宋体" w:hAnsi="宋体" w:cs="宋体" w:hint="eastAsia"/>
                <w:color w:val="000000"/>
                <w:kern w:val="0"/>
                <w:szCs w:val="21"/>
              </w:rPr>
              <w:t>增加防护涂层体系分类、涂层体系结构和维修涂装；</w:t>
            </w:r>
            <w:r>
              <w:rPr>
                <w:rFonts w:ascii="宋体" w:eastAsia="宋体" w:hAnsi="宋体" w:cs="宋体" w:hint="eastAsia"/>
                <w:color w:val="000000"/>
                <w:kern w:val="0"/>
                <w:szCs w:val="21"/>
              </w:rPr>
              <w:t>3.</w:t>
            </w:r>
            <w:r>
              <w:rPr>
                <w:rFonts w:ascii="宋体" w:eastAsia="宋体" w:hAnsi="宋体" w:cs="宋体" w:hint="eastAsia"/>
                <w:color w:val="000000"/>
                <w:kern w:val="0"/>
                <w:szCs w:val="21"/>
              </w:rPr>
              <w:t>更改保护年限分类，一般要求，材料要求，外观要求和混凝土防腐涂装材料试验方法，工艺要求和性能要求；</w:t>
            </w:r>
            <w:r>
              <w:rPr>
                <w:rFonts w:ascii="宋体" w:eastAsia="宋体" w:hAnsi="宋体" w:cs="宋体" w:hint="eastAsia"/>
                <w:color w:val="000000"/>
                <w:kern w:val="0"/>
                <w:szCs w:val="21"/>
              </w:rPr>
              <w:t>4.</w:t>
            </w:r>
            <w:r>
              <w:rPr>
                <w:rFonts w:ascii="宋体" w:eastAsia="宋体" w:hAnsi="宋体" w:cs="宋体" w:hint="eastAsia"/>
                <w:color w:val="000000"/>
                <w:kern w:val="0"/>
                <w:szCs w:val="21"/>
              </w:rPr>
              <w:t>删除施工、质量控制、验收和管理及维修等。</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821.1</w:t>
            </w:r>
            <w:r>
              <w:rPr>
                <w:rFonts w:ascii="宋体" w:eastAsia="宋体" w:hAnsi="宋体" w:cs="宋体" w:hint="eastAsia"/>
                <w:color w:val="000000"/>
                <w:kern w:val="0"/>
                <w:szCs w:val="21"/>
              </w:rPr>
              <w:t>～</w:t>
            </w:r>
            <w:r>
              <w:rPr>
                <w:rFonts w:ascii="宋体" w:eastAsia="宋体" w:hAnsi="宋体" w:cs="宋体" w:hint="eastAsia"/>
                <w:color w:val="000000"/>
                <w:kern w:val="0"/>
                <w:szCs w:val="21"/>
              </w:rPr>
              <w:t>821.4</w:t>
            </w:r>
            <w:r>
              <w:rPr>
                <w:rFonts w:ascii="宋体" w:eastAsia="宋体" w:hAnsi="宋体" w:cs="宋体" w:hint="eastAsia"/>
                <w:kern w:val="0"/>
                <w:szCs w:val="21"/>
              </w:rPr>
              <w:t>—</w:t>
            </w:r>
            <w:r>
              <w:rPr>
                <w:rFonts w:ascii="宋体" w:eastAsia="宋体" w:hAnsi="宋体" w:cs="宋体" w:hint="eastAsia"/>
                <w:color w:val="000000"/>
                <w:kern w:val="0"/>
                <w:szCs w:val="21"/>
              </w:rPr>
              <w:t>2011</w:t>
            </w:r>
            <w:r>
              <w:rPr>
                <w:rFonts w:ascii="宋体" w:eastAsia="宋体" w:hAnsi="宋体" w:cs="宋体" w:hint="eastAsia"/>
                <w:color w:val="000000"/>
                <w:kern w:val="0"/>
                <w:szCs w:val="21"/>
              </w:rPr>
              <w:t>、</w:t>
            </w:r>
            <w:r>
              <w:rPr>
                <w:rFonts w:ascii="宋体" w:eastAsia="宋体" w:hAnsi="宋体" w:cs="宋体" w:hint="eastAsia"/>
                <w:color w:val="000000"/>
                <w:kern w:val="0"/>
                <w:szCs w:val="21"/>
              </w:rPr>
              <w:t>JT/T 695</w:t>
            </w:r>
            <w:r>
              <w:rPr>
                <w:rFonts w:ascii="宋体" w:eastAsia="宋体" w:hAnsi="宋体" w:cs="宋体" w:hint="eastAsia"/>
                <w:kern w:val="0"/>
                <w:szCs w:val="21"/>
              </w:rPr>
              <w:t>—</w:t>
            </w:r>
            <w:r>
              <w:rPr>
                <w:rFonts w:ascii="宋体" w:eastAsia="宋体" w:hAnsi="宋体" w:cs="宋体" w:hint="eastAsia"/>
                <w:color w:val="000000"/>
                <w:kern w:val="0"/>
                <w:szCs w:val="21"/>
              </w:rPr>
              <w:t>2007</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交通工程标委会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航百慕新材料技术工程股份有限公司、交通运输部公路科学研究所、中路高科交通检测检验认证有限公司、中交第一公路勘察设计研究院有限公司、中交第二公路勘察设计研究院有限公司、中国铁道科学研究院集团有限公司、中国铁路设计集团有限公司等</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1</w:t>
            </w:r>
            <w:r>
              <w:rPr>
                <w:rFonts w:ascii="宋体" w:eastAsia="宋体" w:hAnsi="宋体" w:cs="Times New Roman"/>
                <w:bCs/>
                <w:kern w:val="0"/>
                <w:szCs w:val="21"/>
              </w:rPr>
              <w:t>3</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78</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公路机电系统设备通用技术要求</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现行标准规定了公路机电系统设备的技术要求、试验方法和试验报告。</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适用于公路机电系统设备，智能运输系统和其他道路机电设备可参照使用。</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提高对产品电磁兼容性的要求增加骚扰电压、浪涌抗扰度、</w:t>
            </w:r>
            <w:proofErr w:type="gramStart"/>
            <w:r>
              <w:rPr>
                <w:rFonts w:ascii="宋体" w:eastAsia="宋体" w:hAnsi="宋体" w:cs="宋体" w:hint="eastAsia"/>
                <w:color w:val="000000"/>
                <w:kern w:val="0"/>
                <w:szCs w:val="21"/>
              </w:rPr>
              <w:t>射频场</w:t>
            </w:r>
            <w:proofErr w:type="gramEnd"/>
            <w:r>
              <w:rPr>
                <w:rFonts w:ascii="宋体" w:eastAsia="宋体" w:hAnsi="宋体" w:cs="宋体" w:hint="eastAsia"/>
                <w:color w:val="000000"/>
                <w:kern w:val="0"/>
                <w:szCs w:val="21"/>
              </w:rPr>
              <w:t>感应的传导骚扰抗</w:t>
            </w:r>
            <w:r>
              <w:rPr>
                <w:rFonts w:ascii="宋体" w:eastAsia="宋体" w:hAnsi="宋体" w:cs="宋体" w:hint="eastAsia"/>
                <w:color w:val="000000"/>
                <w:kern w:val="0"/>
                <w:szCs w:val="21"/>
              </w:rPr>
              <w:t>扰度、工频磁场抗扰度、脉冲磁场抗扰、电压暂降、短时中断和电压变化的抗扰度等技术要求；</w:t>
            </w:r>
            <w:r>
              <w:rPr>
                <w:rFonts w:ascii="宋体" w:eastAsia="宋体" w:hAnsi="宋体" w:cs="宋体" w:hint="eastAsia"/>
                <w:color w:val="000000"/>
                <w:kern w:val="0"/>
                <w:szCs w:val="21"/>
              </w:rPr>
              <w:t>2.</w:t>
            </w:r>
            <w:r>
              <w:rPr>
                <w:rFonts w:ascii="宋体" w:eastAsia="宋体" w:hAnsi="宋体" w:cs="宋体" w:hint="eastAsia"/>
                <w:color w:val="000000"/>
                <w:kern w:val="0"/>
                <w:szCs w:val="21"/>
              </w:rPr>
              <w:t>根据应用实际，增加信息安全、噪声限值、功能要求、接触电流等技术要求；</w:t>
            </w:r>
            <w:r>
              <w:rPr>
                <w:rFonts w:ascii="宋体" w:eastAsia="宋体" w:hAnsi="宋体" w:cs="宋体" w:hint="eastAsia"/>
                <w:color w:val="000000"/>
                <w:kern w:val="0"/>
                <w:szCs w:val="21"/>
              </w:rPr>
              <w:t>3.</w:t>
            </w:r>
            <w:r>
              <w:rPr>
                <w:rFonts w:ascii="宋体" w:eastAsia="宋体" w:hAnsi="宋体" w:cs="宋体" w:hint="eastAsia"/>
                <w:color w:val="000000"/>
                <w:kern w:val="0"/>
                <w:szCs w:val="21"/>
              </w:rPr>
              <w:t>变更电气强度、电源适应性和静电放电抗扰度等的技术要求。</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817</w:t>
            </w:r>
            <w:r>
              <w:rPr>
                <w:rFonts w:ascii="宋体" w:eastAsia="宋体" w:hAnsi="宋体" w:cs="宋体" w:hint="eastAsia"/>
                <w:kern w:val="0"/>
                <w:szCs w:val="21"/>
              </w:rPr>
              <w:t>—</w:t>
            </w:r>
            <w:r>
              <w:rPr>
                <w:rFonts w:ascii="宋体" w:eastAsia="宋体" w:hAnsi="宋体" w:cs="宋体" w:hint="eastAsia"/>
                <w:kern w:val="0"/>
                <w:szCs w:val="21"/>
              </w:rPr>
              <w:t>2011</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交通工程标委会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中路高科交通检测检验认证有限公司、交通运输部公路科学研究所</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bCs/>
                <w:kern w:val="0"/>
                <w:szCs w:val="21"/>
              </w:rPr>
              <w:t>4</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79</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桥梁阻尼器通用技术条件</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现行标准规定了桥梁</w:t>
            </w:r>
            <w:proofErr w:type="gramStart"/>
            <w:r>
              <w:rPr>
                <w:rFonts w:ascii="宋体" w:eastAsia="宋体" w:hAnsi="宋体" w:cs="宋体" w:hint="eastAsia"/>
                <w:color w:val="000000"/>
                <w:kern w:val="0"/>
                <w:szCs w:val="21"/>
              </w:rPr>
              <w:t>黏</w:t>
            </w:r>
            <w:proofErr w:type="gramEnd"/>
            <w:r>
              <w:rPr>
                <w:rFonts w:ascii="宋体" w:eastAsia="宋体" w:hAnsi="宋体" w:cs="宋体" w:hint="eastAsia"/>
                <w:color w:val="000000"/>
                <w:kern w:val="0"/>
                <w:szCs w:val="21"/>
              </w:rPr>
              <w:t>滞阻尼器的结构形式、规格和型号、技术要求、试验方法、检验规则等。</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适用于桥梁用</w:t>
            </w:r>
            <w:proofErr w:type="gramStart"/>
            <w:r>
              <w:rPr>
                <w:rFonts w:ascii="宋体" w:eastAsia="宋体" w:hAnsi="宋体" w:cs="宋体" w:hint="eastAsia"/>
                <w:color w:val="000000"/>
                <w:kern w:val="0"/>
                <w:szCs w:val="21"/>
              </w:rPr>
              <w:t>黏</w:t>
            </w:r>
            <w:proofErr w:type="gramEnd"/>
            <w:r>
              <w:rPr>
                <w:rFonts w:ascii="宋体" w:eastAsia="宋体" w:hAnsi="宋体" w:cs="宋体" w:hint="eastAsia"/>
                <w:color w:val="000000"/>
                <w:kern w:val="0"/>
                <w:szCs w:val="21"/>
              </w:rPr>
              <w:t>滞流体阻尼器的生产和检验。</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增加电涡流阻尼器相关性能要求及试验方法；</w:t>
            </w:r>
            <w:r>
              <w:rPr>
                <w:rFonts w:ascii="宋体" w:eastAsia="宋体" w:hAnsi="宋体" w:cs="宋体" w:hint="eastAsia"/>
                <w:color w:val="000000"/>
                <w:kern w:val="0"/>
                <w:szCs w:val="21"/>
              </w:rPr>
              <w:t>2.</w:t>
            </w:r>
            <w:r>
              <w:rPr>
                <w:rFonts w:ascii="宋体" w:eastAsia="宋体" w:hAnsi="宋体" w:cs="宋体" w:hint="eastAsia"/>
                <w:color w:val="000000"/>
                <w:kern w:val="0"/>
                <w:szCs w:val="21"/>
              </w:rPr>
              <w:t>增加摩擦阻尼器材料性能、工艺要求、力学性能要求及试验方法；</w:t>
            </w:r>
            <w:r>
              <w:rPr>
                <w:rFonts w:ascii="宋体" w:eastAsia="宋体" w:hAnsi="宋体" w:cs="宋体" w:hint="eastAsia"/>
                <w:color w:val="000000"/>
                <w:kern w:val="0"/>
                <w:szCs w:val="21"/>
              </w:rPr>
              <w:t>3.</w:t>
            </w:r>
            <w:r>
              <w:rPr>
                <w:rFonts w:ascii="宋体" w:eastAsia="宋体" w:hAnsi="宋体" w:cs="宋体" w:hint="eastAsia"/>
                <w:color w:val="000000"/>
                <w:kern w:val="0"/>
                <w:szCs w:val="21"/>
              </w:rPr>
              <w:t>增加调谐质量阻尼器相关性能要求及试验方法；</w:t>
            </w:r>
            <w:r>
              <w:rPr>
                <w:rFonts w:ascii="宋体" w:eastAsia="宋体" w:hAnsi="宋体" w:cs="宋体" w:hint="eastAsia"/>
                <w:color w:val="000000"/>
                <w:kern w:val="0"/>
                <w:szCs w:val="21"/>
              </w:rPr>
              <w:t>4.</w:t>
            </w:r>
            <w:r>
              <w:rPr>
                <w:rFonts w:ascii="宋体" w:eastAsia="宋体" w:hAnsi="宋体" w:cs="宋体" w:hint="eastAsia"/>
                <w:color w:val="000000"/>
                <w:kern w:val="0"/>
                <w:szCs w:val="21"/>
              </w:rPr>
              <w:t>增加金属阻尼器相关性能要求及试验方法；</w:t>
            </w:r>
            <w:r>
              <w:rPr>
                <w:rFonts w:ascii="宋体" w:eastAsia="宋体" w:hAnsi="宋体" w:cs="宋体" w:hint="eastAsia"/>
                <w:color w:val="000000"/>
                <w:kern w:val="0"/>
                <w:szCs w:val="21"/>
              </w:rPr>
              <w:t>5.</w:t>
            </w:r>
            <w:r>
              <w:rPr>
                <w:rFonts w:ascii="宋体" w:eastAsia="宋体" w:hAnsi="宋体" w:cs="宋体" w:hint="eastAsia"/>
                <w:color w:val="000000"/>
                <w:kern w:val="0"/>
                <w:szCs w:val="21"/>
              </w:rPr>
              <w:t>增加粘弹性阻尼器相关性能要求及试验方法。</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926</w:t>
            </w:r>
            <w:r>
              <w:rPr>
                <w:rFonts w:ascii="宋体" w:eastAsia="宋体" w:hAnsi="宋体" w:cs="宋体" w:hint="eastAsia"/>
                <w:kern w:val="0"/>
                <w:szCs w:val="21"/>
              </w:rPr>
              <w:t>—</w:t>
            </w:r>
            <w:r>
              <w:rPr>
                <w:rFonts w:ascii="宋体" w:eastAsia="宋体" w:hAnsi="宋体" w:cs="宋体" w:hint="eastAsia"/>
                <w:kern w:val="0"/>
                <w:szCs w:val="21"/>
              </w:rPr>
              <w:t>2014</w:t>
            </w:r>
            <w:r>
              <w:rPr>
                <w:rFonts w:ascii="宋体" w:eastAsia="宋体" w:hAnsi="宋体" w:cs="宋体" w:hint="eastAsia"/>
                <w:kern w:val="0"/>
                <w:szCs w:val="21"/>
              </w:rPr>
              <w:t>、</w:t>
            </w:r>
            <w:r>
              <w:rPr>
                <w:rFonts w:ascii="宋体" w:eastAsia="宋体" w:hAnsi="宋体" w:cs="宋体" w:hint="eastAsia"/>
                <w:kern w:val="0"/>
                <w:szCs w:val="21"/>
              </w:rPr>
              <w:t>JT/T 1038</w:t>
            </w:r>
            <w:r>
              <w:rPr>
                <w:rFonts w:ascii="宋体" w:eastAsia="宋体" w:hAnsi="宋体" w:cs="宋体" w:hint="eastAsia"/>
                <w:kern w:val="0"/>
                <w:szCs w:val="21"/>
              </w:rPr>
              <w:t>—</w:t>
            </w:r>
            <w:r>
              <w:rPr>
                <w:rFonts w:ascii="宋体" w:eastAsia="宋体" w:hAnsi="宋体" w:cs="宋体" w:hint="eastAsia"/>
                <w:kern w:val="0"/>
                <w:szCs w:val="21"/>
              </w:rPr>
              <w:t>2016</w:t>
            </w:r>
            <w:r>
              <w:rPr>
                <w:rFonts w:ascii="宋体" w:eastAsia="宋体" w:hAnsi="宋体" w:cs="宋体" w:hint="eastAsia"/>
                <w:kern w:val="0"/>
                <w:szCs w:val="21"/>
              </w:rPr>
              <w:t>、</w:t>
            </w:r>
            <w:r>
              <w:rPr>
                <w:rFonts w:ascii="宋体" w:eastAsia="宋体" w:hAnsi="宋体" w:cs="宋体" w:hint="eastAsia"/>
                <w:kern w:val="0"/>
                <w:szCs w:val="21"/>
              </w:rPr>
              <w:t>JT/T 1062</w:t>
            </w:r>
            <w:r>
              <w:rPr>
                <w:rFonts w:ascii="宋体" w:eastAsia="宋体" w:hAnsi="宋体" w:cs="宋体" w:hint="eastAsia"/>
                <w:kern w:val="0"/>
                <w:szCs w:val="21"/>
              </w:rPr>
              <w:t>—</w:t>
            </w:r>
            <w:r>
              <w:rPr>
                <w:rFonts w:ascii="宋体" w:eastAsia="宋体" w:hAnsi="宋体" w:cs="宋体" w:hint="eastAsia"/>
                <w:kern w:val="0"/>
                <w:szCs w:val="21"/>
              </w:rPr>
              <w:t>2016</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交通工程标委会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中交公路长大桥建设国家工程研究中心有限公司、湖南大学、中交公路规划设计院有限公司、中交第一公路勘察设计研究院有限公司、中路高科交通检测检验认</w:t>
            </w:r>
            <w:r>
              <w:rPr>
                <w:rFonts w:ascii="宋体" w:eastAsia="宋体" w:hAnsi="宋体" w:cs="宋体" w:hint="eastAsia"/>
                <w:color w:val="000000"/>
                <w:kern w:val="0"/>
                <w:szCs w:val="21"/>
              </w:rPr>
              <w:t>证有限公司</w:t>
            </w:r>
            <w:r>
              <w:rPr>
                <w:rFonts w:ascii="宋体" w:eastAsia="宋体" w:hAnsi="宋体" w:cs="Times New Roman" w:hint="eastAsia"/>
                <w:kern w:val="0"/>
                <w:szCs w:val="21"/>
              </w:rPr>
              <w:t>、山东省交通规划设计院集团有限公司、中交第二公路勘察设计研究院有限公司</w:t>
            </w:r>
            <w:r>
              <w:rPr>
                <w:rFonts w:ascii="宋体" w:eastAsia="宋体" w:hAnsi="宋体" w:cs="宋体" w:hint="eastAsia"/>
                <w:color w:val="000000"/>
                <w:kern w:val="0"/>
                <w:szCs w:val="21"/>
              </w:rPr>
              <w:t>等</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1</w:t>
            </w:r>
            <w:r>
              <w:rPr>
                <w:rFonts w:ascii="宋体" w:eastAsia="宋体" w:hAnsi="宋体" w:cs="Times New Roman"/>
                <w:bCs/>
                <w:kern w:val="0"/>
                <w:szCs w:val="21"/>
              </w:rPr>
              <w:t>5</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80</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路面防滑涂料</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现行标准规定了路面防滑涂料的分类与组成、技术要求、试验方法、检验规则、标志、包装、运输和贮存。</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适用于在我国公路</w:t>
            </w:r>
            <w:proofErr w:type="gramStart"/>
            <w:r>
              <w:rPr>
                <w:rFonts w:ascii="宋体" w:eastAsia="宋体" w:hAnsi="宋体" w:cs="宋体" w:hint="eastAsia"/>
                <w:color w:val="000000"/>
                <w:kern w:val="0"/>
                <w:szCs w:val="21"/>
              </w:rPr>
              <w:t>上涂铺的</w:t>
            </w:r>
            <w:proofErr w:type="gramEnd"/>
            <w:r>
              <w:rPr>
                <w:rFonts w:ascii="宋体" w:eastAsia="宋体" w:hAnsi="宋体" w:cs="宋体" w:hint="eastAsia"/>
                <w:color w:val="000000"/>
                <w:kern w:val="0"/>
                <w:szCs w:val="21"/>
              </w:rPr>
              <w:t>各种防滑标线及防滑路面所用的路面防滑涂料。</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增加色度性能和涂层耐磨损性，热熔型路面防滑涂料的有害物质含量，冷涂型路面防滑涂料的基料抗压强度和有害物质含量，防滑骨料的吸水率、磨耗率、</w:t>
            </w:r>
            <w:r>
              <w:rPr>
                <w:rFonts w:ascii="宋体" w:eastAsia="宋体" w:hAnsi="宋体" w:cs="宋体" w:hint="eastAsia"/>
                <w:color w:val="000000"/>
                <w:kern w:val="0"/>
                <w:szCs w:val="21"/>
              </w:rPr>
              <w:t>pH</w:t>
            </w:r>
            <w:r>
              <w:rPr>
                <w:rFonts w:ascii="宋体" w:eastAsia="宋体" w:hAnsi="宋体" w:cs="宋体" w:hint="eastAsia"/>
                <w:color w:val="000000"/>
                <w:kern w:val="0"/>
                <w:szCs w:val="21"/>
              </w:rPr>
              <w:t>值、含水率、重金属含量的技术要求和测试方法；</w:t>
            </w:r>
            <w:r>
              <w:rPr>
                <w:rFonts w:ascii="宋体" w:eastAsia="宋体" w:hAnsi="宋体" w:cs="宋体" w:hint="eastAsia"/>
                <w:color w:val="000000"/>
                <w:kern w:val="0"/>
                <w:szCs w:val="21"/>
              </w:rPr>
              <w:t>2.</w:t>
            </w:r>
            <w:r>
              <w:rPr>
                <w:rFonts w:ascii="宋体" w:eastAsia="宋体" w:hAnsi="宋体" w:cs="宋体" w:hint="eastAsia"/>
                <w:color w:val="000000"/>
                <w:kern w:val="0"/>
                <w:szCs w:val="21"/>
              </w:rPr>
              <w:t>更改热熔型路面防滑涂料的抗压强度和耐热变形性，冷涂型路面防滑涂料的基料附着性，防滑骨料的骨料粒径技术要求。</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712</w:t>
            </w:r>
            <w:r>
              <w:rPr>
                <w:rFonts w:ascii="宋体" w:eastAsia="宋体" w:hAnsi="宋体" w:cs="宋体" w:hint="eastAsia"/>
                <w:kern w:val="0"/>
                <w:szCs w:val="21"/>
              </w:rPr>
              <w:t>—</w:t>
            </w:r>
            <w:r>
              <w:rPr>
                <w:rFonts w:ascii="宋体" w:eastAsia="宋体" w:hAnsi="宋体" w:cs="宋体" w:hint="eastAsia"/>
                <w:kern w:val="0"/>
                <w:szCs w:val="21"/>
              </w:rPr>
              <w:t>2008</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交通工程标委会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路高科交通检测检验认证有限公司、吉林富赛交通设施工程有限公司、北京市高速公路交通工程有限公司、四川公路工程咨询监理有限公司、浙江兄弟路标涂料有限公司、浙江天诚交通科技股份有限公司、湖南省</w:t>
            </w:r>
            <w:proofErr w:type="gramStart"/>
            <w:r>
              <w:rPr>
                <w:rFonts w:ascii="宋体" w:eastAsia="宋体" w:hAnsi="宋体" w:cs="宋体" w:hint="eastAsia"/>
                <w:color w:val="000000"/>
                <w:kern w:val="0"/>
                <w:szCs w:val="21"/>
              </w:rPr>
              <w:t>辰波建设</w:t>
            </w:r>
            <w:proofErr w:type="gramEnd"/>
            <w:r>
              <w:rPr>
                <w:rFonts w:ascii="宋体" w:eastAsia="宋体" w:hAnsi="宋体" w:cs="宋体" w:hint="eastAsia"/>
                <w:color w:val="000000"/>
                <w:kern w:val="0"/>
                <w:szCs w:val="21"/>
              </w:rPr>
              <w:t>有限公司等</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bCs/>
                <w:kern w:val="0"/>
                <w:szCs w:val="21"/>
              </w:rPr>
              <w:t>6</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81</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轮胎拆装机</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现行标准规定了轮胎拆装机的术语和定义、产品结构和分类、技术要求、试验方法、检验规则、标志、包装、运输和贮存。</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适用于拆装机动车轮胎的轮胎拆装机。</w:t>
            </w:r>
          </w:p>
          <w:p w:rsidR="001A70A4" w:rsidRDefault="00771EF0">
            <w:pPr>
              <w:rPr>
                <w:rFonts w:ascii="宋体" w:eastAsia="宋体" w:hAnsi="宋体" w:cs="Times New Roman"/>
                <w:kern w:val="0"/>
                <w:szCs w:val="21"/>
              </w:rPr>
            </w:pPr>
            <w:r>
              <w:rPr>
                <w:rFonts w:ascii="宋体" w:eastAsia="宋体" w:hAnsi="宋体" w:cs="宋体"/>
                <w:color w:val="000000"/>
                <w:kern w:val="0"/>
                <w:szCs w:val="21"/>
              </w:rPr>
              <w:t>主要修订内容：</w:t>
            </w:r>
            <w:r>
              <w:rPr>
                <w:rFonts w:ascii="宋体" w:eastAsia="宋体" w:hAnsi="宋体" w:cs="宋体"/>
                <w:color w:val="000000"/>
                <w:kern w:val="0"/>
                <w:szCs w:val="21"/>
              </w:rPr>
              <w:t>1.</w:t>
            </w:r>
            <w:r>
              <w:rPr>
                <w:rFonts w:ascii="宋体" w:eastAsia="宋体" w:hAnsi="宋体" w:cs="宋体"/>
                <w:color w:val="000000"/>
                <w:kern w:val="0"/>
                <w:szCs w:val="21"/>
              </w:rPr>
              <w:t>增加轮胎充气机构及分类；</w:t>
            </w:r>
            <w:r>
              <w:rPr>
                <w:rFonts w:ascii="宋体" w:eastAsia="宋体" w:hAnsi="宋体" w:cs="宋体"/>
                <w:color w:val="000000"/>
                <w:kern w:val="0"/>
                <w:szCs w:val="21"/>
              </w:rPr>
              <w:t>2.</w:t>
            </w:r>
            <w:r>
              <w:rPr>
                <w:rFonts w:ascii="宋体" w:eastAsia="宋体" w:hAnsi="宋体" w:cs="宋体"/>
                <w:color w:val="000000"/>
                <w:kern w:val="0"/>
                <w:szCs w:val="21"/>
              </w:rPr>
              <w:t>增加噪声、</w:t>
            </w:r>
            <w:proofErr w:type="gramStart"/>
            <w:r>
              <w:rPr>
                <w:rFonts w:ascii="宋体" w:eastAsia="宋体" w:hAnsi="宋体" w:cs="宋体"/>
                <w:color w:val="000000"/>
                <w:kern w:val="0"/>
                <w:szCs w:val="21"/>
              </w:rPr>
              <w:t>松胎力</w:t>
            </w:r>
            <w:proofErr w:type="gramEnd"/>
            <w:r>
              <w:rPr>
                <w:rFonts w:ascii="宋体" w:eastAsia="宋体" w:hAnsi="宋体" w:cs="宋体"/>
                <w:color w:val="000000"/>
                <w:kern w:val="0"/>
                <w:szCs w:val="21"/>
              </w:rPr>
              <w:t>以及工作台扭矩等技术要求和试验方法；</w:t>
            </w:r>
            <w:r>
              <w:rPr>
                <w:rFonts w:ascii="宋体" w:eastAsia="宋体" w:hAnsi="宋体" w:cs="宋体"/>
                <w:color w:val="000000"/>
                <w:kern w:val="0"/>
                <w:szCs w:val="21"/>
              </w:rPr>
              <w:t>3.</w:t>
            </w:r>
            <w:r>
              <w:rPr>
                <w:rFonts w:ascii="宋体" w:eastAsia="宋体" w:hAnsi="宋体" w:cs="宋体"/>
                <w:color w:val="000000"/>
                <w:kern w:val="0"/>
                <w:szCs w:val="21"/>
              </w:rPr>
              <w:t>增加全自动拆装机技术要求；</w:t>
            </w:r>
            <w:r>
              <w:rPr>
                <w:rFonts w:ascii="宋体" w:eastAsia="宋体" w:hAnsi="宋体" w:cs="宋体"/>
                <w:color w:val="000000"/>
                <w:kern w:val="0"/>
                <w:szCs w:val="21"/>
              </w:rPr>
              <w:t>4.</w:t>
            </w:r>
            <w:r>
              <w:rPr>
                <w:rFonts w:ascii="宋体" w:eastAsia="宋体" w:hAnsi="宋体" w:cs="宋体"/>
                <w:color w:val="000000"/>
                <w:kern w:val="0"/>
                <w:szCs w:val="21"/>
              </w:rPr>
              <w:t>修改铸钢件的材料要求，空运转性能中动作、温升要求，以及液压系统清洁度和电气控制系统要求。</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kern w:val="0"/>
                <w:szCs w:val="21"/>
              </w:rPr>
              <w:t>JT/T 635</w:t>
            </w:r>
            <w:r>
              <w:rPr>
                <w:rFonts w:ascii="宋体" w:eastAsia="宋体" w:hAnsi="宋体" w:cs="宋体" w:hint="eastAsia"/>
                <w:kern w:val="0"/>
                <w:szCs w:val="21"/>
              </w:rPr>
              <w:t>—</w:t>
            </w:r>
            <w:r>
              <w:rPr>
                <w:rFonts w:ascii="宋体" w:eastAsia="宋体" w:hAnsi="宋体" w:cs="宋体"/>
                <w:kern w:val="0"/>
                <w:szCs w:val="21"/>
              </w:rPr>
              <w:t>2005</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汽车维修标委会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中国汽车保修设备行业协会、上海巴兰</w:t>
            </w:r>
            <w:proofErr w:type="gramStart"/>
            <w:r>
              <w:rPr>
                <w:rFonts w:ascii="宋体" w:eastAsia="宋体" w:hAnsi="宋体" w:cs="宋体" w:hint="eastAsia"/>
                <w:color w:val="000000"/>
                <w:kern w:val="0"/>
                <w:szCs w:val="21"/>
              </w:rPr>
              <w:t>仕</w:t>
            </w:r>
            <w:proofErr w:type="gramEnd"/>
            <w:r>
              <w:rPr>
                <w:rFonts w:ascii="宋体" w:eastAsia="宋体" w:hAnsi="宋体" w:cs="宋体" w:hint="eastAsia"/>
                <w:color w:val="000000"/>
                <w:kern w:val="0"/>
                <w:szCs w:val="21"/>
              </w:rPr>
              <w:t>汽车检测设备股份有限公司、科维（营口）工业有限公司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bCs/>
                <w:kern w:val="0"/>
                <w:szCs w:val="21"/>
              </w:rPr>
              <w:t>7</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82</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高速公路</w:t>
            </w:r>
            <w:r>
              <w:rPr>
                <w:rFonts w:ascii="宋体" w:eastAsia="宋体" w:hAnsi="宋体" w:cs="Times New Roman" w:hint="eastAsia"/>
                <w:kern w:val="0"/>
                <w:szCs w:val="21"/>
              </w:rPr>
              <w:t>ETC</w:t>
            </w:r>
            <w:r>
              <w:rPr>
                <w:rFonts w:ascii="宋体" w:eastAsia="宋体" w:hAnsi="宋体" w:cs="Times New Roman" w:hint="eastAsia"/>
                <w:kern w:val="0"/>
                <w:szCs w:val="21"/>
              </w:rPr>
              <w:t>门架</w:t>
            </w:r>
            <w:proofErr w:type="gramStart"/>
            <w:r>
              <w:rPr>
                <w:rFonts w:ascii="宋体" w:eastAsia="宋体" w:hAnsi="宋体" w:cs="Times New Roman" w:hint="eastAsia"/>
                <w:kern w:val="0"/>
                <w:szCs w:val="21"/>
              </w:rPr>
              <w:t>交调站技术</w:t>
            </w:r>
            <w:proofErr w:type="gramEnd"/>
            <w:r>
              <w:rPr>
                <w:rFonts w:ascii="宋体" w:eastAsia="宋体" w:hAnsi="宋体" w:cs="Times New Roman" w:hint="eastAsia"/>
                <w:kern w:val="0"/>
                <w:szCs w:val="21"/>
              </w:rPr>
              <w:t>规范</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高速公路</w:t>
            </w:r>
            <w:r>
              <w:rPr>
                <w:rFonts w:ascii="宋体" w:eastAsia="宋体" w:hAnsi="宋体" w:cs="Times New Roman" w:hint="eastAsia"/>
                <w:kern w:val="0"/>
                <w:szCs w:val="21"/>
              </w:rPr>
              <w:t>ETC</w:t>
            </w:r>
            <w:r>
              <w:rPr>
                <w:rFonts w:ascii="宋体" w:eastAsia="宋体" w:hAnsi="宋体" w:cs="Times New Roman" w:hint="eastAsia"/>
                <w:kern w:val="0"/>
                <w:szCs w:val="21"/>
              </w:rPr>
              <w:t>门架数据转换公路交通情况调查数据的站点范围、站点构成、站点编码、设备身份识别码、数据转换要求、数据传输要求、数据安全要求等技术要求。</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适用于指导全国高速公路交通情况调查机构开展基于</w:t>
            </w:r>
            <w:r>
              <w:rPr>
                <w:rFonts w:ascii="宋体" w:eastAsia="宋体" w:hAnsi="宋体" w:cs="Times New Roman" w:hint="eastAsia"/>
                <w:kern w:val="0"/>
                <w:szCs w:val="21"/>
              </w:rPr>
              <w:t>ETC</w:t>
            </w:r>
            <w:r>
              <w:rPr>
                <w:rFonts w:ascii="宋体" w:eastAsia="宋体" w:hAnsi="宋体" w:cs="Times New Roman" w:hint="eastAsia"/>
                <w:kern w:val="0"/>
                <w:szCs w:val="21"/>
              </w:rPr>
              <w:t>门架数据的公路交通情况调查工作。</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18</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智能运输标委会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交通运输部规划研究院、交通运输部公路科学研究所</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1</w:t>
            </w:r>
            <w:r>
              <w:rPr>
                <w:rFonts w:ascii="宋体" w:eastAsia="宋体" w:hAnsi="宋体" w:cs="Times New Roman"/>
                <w:bCs/>
                <w:kern w:val="0"/>
                <w:szCs w:val="21"/>
              </w:rPr>
              <w:t>8</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83</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综合客运枢纽智能化系统信息交换技术规范</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现行标准规定了综合客运枢纽智能化系统与各运输方式智能化系统间信息交换平台总体框架和功能、信息交换模式、交换信息分类、交换信息结构、信息交换总体技术要求。</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适用于综合客运枢纽智能化系统的规划、设计、建设、改造升级，也适用于</w:t>
            </w:r>
            <w:proofErr w:type="gramStart"/>
            <w:r>
              <w:rPr>
                <w:rFonts w:ascii="宋体" w:eastAsia="宋体" w:hAnsi="宋体" w:cs="宋体" w:hint="eastAsia"/>
                <w:color w:val="000000"/>
                <w:kern w:val="0"/>
                <w:szCs w:val="21"/>
              </w:rPr>
              <w:t>同类交通</w:t>
            </w:r>
            <w:proofErr w:type="gramEnd"/>
            <w:r>
              <w:rPr>
                <w:rFonts w:ascii="宋体" w:eastAsia="宋体" w:hAnsi="宋体" w:cs="宋体" w:hint="eastAsia"/>
                <w:color w:val="000000"/>
                <w:kern w:val="0"/>
                <w:szCs w:val="21"/>
              </w:rPr>
              <w:t>信息化智能化系统间信息交换和共享。</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color w:val="000000"/>
                <w:kern w:val="0"/>
                <w:szCs w:val="21"/>
              </w:rPr>
              <w:t>1.</w:t>
            </w:r>
            <w:r>
              <w:rPr>
                <w:rFonts w:ascii="宋体" w:eastAsia="宋体" w:hAnsi="宋体" w:cs="宋体"/>
                <w:color w:val="000000"/>
                <w:kern w:val="0"/>
                <w:szCs w:val="21"/>
              </w:rPr>
              <w:t>更改标准的适用范围；</w:t>
            </w:r>
            <w:r>
              <w:rPr>
                <w:rFonts w:ascii="宋体" w:eastAsia="宋体" w:hAnsi="宋体" w:cs="宋体"/>
                <w:color w:val="000000"/>
                <w:kern w:val="0"/>
                <w:szCs w:val="21"/>
              </w:rPr>
              <w:t>2.</w:t>
            </w:r>
            <w:r>
              <w:rPr>
                <w:rFonts w:ascii="宋体" w:eastAsia="宋体" w:hAnsi="宋体" w:cs="宋体"/>
                <w:color w:val="000000"/>
                <w:kern w:val="0"/>
                <w:szCs w:val="21"/>
              </w:rPr>
              <w:t>更改信息交换平台逻辑框架，增加信息交换与城市群枢纽协同运行管理与服务平台之间的交换，以及城市群枢纽协同运行管理与服务平台的组成；</w:t>
            </w:r>
            <w:r>
              <w:rPr>
                <w:rFonts w:ascii="宋体" w:eastAsia="宋体" w:hAnsi="宋体" w:cs="宋体"/>
                <w:color w:val="000000"/>
                <w:kern w:val="0"/>
                <w:szCs w:val="21"/>
              </w:rPr>
              <w:t>3.</w:t>
            </w:r>
            <w:r>
              <w:rPr>
                <w:rFonts w:ascii="宋体" w:eastAsia="宋体" w:hAnsi="宋体" w:cs="宋体"/>
                <w:color w:val="000000"/>
                <w:kern w:val="0"/>
                <w:szCs w:val="21"/>
              </w:rPr>
              <w:t>增加交换信息类型中按信息所属范围分类；</w:t>
            </w:r>
            <w:r>
              <w:rPr>
                <w:rFonts w:ascii="宋体" w:eastAsia="宋体" w:hAnsi="宋体" w:cs="宋体"/>
                <w:color w:val="000000"/>
                <w:kern w:val="0"/>
                <w:szCs w:val="21"/>
              </w:rPr>
              <w:t>4.</w:t>
            </w:r>
            <w:r>
              <w:rPr>
                <w:rFonts w:ascii="宋体" w:eastAsia="宋体" w:hAnsi="宋体" w:cs="宋体"/>
                <w:color w:val="000000"/>
                <w:kern w:val="0"/>
                <w:szCs w:val="21"/>
              </w:rPr>
              <w:t>增加数据共享交换内容表；</w:t>
            </w:r>
            <w:r>
              <w:rPr>
                <w:rFonts w:ascii="宋体" w:eastAsia="宋体" w:hAnsi="宋体" w:cs="宋体"/>
                <w:color w:val="000000"/>
                <w:kern w:val="0"/>
                <w:szCs w:val="21"/>
              </w:rPr>
              <w:t>5.</w:t>
            </w:r>
            <w:r>
              <w:rPr>
                <w:rFonts w:ascii="宋体" w:eastAsia="宋体" w:hAnsi="宋体" w:cs="宋体"/>
                <w:color w:val="000000"/>
                <w:kern w:val="0"/>
                <w:szCs w:val="21"/>
              </w:rPr>
              <w:t>更改</w:t>
            </w:r>
            <w:r>
              <w:rPr>
                <w:rFonts w:ascii="宋体" w:eastAsia="宋体" w:hAnsi="宋体" w:cs="宋体"/>
                <w:color w:val="000000"/>
                <w:kern w:val="0"/>
                <w:szCs w:val="21"/>
              </w:rPr>
              <w:t>信息</w:t>
            </w:r>
            <w:r>
              <w:rPr>
                <w:rFonts w:ascii="宋体" w:eastAsia="宋体" w:hAnsi="宋体" w:cs="宋体" w:hint="eastAsia"/>
                <w:color w:val="000000"/>
                <w:kern w:val="0"/>
                <w:szCs w:val="21"/>
              </w:rPr>
              <w:t>交换总体技术要求中性能要求。</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kern w:val="0"/>
                <w:szCs w:val="21"/>
              </w:rPr>
              <w:t>JT/T 1117</w:t>
            </w:r>
            <w:r>
              <w:rPr>
                <w:rFonts w:ascii="宋体" w:eastAsia="宋体" w:hAnsi="宋体" w:cs="宋体" w:hint="eastAsia"/>
                <w:kern w:val="0"/>
                <w:szCs w:val="21"/>
              </w:rPr>
              <w:t>—</w:t>
            </w:r>
            <w:r>
              <w:rPr>
                <w:rFonts w:ascii="宋体" w:eastAsia="宋体" w:hAnsi="宋体" w:cs="宋体"/>
                <w:kern w:val="0"/>
                <w:szCs w:val="21"/>
              </w:rPr>
              <w:t>2017</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智能运输标委会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交通运输部公路科学研究所、中路高科交通科技集团有限公司、北京公</w:t>
            </w:r>
            <w:proofErr w:type="gramStart"/>
            <w:r>
              <w:rPr>
                <w:rFonts w:ascii="宋体" w:eastAsia="宋体" w:hAnsi="宋体" w:cs="宋体" w:hint="eastAsia"/>
                <w:color w:val="000000"/>
                <w:kern w:val="0"/>
                <w:szCs w:val="21"/>
              </w:rPr>
              <w:t>联交通</w:t>
            </w:r>
            <w:proofErr w:type="gramEnd"/>
            <w:r>
              <w:rPr>
                <w:rFonts w:ascii="宋体" w:eastAsia="宋体" w:hAnsi="宋体" w:cs="宋体" w:hint="eastAsia"/>
                <w:color w:val="000000"/>
                <w:kern w:val="0"/>
                <w:szCs w:val="21"/>
              </w:rPr>
              <w:t>枢纽建设管理有限公司、青岛海信网络科技股份有限公司、上海市城市建设设计研究总院（集团）有限公司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bCs/>
                <w:kern w:val="0"/>
                <w:szCs w:val="21"/>
              </w:rPr>
              <w:t>9</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84</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危险货物道路运输企业专用停车场技术要求</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停车场建设与管理的总体要求、停车场地选址、停车场平面布置、交通工程设施和安全标志消防、应急设施配置要求、安全管理等。</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适用于危险货物道路运输企业用于停放空载危险货物道路运输车辆的自有或租赁的专用停车场的配置与管理。</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18</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道路运输标委会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重庆交通大学、重庆市道路运输事务中心、浙江省公路与运输管理中心、四川省交通运输厅道路运输管理局、河南省运输事业发展中心</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2</w:t>
            </w:r>
            <w:r>
              <w:rPr>
                <w:rFonts w:ascii="宋体" w:eastAsia="宋体" w:hAnsi="宋体" w:cs="Times New Roman"/>
                <w:bCs/>
                <w:kern w:val="0"/>
                <w:szCs w:val="21"/>
              </w:rPr>
              <w:t>0</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85</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机动车驾驶员培训学员满意度评价方法</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机动车驾驶员培训学员满意度评价的基本要求、评价范围、评价周期、评价指标、评价方法、数据采集与处理和评价结果应用等。</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适用于机动车驾驶员培训学员满意度评价。</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18</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道路运输标委会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交通运输部公路科学研究所</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2</w:t>
            </w:r>
            <w:r>
              <w:rPr>
                <w:rFonts w:ascii="宋体" w:eastAsia="宋体" w:hAnsi="宋体" w:cs="Times New Roman"/>
                <w:bCs/>
                <w:kern w:val="0"/>
                <w:szCs w:val="21"/>
              </w:rPr>
              <w:t>1</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86</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机动车驾驶员培训质量信誉考核导则</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机动车驾驶员培训质量信誉考核的基本要求、考核周期、考核内容、考核组织实施、考核结果和结果运用要求。</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适用于机动车驾驶员培训质量信誉考核工作。</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18</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道路运输标委会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交通运输部公路科学研究所</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2</w:t>
            </w:r>
            <w:r>
              <w:rPr>
                <w:rFonts w:ascii="宋体" w:eastAsia="宋体" w:hAnsi="宋体" w:cs="Times New Roman"/>
                <w:bCs/>
                <w:kern w:val="0"/>
                <w:szCs w:val="21"/>
              </w:rPr>
              <w:t>2</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87</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营运车辆能效和二氧化碳排放强度等级及评定方法</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现行标准分别规定了营运货车和营运客车能效和二氧化碳排放强度的能效等级及评价方法。</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适用于以柴油或汽油为单一燃料且</w:t>
            </w:r>
            <w:proofErr w:type="gramStart"/>
            <w:r>
              <w:rPr>
                <w:rFonts w:ascii="宋体" w:eastAsia="宋体" w:hAnsi="宋体" w:cs="宋体" w:hint="eastAsia"/>
                <w:color w:val="000000"/>
                <w:kern w:val="0"/>
                <w:szCs w:val="21"/>
              </w:rPr>
              <w:t>最大总</w:t>
            </w:r>
            <w:proofErr w:type="gramEnd"/>
            <w:r>
              <w:rPr>
                <w:rFonts w:ascii="宋体" w:eastAsia="宋体" w:hAnsi="宋体" w:cs="宋体" w:hint="eastAsia"/>
                <w:color w:val="000000"/>
                <w:kern w:val="0"/>
                <w:szCs w:val="21"/>
              </w:rPr>
              <w:t>质量超过</w:t>
            </w:r>
            <w:r>
              <w:rPr>
                <w:rFonts w:ascii="宋体" w:eastAsia="宋体" w:hAnsi="宋体" w:cs="宋体"/>
                <w:color w:val="000000"/>
                <w:kern w:val="0"/>
                <w:szCs w:val="21"/>
              </w:rPr>
              <w:t>3500kg</w:t>
            </w:r>
            <w:r>
              <w:rPr>
                <w:rFonts w:ascii="宋体" w:eastAsia="宋体" w:hAnsi="宋体" w:cs="宋体"/>
                <w:color w:val="000000"/>
                <w:kern w:val="0"/>
                <w:szCs w:val="21"/>
              </w:rPr>
              <w:t>的营运货车和营运客车。</w:t>
            </w:r>
          </w:p>
          <w:p w:rsidR="001A70A4" w:rsidRDefault="00771EF0">
            <w:pPr>
              <w:rPr>
                <w:rFonts w:ascii="宋体" w:eastAsia="宋体" w:hAnsi="宋体" w:cs="Times New Roman"/>
                <w:kern w:val="0"/>
                <w:szCs w:val="21"/>
              </w:rPr>
            </w:pPr>
            <w:r>
              <w:rPr>
                <w:rFonts w:ascii="宋体" w:eastAsia="宋体" w:hAnsi="宋体" w:cs="宋体"/>
                <w:color w:val="000000"/>
                <w:kern w:val="0"/>
                <w:szCs w:val="21"/>
              </w:rPr>
              <w:t>主要修订内容：</w:t>
            </w:r>
            <w:r>
              <w:rPr>
                <w:rFonts w:ascii="宋体" w:eastAsia="宋体" w:hAnsi="宋体" w:cs="宋体"/>
                <w:color w:val="000000"/>
                <w:kern w:val="0"/>
                <w:szCs w:val="21"/>
              </w:rPr>
              <w:t>1.</w:t>
            </w:r>
            <w:r>
              <w:rPr>
                <w:rFonts w:ascii="宋体" w:eastAsia="宋体" w:hAnsi="宋体" w:cs="宋体"/>
                <w:color w:val="000000"/>
                <w:kern w:val="0"/>
                <w:szCs w:val="21"/>
              </w:rPr>
              <w:t>修订并完善能效等级评价方法，建立多维度评价指标体系；</w:t>
            </w:r>
            <w:r>
              <w:rPr>
                <w:rFonts w:ascii="宋体" w:eastAsia="宋体" w:hAnsi="宋体" w:cs="宋体"/>
                <w:color w:val="000000"/>
                <w:kern w:val="0"/>
                <w:szCs w:val="21"/>
              </w:rPr>
              <w:t>2.</w:t>
            </w:r>
            <w:r>
              <w:rPr>
                <w:rFonts w:ascii="宋体" w:eastAsia="宋体" w:hAnsi="宋体" w:cs="宋体"/>
                <w:color w:val="000000"/>
                <w:kern w:val="0"/>
                <w:szCs w:val="21"/>
              </w:rPr>
              <w:t>针对车辆燃料类型上除传统汽柴油燃料汽车，增加天然气汽车、纯电动汽车和</w:t>
            </w:r>
            <w:proofErr w:type="gramStart"/>
            <w:r>
              <w:rPr>
                <w:rFonts w:ascii="宋体" w:eastAsia="宋体" w:hAnsi="宋体" w:cs="宋体"/>
                <w:color w:val="000000"/>
                <w:kern w:val="0"/>
                <w:szCs w:val="21"/>
              </w:rPr>
              <w:t>氢燃料电池</w:t>
            </w:r>
            <w:proofErr w:type="gramEnd"/>
            <w:r>
              <w:rPr>
                <w:rFonts w:ascii="宋体" w:eastAsia="宋体" w:hAnsi="宋体" w:cs="宋体"/>
                <w:color w:val="000000"/>
                <w:kern w:val="0"/>
                <w:szCs w:val="21"/>
              </w:rPr>
              <w:t>汽车等新型能源类型车辆；</w:t>
            </w:r>
            <w:r>
              <w:rPr>
                <w:rFonts w:ascii="宋体" w:eastAsia="宋体" w:hAnsi="宋体" w:cs="宋体"/>
                <w:color w:val="000000"/>
                <w:kern w:val="0"/>
                <w:szCs w:val="21"/>
              </w:rPr>
              <w:t>3.</w:t>
            </w:r>
            <w:r>
              <w:rPr>
                <w:rFonts w:ascii="宋体" w:eastAsia="宋体" w:hAnsi="宋体" w:cs="宋体"/>
                <w:color w:val="000000"/>
                <w:kern w:val="0"/>
                <w:szCs w:val="21"/>
              </w:rPr>
              <w:t>根据车辆发展情况，对能效等级和二氧化碳排放强度等级的划分区间及限值进行修订。</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w:t>
            </w:r>
            <w:r>
              <w:rPr>
                <w:rFonts w:ascii="宋体" w:eastAsia="宋体" w:hAnsi="宋体" w:cs="宋体"/>
                <w:kern w:val="0"/>
                <w:szCs w:val="21"/>
              </w:rPr>
              <w:t>T/T 1248</w:t>
            </w:r>
            <w:r>
              <w:rPr>
                <w:rFonts w:ascii="宋体" w:eastAsia="宋体" w:hAnsi="宋体" w:cs="宋体" w:hint="eastAsia"/>
                <w:kern w:val="0"/>
                <w:szCs w:val="21"/>
              </w:rPr>
              <w:t>—</w:t>
            </w:r>
            <w:r>
              <w:rPr>
                <w:rFonts w:ascii="宋体" w:eastAsia="宋体" w:hAnsi="宋体" w:cs="宋体"/>
                <w:kern w:val="0"/>
                <w:szCs w:val="21"/>
              </w:rPr>
              <w:t>2019</w:t>
            </w:r>
            <w:r>
              <w:rPr>
                <w:rFonts w:ascii="宋体" w:eastAsia="宋体" w:hAnsi="宋体" w:cs="宋体" w:hint="eastAsia"/>
                <w:kern w:val="0"/>
                <w:szCs w:val="21"/>
              </w:rPr>
              <w:t>、</w:t>
            </w:r>
            <w:r>
              <w:rPr>
                <w:rFonts w:ascii="宋体" w:eastAsia="宋体" w:hAnsi="宋体" w:cs="宋体" w:hint="eastAsia"/>
                <w:kern w:val="0"/>
                <w:szCs w:val="21"/>
              </w:rPr>
              <w:t>J</w:t>
            </w:r>
            <w:r>
              <w:rPr>
                <w:rFonts w:ascii="宋体" w:eastAsia="宋体" w:hAnsi="宋体" w:cs="宋体"/>
                <w:kern w:val="0"/>
                <w:szCs w:val="21"/>
              </w:rPr>
              <w:t>T/T 1249</w:t>
            </w:r>
            <w:r>
              <w:rPr>
                <w:rFonts w:ascii="宋体" w:eastAsia="宋体" w:hAnsi="宋体" w:cs="宋体" w:hint="eastAsia"/>
                <w:kern w:val="0"/>
                <w:szCs w:val="21"/>
              </w:rPr>
              <w:t>—</w:t>
            </w:r>
            <w:r>
              <w:rPr>
                <w:rFonts w:ascii="宋体" w:eastAsia="宋体" w:hAnsi="宋体" w:cs="宋体"/>
                <w:kern w:val="0"/>
                <w:szCs w:val="21"/>
              </w:rPr>
              <w:t>2019</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道路运输标委会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交通运输部公路科学研究所</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2</w:t>
            </w:r>
            <w:r>
              <w:rPr>
                <w:rFonts w:ascii="宋体" w:eastAsia="宋体" w:hAnsi="宋体" w:cs="Times New Roman"/>
                <w:bCs/>
                <w:kern w:val="0"/>
                <w:szCs w:val="21"/>
              </w:rPr>
              <w:t>3</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88</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城市轨道交通运营成本核算规范</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城市轨道交通运营成本构成和核算方法。</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适用于城市轨道交通运营成本的核算工作。</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城市客运标委会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交通运输部科学研究院</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2</w:t>
            </w:r>
            <w:r>
              <w:rPr>
                <w:rFonts w:ascii="宋体" w:eastAsia="宋体" w:hAnsi="宋体" w:cs="Times New Roman"/>
                <w:bCs/>
                <w:kern w:val="0"/>
                <w:szCs w:val="21"/>
              </w:rPr>
              <w:t>4</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89</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城市公共汽电车客流调查方法</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现行标准规定了城市公共汽电车客流调查的分类、形式、时间和地点、方式、工作流程及质量控制。</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适用于城市公共汽电车客流调查。</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删除客流调查、客流、客流量、满载率、下行、上行、首站、末站、高峰时间的术语和定义，直接引用相关标准；</w:t>
            </w:r>
            <w:r>
              <w:rPr>
                <w:rFonts w:ascii="宋体" w:eastAsia="宋体" w:hAnsi="宋体" w:cs="宋体" w:hint="eastAsia"/>
                <w:color w:val="000000"/>
                <w:kern w:val="0"/>
                <w:szCs w:val="21"/>
              </w:rPr>
              <w:t>2.</w:t>
            </w:r>
            <w:r>
              <w:rPr>
                <w:rFonts w:ascii="宋体" w:eastAsia="宋体" w:hAnsi="宋体" w:cs="宋体" w:hint="eastAsia"/>
                <w:color w:val="000000"/>
                <w:kern w:val="0"/>
                <w:szCs w:val="21"/>
              </w:rPr>
              <w:t>修改车辆通过频率和满载率调查的术语和定义；</w:t>
            </w:r>
            <w:r>
              <w:rPr>
                <w:rFonts w:ascii="宋体" w:eastAsia="宋体" w:hAnsi="宋体" w:cs="宋体" w:hint="eastAsia"/>
                <w:color w:val="000000"/>
                <w:kern w:val="0"/>
                <w:szCs w:val="21"/>
              </w:rPr>
              <w:t>3.</w:t>
            </w:r>
            <w:r>
              <w:rPr>
                <w:rFonts w:ascii="宋体" w:eastAsia="宋体" w:hAnsi="宋体" w:cs="宋体" w:hint="eastAsia"/>
                <w:color w:val="000000"/>
                <w:kern w:val="0"/>
                <w:szCs w:val="21"/>
              </w:rPr>
              <w:t>删除调查分类；</w:t>
            </w:r>
            <w:r>
              <w:rPr>
                <w:rFonts w:ascii="宋体" w:eastAsia="宋体" w:hAnsi="宋体" w:cs="宋体" w:hint="eastAsia"/>
                <w:color w:val="000000"/>
                <w:kern w:val="0"/>
                <w:szCs w:val="21"/>
              </w:rPr>
              <w:t>4.</w:t>
            </w:r>
            <w:r>
              <w:rPr>
                <w:rFonts w:ascii="宋体" w:eastAsia="宋体" w:hAnsi="宋体" w:cs="宋体" w:hint="eastAsia"/>
                <w:color w:val="000000"/>
                <w:kern w:val="0"/>
                <w:szCs w:val="21"/>
              </w:rPr>
              <w:t>增加网络调查的要求；</w:t>
            </w:r>
            <w:r>
              <w:rPr>
                <w:rFonts w:ascii="宋体" w:eastAsia="宋体" w:hAnsi="宋体" w:cs="宋体" w:hint="eastAsia"/>
                <w:color w:val="000000"/>
                <w:kern w:val="0"/>
                <w:szCs w:val="21"/>
              </w:rPr>
              <w:t>5.</w:t>
            </w:r>
            <w:r>
              <w:rPr>
                <w:rFonts w:ascii="宋体" w:eastAsia="宋体" w:hAnsi="宋体" w:cs="宋体" w:hint="eastAsia"/>
                <w:color w:val="000000"/>
                <w:kern w:val="0"/>
                <w:szCs w:val="21"/>
              </w:rPr>
              <w:t>信息化技术调查删除公交乘客</w:t>
            </w:r>
            <w:r>
              <w:rPr>
                <w:rFonts w:ascii="宋体" w:eastAsia="宋体" w:hAnsi="宋体" w:cs="宋体" w:hint="eastAsia"/>
                <w:color w:val="000000"/>
                <w:kern w:val="0"/>
                <w:szCs w:val="21"/>
              </w:rPr>
              <w:t>O-</w:t>
            </w:r>
            <w:r>
              <w:rPr>
                <w:rFonts w:ascii="宋体" w:eastAsia="宋体" w:hAnsi="宋体" w:cs="宋体" w:hint="eastAsia"/>
                <w:color w:val="000000"/>
                <w:kern w:val="0"/>
                <w:szCs w:val="21"/>
              </w:rPr>
              <w:t xml:space="preserve">D </w:t>
            </w:r>
            <w:r>
              <w:rPr>
                <w:rFonts w:ascii="宋体" w:eastAsia="宋体" w:hAnsi="宋体" w:cs="宋体" w:hint="eastAsia"/>
                <w:color w:val="000000"/>
                <w:kern w:val="0"/>
                <w:szCs w:val="21"/>
              </w:rPr>
              <w:t>及换乘情况调查的内容，增加客流检测装置调查、大数据调查的内容；</w:t>
            </w:r>
            <w:r>
              <w:rPr>
                <w:rFonts w:ascii="宋体" w:eastAsia="宋体" w:hAnsi="宋体" w:cs="宋体"/>
                <w:color w:val="000000"/>
                <w:kern w:val="0"/>
                <w:szCs w:val="21"/>
              </w:rPr>
              <w:t>6</w:t>
            </w:r>
            <w:r>
              <w:rPr>
                <w:rFonts w:ascii="宋体" w:eastAsia="宋体" w:hAnsi="宋体" w:cs="宋体" w:hint="eastAsia"/>
                <w:color w:val="000000"/>
                <w:kern w:val="0"/>
                <w:szCs w:val="21"/>
              </w:rPr>
              <w:t>.</w:t>
            </w:r>
            <w:r>
              <w:rPr>
                <w:rFonts w:ascii="宋体" w:eastAsia="宋体" w:hAnsi="宋体" w:cs="宋体" w:hint="eastAsia"/>
                <w:color w:val="000000"/>
                <w:kern w:val="0"/>
                <w:szCs w:val="21"/>
              </w:rPr>
              <w:t>增加用调查程序同步调查的要求。</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935</w:t>
            </w:r>
            <w:r>
              <w:rPr>
                <w:rFonts w:ascii="宋体" w:eastAsia="宋体" w:hAnsi="宋体" w:cs="宋体" w:hint="eastAsia"/>
                <w:kern w:val="0"/>
                <w:szCs w:val="21"/>
              </w:rPr>
              <w:t>—</w:t>
            </w:r>
            <w:r>
              <w:rPr>
                <w:rFonts w:ascii="宋体" w:eastAsia="宋体" w:hAnsi="宋体" w:cs="宋体" w:hint="eastAsia"/>
                <w:kern w:val="0"/>
                <w:szCs w:val="21"/>
              </w:rPr>
              <w:t>2014</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城市客运标委会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济南市城市交通研究中心有限公司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2</w:t>
            </w:r>
            <w:r>
              <w:rPr>
                <w:rFonts w:ascii="宋体" w:eastAsia="宋体" w:hAnsi="宋体" w:cs="Times New Roman"/>
                <w:bCs/>
                <w:kern w:val="0"/>
                <w:szCs w:val="21"/>
              </w:rPr>
              <w:t>5</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90</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城市客运分类</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现行标准规定了城市客运方式的分类要求，包括各种城市客运方式的基本特征、适用范围和服务特性。</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适用于城市客运系统的规划、设计、建设、运营、管理和科研等工作。</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增加需求响应公交、网络预约出租汽车、互联网租赁自行车客运方式、基本特性、适用范围和服务特性；</w:t>
            </w:r>
            <w:r>
              <w:rPr>
                <w:rFonts w:ascii="宋体" w:eastAsia="宋体" w:hAnsi="宋体" w:cs="宋体" w:hint="eastAsia"/>
                <w:color w:val="000000"/>
                <w:kern w:val="0"/>
                <w:szCs w:val="21"/>
              </w:rPr>
              <w:t>2.</w:t>
            </w:r>
            <w:r>
              <w:rPr>
                <w:rFonts w:ascii="宋体" w:eastAsia="宋体" w:hAnsi="宋体" w:cs="宋体" w:hint="eastAsia"/>
                <w:color w:val="000000"/>
                <w:kern w:val="0"/>
                <w:szCs w:val="21"/>
              </w:rPr>
              <w:t>修改“出租汽车”客运方式为“巡游出租汽车”；</w:t>
            </w:r>
            <w:r>
              <w:rPr>
                <w:rFonts w:ascii="宋体" w:eastAsia="宋体" w:hAnsi="宋体" w:cs="宋体" w:hint="eastAsia"/>
                <w:color w:val="000000"/>
                <w:kern w:val="0"/>
                <w:szCs w:val="21"/>
              </w:rPr>
              <w:t>3.</w:t>
            </w:r>
            <w:r>
              <w:rPr>
                <w:rFonts w:ascii="宋体" w:eastAsia="宋体" w:hAnsi="宋体" w:cs="宋体" w:hint="eastAsia"/>
                <w:color w:val="000000"/>
                <w:szCs w:val="21"/>
              </w:rPr>
              <w:t xml:space="preserve"> </w:t>
            </w:r>
            <w:r>
              <w:rPr>
                <w:rFonts w:ascii="宋体" w:eastAsia="宋体" w:hAnsi="宋体" w:cs="宋体" w:hint="eastAsia"/>
                <w:color w:val="000000"/>
                <w:szCs w:val="21"/>
              </w:rPr>
              <w:t>细化城市轨道交通领域的客运分类</w:t>
            </w:r>
            <w:r>
              <w:rPr>
                <w:rFonts w:ascii="宋体" w:eastAsia="宋体" w:hAnsi="宋体" w:cs="宋体" w:hint="eastAsia"/>
                <w:color w:val="000000"/>
                <w:kern w:val="0"/>
                <w:szCs w:val="21"/>
              </w:rPr>
              <w:t>。</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997</w:t>
            </w:r>
            <w:r>
              <w:rPr>
                <w:rFonts w:ascii="宋体" w:eastAsia="宋体" w:hAnsi="宋体" w:cs="宋体" w:hint="eastAsia"/>
                <w:kern w:val="0"/>
                <w:szCs w:val="21"/>
              </w:rPr>
              <w:t>—</w:t>
            </w:r>
            <w:r>
              <w:rPr>
                <w:rFonts w:ascii="宋体" w:eastAsia="宋体" w:hAnsi="宋体" w:cs="宋体" w:hint="eastAsia"/>
                <w:kern w:val="0"/>
                <w:szCs w:val="21"/>
              </w:rPr>
              <w:t>2015</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城市客运标委会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北京交通发展研究院、交通运输部科学研究院</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2</w:t>
            </w:r>
            <w:r>
              <w:rPr>
                <w:rFonts w:ascii="宋体" w:eastAsia="宋体" w:hAnsi="宋体" w:cs="Times New Roman"/>
                <w:bCs/>
                <w:kern w:val="0"/>
                <w:szCs w:val="21"/>
              </w:rPr>
              <w:t>6</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91</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城市公共汽电车应急处置基本操作规程</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现行标准规定了城市公共汽电车企业和驾乘人员应急处置的基本操作规程。</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适用于城市公共汽电车企业和驾乘人员应急处置的基本操作。</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增加企业应急预案的编制类型和要求；</w:t>
            </w:r>
            <w:r>
              <w:rPr>
                <w:rFonts w:ascii="宋体" w:eastAsia="宋体" w:hAnsi="宋体" w:cs="宋体" w:hint="eastAsia"/>
                <w:color w:val="000000"/>
                <w:kern w:val="0"/>
                <w:szCs w:val="21"/>
              </w:rPr>
              <w:t>2.</w:t>
            </w:r>
            <w:r>
              <w:rPr>
                <w:rFonts w:ascii="宋体" w:eastAsia="宋体" w:hAnsi="宋体" w:cs="宋体" w:hint="eastAsia"/>
                <w:color w:val="000000"/>
                <w:kern w:val="0"/>
                <w:szCs w:val="21"/>
              </w:rPr>
              <w:t>增加企业建立应急管理体系评价与反馈机制的要求；</w:t>
            </w:r>
            <w:r>
              <w:rPr>
                <w:rFonts w:ascii="宋体" w:eastAsia="宋体" w:hAnsi="宋体" w:cs="宋体" w:hint="eastAsia"/>
                <w:color w:val="000000"/>
                <w:kern w:val="0"/>
                <w:szCs w:val="21"/>
              </w:rPr>
              <w:t>3.</w:t>
            </w:r>
            <w:r>
              <w:rPr>
                <w:rFonts w:ascii="宋体" w:eastAsia="宋体" w:hAnsi="宋体" w:cs="宋体" w:hint="eastAsia"/>
                <w:color w:val="000000"/>
                <w:kern w:val="0"/>
                <w:szCs w:val="21"/>
              </w:rPr>
              <w:t>增加不同类型的应急演练频次和演练方式的要求；</w:t>
            </w:r>
            <w:r>
              <w:rPr>
                <w:rFonts w:ascii="宋体" w:eastAsia="宋体" w:hAnsi="宋体" w:cs="宋体" w:hint="eastAsia"/>
                <w:color w:val="000000"/>
                <w:kern w:val="0"/>
                <w:szCs w:val="21"/>
              </w:rPr>
              <w:t>4.</w:t>
            </w:r>
            <w:r>
              <w:rPr>
                <w:rFonts w:ascii="宋体" w:eastAsia="宋体" w:hAnsi="宋体" w:cs="宋体" w:hint="eastAsia"/>
                <w:color w:val="000000"/>
                <w:kern w:val="0"/>
                <w:szCs w:val="21"/>
              </w:rPr>
              <w:t>删除发生突发事件后立即赶赴现场的要求；</w:t>
            </w:r>
            <w:r>
              <w:rPr>
                <w:rFonts w:ascii="宋体" w:eastAsia="宋体" w:hAnsi="宋体" w:cs="宋体" w:hint="eastAsia"/>
                <w:color w:val="000000"/>
                <w:kern w:val="0"/>
                <w:szCs w:val="21"/>
              </w:rPr>
              <w:t>5.</w:t>
            </w:r>
            <w:r>
              <w:rPr>
                <w:rFonts w:ascii="宋体" w:eastAsia="宋体" w:hAnsi="宋体" w:cs="宋体" w:hint="eastAsia"/>
                <w:color w:val="000000"/>
                <w:kern w:val="0"/>
                <w:szCs w:val="21"/>
              </w:rPr>
              <w:t>增加主动安全防御系统作为技防手段；</w:t>
            </w:r>
            <w:r>
              <w:rPr>
                <w:rFonts w:ascii="宋体" w:eastAsia="宋体" w:hAnsi="宋体" w:cs="宋体" w:hint="eastAsia"/>
                <w:color w:val="000000"/>
                <w:kern w:val="0"/>
                <w:szCs w:val="21"/>
              </w:rPr>
              <w:t>6.</w:t>
            </w:r>
            <w:r>
              <w:rPr>
                <w:rFonts w:ascii="宋体" w:eastAsia="宋体" w:hAnsi="宋体" w:cs="宋体" w:hint="eastAsia"/>
                <w:color w:val="000000"/>
                <w:kern w:val="0"/>
                <w:szCs w:val="21"/>
              </w:rPr>
              <w:t>按照</w:t>
            </w:r>
            <w:r>
              <w:rPr>
                <w:rFonts w:ascii="宋体" w:eastAsia="宋体" w:hAnsi="宋体" w:cs="宋体" w:hint="eastAsia"/>
                <w:color w:val="000000"/>
                <w:kern w:val="0"/>
                <w:szCs w:val="21"/>
              </w:rPr>
              <w:t>JT/T 1018</w:t>
            </w:r>
            <w:r>
              <w:rPr>
                <w:rFonts w:ascii="宋体" w:eastAsia="宋体" w:hAnsi="宋体" w:cs="宋体" w:hint="eastAsia"/>
                <w:color w:val="000000"/>
                <w:kern w:val="0"/>
                <w:szCs w:val="21"/>
              </w:rPr>
              <w:t>要求对城市公共汽电车突发事件进行重新归类；</w:t>
            </w:r>
            <w:r>
              <w:rPr>
                <w:rFonts w:ascii="宋体" w:eastAsia="宋体" w:hAnsi="宋体" w:cs="宋体" w:hint="eastAsia"/>
                <w:color w:val="000000"/>
                <w:kern w:val="0"/>
                <w:szCs w:val="21"/>
              </w:rPr>
              <w:t>7.</w:t>
            </w:r>
            <w:r>
              <w:rPr>
                <w:rFonts w:ascii="宋体" w:eastAsia="宋体" w:hAnsi="宋体" w:cs="宋体" w:hint="eastAsia"/>
                <w:color w:val="000000"/>
                <w:kern w:val="0"/>
                <w:szCs w:val="21"/>
              </w:rPr>
              <w:t>增加公共卫生事件场景的应急处置措施；</w:t>
            </w:r>
            <w:r>
              <w:rPr>
                <w:rFonts w:ascii="宋体" w:eastAsia="宋体" w:hAnsi="宋体" w:cs="宋体" w:hint="eastAsia"/>
                <w:color w:val="000000"/>
                <w:kern w:val="0"/>
                <w:szCs w:val="21"/>
              </w:rPr>
              <w:t>8.</w:t>
            </w:r>
            <w:r>
              <w:rPr>
                <w:rFonts w:ascii="宋体" w:eastAsia="宋体" w:hAnsi="宋体" w:cs="宋体" w:hint="eastAsia"/>
                <w:color w:val="000000"/>
                <w:kern w:val="0"/>
                <w:szCs w:val="21"/>
              </w:rPr>
              <w:t>更新遇乘客威胁、袭击驾驶员或抢夺方向盘等事件的应急处置措施；</w:t>
            </w:r>
            <w:r>
              <w:rPr>
                <w:rFonts w:ascii="宋体" w:eastAsia="宋体" w:hAnsi="宋体" w:cs="宋体" w:hint="eastAsia"/>
                <w:color w:val="000000"/>
                <w:kern w:val="0"/>
                <w:szCs w:val="21"/>
              </w:rPr>
              <w:t>9.</w:t>
            </w:r>
            <w:r>
              <w:rPr>
                <w:rFonts w:ascii="宋体" w:eastAsia="宋体" w:hAnsi="宋体" w:cs="宋体" w:hint="eastAsia"/>
                <w:color w:val="000000"/>
                <w:kern w:val="0"/>
                <w:szCs w:val="21"/>
              </w:rPr>
              <w:t>增加设施设备故障事件的应急处置措施等。</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999</w:t>
            </w:r>
            <w:r>
              <w:rPr>
                <w:rFonts w:ascii="宋体" w:eastAsia="宋体" w:hAnsi="宋体" w:cs="宋体" w:hint="eastAsia"/>
                <w:kern w:val="0"/>
                <w:szCs w:val="21"/>
              </w:rPr>
              <w:t>—</w:t>
            </w:r>
            <w:r>
              <w:rPr>
                <w:rFonts w:ascii="宋体" w:eastAsia="宋体" w:hAnsi="宋体" w:cs="宋体" w:hint="eastAsia"/>
                <w:kern w:val="0"/>
                <w:szCs w:val="21"/>
              </w:rPr>
              <w:t>2015</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城市客运标委会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济南市城市</w:t>
            </w:r>
            <w:r>
              <w:rPr>
                <w:rFonts w:ascii="宋体" w:eastAsia="宋体" w:hAnsi="宋体" w:cs="宋体" w:hint="eastAsia"/>
                <w:color w:val="000000"/>
                <w:kern w:val="0"/>
                <w:szCs w:val="21"/>
              </w:rPr>
              <w:t>交通研究中心有限公司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2</w:t>
            </w:r>
            <w:r>
              <w:rPr>
                <w:rFonts w:ascii="宋体" w:eastAsia="宋体" w:hAnsi="宋体" w:cs="Times New Roman"/>
                <w:bCs/>
                <w:kern w:val="0"/>
                <w:szCs w:val="21"/>
              </w:rPr>
              <w:t>7</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92</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电动客车再生制动系统技术要求和试验方法</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电动客车再生制动系统的安全要求、能量回收效能、平顺性等技术要求和试验方法。</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w:t>
            </w:r>
            <w:r>
              <w:rPr>
                <w:rFonts w:ascii="宋体" w:eastAsia="宋体" w:hAnsi="宋体" w:cs="Times New Roman" w:hint="eastAsia"/>
                <w:kern w:val="0"/>
                <w:szCs w:val="21"/>
              </w:rPr>
              <w:t>M</w:t>
            </w:r>
            <w:r>
              <w:rPr>
                <w:rFonts w:ascii="宋体" w:eastAsia="宋体" w:hAnsi="宋体" w:cs="Times New Roman" w:hint="eastAsia"/>
                <w:kern w:val="0"/>
                <w:szCs w:val="21"/>
                <w:vertAlign w:val="subscript"/>
              </w:rPr>
              <w:t>2</w:t>
            </w:r>
            <w:r>
              <w:rPr>
                <w:rFonts w:ascii="宋体" w:eastAsia="宋体" w:hAnsi="宋体" w:cs="Times New Roman" w:hint="eastAsia"/>
                <w:kern w:val="0"/>
                <w:szCs w:val="21"/>
              </w:rPr>
              <w:t>类、</w:t>
            </w:r>
            <w:r>
              <w:rPr>
                <w:rFonts w:ascii="宋体" w:eastAsia="宋体" w:hAnsi="宋体" w:cs="Times New Roman" w:hint="eastAsia"/>
                <w:kern w:val="0"/>
                <w:szCs w:val="21"/>
              </w:rPr>
              <w:t>M</w:t>
            </w:r>
            <w:r>
              <w:rPr>
                <w:rFonts w:ascii="宋体" w:eastAsia="宋体" w:hAnsi="宋体" w:cs="Times New Roman" w:hint="eastAsia"/>
                <w:kern w:val="0"/>
                <w:szCs w:val="21"/>
                <w:vertAlign w:val="subscript"/>
              </w:rPr>
              <w:t>3</w:t>
            </w:r>
            <w:r>
              <w:rPr>
                <w:rFonts w:ascii="宋体" w:eastAsia="宋体" w:hAnsi="宋体" w:cs="Times New Roman" w:hint="eastAsia"/>
                <w:kern w:val="0"/>
                <w:szCs w:val="21"/>
              </w:rPr>
              <w:t>类车辆中的纯电动、混合动力和燃料电池电动客车用再生制动系统。</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18</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客车分委会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招商局检测车辆技术研究院有限公司、中国公路车辆机械有限公司、宇通客车股份有限公司、比亚迪汽车工业有限公司、厦门金龙旅行车有限公司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2</w:t>
            </w:r>
            <w:r>
              <w:rPr>
                <w:rFonts w:ascii="宋体" w:eastAsia="宋体" w:hAnsi="宋体" w:cs="Times New Roman"/>
                <w:bCs/>
                <w:kern w:val="0"/>
                <w:szCs w:val="21"/>
              </w:rPr>
              <w:t>8</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93</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电动客车电磁兼容性要求和试验方法</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电动客车的电磁发射限值、充电传导发射限值、充电辐射发射限值、抗干扰性能、车内电磁环境控制限值及其试验方法。</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适用于电动客车。</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18</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客车分委会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比亚迪汽车工业有限公司、中国公路车辆机械有限公司、宇通客车股份有限公司、厦门金龙旅行车有限公司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2</w:t>
            </w:r>
            <w:r>
              <w:rPr>
                <w:rFonts w:ascii="宋体" w:eastAsia="宋体" w:hAnsi="宋体" w:cs="Times New Roman"/>
                <w:bCs/>
                <w:kern w:val="0"/>
                <w:szCs w:val="21"/>
              </w:rPr>
              <w:t>9</w:t>
            </w:r>
          </w:p>
        </w:tc>
        <w:tc>
          <w:tcPr>
            <w:tcW w:w="1318" w:type="dxa"/>
            <w:vAlign w:val="center"/>
          </w:tcPr>
          <w:p w:rsidR="001A70A4" w:rsidRDefault="00771EF0">
            <w:pPr>
              <w:jc w:val="center"/>
              <w:rPr>
                <w:rFonts w:ascii="宋体" w:eastAsia="宋体" w:hAnsi="宋体" w:cs="Times New Roman"/>
                <w:color w:val="000000"/>
                <w:kern w:val="0"/>
                <w:szCs w:val="21"/>
              </w:rPr>
            </w:pPr>
            <w:r>
              <w:rPr>
                <w:rFonts w:ascii="宋体" w:eastAsia="宋体" w:hAnsi="宋体" w:hint="eastAsia"/>
                <w:kern w:val="0"/>
                <w:szCs w:val="21"/>
              </w:rPr>
              <w:t>JT 2023-</w:t>
            </w:r>
            <w:r>
              <w:rPr>
                <w:rFonts w:ascii="宋体" w:eastAsia="宋体" w:hAnsi="宋体"/>
                <w:kern w:val="0"/>
                <w:szCs w:val="21"/>
              </w:rPr>
              <w:t>94</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color w:val="000000"/>
                <w:kern w:val="0"/>
                <w:szCs w:val="21"/>
              </w:rPr>
              <w:t>营运客车类型划分及等级评定</w:t>
            </w:r>
          </w:p>
        </w:tc>
        <w:tc>
          <w:tcPr>
            <w:tcW w:w="4070"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现行标准规定了营运客车的类型和等级划分，以及等级评定的内容、规则和要求。</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适用于经营性道路旅客运输的</w:t>
            </w:r>
            <w:r>
              <w:rPr>
                <w:rFonts w:ascii="宋体" w:eastAsia="宋体" w:hAnsi="宋体" w:cs="Times New Roman" w:hint="eastAsia"/>
                <w:kern w:val="0"/>
                <w:szCs w:val="21"/>
              </w:rPr>
              <w:t>M</w:t>
            </w:r>
            <w:r>
              <w:rPr>
                <w:rFonts w:ascii="宋体" w:eastAsia="宋体" w:hAnsi="宋体" w:cs="Times New Roman" w:hint="eastAsia"/>
                <w:kern w:val="0"/>
                <w:szCs w:val="21"/>
                <w:vertAlign w:val="subscript"/>
              </w:rPr>
              <w:t>2</w:t>
            </w:r>
            <w:r>
              <w:rPr>
                <w:rFonts w:ascii="宋体" w:eastAsia="宋体" w:hAnsi="宋体" w:cs="Times New Roman" w:hint="eastAsia"/>
                <w:kern w:val="0"/>
                <w:szCs w:val="21"/>
              </w:rPr>
              <w:t>类、</w:t>
            </w:r>
            <w:r>
              <w:rPr>
                <w:rFonts w:ascii="宋体" w:eastAsia="宋体" w:hAnsi="宋体" w:cs="Times New Roman" w:hint="eastAsia"/>
                <w:kern w:val="0"/>
                <w:szCs w:val="21"/>
              </w:rPr>
              <w:t>M</w:t>
            </w:r>
            <w:r>
              <w:rPr>
                <w:rFonts w:ascii="宋体" w:eastAsia="宋体" w:hAnsi="宋体" w:cs="Times New Roman" w:hint="eastAsia"/>
                <w:kern w:val="0"/>
                <w:szCs w:val="21"/>
                <w:vertAlign w:val="subscript"/>
              </w:rPr>
              <w:t>3</w:t>
            </w:r>
            <w:r>
              <w:rPr>
                <w:rFonts w:ascii="宋体" w:eastAsia="宋体" w:hAnsi="宋体" w:cs="Times New Roman" w:hint="eastAsia"/>
                <w:kern w:val="0"/>
                <w:szCs w:val="21"/>
              </w:rPr>
              <w:t>类中的</w:t>
            </w:r>
            <w:r>
              <w:rPr>
                <w:rFonts w:ascii="宋体" w:eastAsia="宋体" w:hAnsi="宋体" w:cs="Times New Roman" w:hint="eastAsia"/>
                <w:kern w:val="0"/>
                <w:szCs w:val="21"/>
              </w:rPr>
              <w:t>B</w:t>
            </w:r>
            <w:r>
              <w:rPr>
                <w:rFonts w:ascii="宋体" w:eastAsia="宋体" w:hAnsi="宋体" w:cs="Times New Roman" w:hint="eastAsia"/>
                <w:kern w:val="0"/>
                <w:szCs w:val="21"/>
              </w:rPr>
              <w:t>级、Ⅲ级客车和乘用车的等级评定。</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主要修订内容：</w:t>
            </w:r>
            <w:r>
              <w:rPr>
                <w:rFonts w:ascii="宋体" w:eastAsia="宋体" w:hAnsi="宋体" w:cs="Times New Roman" w:hint="eastAsia"/>
                <w:kern w:val="0"/>
                <w:szCs w:val="21"/>
              </w:rPr>
              <w:t>1</w:t>
            </w:r>
            <w:r>
              <w:rPr>
                <w:rFonts w:ascii="宋体" w:eastAsia="宋体" w:hAnsi="宋体" w:cs="Times New Roman"/>
                <w:kern w:val="0"/>
                <w:szCs w:val="21"/>
              </w:rPr>
              <w:t>.</w:t>
            </w:r>
            <w:r>
              <w:rPr>
                <w:rFonts w:ascii="宋体" w:eastAsia="宋体" w:hAnsi="宋体" w:cs="Times New Roman" w:hint="eastAsia"/>
                <w:kern w:val="0"/>
                <w:szCs w:val="21"/>
              </w:rPr>
              <w:t>更改客车安全配置转向的要求；</w:t>
            </w:r>
            <w:r>
              <w:rPr>
                <w:rFonts w:ascii="宋体" w:eastAsia="宋体" w:hAnsi="宋体" w:cs="Times New Roman" w:hint="eastAsia"/>
                <w:kern w:val="0"/>
                <w:szCs w:val="21"/>
              </w:rPr>
              <w:t>2</w:t>
            </w:r>
            <w:r>
              <w:rPr>
                <w:rFonts w:ascii="宋体" w:eastAsia="宋体" w:hAnsi="宋体" w:cs="Times New Roman"/>
                <w:kern w:val="0"/>
                <w:szCs w:val="21"/>
              </w:rPr>
              <w:t>.</w:t>
            </w:r>
            <w:r>
              <w:rPr>
                <w:rFonts w:ascii="宋体" w:eastAsia="宋体" w:hAnsi="宋体" w:cs="Times New Roman" w:hint="eastAsia"/>
                <w:kern w:val="0"/>
                <w:szCs w:val="21"/>
              </w:rPr>
              <w:t>增加燃料电池客车电池箱灭火装置的要求、营运客车驾驶区隔离设施的要求、电动客车安全的要求；</w:t>
            </w:r>
            <w:r>
              <w:rPr>
                <w:rFonts w:ascii="宋体" w:eastAsia="宋体" w:hAnsi="宋体" w:cs="Times New Roman" w:hint="eastAsia"/>
                <w:kern w:val="0"/>
                <w:szCs w:val="21"/>
              </w:rPr>
              <w:t>3</w:t>
            </w:r>
            <w:r>
              <w:rPr>
                <w:rFonts w:ascii="宋体" w:eastAsia="宋体" w:hAnsi="宋体" w:cs="Times New Roman"/>
                <w:kern w:val="0"/>
                <w:szCs w:val="21"/>
              </w:rPr>
              <w:t>.</w:t>
            </w:r>
            <w:r>
              <w:rPr>
                <w:rFonts w:ascii="宋体" w:eastAsia="宋体" w:hAnsi="宋体" w:cs="Times New Roman" w:hint="eastAsia"/>
                <w:kern w:val="0"/>
                <w:szCs w:val="21"/>
              </w:rPr>
              <w:t>更改客车等级评定性能指标表格中内容，删除卫生间的要求、增加</w:t>
            </w:r>
            <w:r>
              <w:rPr>
                <w:rFonts w:ascii="宋体" w:eastAsia="宋体" w:hAnsi="宋体" w:cs="Times New Roman" w:hint="eastAsia"/>
                <w:kern w:val="0"/>
                <w:szCs w:val="21"/>
              </w:rPr>
              <w:t>7.5</w:t>
            </w:r>
            <w:r>
              <w:rPr>
                <w:rFonts w:ascii="宋体" w:eastAsia="宋体" w:hAnsi="宋体" w:cs="Times New Roman" w:hint="eastAsia"/>
                <w:kern w:val="0"/>
                <w:szCs w:val="21"/>
              </w:rPr>
              <w:t>米以下车长行李舱的规定、更改座椅扶手和座椅的备注。</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325</w:t>
            </w:r>
            <w:r>
              <w:rPr>
                <w:rFonts w:ascii="宋体" w:eastAsia="宋体" w:hAnsi="宋体" w:cs="宋体" w:hint="eastAsia"/>
                <w:kern w:val="0"/>
                <w:szCs w:val="21"/>
              </w:rPr>
              <w:t>—</w:t>
            </w:r>
            <w:r>
              <w:rPr>
                <w:rFonts w:ascii="宋体" w:eastAsia="宋体" w:hAnsi="宋体" w:cs="宋体" w:hint="eastAsia"/>
                <w:kern w:val="0"/>
                <w:szCs w:val="21"/>
              </w:rPr>
              <w:t>2018</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客车分委会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中国公路车辆机械有限公司、中国公路学会客车分会、宇通客车股份有限公司、厦门金龙旅行车有限公司、中通客车股份有限公司、招商局检测车辆技术研究院有限公司、襄阳达安汽车检测中心有限公司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3</w:t>
            </w:r>
            <w:r>
              <w:rPr>
                <w:rFonts w:ascii="宋体" w:eastAsia="宋体" w:hAnsi="宋体" w:cs="Times New Roman"/>
                <w:bCs/>
                <w:kern w:val="0"/>
                <w:szCs w:val="21"/>
              </w:rPr>
              <w:t>0</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95</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绞吸挖泥船绞刀</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拟规定绞</w:t>
            </w:r>
            <w:proofErr w:type="gramEnd"/>
            <w:r>
              <w:rPr>
                <w:rFonts w:ascii="宋体" w:eastAsia="宋体" w:hAnsi="宋体" w:cs="Times New Roman" w:hint="eastAsia"/>
                <w:kern w:val="0"/>
                <w:szCs w:val="21"/>
              </w:rPr>
              <w:t>吸挖泥船绞刀的技术要求、试验方法、检验规则，以及标志、包装、运输和储存要求等。</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适用于吸管直径大于</w:t>
            </w:r>
            <w:r>
              <w:rPr>
                <w:rFonts w:ascii="宋体" w:eastAsia="宋体" w:hAnsi="宋体" w:cs="Times New Roman" w:hint="eastAsia"/>
                <w:kern w:val="0"/>
                <w:szCs w:val="21"/>
              </w:rPr>
              <w:t>500mm</w:t>
            </w:r>
            <w:r>
              <w:rPr>
                <w:rFonts w:ascii="宋体" w:eastAsia="宋体" w:hAnsi="宋体" w:cs="Times New Roman" w:hint="eastAsia"/>
                <w:kern w:val="0"/>
                <w:szCs w:val="21"/>
              </w:rPr>
              <w:t>的绞吸挖泥船绞刀的设计、制造和检验，绞吸挖泥船绞刀的修理参照使用。</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18</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疏浚</w:t>
            </w:r>
            <w:proofErr w:type="gramStart"/>
            <w:r>
              <w:rPr>
                <w:rFonts w:ascii="宋体" w:eastAsia="宋体" w:hAnsi="宋体" w:cs="Times New Roman" w:hint="eastAsia"/>
                <w:kern w:val="0"/>
                <w:szCs w:val="21"/>
              </w:rPr>
              <w:t>装备分</w:t>
            </w:r>
            <w:proofErr w:type="gramEnd"/>
            <w:r>
              <w:rPr>
                <w:rFonts w:ascii="宋体" w:eastAsia="宋体" w:hAnsi="宋体" w:cs="Times New Roman" w:hint="eastAsia"/>
                <w:kern w:val="0"/>
                <w:szCs w:val="21"/>
              </w:rPr>
              <w:t>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中交天津航道局有限公司、中交</w:t>
            </w:r>
            <w:r>
              <w:rPr>
                <w:rFonts w:ascii="宋体" w:eastAsia="宋体" w:hAnsi="宋体" w:cs="Times New Roman" w:hint="eastAsia"/>
                <w:kern w:val="0"/>
                <w:szCs w:val="21"/>
              </w:rPr>
              <w:t>(</w:t>
            </w:r>
            <w:r>
              <w:rPr>
                <w:rFonts w:ascii="宋体" w:eastAsia="宋体" w:hAnsi="宋体" w:cs="Times New Roman" w:hint="eastAsia"/>
                <w:kern w:val="0"/>
                <w:szCs w:val="21"/>
              </w:rPr>
              <w:t>天津</w:t>
            </w:r>
            <w:r>
              <w:rPr>
                <w:rFonts w:ascii="宋体" w:eastAsia="宋体" w:hAnsi="宋体" w:cs="Times New Roman" w:hint="eastAsia"/>
                <w:kern w:val="0"/>
                <w:szCs w:val="21"/>
              </w:rPr>
              <w:t>)</w:t>
            </w:r>
            <w:r>
              <w:rPr>
                <w:rFonts w:ascii="宋体" w:eastAsia="宋体" w:hAnsi="宋体" w:cs="Times New Roman" w:hint="eastAsia"/>
                <w:kern w:val="0"/>
                <w:szCs w:val="21"/>
              </w:rPr>
              <w:t>疏浚工程有限公司、中国交通建设股份有限公司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3</w:t>
            </w:r>
            <w:r>
              <w:rPr>
                <w:rFonts w:ascii="宋体" w:eastAsia="宋体" w:hAnsi="宋体" w:cs="Times New Roman"/>
                <w:bCs/>
                <w:kern w:val="0"/>
                <w:szCs w:val="21"/>
              </w:rPr>
              <w:t>1</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96</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绞吸挖泥船专用设备修理技术要求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w:t>
            </w:r>
            <w:r>
              <w:rPr>
                <w:rFonts w:ascii="宋体" w:eastAsia="宋体" w:hAnsi="宋体" w:cs="宋体" w:hint="eastAsia"/>
                <w:color w:val="000000"/>
                <w:kern w:val="0"/>
                <w:szCs w:val="21"/>
              </w:rPr>
              <w:t>4</w:t>
            </w:r>
            <w:r>
              <w:rPr>
                <w:rFonts w:ascii="宋体" w:eastAsia="宋体" w:hAnsi="宋体" w:cs="宋体" w:hint="eastAsia"/>
                <w:color w:val="000000"/>
                <w:kern w:val="0"/>
                <w:szCs w:val="21"/>
              </w:rPr>
              <w:t>部分：钢桩</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现行标准规定了绞吸挖泥船钢桩</w:t>
            </w:r>
            <w:proofErr w:type="gramStart"/>
            <w:r>
              <w:rPr>
                <w:rFonts w:ascii="宋体" w:eastAsia="宋体" w:hAnsi="宋体" w:cs="宋体" w:hint="eastAsia"/>
                <w:color w:val="000000"/>
                <w:kern w:val="0"/>
                <w:szCs w:val="21"/>
              </w:rPr>
              <w:t>修理与换新技术</w:t>
            </w:r>
            <w:proofErr w:type="gramEnd"/>
            <w:r>
              <w:rPr>
                <w:rFonts w:ascii="宋体" w:eastAsia="宋体" w:hAnsi="宋体" w:cs="宋体" w:hint="eastAsia"/>
                <w:color w:val="000000"/>
                <w:kern w:val="0"/>
                <w:szCs w:val="21"/>
              </w:rPr>
              <w:t>要求。</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适用于用滑轮起吊、油缸顶升的钢桩修理与换新。</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修改范围，</w:t>
            </w:r>
            <w:r>
              <w:rPr>
                <w:rFonts w:ascii="宋体" w:eastAsia="宋体" w:hAnsi="宋体" w:cs="宋体" w:hint="eastAsia"/>
                <w:color w:val="000000"/>
                <w:kern w:val="0"/>
                <w:szCs w:val="21"/>
              </w:rPr>
              <w:t>规定钢桩勘验和交付文件的技术要求；</w:t>
            </w:r>
            <w:r>
              <w:rPr>
                <w:rFonts w:ascii="宋体" w:eastAsia="宋体" w:hAnsi="宋体" w:cs="宋体" w:hint="eastAsia"/>
                <w:color w:val="000000"/>
                <w:kern w:val="0"/>
                <w:szCs w:val="21"/>
              </w:rPr>
              <w:t>2.</w:t>
            </w:r>
            <w:r>
              <w:rPr>
                <w:rFonts w:ascii="宋体" w:eastAsia="宋体" w:hAnsi="宋体" w:cs="宋体" w:hint="eastAsia"/>
                <w:color w:val="000000"/>
                <w:kern w:val="0"/>
                <w:szCs w:val="21"/>
              </w:rPr>
              <w:t>更新引用文件；</w:t>
            </w:r>
            <w:r>
              <w:rPr>
                <w:rFonts w:ascii="宋体" w:eastAsia="宋体" w:hAnsi="宋体" w:cs="宋体" w:hint="eastAsia"/>
                <w:color w:val="000000"/>
                <w:kern w:val="0"/>
                <w:szCs w:val="21"/>
              </w:rPr>
              <w:t>3.</w:t>
            </w:r>
            <w:r>
              <w:rPr>
                <w:rFonts w:ascii="宋体" w:eastAsia="宋体" w:hAnsi="宋体" w:cs="宋体" w:hint="eastAsia"/>
                <w:color w:val="000000"/>
                <w:kern w:val="0"/>
                <w:szCs w:val="21"/>
              </w:rPr>
              <w:t>增加钢桩整体勘验标准；</w:t>
            </w:r>
            <w:r>
              <w:rPr>
                <w:rFonts w:ascii="宋体" w:eastAsia="宋体" w:hAnsi="宋体" w:cs="宋体" w:hint="eastAsia"/>
                <w:color w:val="000000"/>
                <w:kern w:val="0"/>
                <w:szCs w:val="21"/>
              </w:rPr>
              <w:t>4.</w:t>
            </w:r>
            <w:r>
              <w:rPr>
                <w:rFonts w:ascii="宋体" w:eastAsia="宋体" w:hAnsi="宋体" w:cs="宋体" w:hint="eastAsia"/>
                <w:color w:val="000000"/>
                <w:kern w:val="0"/>
                <w:szCs w:val="21"/>
              </w:rPr>
              <w:t>增加检验要求，更新钢桩公差参数，</w:t>
            </w:r>
            <w:r>
              <w:rPr>
                <w:rFonts w:ascii="宋体" w:eastAsia="宋体" w:hAnsi="宋体" w:cs="宋体" w:hint="eastAsia"/>
                <w:color w:val="000000"/>
                <w:kern w:val="0"/>
                <w:szCs w:val="21"/>
              </w:rPr>
              <w:t>5.</w:t>
            </w:r>
            <w:r>
              <w:rPr>
                <w:rFonts w:ascii="宋体" w:eastAsia="宋体" w:hAnsi="宋体" w:cs="宋体" w:hint="eastAsia"/>
                <w:color w:val="000000"/>
                <w:kern w:val="0"/>
                <w:szCs w:val="21"/>
              </w:rPr>
              <w:t>增加修理后的交付文件一章，规范钢桩维修交付材料。</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164.4</w:t>
            </w:r>
            <w:r>
              <w:rPr>
                <w:rFonts w:ascii="宋体" w:eastAsia="宋体" w:hAnsi="宋体" w:cs="宋体" w:hint="eastAsia"/>
                <w:kern w:val="0"/>
                <w:szCs w:val="21"/>
              </w:rPr>
              <w:t>—</w:t>
            </w:r>
            <w:r>
              <w:rPr>
                <w:rFonts w:ascii="宋体" w:eastAsia="宋体" w:hAnsi="宋体" w:cs="宋体" w:hint="eastAsia"/>
                <w:kern w:val="0"/>
                <w:szCs w:val="21"/>
              </w:rPr>
              <w:t>2002</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疏浚</w:t>
            </w:r>
            <w:proofErr w:type="gramStart"/>
            <w:r>
              <w:rPr>
                <w:rFonts w:ascii="宋体" w:eastAsia="宋体" w:hAnsi="宋体" w:cs="宋体" w:hint="eastAsia"/>
                <w:kern w:val="0"/>
                <w:szCs w:val="21"/>
              </w:rPr>
              <w:t>装备分</w:t>
            </w:r>
            <w:proofErr w:type="gramEnd"/>
            <w:r>
              <w:rPr>
                <w:rFonts w:ascii="宋体" w:eastAsia="宋体" w:hAnsi="宋体" w:cs="宋体" w:hint="eastAsia"/>
                <w:kern w:val="0"/>
                <w:szCs w:val="21"/>
              </w:rPr>
              <w:t>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中交天津航道局有限公司、交通运输部科学研究院</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3</w:t>
            </w:r>
            <w:r>
              <w:rPr>
                <w:rFonts w:ascii="宋体" w:eastAsia="宋体" w:hAnsi="宋体" w:cs="Times New Roman"/>
                <w:bCs/>
                <w:kern w:val="0"/>
                <w:szCs w:val="21"/>
              </w:rPr>
              <w:t>2</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97</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绞吸挖泥船专用设备修理技术要求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w:t>
            </w:r>
            <w:r>
              <w:rPr>
                <w:rFonts w:ascii="宋体" w:eastAsia="宋体" w:hAnsi="宋体" w:cs="宋体" w:hint="eastAsia"/>
                <w:color w:val="000000"/>
                <w:kern w:val="0"/>
                <w:szCs w:val="21"/>
              </w:rPr>
              <w:t>5</w:t>
            </w:r>
            <w:r>
              <w:rPr>
                <w:rFonts w:ascii="宋体" w:eastAsia="宋体" w:hAnsi="宋体" w:cs="宋体" w:hint="eastAsia"/>
                <w:color w:val="000000"/>
                <w:kern w:val="0"/>
                <w:szCs w:val="21"/>
              </w:rPr>
              <w:t>部分：钢桩卡箍</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现行标准规定了绞吸挖泥船钢桩卡箍</w:t>
            </w:r>
            <w:proofErr w:type="gramStart"/>
            <w:r>
              <w:rPr>
                <w:rFonts w:ascii="宋体" w:eastAsia="宋体" w:hAnsi="宋体" w:cs="宋体" w:hint="eastAsia"/>
                <w:color w:val="000000"/>
                <w:kern w:val="0"/>
                <w:szCs w:val="21"/>
              </w:rPr>
              <w:t>修理与换新技术</w:t>
            </w:r>
            <w:proofErr w:type="gramEnd"/>
            <w:r>
              <w:rPr>
                <w:rFonts w:ascii="宋体" w:eastAsia="宋体" w:hAnsi="宋体" w:cs="宋体" w:hint="eastAsia"/>
                <w:color w:val="000000"/>
                <w:kern w:val="0"/>
                <w:szCs w:val="21"/>
              </w:rPr>
              <w:t>要求。</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适用于用滑轮起吊、油缸顶升的钢桩卡箍修理与换新。</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修改范围；</w:t>
            </w:r>
            <w:r>
              <w:rPr>
                <w:rFonts w:ascii="宋体" w:eastAsia="宋体" w:hAnsi="宋体" w:cs="宋体" w:hint="eastAsia"/>
                <w:color w:val="000000"/>
                <w:kern w:val="0"/>
                <w:szCs w:val="21"/>
              </w:rPr>
              <w:t>2.</w:t>
            </w:r>
            <w:r>
              <w:rPr>
                <w:rFonts w:ascii="宋体" w:eastAsia="宋体" w:hAnsi="宋体" w:cs="宋体" w:hint="eastAsia"/>
                <w:color w:val="000000"/>
                <w:kern w:val="0"/>
                <w:szCs w:val="21"/>
              </w:rPr>
              <w:t>更新引用文件；</w:t>
            </w:r>
            <w:r>
              <w:rPr>
                <w:rFonts w:ascii="宋体" w:eastAsia="宋体" w:hAnsi="宋体" w:cs="宋体" w:hint="eastAsia"/>
                <w:color w:val="000000"/>
                <w:kern w:val="0"/>
                <w:szCs w:val="21"/>
              </w:rPr>
              <w:t>3.</w:t>
            </w:r>
            <w:r>
              <w:rPr>
                <w:rFonts w:ascii="宋体" w:eastAsia="宋体" w:hAnsi="宋体" w:cs="宋体" w:hint="eastAsia"/>
                <w:color w:val="000000"/>
                <w:kern w:val="0"/>
                <w:szCs w:val="21"/>
              </w:rPr>
              <w:t>增加勘验要求；</w:t>
            </w:r>
            <w:r>
              <w:rPr>
                <w:rFonts w:ascii="宋体" w:eastAsia="宋体" w:hAnsi="宋体" w:cs="宋体" w:hint="eastAsia"/>
                <w:color w:val="000000"/>
                <w:kern w:val="0"/>
                <w:szCs w:val="21"/>
              </w:rPr>
              <w:t>4.</w:t>
            </w:r>
            <w:r>
              <w:rPr>
                <w:rFonts w:ascii="宋体" w:eastAsia="宋体" w:hAnsi="宋体" w:cs="宋体" w:hint="eastAsia"/>
                <w:color w:val="000000"/>
                <w:kern w:val="0"/>
                <w:szCs w:val="21"/>
              </w:rPr>
              <w:t>增加检验要求；</w:t>
            </w:r>
            <w:r>
              <w:rPr>
                <w:rFonts w:ascii="宋体" w:eastAsia="宋体" w:hAnsi="宋体" w:cs="宋体" w:hint="eastAsia"/>
                <w:color w:val="000000"/>
                <w:kern w:val="0"/>
                <w:szCs w:val="21"/>
              </w:rPr>
              <w:t>5.</w:t>
            </w:r>
            <w:r>
              <w:rPr>
                <w:rFonts w:ascii="宋体" w:eastAsia="宋体" w:hAnsi="宋体" w:cs="宋体" w:hint="eastAsia"/>
                <w:color w:val="000000"/>
                <w:kern w:val="0"/>
                <w:szCs w:val="21"/>
              </w:rPr>
              <w:t>增加修理后的交付文件。</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164.5</w:t>
            </w:r>
            <w:r>
              <w:rPr>
                <w:rFonts w:ascii="宋体" w:eastAsia="宋体" w:hAnsi="宋体" w:cs="宋体" w:hint="eastAsia"/>
                <w:kern w:val="0"/>
                <w:szCs w:val="21"/>
              </w:rPr>
              <w:t>—</w:t>
            </w:r>
            <w:r>
              <w:rPr>
                <w:rFonts w:ascii="宋体" w:eastAsia="宋体" w:hAnsi="宋体" w:cs="宋体" w:hint="eastAsia"/>
                <w:kern w:val="0"/>
                <w:szCs w:val="21"/>
              </w:rPr>
              <w:t>2002</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疏浚</w:t>
            </w:r>
            <w:proofErr w:type="gramStart"/>
            <w:r>
              <w:rPr>
                <w:rFonts w:ascii="宋体" w:eastAsia="宋体" w:hAnsi="宋体" w:cs="宋体" w:hint="eastAsia"/>
                <w:kern w:val="0"/>
                <w:szCs w:val="21"/>
              </w:rPr>
              <w:t>装备分</w:t>
            </w:r>
            <w:proofErr w:type="gramEnd"/>
            <w:r>
              <w:rPr>
                <w:rFonts w:ascii="宋体" w:eastAsia="宋体" w:hAnsi="宋体" w:cs="宋体" w:hint="eastAsia"/>
                <w:kern w:val="0"/>
                <w:szCs w:val="21"/>
              </w:rPr>
              <w:t>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中交天津航道局有限公司、交通运输部科学研究院、中交（天津）疏浚工程有限公司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3</w:t>
            </w:r>
            <w:r>
              <w:rPr>
                <w:rFonts w:ascii="宋体" w:eastAsia="宋体" w:hAnsi="宋体" w:cs="Times New Roman"/>
                <w:bCs/>
                <w:kern w:val="0"/>
                <w:szCs w:val="21"/>
              </w:rPr>
              <w:t>3</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98</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抓斗挖泥船专用设备修理技术要求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w:t>
            </w:r>
            <w:r>
              <w:rPr>
                <w:rFonts w:ascii="宋体" w:eastAsia="宋体" w:hAnsi="宋体" w:cs="宋体" w:hint="eastAsia"/>
                <w:color w:val="000000"/>
                <w:kern w:val="0"/>
                <w:szCs w:val="21"/>
              </w:rPr>
              <w:t>1</w:t>
            </w:r>
            <w:r>
              <w:rPr>
                <w:rFonts w:ascii="宋体" w:eastAsia="宋体" w:hAnsi="宋体" w:cs="宋体" w:hint="eastAsia"/>
                <w:color w:val="000000"/>
                <w:kern w:val="0"/>
                <w:szCs w:val="21"/>
              </w:rPr>
              <w:t>部分：旋转中心轴、转动轴、传动轴</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现行标准规定了抓斗挖泥船旋转中心轴、转动轴、传动轴的修理技术要求。</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适用于抓斗挖泥船旋转中心轴、转动轴、传动轴的修理。</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增加引用文件；</w:t>
            </w:r>
            <w:r>
              <w:rPr>
                <w:rFonts w:ascii="宋体" w:eastAsia="宋体" w:hAnsi="宋体" w:cs="宋体" w:hint="eastAsia"/>
                <w:color w:val="000000"/>
                <w:kern w:val="0"/>
                <w:szCs w:val="21"/>
              </w:rPr>
              <w:t>2.</w:t>
            </w:r>
            <w:r>
              <w:rPr>
                <w:rFonts w:ascii="宋体" w:eastAsia="宋体" w:hAnsi="宋体" w:cs="宋体" w:hint="eastAsia"/>
                <w:color w:val="000000"/>
                <w:kern w:val="0"/>
                <w:szCs w:val="21"/>
              </w:rPr>
              <w:t>材料修换要求，删除</w:t>
            </w:r>
            <w:r>
              <w:rPr>
                <w:rFonts w:ascii="宋体" w:eastAsia="宋体" w:hAnsi="宋体" w:cs="宋体" w:hint="eastAsia"/>
                <w:color w:val="000000"/>
                <w:kern w:val="0"/>
                <w:szCs w:val="21"/>
              </w:rPr>
              <w:t>35</w:t>
            </w:r>
            <w:r>
              <w:rPr>
                <w:rFonts w:ascii="宋体" w:eastAsia="宋体" w:hAnsi="宋体" w:cs="宋体" w:hint="eastAsia"/>
                <w:color w:val="000000"/>
                <w:kern w:val="0"/>
                <w:szCs w:val="21"/>
              </w:rPr>
              <w:t>、</w:t>
            </w:r>
            <w:r>
              <w:rPr>
                <w:rFonts w:ascii="宋体" w:eastAsia="宋体" w:hAnsi="宋体" w:cs="宋体" w:hint="eastAsia"/>
                <w:color w:val="000000"/>
                <w:kern w:val="0"/>
                <w:szCs w:val="21"/>
              </w:rPr>
              <w:t>45</w:t>
            </w:r>
            <w:r>
              <w:rPr>
                <w:rFonts w:ascii="宋体" w:eastAsia="宋体" w:hAnsi="宋体" w:cs="宋体" w:hint="eastAsia"/>
                <w:color w:val="000000"/>
                <w:kern w:val="0"/>
                <w:szCs w:val="21"/>
              </w:rPr>
              <w:t>、</w:t>
            </w:r>
            <w:r>
              <w:rPr>
                <w:rFonts w:ascii="宋体" w:eastAsia="宋体" w:hAnsi="宋体" w:cs="宋体" w:hint="eastAsia"/>
                <w:color w:val="000000"/>
                <w:kern w:val="0"/>
                <w:szCs w:val="21"/>
              </w:rPr>
              <w:t>40Cr</w:t>
            </w:r>
            <w:r>
              <w:rPr>
                <w:rFonts w:ascii="宋体" w:eastAsia="宋体" w:hAnsi="宋体" w:cs="宋体" w:hint="eastAsia"/>
                <w:color w:val="000000"/>
                <w:kern w:val="0"/>
                <w:szCs w:val="21"/>
              </w:rPr>
              <w:t>的相关描述；</w:t>
            </w:r>
            <w:r>
              <w:rPr>
                <w:rFonts w:ascii="宋体" w:eastAsia="宋体" w:hAnsi="宋体" w:cs="宋体" w:hint="eastAsia"/>
                <w:color w:val="000000"/>
                <w:kern w:val="0"/>
                <w:szCs w:val="21"/>
              </w:rPr>
              <w:t>3.</w:t>
            </w:r>
            <w:r>
              <w:rPr>
                <w:rFonts w:ascii="宋体" w:eastAsia="宋体" w:hAnsi="宋体" w:cs="宋体" w:hint="eastAsia"/>
                <w:color w:val="000000"/>
                <w:kern w:val="0"/>
                <w:szCs w:val="21"/>
              </w:rPr>
              <w:t>更改旋转中心轴、转动轴、传动轴修理要求；</w:t>
            </w:r>
            <w:r>
              <w:rPr>
                <w:rFonts w:ascii="宋体" w:eastAsia="宋体" w:hAnsi="宋体" w:cs="宋体" w:hint="eastAsia"/>
                <w:color w:val="000000"/>
                <w:kern w:val="0"/>
                <w:szCs w:val="21"/>
              </w:rPr>
              <w:t>4.</w:t>
            </w:r>
            <w:r>
              <w:rPr>
                <w:rFonts w:ascii="宋体" w:eastAsia="宋体" w:hAnsi="宋体" w:cs="宋体" w:hint="eastAsia"/>
                <w:color w:val="000000"/>
                <w:kern w:val="0"/>
                <w:szCs w:val="21"/>
              </w:rPr>
              <w:t>增加表面质量、无损检测、硬度及公差相关的检验要求；</w:t>
            </w:r>
            <w:r>
              <w:rPr>
                <w:rFonts w:ascii="宋体" w:eastAsia="宋体" w:hAnsi="宋体" w:cs="宋体" w:hint="eastAsia"/>
                <w:color w:val="000000"/>
                <w:kern w:val="0"/>
                <w:szCs w:val="21"/>
              </w:rPr>
              <w:t>5.</w:t>
            </w:r>
            <w:r>
              <w:rPr>
                <w:rFonts w:ascii="宋体" w:eastAsia="宋体" w:hAnsi="宋体" w:cs="宋体" w:hint="eastAsia"/>
                <w:color w:val="000000"/>
                <w:kern w:val="0"/>
                <w:szCs w:val="21"/>
              </w:rPr>
              <w:t>增加旋转中心轴、转动轴、传动轴修换后提交的交付文件。</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177.1</w:t>
            </w:r>
            <w:r>
              <w:rPr>
                <w:rFonts w:ascii="宋体" w:eastAsia="宋体" w:hAnsi="宋体" w:cs="宋体" w:hint="eastAsia"/>
                <w:kern w:val="0"/>
                <w:szCs w:val="21"/>
              </w:rPr>
              <w:t>—</w:t>
            </w:r>
            <w:r>
              <w:rPr>
                <w:rFonts w:ascii="宋体" w:eastAsia="宋体" w:hAnsi="宋体" w:cs="宋体" w:hint="eastAsia"/>
                <w:kern w:val="0"/>
                <w:szCs w:val="21"/>
              </w:rPr>
              <w:t>2002</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疏浚</w:t>
            </w:r>
            <w:proofErr w:type="gramStart"/>
            <w:r>
              <w:rPr>
                <w:rFonts w:ascii="宋体" w:eastAsia="宋体" w:hAnsi="宋体" w:cs="宋体" w:hint="eastAsia"/>
                <w:kern w:val="0"/>
                <w:szCs w:val="21"/>
              </w:rPr>
              <w:t>装备分</w:t>
            </w:r>
            <w:proofErr w:type="gramEnd"/>
            <w:r>
              <w:rPr>
                <w:rFonts w:ascii="宋体" w:eastAsia="宋体" w:hAnsi="宋体" w:cs="宋体" w:hint="eastAsia"/>
                <w:kern w:val="0"/>
                <w:szCs w:val="21"/>
              </w:rPr>
              <w:t>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中交广州航道局有限公司、中</w:t>
            </w:r>
            <w:proofErr w:type="gramStart"/>
            <w:r>
              <w:rPr>
                <w:rFonts w:ascii="宋体" w:eastAsia="宋体" w:hAnsi="宋体" w:cs="宋体" w:hint="eastAsia"/>
                <w:color w:val="000000"/>
                <w:kern w:val="0"/>
                <w:szCs w:val="21"/>
              </w:rPr>
              <w:t>交广航疏浚</w:t>
            </w:r>
            <w:proofErr w:type="gramEnd"/>
            <w:r>
              <w:rPr>
                <w:rFonts w:ascii="宋体" w:eastAsia="宋体" w:hAnsi="宋体" w:cs="宋体" w:hint="eastAsia"/>
                <w:color w:val="000000"/>
                <w:kern w:val="0"/>
                <w:szCs w:val="21"/>
              </w:rPr>
              <w:t>有限公司、中交华南交通建设有限公司、交通运输部科学研究院、中国交通建设股份有限公司、中交疏浚</w:t>
            </w:r>
            <w:r>
              <w:rPr>
                <w:rFonts w:ascii="宋体" w:eastAsia="宋体" w:hAnsi="宋体" w:cs="宋体" w:hint="eastAsia"/>
                <w:color w:val="000000"/>
                <w:kern w:val="0"/>
                <w:szCs w:val="21"/>
              </w:rPr>
              <w:t>(</w:t>
            </w:r>
            <w:r>
              <w:rPr>
                <w:rFonts w:ascii="宋体" w:eastAsia="宋体" w:hAnsi="宋体" w:cs="宋体" w:hint="eastAsia"/>
                <w:color w:val="000000"/>
                <w:kern w:val="0"/>
                <w:szCs w:val="21"/>
              </w:rPr>
              <w:t>集团</w:t>
            </w:r>
            <w:r>
              <w:rPr>
                <w:rFonts w:ascii="宋体" w:eastAsia="宋体" w:hAnsi="宋体" w:cs="宋体" w:hint="eastAsia"/>
                <w:color w:val="000000"/>
                <w:kern w:val="0"/>
                <w:szCs w:val="21"/>
              </w:rPr>
              <w:t>)</w:t>
            </w:r>
            <w:r>
              <w:rPr>
                <w:rFonts w:ascii="宋体" w:eastAsia="宋体" w:hAnsi="宋体" w:cs="宋体" w:hint="eastAsia"/>
                <w:color w:val="000000"/>
                <w:kern w:val="0"/>
                <w:szCs w:val="21"/>
              </w:rPr>
              <w:t>股份有限公司、</w:t>
            </w:r>
            <w:r>
              <w:rPr>
                <w:rFonts w:ascii="宋体" w:eastAsia="宋体" w:hAnsi="宋体" w:cs="宋体"/>
                <w:color w:val="000000"/>
                <w:kern w:val="0"/>
                <w:szCs w:val="21"/>
              </w:rPr>
              <w:t>中交天津航道局有限公司</w:t>
            </w:r>
            <w:r>
              <w:rPr>
                <w:rFonts w:ascii="宋体" w:eastAsia="宋体" w:hAnsi="宋体" w:cs="宋体" w:hint="eastAsia"/>
                <w:color w:val="000000"/>
                <w:kern w:val="0"/>
                <w:szCs w:val="21"/>
              </w:rPr>
              <w:t>等</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3</w:t>
            </w:r>
            <w:r>
              <w:rPr>
                <w:rFonts w:ascii="宋体" w:eastAsia="宋体" w:hAnsi="宋体" w:cs="Times New Roman"/>
                <w:bCs/>
                <w:kern w:val="0"/>
                <w:szCs w:val="21"/>
              </w:rPr>
              <w:t>4</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99</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抓斗</w:t>
            </w:r>
            <w:r>
              <w:rPr>
                <w:rFonts w:ascii="宋体" w:eastAsia="宋体" w:hAnsi="宋体" w:cs="宋体" w:hint="eastAsia"/>
                <w:color w:val="000000"/>
                <w:kern w:val="0"/>
                <w:szCs w:val="21"/>
              </w:rPr>
              <w:t>挖泥船专用设备修理技术要求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w:t>
            </w:r>
            <w:r>
              <w:rPr>
                <w:rFonts w:ascii="宋体" w:eastAsia="宋体" w:hAnsi="宋体" w:cs="宋体" w:hint="eastAsia"/>
                <w:color w:val="000000"/>
                <w:kern w:val="0"/>
                <w:szCs w:val="21"/>
              </w:rPr>
              <w:t>2</w:t>
            </w:r>
            <w:r>
              <w:rPr>
                <w:rFonts w:ascii="宋体" w:eastAsia="宋体" w:hAnsi="宋体" w:cs="宋体" w:hint="eastAsia"/>
                <w:color w:val="000000"/>
                <w:kern w:val="0"/>
                <w:szCs w:val="21"/>
              </w:rPr>
              <w:t>部分：旋转起吊机构齿轮</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现行标准规定了抓斗挖泥船旋转起吊机构底座大齿轮、转车（驱动）小齿轮和传动齿轮的修理技术要求。</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适用于抓斗挖泥船旋转起吊机构底座大齿轮、转车（驱动）小齿轮和传动齿轮的修理。</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更改引用文件；</w:t>
            </w:r>
            <w:r>
              <w:rPr>
                <w:rFonts w:ascii="宋体" w:eastAsia="宋体" w:hAnsi="宋体" w:cs="宋体" w:hint="eastAsia"/>
                <w:color w:val="000000"/>
                <w:kern w:val="0"/>
                <w:szCs w:val="21"/>
              </w:rPr>
              <w:t>2.</w:t>
            </w:r>
            <w:r>
              <w:rPr>
                <w:rFonts w:ascii="宋体" w:eastAsia="宋体" w:hAnsi="宋体" w:cs="宋体" w:hint="eastAsia"/>
                <w:color w:val="000000"/>
                <w:kern w:val="0"/>
                <w:szCs w:val="21"/>
              </w:rPr>
              <w:t>更改旋转起吊机构齿轮修理要求；</w:t>
            </w:r>
            <w:r>
              <w:rPr>
                <w:rFonts w:ascii="宋体" w:eastAsia="宋体" w:hAnsi="宋体" w:cs="宋体" w:hint="eastAsia"/>
                <w:color w:val="000000"/>
                <w:kern w:val="0"/>
                <w:szCs w:val="21"/>
              </w:rPr>
              <w:t>3.</w:t>
            </w:r>
            <w:r>
              <w:rPr>
                <w:rFonts w:ascii="宋体" w:eastAsia="宋体" w:hAnsi="宋体" w:cs="宋体" w:hint="eastAsia"/>
                <w:color w:val="000000"/>
                <w:kern w:val="0"/>
                <w:szCs w:val="21"/>
              </w:rPr>
              <w:t>增加对表面质量、无损检测、硬度及公差相关的检验要求；</w:t>
            </w:r>
            <w:r>
              <w:rPr>
                <w:rFonts w:ascii="宋体" w:eastAsia="宋体" w:hAnsi="宋体" w:cs="宋体" w:hint="eastAsia"/>
                <w:color w:val="000000"/>
                <w:kern w:val="0"/>
                <w:szCs w:val="21"/>
              </w:rPr>
              <w:t>4.</w:t>
            </w:r>
            <w:r>
              <w:rPr>
                <w:rFonts w:ascii="宋体" w:eastAsia="宋体" w:hAnsi="宋体" w:cs="宋体" w:hint="eastAsia"/>
                <w:color w:val="000000"/>
                <w:kern w:val="0"/>
                <w:szCs w:val="21"/>
              </w:rPr>
              <w:t>增加旋转起吊机构修换后应提交的交付文件。</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177.2</w:t>
            </w:r>
            <w:r>
              <w:rPr>
                <w:rFonts w:ascii="宋体" w:eastAsia="宋体" w:hAnsi="宋体" w:cs="宋体" w:hint="eastAsia"/>
                <w:kern w:val="0"/>
                <w:szCs w:val="21"/>
              </w:rPr>
              <w:t>—</w:t>
            </w:r>
            <w:r>
              <w:rPr>
                <w:rFonts w:ascii="宋体" w:eastAsia="宋体" w:hAnsi="宋体" w:cs="宋体" w:hint="eastAsia"/>
                <w:kern w:val="0"/>
                <w:szCs w:val="21"/>
              </w:rPr>
              <w:t>2002</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疏浚</w:t>
            </w:r>
            <w:proofErr w:type="gramStart"/>
            <w:r>
              <w:rPr>
                <w:rFonts w:ascii="宋体" w:eastAsia="宋体" w:hAnsi="宋体" w:cs="宋体" w:hint="eastAsia"/>
                <w:kern w:val="0"/>
                <w:szCs w:val="21"/>
              </w:rPr>
              <w:t>装备分</w:t>
            </w:r>
            <w:proofErr w:type="gramEnd"/>
            <w:r>
              <w:rPr>
                <w:rFonts w:ascii="宋体" w:eastAsia="宋体" w:hAnsi="宋体" w:cs="宋体" w:hint="eastAsia"/>
                <w:kern w:val="0"/>
                <w:szCs w:val="21"/>
              </w:rPr>
              <w:t>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交通运输部科学研究院、中交广州航道局有限公司、中</w:t>
            </w:r>
            <w:proofErr w:type="gramStart"/>
            <w:r>
              <w:rPr>
                <w:rFonts w:ascii="宋体" w:eastAsia="宋体" w:hAnsi="宋体" w:cs="宋体" w:hint="eastAsia"/>
                <w:color w:val="000000"/>
                <w:kern w:val="0"/>
                <w:szCs w:val="21"/>
              </w:rPr>
              <w:t>交广航疏浚</w:t>
            </w:r>
            <w:proofErr w:type="gramEnd"/>
            <w:r>
              <w:rPr>
                <w:rFonts w:ascii="宋体" w:eastAsia="宋体" w:hAnsi="宋体" w:cs="宋体" w:hint="eastAsia"/>
                <w:color w:val="000000"/>
                <w:kern w:val="0"/>
                <w:szCs w:val="21"/>
              </w:rPr>
              <w:t>有限公司、中交华南交通建设有限公司、中国交通建设股份有限公司、中交疏浚（集团）股份有限公司、中交天津航道局有限公司等</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3</w:t>
            </w:r>
            <w:r>
              <w:rPr>
                <w:rFonts w:ascii="宋体" w:eastAsia="宋体" w:hAnsi="宋体" w:cs="Times New Roman"/>
                <w:bCs/>
                <w:kern w:val="0"/>
                <w:szCs w:val="21"/>
              </w:rPr>
              <w:t>5</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100</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抓斗挖泥船专用设备修理技术要求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w:t>
            </w:r>
            <w:r>
              <w:rPr>
                <w:rFonts w:ascii="宋体" w:eastAsia="宋体" w:hAnsi="宋体" w:cs="宋体" w:hint="eastAsia"/>
                <w:color w:val="000000"/>
                <w:kern w:val="0"/>
                <w:szCs w:val="21"/>
              </w:rPr>
              <w:t>3</w:t>
            </w:r>
            <w:r>
              <w:rPr>
                <w:rFonts w:ascii="宋体" w:eastAsia="宋体" w:hAnsi="宋体" w:cs="宋体" w:hint="eastAsia"/>
                <w:color w:val="000000"/>
                <w:kern w:val="0"/>
                <w:szCs w:val="21"/>
              </w:rPr>
              <w:t>部分：滚轮、</w:t>
            </w:r>
            <w:proofErr w:type="gramStart"/>
            <w:r>
              <w:rPr>
                <w:rFonts w:ascii="宋体" w:eastAsia="宋体" w:hAnsi="宋体" w:cs="宋体" w:hint="eastAsia"/>
                <w:color w:val="000000"/>
                <w:kern w:val="0"/>
                <w:szCs w:val="21"/>
              </w:rPr>
              <w:t>钩轮</w:t>
            </w:r>
            <w:proofErr w:type="gramEnd"/>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现行标准规定了抓斗挖泥船旋转起吊机构滚轮、</w:t>
            </w:r>
            <w:proofErr w:type="gramStart"/>
            <w:r>
              <w:rPr>
                <w:rFonts w:ascii="宋体" w:eastAsia="宋体" w:hAnsi="宋体" w:cs="宋体" w:hint="eastAsia"/>
                <w:color w:val="000000"/>
                <w:kern w:val="0"/>
                <w:szCs w:val="21"/>
              </w:rPr>
              <w:t>钩轮的</w:t>
            </w:r>
            <w:proofErr w:type="gramEnd"/>
            <w:r>
              <w:rPr>
                <w:rFonts w:ascii="宋体" w:eastAsia="宋体" w:hAnsi="宋体" w:cs="宋体" w:hint="eastAsia"/>
                <w:color w:val="000000"/>
                <w:kern w:val="0"/>
                <w:szCs w:val="21"/>
              </w:rPr>
              <w:t>修理技术要求。</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适用于抓斗挖泥船旋转起吊机构滚轮、</w:t>
            </w:r>
            <w:proofErr w:type="gramStart"/>
            <w:r>
              <w:rPr>
                <w:rFonts w:ascii="宋体" w:eastAsia="宋体" w:hAnsi="宋体" w:cs="宋体" w:hint="eastAsia"/>
                <w:color w:val="000000"/>
                <w:kern w:val="0"/>
                <w:szCs w:val="21"/>
              </w:rPr>
              <w:t>钩轮的</w:t>
            </w:r>
            <w:proofErr w:type="gramEnd"/>
            <w:r>
              <w:rPr>
                <w:rFonts w:ascii="宋体" w:eastAsia="宋体" w:hAnsi="宋体" w:cs="宋体" w:hint="eastAsia"/>
                <w:color w:val="000000"/>
                <w:kern w:val="0"/>
                <w:szCs w:val="21"/>
              </w:rPr>
              <w:t>修理。</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增加及更新引用文件；</w:t>
            </w:r>
            <w:r>
              <w:rPr>
                <w:rFonts w:ascii="宋体" w:eastAsia="宋体" w:hAnsi="宋体" w:cs="宋体" w:hint="eastAsia"/>
                <w:color w:val="000000"/>
                <w:kern w:val="0"/>
                <w:szCs w:val="21"/>
              </w:rPr>
              <w:t>2.</w:t>
            </w:r>
            <w:r>
              <w:rPr>
                <w:rFonts w:ascii="宋体" w:eastAsia="宋体" w:hAnsi="宋体" w:cs="宋体" w:hint="eastAsia"/>
                <w:color w:val="000000"/>
                <w:kern w:val="0"/>
                <w:szCs w:val="21"/>
              </w:rPr>
              <w:t>增加对滚轮、</w:t>
            </w:r>
            <w:proofErr w:type="gramStart"/>
            <w:r>
              <w:rPr>
                <w:rFonts w:ascii="宋体" w:eastAsia="宋体" w:hAnsi="宋体" w:cs="宋体" w:hint="eastAsia"/>
                <w:color w:val="000000"/>
                <w:kern w:val="0"/>
                <w:szCs w:val="21"/>
              </w:rPr>
              <w:t>钩轮易损</w:t>
            </w:r>
            <w:proofErr w:type="gramEnd"/>
            <w:r>
              <w:rPr>
                <w:rFonts w:ascii="宋体" w:eastAsia="宋体" w:hAnsi="宋体" w:cs="宋体" w:hint="eastAsia"/>
                <w:color w:val="000000"/>
                <w:kern w:val="0"/>
                <w:szCs w:val="21"/>
              </w:rPr>
              <w:t>零件的勘验要求；</w:t>
            </w:r>
            <w:r>
              <w:rPr>
                <w:rFonts w:ascii="宋体" w:eastAsia="宋体" w:hAnsi="宋体" w:cs="宋体" w:hint="eastAsia"/>
                <w:color w:val="000000"/>
                <w:kern w:val="0"/>
                <w:szCs w:val="21"/>
              </w:rPr>
              <w:t>3.</w:t>
            </w:r>
            <w:r>
              <w:rPr>
                <w:rFonts w:ascii="宋体" w:eastAsia="宋体" w:hAnsi="宋体" w:cs="宋体" w:hint="eastAsia"/>
                <w:color w:val="000000"/>
                <w:kern w:val="0"/>
                <w:szCs w:val="21"/>
              </w:rPr>
              <w:t>更改滚轮、</w:t>
            </w:r>
            <w:proofErr w:type="gramStart"/>
            <w:r>
              <w:rPr>
                <w:rFonts w:ascii="宋体" w:eastAsia="宋体" w:hAnsi="宋体" w:cs="宋体" w:hint="eastAsia"/>
                <w:color w:val="000000"/>
                <w:kern w:val="0"/>
                <w:szCs w:val="21"/>
              </w:rPr>
              <w:t>钩轮材质</w:t>
            </w:r>
            <w:proofErr w:type="gramEnd"/>
            <w:r>
              <w:rPr>
                <w:rFonts w:ascii="宋体" w:eastAsia="宋体" w:hAnsi="宋体" w:cs="宋体" w:hint="eastAsia"/>
                <w:color w:val="000000"/>
                <w:kern w:val="0"/>
                <w:szCs w:val="21"/>
              </w:rPr>
              <w:t>与热处理要求；</w:t>
            </w:r>
            <w:r>
              <w:rPr>
                <w:rFonts w:ascii="宋体" w:eastAsia="宋体" w:hAnsi="宋体" w:cs="宋体" w:hint="eastAsia"/>
                <w:color w:val="000000"/>
                <w:kern w:val="0"/>
                <w:szCs w:val="21"/>
              </w:rPr>
              <w:t>4.</w:t>
            </w:r>
            <w:r>
              <w:rPr>
                <w:rFonts w:ascii="宋体" w:eastAsia="宋体" w:hAnsi="宋体" w:cs="宋体" w:hint="eastAsia"/>
                <w:color w:val="000000"/>
                <w:kern w:val="0"/>
                <w:szCs w:val="21"/>
              </w:rPr>
              <w:t>增加焊前预热与焊后热</w:t>
            </w:r>
            <w:r>
              <w:rPr>
                <w:rFonts w:ascii="宋体" w:eastAsia="宋体" w:hAnsi="宋体" w:cs="宋体" w:hint="eastAsia"/>
                <w:color w:val="000000"/>
                <w:kern w:val="0"/>
                <w:szCs w:val="21"/>
              </w:rPr>
              <w:t>处理要求；</w:t>
            </w:r>
            <w:r>
              <w:rPr>
                <w:rFonts w:ascii="宋体" w:eastAsia="宋体" w:hAnsi="宋体" w:cs="宋体" w:hint="eastAsia"/>
                <w:color w:val="000000"/>
                <w:kern w:val="0"/>
                <w:szCs w:val="21"/>
              </w:rPr>
              <w:t>5.</w:t>
            </w:r>
            <w:r>
              <w:rPr>
                <w:rFonts w:ascii="宋体" w:eastAsia="宋体" w:hAnsi="宋体" w:cs="宋体" w:hint="eastAsia"/>
                <w:color w:val="000000"/>
                <w:kern w:val="0"/>
                <w:szCs w:val="21"/>
              </w:rPr>
              <w:t>增加变形超差校正要求；</w:t>
            </w:r>
            <w:r>
              <w:rPr>
                <w:rFonts w:ascii="宋体" w:eastAsia="宋体" w:hAnsi="宋体" w:cs="宋体" w:hint="eastAsia"/>
                <w:color w:val="000000"/>
                <w:kern w:val="0"/>
                <w:szCs w:val="21"/>
              </w:rPr>
              <w:t>6.</w:t>
            </w:r>
            <w:r>
              <w:rPr>
                <w:rFonts w:ascii="宋体" w:eastAsia="宋体" w:hAnsi="宋体" w:cs="宋体" w:hint="eastAsia"/>
                <w:color w:val="000000"/>
                <w:kern w:val="0"/>
                <w:szCs w:val="21"/>
              </w:rPr>
              <w:t>增加对表面质量、无损检测、硬度及公差相关的检验要求；</w:t>
            </w:r>
            <w:r>
              <w:rPr>
                <w:rFonts w:ascii="宋体" w:eastAsia="宋体" w:hAnsi="宋体" w:cs="宋体" w:hint="eastAsia"/>
                <w:color w:val="000000"/>
                <w:kern w:val="0"/>
                <w:szCs w:val="21"/>
              </w:rPr>
              <w:t>7.</w:t>
            </w:r>
            <w:r>
              <w:rPr>
                <w:rFonts w:ascii="宋体" w:eastAsia="宋体" w:hAnsi="宋体" w:cs="宋体" w:hint="eastAsia"/>
                <w:color w:val="000000"/>
                <w:kern w:val="0"/>
                <w:szCs w:val="21"/>
              </w:rPr>
              <w:t>增加滚轮、钩轮修换后的交付文件。</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177.3</w:t>
            </w:r>
            <w:r>
              <w:rPr>
                <w:rFonts w:ascii="宋体" w:eastAsia="宋体" w:hAnsi="宋体" w:cs="宋体" w:hint="eastAsia"/>
                <w:kern w:val="0"/>
                <w:szCs w:val="21"/>
              </w:rPr>
              <w:t>—</w:t>
            </w:r>
            <w:r>
              <w:rPr>
                <w:rFonts w:ascii="宋体" w:eastAsia="宋体" w:hAnsi="宋体" w:cs="宋体" w:hint="eastAsia"/>
                <w:kern w:val="0"/>
                <w:szCs w:val="21"/>
              </w:rPr>
              <w:t>2002</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疏浚</w:t>
            </w:r>
            <w:proofErr w:type="gramStart"/>
            <w:r>
              <w:rPr>
                <w:rFonts w:ascii="宋体" w:eastAsia="宋体" w:hAnsi="宋体" w:cs="宋体" w:hint="eastAsia"/>
                <w:kern w:val="0"/>
                <w:szCs w:val="21"/>
              </w:rPr>
              <w:t>装备分</w:t>
            </w:r>
            <w:proofErr w:type="gramEnd"/>
            <w:r>
              <w:rPr>
                <w:rFonts w:ascii="宋体" w:eastAsia="宋体" w:hAnsi="宋体" w:cs="宋体" w:hint="eastAsia"/>
                <w:kern w:val="0"/>
                <w:szCs w:val="21"/>
              </w:rPr>
              <w:t>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中交广州航道局有限公司、中国交通建设股份有限公司、中</w:t>
            </w:r>
            <w:proofErr w:type="gramStart"/>
            <w:r>
              <w:rPr>
                <w:rFonts w:ascii="宋体" w:eastAsia="宋体" w:hAnsi="宋体" w:cs="宋体" w:hint="eastAsia"/>
                <w:color w:val="000000"/>
                <w:kern w:val="0"/>
                <w:szCs w:val="21"/>
              </w:rPr>
              <w:t>交广航疏浚</w:t>
            </w:r>
            <w:proofErr w:type="gramEnd"/>
            <w:r>
              <w:rPr>
                <w:rFonts w:ascii="宋体" w:eastAsia="宋体" w:hAnsi="宋体" w:cs="宋体" w:hint="eastAsia"/>
                <w:color w:val="000000"/>
                <w:kern w:val="0"/>
                <w:szCs w:val="21"/>
              </w:rPr>
              <w:t>有限公司、中交华南交通建设有限公司、中交疏浚（集团）股份有限公司、中交天津航道局有限公司、中交上海航道局有限公司等</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3</w:t>
            </w:r>
            <w:r>
              <w:rPr>
                <w:rFonts w:ascii="宋体" w:eastAsia="宋体" w:hAnsi="宋体" w:cs="Times New Roman"/>
                <w:bCs/>
                <w:kern w:val="0"/>
                <w:szCs w:val="21"/>
              </w:rPr>
              <w:t>6</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101</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抓斗挖泥船专用设备修理技术要求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w:t>
            </w:r>
            <w:r>
              <w:rPr>
                <w:rFonts w:ascii="宋体" w:eastAsia="宋体" w:hAnsi="宋体" w:cs="宋体" w:hint="eastAsia"/>
                <w:color w:val="000000"/>
                <w:kern w:val="0"/>
                <w:szCs w:val="21"/>
              </w:rPr>
              <w:t>4</w:t>
            </w:r>
            <w:r>
              <w:rPr>
                <w:rFonts w:ascii="宋体" w:eastAsia="宋体" w:hAnsi="宋体" w:cs="宋体" w:hint="eastAsia"/>
                <w:color w:val="000000"/>
                <w:kern w:val="0"/>
                <w:szCs w:val="21"/>
              </w:rPr>
              <w:t>部分：吊杆装置</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现行标准规定了抓斗挖泥船旋转机构吊杆滑轮、滑轮轴、吊架的修理技术要求。</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适用于抓斗挖泥船旋转机构吊杆滑轮、滑轮轴、吊架的修理。</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增加引用文件；</w:t>
            </w:r>
            <w:r>
              <w:rPr>
                <w:rFonts w:ascii="宋体" w:eastAsia="宋体" w:hAnsi="宋体" w:cs="宋体" w:hint="eastAsia"/>
                <w:color w:val="000000"/>
                <w:kern w:val="0"/>
                <w:szCs w:val="21"/>
              </w:rPr>
              <w:t>2.</w:t>
            </w:r>
            <w:r>
              <w:rPr>
                <w:rFonts w:ascii="宋体" w:eastAsia="宋体" w:hAnsi="宋体" w:cs="宋体" w:hint="eastAsia"/>
                <w:color w:val="000000"/>
                <w:kern w:val="0"/>
                <w:szCs w:val="21"/>
              </w:rPr>
              <w:t>更改材料修换要求及表述；</w:t>
            </w:r>
            <w:r>
              <w:rPr>
                <w:rFonts w:ascii="宋体" w:eastAsia="宋体" w:hAnsi="宋体" w:cs="宋体" w:hint="eastAsia"/>
                <w:color w:val="000000"/>
                <w:kern w:val="0"/>
                <w:szCs w:val="21"/>
              </w:rPr>
              <w:t>3.</w:t>
            </w:r>
            <w:r>
              <w:rPr>
                <w:rFonts w:ascii="宋体" w:eastAsia="宋体" w:hAnsi="宋体" w:cs="宋体" w:hint="eastAsia"/>
                <w:color w:val="000000"/>
                <w:kern w:val="0"/>
                <w:szCs w:val="21"/>
              </w:rPr>
              <w:t>更改旋转机构吊杆滑轮、滑轮轴、吊架修理要求；</w:t>
            </w:r>
            <w:r>
              <w:rPr>
                <w:rFonts w:ascii="宋体" w:eastAsia="宋体" w:hAnsi="宋体" w:cs="宋体" w:hint="eastAsia"/>
                <w:color w:val="000000"/>
                <w:kern w:val="0"/>
                <w:szCs w:val="21"/>
              </w:rPr>
              <w:t>4.</w:t>
            </w:r>
            <w:r>
              <w:rPr>
                <w:rFonts w:ascii="宋体" w:eastAsia="宋体" w:hAnsi="宋体" w:cs="宋体" w:hint="eastAsia"/>
                <w:color w:val="000000"/>
                <w:kern w:val="0"/>
                <w:szCs w:val="21"/>
              </w:rPr>
              <w:t>增加对表面质量、无损检测、硬度及公差相关的检验要求；</w:t>
            </w:r>
            <w:r>
              <w:rPr>
                <w:rFonts w:ascii="宋体" w:eastAsia="宋体" w:hAnsi="宋体" w:cs="宋体" w:hint="eastAsia"/>
                <w:color w:val="000000"/>
                <w:kern w:val="0"/>
                <w:szCs w:val="21"/>
              </w:rPr>
              <w:t>5.</w:t>
            </w:r>
            <w:r>
              <w:rPr>
                <w:rFonts w:ascii="宋体" w:eastAsia="宋体" w:hAnsi="宋体" w:cs="宋体" w:hint="eastAsia"/>
                <w:color w:val="000000"/>
                <w:kern w:val="0"/>
                <w:szCs w:val="21"/>
              </w:rPr>
              <w:t>增加旋转机构吊杆滑轮、滑轮轴、吊架修换后应提交的交付文件。</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177.4</w:t>
            </w:r>
            <w:r>
              <w:rPr>
                <w:rFonts w:ascii="宋体" w:eastAsia="宋体" w:hAnsi="宋体" w:cs="宋体" w:hint="eastAsia"/>
                <w:kern w:val="0"/>
                <w:szCs w:val="21"/>
              </w:rPr>
              <w:t>—</w:t>
            </w:r>
            <w:r>
              <w:rPr>
                <w:rFonts w:ascii="宋体" w:eastAsia="宋体" w:hAnsi="宋体" w:cs="宋体" w:hint="eastAsia"/>
                <w:kern w:val="0"/>
                <w:szCs w:val="21"/>
              </w:rPr>
              <w:t>2002</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疏浚</w:t>
            </w:r>
            <w:proofErr w:type="gramStart"/>
            <w:r>
              <w:rPr>
                <w:rFonts w:ascii="宋体" w:eastAsia="宋体" w:hAnsi="宋体" w:cs="宋体" w:hint="eastAsia"/>
                <w:kern w:val="0"/>
                <w:szCs w:val="21"/>
              </w:rPr>
              <w:t>装备分</w:t>
            </w:r>
            <w:proofErr w:type="gramEnd"/>
            <w:r>
              <w:rPr>
                <w:rFonts w:ascii="宋体" w:eastAsia="宋体" w:hAnsi="宋体" w:cs="宋体" w:hint="eastAsia"/>
                <w:kern w:val="0"/>
                <w:szCs w:val="21"/>
              </w:rPr>
              <w:t>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交通运输部科学研究院、中交广州航道局有限公司、中</w:t>
            </w:r>
            <w:proofErr w:type="gramStart"/>
            <w:r>
              <w:rPr>
                <w:rFonts w:ascii="宋体" w:eastAsia="宋体" w:hAnsi="宋体" w:cs="宋体" w:hint="eastAsia"/>
                <w:color w:val="000000"/>
                <w:kern w:val="0"/>
                <w:szCs w:val="21"/>
              </w:rPr>
              <w:t>交广航疏浚</w:t>
            </w:r>
            <w:proofErr w:type="gramEnd"/>
            <w:r>
              <w:rPr>
                <w:rFonts w:ascii="宋体" w:eastAsia="宋体" w:hAnsi="宋体" w:cs="宋体" w:hint="eastAsia"/>
                <w:color w:val="000000"/>
                <w:kern w:val="0"/>
                <w:szCs w:val="21"/>
              </w:rPr>
              <w:t>有限公司、中交华南交通建设有限公司、中国交通建设股份有限公司、中交疏浚</w:t>
            </w:r>
            <w:r>
              <w:rPr>
                <w:rFonts w:ascii="宋体" w:eastAsia="宋体" w:hAnsi="宋体" w:cs="宋体" w:hint="eastAsia"/>
                <w:color w:val="000000"/>
                <w:kern w:val="0"/>
                <w:szCs w:val="21"/>
              </w:rPr>
              <w:t>(</w:t>
            </w:r>
            <w:r>
              <w:rPr>
                <w:rFonts w:ascii="宋体" w:eastAsia="宋体" w:hAnsi="宋体" w:cs="宋体" w:hint="eastAsia"/>
                <w:color w:val="000000"/>
                <w:kern w:val="0"/>
                <w:szCs w:val="21"/>
              </w:rPr>
              <w:t>集团</w:t>
            </w:r>
            <w:r>
              <w:rPr>
                <w:rFonts w:ascii="宋体" w:eastAsia="宋体" w:hAnsi="宋体" w:cs="宋体" w:hint="eastAsia"/>
                <w:color w:val="000000"/>
                <w:kern w:val="0"/>
                <w:szCs w:val="21"/>
              </w:rPr>
              <w:t>)</w:t>
            </w:r>
            <w:r>
              <w:rPr>
                <w:rFonts w:ascii="宋体" w:eastAsia="宋体" w:hAnsi="宋体" w:cs="宋体" w:hint="eastAsia"/>
                <w:color w:val="000000"/>
                <w:kern w:val="0"/>
                <w:szCs w:val="21"/>
              </w:rPr>
              <w:t>股份有限公司、中交天津航道局有限公司等</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3</w:t>
            </w:r>
            <w:r>
              <w:rPr>
                <w:rFonts w:ascii="宋体" w:eastAsia="宋体" w:hAnsi="宋体" w:cs="Times New Roman"/>
                <w:bCs/>
                <w:kern w:val="0"/>
                <w:szCs w:val="21"/>
              </w:rPr>
              <w:t>7</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102</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抓斗挖泥船专用设备修理技术要求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w:t>
            </w:r>
            <w:r>
              <w:rPr>
                <w:rFonts w:ascii="宋体" w:eastAsia="宋体" w:hAnsi="宋体" w:cs="宋体" w:hint="eastAsia"/>
                <w:color w:val="000000"/>
                <w:kern w:val="0"/>
                <w:szCs w:val="21"/>
              </w:rPr>
              <w:t>5</w:t>
            </w:r>
            <w:r>
              <w:rPr>
                <w:rFonts w:ascii="宋体" w:eastAsia="宋体" w:hAnsi="宋体" w:cs="宋体" w:hint="eastAsia"/>
                <w:color w:val="000000"/>
                <w:kern w:val="0"/>
                <w:szCs w:val="21"/>
              </w:rPr>
              <w:t>部分：抓斗装置</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现行标准规定了抓斗挖泥船抓斗装置的修理技术要求。</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适用于抓斗挖泥船抓斗装置的修理。</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增加及更新引用文件；</w:t>
            </w:r>
            <w:r>
              <w:rPr>
                <w:rFonts w:ascii="宋体" w:eastAsia="宋体" w:hAnsi="宋体" w:cs="宋体" w:hint="eastAsia"/>
                <w:color w:val="000000"/>
                <w:kern w:val="0"/>
                <w:szCs w:val="21"/>
              </w:rPr>
              <w:t>2.</w:t>
            </w:r>
            <w:r>
              <w:rPr>
                <w:rFonts w:ascii="宋体" w:eastAsia="宋体" w:hAnsi="宋体" w:cs="宋体" w:hint="eastAsia"/>
                <w:color w:val="000000"/>
                <w:kern w:val="0"/>
                <w:szCs w:val="21"/>
              </w:rPr>
              <w:t>增加抓斗装置易损零件勘验要求；</w:t>
            </w:r>
            <w:r>
              <w:rPr>
                <w:rFonts w:ascii="宋体" w:eastAsia="宋体" w:hAnsi="宋体" w:cs="宋体" w:hint="eastAsia"/>
                <w:color w:val="000000"/>
                <w:kern w:val="0"/>
                <w:szCs w:val="21"/>
              </w:rPr>
              <w:t>3.</w:t>
            </w:r>
            <w:r>
              <w:rPr>
                <w:rFonts w:ascii="宋体" w:eastAsia="宋体" w:hAnsi="宋体" w:cs="宋体" w:hint="eastAsia"/>
                <w:color w:val="000000"/>
                <w:kern w:val="0"/>
                <w:szCs w:val="21"/>
              </w:rPr>
              <w:t>更改材料修换要求；</w:t>
            </w:r>
            <w:r>
              <w:rPr>
                <w:rFonts w:ascii="宋体" w:eastAsia="宋体" w:hAnsi="宋体" w:cs="宋体" w:hint="eastAsia"/>
                <w:color w:val="000000"/>
                <w:kern w:val="0"/>
                <w:szCs w:val="21"/>
              </w:rPr>
              <w:t>4.</w:t>
            </w:r>
            <w:r>
              <w:rPr>
                <w:rFonts w:ascii="宋体" w:eastAsia="宋体" w:hAnsi="宋体" w:cs="宋体" w:hint="eastAsia"/>
                <w:color w:val="000000"/>
                <w:kern w:val="0"/>
                <w:szCs w:val="21"/>
              </w:rPr>
              <w:t>更改抓斗装置修理要求；</w:t>
            </w:r>
            <w:r>
              <w:rPr>
                <w:rFonts w:ascii="宋体" w:eastAsia="宋体" w:hAnsi="宋体" w:cs="宋体" w:hint="eastAsia"/>
                <w:color w:val="000000"/>
                <w:kern w:val="0"/>
                <w:szCs w:val="21"/>
              </w:rPr>
              <w:t>5.</w:t>
            </w:r>
            <w:r>
              <w:rPr>
                <w:rFonts w:ascii="宋体" w:eastAsia="宋体" w:hAnsi="宋体" w:cs="宋体" w:hint="eastAsia"/>
                <w:color w:val="000000"/>
                <w:kern w:val="0"/>
                <w:szCs w:val="21"/>
              </w:rPr>
              <w:t>增加对斗唇、</w:t>
            </w:r>
            <w:proofErr w:type="gramStart"/>
            <w:r>
              <w:rPr>
                <w:rFonts w:ascii="宋体" w:eastAsia="宋体" w:hAnsi="宋体" w:cs="宋体" w:hint="eastAsia"/>
                <w:color w:val="000000"/>
                <w:kern w:val="0"/>
                <w:szCs w:val="21"/>
              </w:rPr>
              <w:t>斗齿座堆焊</w:t>
            </w:r>
            <w:proofErr w:type="gramEnd"/>
            <w:r>
              <w:rPr>
                <w:rFonts w:ascii="宋体" w:eastAsia="宋体" w:hAnsi="宋体" w:cs="宋体" w:hint="eastAsia"/>
                <w:color w:val="000000"/>
                <w:kern w:val="0"/>
                <w:szCs w:val="21"/>
              </w:rPr>
              <w:t>处理，滑轮轴、转斗轴与孔配合公差，钢套、销轴安装间隙检验要求；</w:t>
            </w:r>
            <w:r>
              <w:rPr>
                <w:rFonts w:ascii="宋体" w:eastAsia="宋体" w:hAnsi="宋体" w:cs="宋体"/>
                <w:color w:val="000000"/>
                <w:kern w:val="0"/>
                <w:szCs w:val="21"/>
              </w:rPr>
              <w:t>6</w:t>
            </w:r>
            <w:r>
              <w:rPr>
                <w:rFonts w:ascii="宋体" w:eastAsia="宋体" w:hAnsi="宋体" w:cs="宋体" w:hint="eastAsia"/>
                <w:color w:val="000000"/>
                <w:kern w:val="0"/>
                <w:szCs w:val="21"/>
              </w:rPr>
              <w:t>.</w:t>
            </w:r>
            <w:r>
              <w:rPr>
                <w:rFonts w:ascii="宋体" w:eastAsia="宋体" w:hAnsi="宋体" w:cs="宋体" w:hint="eastAsia"/>
                <w:color w:val="000000"/>
                <w:kern w:val="0"/>
                <w:szCs w:val="21"/>
              </w:rPr>
              <w:t>增加抓斗装备修换后应提交交付文件。</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177.5</w:t>
            </w:r>
            <w:r>
              <w:rPr>
                <w:rFonts w:ascii="宋体" w:eastAsia="宋体" w:hAnsi="宋体" w:cs="宋体" w:hint="eastAsia"/>
                <w:kern w:val="0"/>
                <w:szCs w:val="21"/>
              </w:rPr>
              <w:t>—</w:t>
            </w:r>
            <w:r>
              <w:rPr>
                <w:rFonts w:ascii="宋体" w:eastAsia="宋体" w:hAnsi="宋体" w:cs="宋体" w:hint="eastAsia"/>
                <w:kern w:val="0"/>
                <w:szCs w:val="21"/>
              </w:rPr>
              <w:t>2002</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疏浚</w:t>
            </w:r>
            <w:proofErr w:type="gramStart"/>
            <w:r>
              <w:rPr>
                <w:rFonts w:ascii="宋体" w:eastAsia="宋体" w:hAnsi="宋体" w:cs="宋体" w:hint="eastAsia"/>
                <w:kern w:val="0"/>
                <w:szCs w:val="21"/>
              </w:rPr>
              <w:t>装备分</w:t>
            </w:r>
            <w:proofErr w:type="gramEnd"/>
            <w:r>
              <w:rPr>
                <w:rFonts w:ascii="宋体" w:eastAsia="宋体" w:hAnsi="宋体" w:cs="宋体" w:hint="eastAsia"/>
                <w:kern w:val="0"/>
                <w:szCs w:val="21"/>
              </w:rPr>
              <w:t>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中交广州航道局有限公司、中</w:t>
            </w:r>
            <w:proofErr w:type="gramStart"/>
            <w:r>
              <w:rPr>
                <w:rFonts w:ascii="宋体" w:eastAsia="宋体" w:hAnsi="宋体" w:cs="宋体" w:hint="eastAsia"/>
                <w:color w:val="000000"/>
                <w:kern w:val="0"/>
                <w:szCs w:val="21"/>
              </w:rPr>
              <w:t>交广航疏浚</w:t>
            </w:r>
            <w:proofErr w:type="gramEnd"/>
            <w:r>
              <w:rPr>
                <w:rFonts w:ascii="宋体" w:eastAsia="宋体" w:hAnsi="宋体" w:cs="宋体" w:hint="eastAsia"/>
                <w:color w:val="000000"/>
                <w:kern w:val="0"/>
                <w:szCs w:val="21"/>
              </w:rPr>
              <w:t>有限公司、中交华南交通建设有限公司、交通运输部科学研究院、中国交通建设股份有限公司、中交疏浚</w:t>
            </w:r>
            <w:r>
              <w:rPr>
                <w:rFonts w:ascii="宋体" w:eastAsia="宋体" w:hAnsi="宋体" w:cs="宋体" w:hint="eastAsia"/>
                <w:color w:val="000000"/>
                <w:kern w:val="0"/>
                <w:szCs w:val="21"/>
              </w:rPr>
              <w:t>(</w:t>
            </w:r>
            <w:r>
              <w:rPr>
                <w:rFonts w:ascii="宋体" w:eastAsia="宋体" w:hAnsi="宋体" w:cs="宋体" w:hint="eastAsia"/>
                <w:color w:val="000000"/>
                <w:kern w:val="0"/>
                <w:szCs w:val="21"/>
              </w:rPr>
              <w:t>集团</w:t>
            </w:r>
            <w:r>
              <w:rPr>
                <w:rFonts w:ascii="宋体" w:eastAsia="宋体" w:hAnsi="宋体" w:cs="宋体" w:hint="eastAsia"/>
                <w:color w:val="000000"/>
                <w:kern w:val="0"/>
                <w:szCs w:val="21"/>
              </w:rPr>
              <w:t>)</w:t>
            </w:r>
            <w:r>
              <w:rPr>
                <w:rFonts w:ascii="宋体" w:eastAsia="宋体" w:hAnsi="宋体" w:cs="宋体" w:hint="eastAsia"/>
                <w:color w:val="000000"/>
                <w:kern w:val="0"/>
                <w:szCs w:val="21"/>
              </w:rPr>
              <w:t>股份有限公司、中交天津航道局有限公司等</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3</w:t>
            </w:r>
            <w:r>
              <w:rPr>
                <w:rFonts w:ascii="宋体" w:eastAsia="宋体" w:hAnsi="宋体" w:cs="Times New Roman"/>
                <w:bCs/>
                <w:kern w:val="0"/>
                <w:szCs w:val="21"/>
              </w:rPr>
              <w:t>8</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103</w:t>
            </w:r>
          </w:p>
        </w:tc>
        <w:tc>
          <w:tcPr>
            <w:tcW w:w="1318" w:type="dxa"/>
            <w:vAlign w:val="center"/>
          </w:tcPr>
          <w:p w:rsidR="001A70A4" w:rsidRDefault="00771EF0">
            <w:pPr>
              <w:rPr>
                <w:rFonts w:ascii="宋体" w:eastAsia="宋体" w:hAnsi="宋体" w:cs="Times New Roman"/>
                <w:kern w:val="0"/>
                <w:szCs w:val="21"/>
              </w:rPr>
            </w:pPr>
            <w:proofErr w:type="gramStart"/>
            <w:r>
              <w:rPr>
                <w:rFonts w:ascii="宋体" w:eastAsia="宋体" w:hAnsi="宋体" w:cs="宋体" w:hint="eastAsia"/>
                <w:color w:val="000000"/>
                <w:kern w:val="0"/>
                <w:szCs w:val="21"/>
              </w:rPr>
              <w:t>耙吸挖泥船</w:t>
            </w:r>
            <w:proofErr w:type="gramEnd"/>
            <w:r>
              <w:rPr>
                <w:rFonts w:ascii="宋体" w:eastAsia="宋体" w:hAnsi="宋体" w:cs="宋体" w:hint="eastAsia"/>
                <w:color w:val="000000"/>
                <w:kern w:val="0"/>
                <w:szCs w:val="21"/>
              </w:rPr>
              <w:t>专用设备修理技术要求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w:t>
            </w:r>
            <w:r>
              <w:rPr>
                <w:rFonts w:ascii="宋体" w:eastAsia="宋体" w:hAnsi="宋体" w:cs="宋体" w:hint="eastAsia"/>
                <w:color w:val="000000"/>
                <w:kern w:val="0"/>
                <w:szCs w:val="21"/>
              </w:rPr>
              <w:t>4</w:t>
            </w:r>
            <w:r>
              <w:rPr>
                <w:rFonts w:ascii="宋体" w:eastAsia="宋体" w:hAnsi="宋体" w:cs="宋体" w:hint="eastAsia"/>
                <w:color w:val="000000"/>
                <w:kern w:val="0"/>
                <w:szCs w:val="21"/>
              </w:rPr>
              <w:t>部分：</w:t>
            </w:r>
            <w:proofErr w:type="gramStart"/>
            <w:r>
              <w:rPr>
                <w:rFonts w:ascii="宋体" w:eastAsia="宋体" w:hAnsi="宋体" w:cs="宋体" w:hint="eastAsia"/>
                <w:color w:val="000000"/>
                <w:kern w:val="0"/>
                <w:szCs w:val="21"/>
              </w:rPr>
              <w:t>锥形泥门</w:t>
            </w:r>
            <w:proofErr w:type="gramEnd"/>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w:t>
            </w:r>
            <w:proofErr w:type="gramStart"/>
            <w:r>
              <w:rPr>
                <w:rFonts w:ascii="宋体" w:eastAsia="宋体" w:hAnsi="宋体" w:cs="宋体" w:hint="eastAsia"/>
                <w:color w:val="000000"/>
                <w:kern w:val="0"/>
                <w:szCs w:val="21"/>
              </w:rPr>
              <w:t>了耙吸挖泥船锥形泥门的</w:t>
            </w:r>
            <w:proofErr w:type="gramEnd"/>
            <w:r>
              <w:rPr>
                <w:rFonts w:ascii="宋体" w:eastAsia="宋体" w:hAnsi="宋体" w:cs="宋体" w:hint="eastAsia"/>
                <w:color w:val="000000"/>
                <w:kern w:val="0"/>
                <w:szCs w:val="21"/>
              </w:rPr>
              <w:t>勘验、修理和检验等。</w:t>
            </w:r>
          </w:p>
          <w:p w:rsidR="001A70A4" w:rsidRDefault="00771EF0">
            <w:pPr>
              <w:rPr>
                <w:rFonts w:ascii="宋体" w:eastAsia="宋体" w:hAnsi="宋体" w:cs="宋体"/>
                <w:color w:val="000000"/>
                <w:kern w:val="0"/>
                <w:szCs w:val="21"/>
              </w:rPr>
            </w:pPr>
            <w:proofErr w:type="gramStart"/>
            <w:r>
              <w:rPr>
                <w:rFonts w:ascii="宋体" w:eastAsia="宋体" w:hAnsi="宋体" w:cs="宋体" w:hint="eastAsia"/>
                <w:color w:val="000000"/>
                <w:kern w:val="0"/>
                <w:szCs w:val="21"/>
              </w:rPr>
              <w:t>适用于耙吸挖泥船锥形泥门的</w:t>
            </w:r>
            <w:proofErr w:type="gramEnd"/>
            <w:r>
              <w:rPr>
                <w:rFonts w:ascii="宋体" w:eastAsia="宋体" w:hAnsi="宋体" w:cs="宋体" w:hint="eastAsia"/>
                <w:color w:val="000000"/>
                <w:kern w:val="0"/>
                <w:szCs w:val="21"/>
              </w:rPr>
              <w:t>修理和验收，其他类型船舶</w:t>
            </w:r>
            <w:proofErr w:type="gramStart"/>
            <w:r>
              <w:rPr>
                <w:rFonts w:ascii="宋体" w:eastAsia="宋体" w:hAnsi="宋体" w:cs="宋体" w:hint="eastAsia"/>
                <w:color w:val="000000"/>
                <w:kern w:val="0"/>
                <w:szCs w:val="21"/>
              </w:rPr>
              <w:t>锥形泥门的</w:t>
            </w:r>
            <w:proofErr w:type="gramEnd"/>
            <w:r>
              <w:rPr>
                <w:rFonts w:ascii="宋体" w:eastAsia="宋体" w:hAnsi="宋体" w:cs="宋体" w:hint="eastAsia"/>
                <w:color w:val="000000"/>
                <w:kern w:val="0"/>
                <w:szCs w:val="21"/>
              </w:rPr>
              <w:t>修理可参照使用。</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修改</w:t>
            </w:r>
            <w:proofErr w:type="gramStart"/>
            <w:r>
              <w:rPr>
                <w:rFonts w:ascii="宋体" w:eastAsia="宋体" w:hAnsi="宋体" w:cs="宋体" w:hint="eastAsia"/>
                <w:color w:val="000000"/>
                <w:kern w:val="0"/>
                <w:szCs w:val="21"/>
              </w:rPr>
              <w:t>锥形泥门结构</w:t>
            </w:r>
            <w:proofErr w:type="gramEnd"/>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修改</w:t>
            </w:r>
            <w:proofErr w:type="gramStart"/>
            <w:r>
              <w:rPr>
                <w:rFonts w:ascii="宋体" w:eastAsia="宋体" w:hAnsi="宋体" w:cs="宋体" w:hint="eastAsia"/>
                <w:color w:val="000000"/>
                <w:kern w:val="0"/>
                <w:szCs w:val="21"/>
              </w:rPr>
              <w:t>锥形泥门应</w:t>
            </w:r>
            <w:proofErr w:type="gramEnd"/>
            <w:r>
              <w:rPr>
                <w:rFonts w:ascii="宋体" w:eastAsia="宋体" w:hAnsi="宋体" w:cs="宋体" w:hint="eastAsia"/>
                <w:color w:val="000000"/>
                <w:kern w:val="0"/>
                <w:szCs w:val="21"/>
              </w:rPr>
              <w:t>修理的勘验条件；</w:t>
            </w:r>
            <w:r>
              <w:rPr>
                <w:rFonts w:ascii="宋体" w:eastAsia="宋体" w:hAnsi="宋体" w:cs="宋体" w:hint="eastAsia"/>
                <w:color w:val="000000"/>
                <w:kern w:val="0"/>
                <w:szCs w:val="21"/>
              </w:rPr>
              <w:t>3.</w:t>
            </w:r>
            <w:r>
              <w:rPr>
                <w:rFonts w:ascii="宋体" w:eastAsia="宋体" w:hAnsi="宋体" w:cs="宋体" w:hint="eastAsia"/>
                <w:color w:val="000000"/>
                <w:kern w:val="0"/>
                <w:szCs w:val="21"/>
              </w:rPr>
              <w:t>增加并修改</w:t>
            </w:r>
            <w:proofErr w:type="gramStart"/>
            <w:r>
              <w:rPr>
                <w:rFonts w:ascii="宋体" w:eastAsia="宋体" w:hAnsi="宋体" w:cs="宋体" w:hint="eastAsia"/>
                <w:color w:val="000000"/>
                <w:kern w:val="0"/>
                <w:szCs w:val="21"/>
              </w:rPr>
              <w:t>锥形泥门修理</w:t>
            </w:r>
            <w:proofErr w:type="gramEnd"/>
            <w:r>
              <w:rPr>
                <w:rFonts w:ascii="宋体" w:eastAsia="宋体" w:hAnsi="宋体" w:cs="宋体" w:hint="eastAsia"/>
                <w:color w:val="000000"/>
                <w:kern w:val="0"/>
                <w:szCs w:val="21"/>
              </w:rPr>
              <w:t>的方法和技术要求；</w:t>
            </w:r>
            <w:r>
              <w:rPr>
                <w:rFonts w:ascii="宋体" w:eastAsia="宋体" w:hAnsi="宋体" w:cs="宋体" w:hint="eastAsia"/>
                <w:color w:val="000000"/>
                <w:kern w:val="0"/>
                <w:szCs w:val="21"/>
              </w:rPr>
              <w:t>4.</w:t>
            </w:r>
            <w:r>
              <w:rPr>
                <w:rFonts w:ascii="宋体" w:eastAsia="宋体" w:hAnsi="宋体" w:cs="宋体" w:hint="eastAsia"/>
                <w:color w:val="000000"/>
                <w:kern w:val="0"/>
                <w:szCs w:val="21"/>
              </w:rPr>
              <w:t>增加第</w:t>
            </w:r>
            <w:r>
              <w:rPr>
                <w:rFonts w:ascii="宋体" w:eastAsia="宋体" w:hAnsi="宋体" w:cs="宋体" w:hint="eastAsia"/>
                <w:color w:val="000000"/>
                <w:kern w:val="0"/>
                <w:szCs w:val="21"/>
              </w:rPr>
              <w:t>6</w:t>
            </w:r>
            <w:r>
              <w:rPr>
                <w:rFonts w:ascii="宋体" w:eastAsia="宋体" w:hAnsi="宋体" w:cs="宋体" w:hint="eastAsia"/>
                <w:color w:val="000000"/>
                <w:kern w:val="0"/>
                <w:szCs w:val="21"/>
              </w:rPr>
              <w:t>章修理检验要求；</w:t>
            </w:r>
            <w:r>
              <w:rPr>
                <w:rFonts w:ascii="宋体" w:eastAsia="宋体" w:hAnsi="宋体" w:cs="宋体" w:hint="eastAsia"/>
                <w:color w:val="000000"/>
                <w:kern w:val="0"/>
                <w:szCs w:val="21"/>
              </w:rPr>
              <w:t>5.</w:t>
            </w:r>
            <w:r>
              <w:rPr>
                <w:rFonts w:ascii="宋体" w:eastAsia="宋体" w:hAnsi="宋体" w:cs="宋体" w:hint="eastAsia"/>
                <w:color w:val="000000"/>
                <w:kern w:val="0"/>
                <w:szCs w:val="21"/>
              </w:rPr>
              <w:t>增加交付文件内容。</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185.4</w:t>
            </w:r>
            <w:r>
              <w:rPr>
                <w:rFonts w:ascii="宋体" w:eastAsia="宋体" w:hAnsi="宋体" w:cs="宋体" w:hint="eastAsia"/>
                <w:kern w:val="0"/>
                <w:szCs w:val="21"/>
              </w:rPr>
              <w:t>—</w:t>
            </w:r>
            <w:r>
              <w:rPr>
                <w:rFonts w:ascii="宋体" w:eastAsia="宋体" w:hAnsi="宋体" w:cs="宋体" w:hint="eastAsia"/>
                <w:kern w:val="0"/>
                <w:szCs w:val="21"/>
              </w:rPr>
              <w:t>2015</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疏浚</w:t>
            </w:r>
            <w:proofErr w:type="gramStart"/>
            <w:r>
              <w:rPr>
                <w:rFonts w:ascii="宋体" w:eastAsia="宋体" w:hAnsi="宋体" w:cs="宋体" w:hint="eastAsia"/>
                <w:kern w:val="0"/>
                <w:szCs w:val="21"/>
              </w:rPr>
              <w:t>装备分</w:t>
            </w:r>
            <w:proofErr w:type="gramEnd"/>
            <w:r>
              <w:rPr>
                <w:rFonts w:ascii="宋体" w:eastAsia="宋体" w:hAnsi="宋体" w:cs="宋体" w:hint="eastAsia"/>
                <w:kern w:val="0"/>
                <w:szCs w:val="21"/>
              </w:rPr>
              <w:t>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中交上海航道局有限公司、中交上海航道装备工业有限公司、中国交通建设股份有限公司、中交天津航道局有限公司、中交广州航道局有限公司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3</w:t>
            </w:r>
            <w:r>
              <w:rPr>
                <w:rFonts w:ascii="宋体" w:eastAsia="宋体" w:hAnsi="宋体" w:cs="Times New Roman"/>
                <w:bCs/>
                <w:kern w:val="0"/>
                <w:szCs w:val="21"/>
              </w:rPr>
              <w:t>9</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104</w:t>
            </w:r>
          </w:p>
        </w:tc>
        <w:tc>
          <w:tcPr>
            <w:tcW w:w="1318" w:type="dxa"/>
            <w:vAlign w:val="center"/>
          </w:tcPr>
          <w:p w:rsidR="001A70A4" w:rsidRDefault="00771EF0">
            <w:pPr>
              <w:rPr>
                <w:rFonts w:ascii="宋体" w:eastAsia="宋体" w:hAnsi="宋体" w:cs="Times New Roman"/>
                <w:kern w:val="0"/>
                <w:szCs w:val="21"/>
              </w:rPr>
            </w:pPr>
            <w:proofErr w:type="gramStart"/>
            <w:r>
              <w:rPr>
                <w:rFonts w:ascii="宋体" w:eastAsia="宋体" w:hAnsi="宋体" w:cs="宋体" w:hint="eastAsia"/>
                <w:color w:val="000000"/>
                <w:kern w:val="0"/>
                <w:szCs w:val="21"/>
              </w:rPr>
              <w:t>耙吸挖泥船</w:t>
            </w:r>
            <w:proofErr w:type="gramEnd"/>
            <w:r>
              <w:rPr>
                <w:rFonts w:ascii="宋体" w:eastAsia="宋体" w:hAnsi="宋体" w:cs="宋体" w:hint="eastAsia"/>
                <w:color w:val="000000"/>
                <w:kern w:val="0"/>
                <w:szCs w:val="21"/>
              </w:rPr>
              <w:t>专用设备修理技术要求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w:t>
            </w:r>
            <w:r>
              <w:rPr>
                <w:rFonts w:ascii="宋体" w:eastAsia="宋体" w:hAnsi="宋体" w:cs="宋体" w:hint="eastAsia"/>
                <w:color w:val="000000"/>
                <w:kern w:val="0"/>
                <w:szCs w:val="21"/>
              </w:rPr>
              <w:t>7</w:t>
            </w:r>
            <w:r>
              <w:rPr>
                <w:rFonts w:ascii="宋体" w:eastAsia="宋体" w:hAnsi="宋体" w:cs="宋体" w:hint="eastAsia"/>
                <w:color w:val="000000"/>
                <w:kern w:val="0"/>
                <w:szCs w:val="21"/>
              </w:rPr>
              <w:t>部分：主动耙头</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w:t>
            </w:r>
            <w:proofErr w:type="gramStart"/>
            <w:r>
              <w:rPr>
                <w:rFonts w:ascii="宋体" w:eastAsia="宋体" w:hAnsi="宋体" w:cs="宋体" w:hint="eastAsia"/>
                <w:color w:val="000000"/>
                <w:kern w:val="0"/>
                <w:szCs w:val="21"/>
              </w:rPr>
              <w:t>了耙吸挖泥船</w:t>
            </w:r>
            <w:proofErr w:type="gramEnd"/>
            <w:r>
              <w:rPr>
                <w:rFonts w:ascii="宋体" w:eastAsia="宋体" w:hAnsi="宋体" w:cs="宋体" w:hint="eastAsia"/>
                <w:color w:val="000000"/>
                <w:kern w:val="0"/>
                <w:szCs w:val="21"/>
              </w:rPr>
              <w:t>主动耙头的勘验、修理和检验等。</w:t>
            </w:r>
          </w:p>
          <w:p w:rsidR="001A70A4" w:rsidRDefault="00771EF0">
            <w:pPr>
              <w:rPr>
                <w:rFonts w:ascii="宋体" w:eastAsia="宋体" w:hAnsi="宋体" w:cs="宋体"/>
                <w:color w:val="000000"/>
                <w:kern w:val="0"/>
                <w:szCs w:val="21"/>
              </w:rPr>
            </w:pPr>
            <w:proofErr w:type="gramStart"/>
            <w:r>
              <w:rPr>
                <w:rFonts w:ascii="宋体" w:eastAsia="宋体" w:hAnsi="宋体" w:cs="宋体" w:hint="eastAsia"/>
                <w:color w:val="000000"/>
                <w:kern w:val="0"/>
                <w:szCs w:val="21"/>
              </w:rPr>
              <w:t>适用于耙吸挖泥船</w:t>
            </w:r>
            <w:proofErr w:type="gramEnd"/>
            <w:r>
              <w:rPr>
                <w:rFonts w:ascii="宋体" w:eastAsia="宋体" w:hAnsi="宋体" w:cs="宋体" w:hint="eastAsia"/>
                <w:color w:val="000000"/>
                <w:kern w:val="0"/>
                <w:szCs w:val="21"/>
              </w:rPr>
              <w:t>主动耙头的修理和验收，其他类型船舶自动耙头的修理可参照使用。</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修改主动耙头的基本结构、活动体结构和</w:t>
            </w:r>
            <w:proofErr w:type="gramStart"/>
            <w:r>
              <w:rPr>
                <w:rFonts w:ascii="宋体" w:eastAsia="宋体" w:hAnsi="宋体" w:cs="宋体" w:hint="eastAsia"/>
                <w:color w:val="000000"/>
                <w:kern w:val="0"/>
                <w:szCs w:val="21"/>
              </w:rPr>
              <w:t>固定体</w:t>
            </w:r>
            <w:proofErr w:type="gramEnd"/>
            <w:r>
              <w:rPr>
                <w:rFonts w:ascii="宋体" w:eastAsia="宋体" w:hAnsi="宋体" w:cs="宋体" w:hint="eastAsia"/>
                <w:color w:val="000000"/>
                <w:kern w:val="0"/>
                <w:szCs w:val="21"/>
              </w:rPr>
              <w:t>结构；</w:t>
            </w:r>
            <w:r>
              <w:rPr>
                <w:rFonts w:ascii="宋体" w:eastAsia="宋体" w:hAnsi="宋体" w:cs="宋体" w:hint="eastAsia"/>
                <w:color w:val="000000"/>
                <w:kern w:val="0"/>
                <w:szCs w:val="21"/>
              </w:rPr>
              <w:t>2.</w:t>
            </w:r>
            <w:r>
              <w:rPr>
                <w:rFonts w:ascii="宋体" w:eastAsia="宋体" w:hAnsi="宋体" w:cs="宋体" w:hint="eastAsia"/>
                <w:color w:val="000000"/>
                <w:kern w:val="0"/>
                <w:szCs w:val="21"/>
              </w:rPr>
              <w:t>修改主动</w:t>
            </w:r>
            <w:proofErr w:type="gramStart"/>
            <w:r>
              <w:rPr>
                <w:rFonts w:ascii="宋体" w:eastAsia="宋体" w:hAnsi="宋体" w:cs="宋体" w:hint="eastAsia"/>
                <w:color w:val="000000"/>
                <w:kern w:val="0"/>
                <w:szCs w:val="21"/>
              </w:rPr>
              <w:t>耙头需修理</w:t>
            </w:r>
            <w:proofErr w:type="gramEnd"/>
            <w:r>
              <w:rPr>
                <w:rFonts w:ascii="宋体" w:eastAsia="宋体" w:hAnsi="宋体" w:cs="宋体" w:hint="eastAsia"/>
                <w:color w:val="000000"/>
                <w:kern w:val="0"/>
                <w:szCs w:val="21"/>
              </w:rPr>
              <w:t>勘验的条件；</w:t>
            </w:r>
            <w:r>
              <w:rPr>
                <w:rFonts w:ascii="宋体" w:eastAsia="宋体" w:hAnsi="宋体" w:cs="宋体" w:hint="eastAsia"/>
                <w:color w:val="000000"/>
                <w:kern w:val="0"/>
                <w:szCs w:val="21"/>
              </w:rPr>
              <w:t>3.</w:t>
            </w:r>
            <w:r>
              <w:rPr>
                <w:rFonts w:ascii="宋体" w:eastAsia="宋体" w:hAnsi="宋体" w:cs="宋体" w:hint="eastAsia"/>
                <w:color w:val="000000"/>
                <w:kern w:val="0"/>
                <w:szCs w:val="21"/>
              </w:rPr>
              <w:t>修改主动耙头修理的技术要求；</w:t>
            </w:r>
            <w:r>
              <w:rPr>
                <w:rFonts w:ascii="宋体" w:eastAsia="宋体" w:hAnsi="宋体" w:cs="宋体" w:hint="eastAsia"/>
                <w:color w:val="000000"/>
                <w:kern w:val="0"/>
                <w:szCs w:val="21"/>
              </w:rPr>
              <w:t>4.</w:t>
            </w:r>
            <w:r>
              <w:rPr>
                <w:rFonts w:ascii="宋体" w:eastAsia="宋体" w:hAnsi="宋体" w:cs="宋体" w:hint="eastAsia"/>
                <w:color w:val="000000"/>
                <w:kern w:val="0"/>
                <w:szCs w:val="21"/>
              </w:rPr>
              <w:t>修改主动耙头修理检验要求，增加</w:t>
            </w:r>
            <w:r>
              <w:rPr>
                <w:rFonts w:ascii="宋体" w:eastAsia="宋体" w:hAnsi="宋体" w:cs="宋体" w:hint="eastAsia"/>
                <w:color w:val="000000"/>
                <w:kern w:val="0"/>
                <w:szCs w:val="21"/>
              </w:rPr>
              <w:t>超声波检测要求；</w:t>
            </w:r>
            <w:r>
              <w:rPr>
                <w:rFonts w:ascii="宋体" w:eastAsia="宋体" w:hAnsi="宋体" w:cs="宋体" w:hint="eastAsia"/>
                <w:color w:val="000000"/>
                <w:kern w:val="0"/>
                <w:szCs w:val="21"/>
              </w:rPr>
              <w:t>5.</w:t>
            </w:r>
            <w:r>
              <w:rPr>
                <w:rFonts w:ascii="宋体" w:eastAsia="宋体" w:hAnsi="宋体" w:cs="宋体" w:hint="eastAsia"/>
                <w:color w:val="000000"/>
                <w:kern w:val="0"/>
                <w:szCs w:val="21"/>
              </w:rPr>
              <w:t>增加交付文件内容。</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185.1</w:t>
            </w:r>
            <w:r>
              <w:rPr>
                <w:rFonts w:ascii="宋体" w:eastAsia="宋体" w:hAnsi="宋体" w:cs="宋体" w:hint="eastAsia"/>
                <w:kern w:val="0"/>
                <w:szCs w:val="21"/>
              </w:rPr>
              <w:t>—</w:t>
            </w:r>
            <w:r>
              <w:rPr>
                <w:rFonts w:ascii="宋体" w:eastAsia="宋体" w:hAnsi="宋体" w:cs="宋体" w:hint="eastAsia"/>
                <w:kern w:val="0"/>
                <w:szCs w:val="21"/>
              </w:rPr>
              <w:t>2015</w:t>
            </w:r>
            <w:r>
              <w:rPr>
                <w:rFonts w:ascii="宋体" w:eastAsia="宋体" w:hAnsi="宋体" w:cs="宋体" w:hint="eastAsia"/>
                <w:kern w:val="0"/>
                <w:szCs w:val="21"/>
              </w:rPr>
              <w:t>、</w:t>
            </w:r>
            <w:r>
              <w:rPr>
                <w:rFonts w:ascii="宋体" w:eastAsia="宋体" w:hAnsi="宋体" w:cs="宋体" w:hint="eastAsia"/>
                <w:kern w:val="0"/>
                <w:szCs w:val="21"/>
              </w:rPr>
              <w:t>JT/T 185.7</w:t>
            </w:r>
            <w:r>
              <w:rPr>
                <w:rFonts w:ascii="宋体" w:eastAsia="宋体" w:hAnsi="宋体" w:cs="宋体" w:hint="eastAsia"/>
                <w:kern w:val="0"/>
                <w:szCs w:val="21"/>
              </w:rPr>
              <w:t>—</w:t>
            </w:r>
            <w:r>
              <w:rPr>
                <w:rFonts w:ascii="宋体" w:eastAsia="宋体" w:hAnsi="宋体" w:cs="宋体" w:hint="eastAsia"/>
                <w:kern w:val="0"/>
                <w:szCs w:val="21"/>
              </w:rPr>
              <w:t>2015</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疏浚</w:t>
            </w:r>
            <w:proofErr w:type="gramStart"/>
            <w:r>
              <w:rPr>
                <w:rFonts w:ascii="宋体" w:eastAsia="宋体" w:hAnsi="宋体" w:cs="宋体" w:hint="eastAsia"/>
                <w:kern w:val="0"/>
                <w:szCs w:val="21"/>
              </w:rPr>
              <w:t>装备分</w:t>
            </w:r>
            <w:proofErr w:type="gramEnd"/>
            <w:r>
              <w:rPr>
                <w:rFonts w:ascii="宋体" w:eastAsia="宋体" w:hAnsi="宋体" w:cs="宋体" w:hint="eastAsia"/>
                <w:kern w:val="0"/>
                <w:szCs w:val="21"/>
              </w:rPr>
              <w:t>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中交上海航道局有限公司、中交上海航道装备工业有限公司、中国交通建设股份有限公司、中交疏浚技术装备国家工程研究中心有限公司、中交天津航道局有限公司、中交广州航道局有限公司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bCs/>
                <w:kern w:val="0"/>
                <w:szCs w:val="21"/>
              </w:rPr>
              <w:t>0</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105</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船舶载运锂电池安全技术要求</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船舶载运锂电池的分类、包装、托运、装卸、运输和应急处置等安全技术要求。</w:t>
            </w:r>
          </w:p>
          <w:p w:rsidR="001A70A4" w:rsidRDefault="00771EF0">
            <w:pPr>
              <w:rPr>
                <w:rFonts w:ascii="宋体" w:eastAsia="宋体" w:hAnsi="宋体" w:cs="Times New Roman"/>
                <w:kern w:val="0"/>
                <w:szCs w:val="21"/>
              </w:rPr>
            </w:pPr>
            <w:r>
              <w:rPr>
                <w:rFonts w:ascii="宋体" w:eastAsia="宋体" w:hAnsi="宋体" w:cs="Times New Roman"/>
                <w:kern w:val="0"/>
                <w:szCs w:val="21"/>
              </w:rPr>
              <w:t>适用于锂电池的船舶运输</w:t>
            </w:r>
            <w:r>
              <w:rPr>
                <w:rFonts w:ascii="宋体" w:eastAsia="宋体" w:hAnsi="宋体" w:cs="Times New Roman" w:hint="eastAsia"/>
                <w:kern w:val="0"/>
                <w:szCs w:val="21"/>
              </w:rPr>
              <w:t>。</w:t>
            </w:r>
          </w:p>
          <w:p w:rsidR="001A70A4" w:rsidRDefault="00771EF0">
            <w:pPr>
              <w:rPr>
                <w:rFonts w:ascii="宋体" w:eastAsia="宋体" w:hAnsi="宋体" w:cs="Times New Roman"/>
                <w:kern w:val="0"/>
                <w:szCs w:val="21"/>
              </w:rPr>
            </w:pPr>
            <w:r>
              <w:rPr>
                <w:rFonts w:ascii="宋体" w:eastAsia="宋体" w:hAnsi="宋体" w:cs="Times New Roman"/>
                <w:kern w:val="0"/>
                <w:szCs w:val="21"/>
              </w:rPr>
              <w:t>不适用于报废、准备回收、废弃处置、有安全缺陷或损坏的锂电池。</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8</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航海</w:t>
            </w:r>
            <w:proofErr w:type="gramStart"/>
            <w:r>
              <w:rPr>
                <w:rFonts w:ascii="宋体" w:eastAsia="宋体" w:hAnsi="宋体" w:cs="Times New Roman" w:hint="eastAsia"/>
                <w:kern w:val="0"/>
                <w:szCs w:val="21"/>
              </w:rPr>
              <w:t>安全标</w:t>
            </w:r>
            <w:proofErr w:type="gramEnd"/>
            <w:r>
              <w:rPr>
                <w:rFonts w:ascii="宋体" w:eastAsia="宋体" w:hAnsi="宋体" w:cs="Times New Roman" w:hint="eastAsia"/>
                <w:kern w:val="0"/>
                <w:szCs w:val="21"/>
              </w:rPr>
              <w:t>委会</w:t>
            </w:r>
          </w:p>
        </w:tc>
        <w:tc>
          <w:tcPr>
            <w:tcW w:w="3118" w:type="dxa"/>
            <w:vAlign w:val="center"/>
          </w:tcPr>
          <w:p w:rsidR="001A70A4" w:rsidRDefault="00771EF0">
            <w:pPr>
              <w:rPr>
                <w:rFonts w:ascii="宋体" w:eastAsia="宋体" w:hAnsi="宋体" w:cs="Times New Roman"/>
                <w:kern w:val="0"/>
                <w:szCs w:val="21"/>
              </w:rPr>
            </w:pPr>
            <w:bookmarkStart w:id="1" w:name="_Hlk151019075"/>
            <w:r>
              <w:rPr>
                <w:rFonts w:ascii="宋体" w:eastAsia="宋体" w:hAnsi="宋体" w:cs="Times New Roman" w:hint="eastAsia"/>
                <w:kern w:val="0"/>
                <w:szCs w:val="21"/>
              </w:rPr>
              <w:t>辽宁海事局、交通运输部水运科学研究所、中国船级社质量认证有限公司、招商局轮船有限公司、威凯检测技术有限公司、山东省港口集团有限公司、上海海事大学等</w:t>
            </w:r>
            <w:bookmarkEnd w:id="1"/>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bCs/>
                <w:kern w:val="0"/>
                <w:szCs w:val="21"/>
              </w:rPr>
              <w:t>1</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106</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E</w:t>
            </w:r>
            <w:r>
              <w:rPr>
                <w:rFonts w:ascii="宋体" w:eastAsia="宋体" w:hAnsi="宋体" w:cs="Times New Roman" w:hint="eastAsia"/>
                <w:kern w:val="0"/>
                <w:szCs w:val="21"/>
              </w:rPr>
              <w:t>航海海上互联互通系统技术规范</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E</w:t>
            </w:r>
            <w:r>
              <w:rPr>
                <w:rFonts w:ascii="宋体" w:eastAsia="宋体" w:hAnsi="宋体" w:cs="Times New Roman" w:hint="eastAsia"/>
                <w:kern w:val="0"/>
                <w:szCs w:val="21"/>
              </w:rPr>
              <w:t>航海框架下海上互联互通系统的业务功能、系统架构、功能模块要求等。</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适用于我国海事领域所涉及海事服务接入海上互联互通系统，也适用于</w:t>
            </w:r>
            <w:r>
              <w:rPr>
                <w:rFonts w:ascii="宋体" w:eastAsia="宋体" w:hAnsi="宋体" w:cs="Times New Roman" w:hint="eastAsia"/>
                <w:kern w:val="0"/>
                <w:szCs w:val="21"/>
              </w:rPr>
              <w:t>E</w:t>
            </w:r>
            <w:r>
              <w:rPr>
                <w:rFonts w:ascii="宋体" w:eastAsia="宋体" w:hAnsi="宋体" w:cs="Times New Roman" w:hint="eastAsia"/>
                <w:kern w:val="0"/>
                <w:szCs w:val="21"/>
              </w:rPr>
              <w:t>航海框架下各类海事服务、船舶、物标和用户接入海上互联互通系统。</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航测标委会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交通运输部东海航海保障中心、交通运输部水运科学研究所、大连海事大学、</w:t>
            </w:r>
            <w:proofErr w:type="gramStart"/>
            <w:r>
              <w:rPr>
                <w:rFonts w:ascii="宋体" w:eastAsia="宋体" w:hAnsi="宋体" w:cs="Times New Roman" w:hint="eastAsia"/>
                <w:kern w:val="0"/>
                <w:szCs w:val="21"/>
              </w:rPr>
              <w:t>遨</w:t>
            </w:r>
            <w:proofErr w:type="gramEnd"/>
            <w:r>
              <w:rPr>
                <w:rFonts w:ascii="宋体" w:eastAsia="宋体" w:hAnsi="宋体" w:cs="Times New Roman" w:hint="eastAsia"/>
                <w:kern w:val="0"/>
                <w:szCs w:val="21"/>
              </w:rPr>
              <w:t>海科技有限公司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4</w:t>
            </w:r>
            <w:r>
              <w:rPr>
                <w:rFonts w:ascii="宋体" w:eastAsia="宋体" w:hAnsi="宋体" w:cs="Times New Roman"/>
                <w:bCs/>
                <w:kern w:val="0"/>
                <w:szCs w:val="21"/>
              </w:rPr>
              <w:t>2</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107</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海区雷达应答器</w:t>
            </w:r>
            <w:proofErr w:type="gramStart"/>
            <w:r>
              <w:rPr>
                <w:rFonts w:ascii="宋体" w:eastAsia="宋体" w:hAnsi="宋体" w:cs="Times New Roman" w:hint="eastAsia"/>
                <w:kern w:val="0"/>
                <w:szCs w:val="21"/>
              </w:rPr>
              <w:t>配布导则</w:t>
            </w:r>
            <w:proofErr w:type="gramEnd"/>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雷达应答器的分类和功能、工作频段与作用距离、配布原则、一般要求、技术要求和其他要求。</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适用于中国海区及其港口、通海河口雷达应答器的配布。</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航测标委会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交通运输部东海航海保障中心宁波航标处、上海嗒嘀导航技术有限公司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bCs/>
                <w:kern w:val="0"/>
                <w:szCs w:val="21"/>
              </w:rPr>
              <w:t>3</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108</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自动识别系统（</w:t>
            </w:r>
            <w:r>
              <w:rPr>
                <w:rFonts w:ascii="宋体" w:eastAsia="宋体" w:hAnsi="宋体" w:cs="Times New Roman" w:hint="eastAsia"/>
                <w:kern w:val="0"/>
                <w:szCs w:val="21"/>
              </w:rPr>
              <w:t>AIS</w:t>
            </w:r>
            <w:r>
              <w:rPr>
                <w:rFonts w:ascii="宋体" w:eastAsia="宋体" w:hAnsi="宋体" w:cs="Times New Roman" w:hint="eastAsia"/>
                <w:kern w:val="0"/>
                <w:szCs w:val="21"/>
              </w:rPr>
              <w:t>）航标设备性能和测试要求</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AIS</w:t>
            </w:r>
            <w:r>
              <w:rPr>
                <w:rFonts w:ascii="宋体" w:eastAsia="宋体" w:hAnsi="宋体" w:cs="Times New Roman" w:hint="eastAsia"/>
                <w:kern w:val="0"/>
                <w:szCs w:val="21"/>
              </w:rPr>
              <w:t>航标设备的性能要求，测试条件、性能测试、功能测试、环境适应性测试，以及电磁环境抗扰度测试。</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w:t>
            </w:r>
            <w:r>
              <w:rPr>
                <w:rFonts w:ascii="宋体" w:eastAsia="宋体" w:hAnsi="宋体" w:cs="Times New Roman" w:hint="eastAsia"/>
                <w:kern w:val="0"/>
                <w:szCs w:val="21"/>
              </w:rPr>
              <w:t>AIS</w:t>
            </w:r>
            <w:r>
              <w:rPr>
                <w:rFonts w:ascii="宋体" w:eastAsia="宋体" w:hAnsi="宋体" w:cs="Times New Roman" w:hint="eastAsia"/>
                <w:kern w:val="0"/>
                <w:szCs w:val="21"/>
              </w:rPr>
              <w:t>航标产品的设计、生产、测试、使用和维护，相关单位机构生产、测试、使用</w:t>
            </w:r>
            <w:r>
              <w:rPr>
                <w:rFonts w:ascii="宋体" w:eastAsia="宋体" w:hAnsi="宋体" w:cs="Times New Roman" w:hint="eastAsia"/>
                <w:kern w:val="0"/>
                <w:szCs w:val="21"/>
              </w:rPr>
              <w:t>AIS</w:t>
            </w:r>
            <w:r>
              <w:rPr>
                <w:rFonts w:ascii="宋体" w:eastAsia="宋体" w:hAnsi="宋体" w:cs="Times New Roman" w:hint="eastAsia"/>
                <w:kern w:val="0"/>
                <w:szCs w:val="21"/>
              </w:rPr>
              <w:t>航标时参照使用。</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18</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航测标委会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交通运输部北海航海保障中心、大连海事大学</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bCs/>
                <w:kern w:val="0"/>
                <w:szCs w:val="21"/>
              </w:rPr>
              <w:t>4</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109</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多功能航标通用规范</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多功能航标在实施应用中所涉及的技术规范，具体包括应用范围、配布要求、系统组成、信息服务等技术要求。</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适用于多功能航标的设计、研制、布设和管理。</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18</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航测标委会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交通运输部东海航海保障中心、上海大上智能科技有限公司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bCs/>
                <w:kern w:val="0"/>
                <w:szCs w:val="21"/>
              </w:rPr>
              <w:t>5</w:t>
            </w:r>
          </w:p>
        </w:tc>
        <w:tc>
          <w:tcPr>
            <w:tcW w:w="1318" w:type="dxa"/>
            <w:vAlign w:val="center"/>
          </w:tcPr>
          <w:p w:rsidR="001A70A4" w:rsidRDefault="00771EF0">
            <w:pPr>
              <w:jc w:val="center"/>
              <w:rPr>
                <w:rFonts w:ascii="宋体" w:eastAsia="宋体" w:hAnsi="宋体" w:cs="Times New Roman"/>
                <w:bCs/>
                <w:kern w:val="0"/>
                <w:szCs w:val="21"/>
              </w:rPr>
            </w:pPr>
            <w:r>
              <w:rPr>
                <w:rFonts w:ascii="宋体" w:eastAsia="宋体" w:hAnsi="宋体" w:hint="eastAsia"/>
                <w:kern w:val="0"/>
                <w:szCs w:val="21"/>
              </w:rPr>
              <w:t>JT 2023-</w:t>
            </w:r>
            <w:r>
              <w:rPr>
                <w:rFonts w:ascii="宋体" w:eastAsia="宋体" w:hAnsi="宋体"/>
                <w:kern w:val="0"/>
                <w:szCs w:val="21"/>
              </w:rPr>
              <w:t>110</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bCs/>
                <w:kern w:val="0"/>
                <w:szCs w:val="21"/>
              </w:rPr>
              <w:t>港口航道图编绘技术规定</w:t>
            </w:r>
          </w:p>
        </w:tc>
        <w:tc>
          <w:tcPr>
            <w:tcW w:w="4070" w:type="dxa"/>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现行标准规定了港口航道图编绘的总体要求、数学基础、制图资料采用、制图要素表示、印刷及更新要求。</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适用于编制各种比例尺港口航道图。</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主要修订内容：修改规范性引用文件、数学基础相关要求、制图资料采用，制图要素表示等技术要求，增加部分要素表示规则，印前样图制作要求等。</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1256</w:t>
            </w:r>
            <w:r>
              <w:rPr>
                <w:rFonts w:ascii="宋体" w:eastAsia="宋体" w:hAnsi="宋体" w:cs="宋体" w:hint="eastAsia"/>
                <w:kern w:val="0"/>
                <w:szCs w:val="21"/>
              </w:rPr>
              <w:t>—</w:t>
            </w:r>
            <w:r>
              <w:rPr>
                <w:rFonts w:ascii="宋体" w:eastAsia="宋体" w:hAnsi="宋体" w:cs="宋体" w:hint="eastAsia"/>
                <w:kern w:val="0"/>
                <w:szCs w:val="21"/>
              </w:rPr>
              <w:t>2019</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航测标委会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交通运输部东海航海保障中心、武汉大学、上海</w:t>
            </w:r>
            <w:proofErr w:type="gramStart"/>
            <w:r>
              <w:rPr>
                <w:rFonts w:ascii="宋体" w:eastAsia="宋体" w:hAnsi="宋体" w:cs="Times New Roman" w:hint="eastAsia"/>
                <w:kern w:val="0"/>
                <w:szCs w:val="21"/>
              </w:rPr>
              <w:t>隽</w:t>
            </w:r>
            <w:proofErr w:type="gramEnd"/>
            <w:r>
              <w:rPr>
                <w:rFonts w:ascii="宋体" w:eastAsia="宋体" w:hAnsi="宋体" w:cs="微软雅黑" w:hint="eastAsia"/>
                <w:kern w:val="0"/>
                <w:szCs w:val="21"/>
              </w:rPr>
              <w:t>旻</w:t>
            </w:r>
            <w:r>
              <w:rPr>
                <w:rFonts w:ascii="宋体" w:eastAsia="宋体" w:hAnsi="宋体" w:cs="仿宋_GB2312" w:hint="eastAsia"/>
                <w:kern w:val="0"/>
                <w:szCs w:val="21"/>
              </w:rPr>
              <w:t>信息技术有限公司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bCs/>
                <w:kern w:val="0"/>
                <w:szCs w:val="21"/>
              </w:rPr>
              <w:t>6</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 xml:space="preserve">JT </w:t>
            </w:r>
            <w:r>
              <w:rPr>
                <w:rFonts w:ascii="宋体" w:eastAsia="宋体" w:hAnsi="宋体" w:hint="eastAsia"/>
                <w:kern w:val="0"/>
                <w:szCs w:val="21"/>
              </w:rPr>
              <w:t>2023-</w:t>
            </w:r>
            <w:r>
              <w:rPr>
                <w:rFonts w:ascii="宋体" w:eastAsia="宋体" w:hAnsi="宋体"/>
                <w:kern w:val="0"/>
                <w:szCs w:val="21"/>
              </w:rPr>
              <w:t>111</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深海拖曳系统海上搜救技术规范</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深海拖曳系统海上搜救的总体要求，以及作业计划、搜救作业、数据处理、安全应急等要求。</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适用于海上搜救中的深海拖曳系统探测，其他深拖搭载</w:t>
            </w:r>
            <w:proofErr w:type="gramStart"/>
            <w:r>
              <w:rPr>
                <w:rFonts w:ascii="宋体" w:eastAsia="宋体" w:hAnsi="宋体" w:cs="Times New Roman" w:hint="eastAsia"/>
                <w:kern w:val="0"/>
                <w:szCs w:val="21"/>
              </w:rPr>
              <w:t>型调查</w:t>
            </w:r>
            <w:proofErr w:type="gramEnd"/>
            <w:r>
              <w:rPr>
                <w:rFonts w:ascii="宋体" w:eastAsia="宋体" w:hAnsi="宋体" w:cs="Times New Roman" w:hint="eastAsia"/>
                <w:kern w:val="0"/>
                <w:szCs w:val="21"/>
              </w:rPr>
              <w:t>设备测量工作参照使用。</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18</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救捞标委会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交通运输部南海救助局、交通运输部科学研究院</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4</w:t>
            </w:r>
            <w:r>
              <w:rPr>
                <w:rFonts w:ascii="宋体" w:eastAsia="宋体" w:hAnsi="宋体" w:cs="Times New Roman"/>
                <w:bCs/>
                <w:kern w:val="0"/>
                <w:szCs w:val="21"/>
              </w:rPr>
              <w:t>7</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112</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应急潜水救生安全作业要求</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应急潜水救生的人员、装备、作业的要求。</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适用于专业救助机构的潜水救生作业，其他救援组织参照使用。</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救捞标委会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交通运输部东海救助局、武汉理工大学</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bCs/>
                <w:kern w:val="0"/>
                <w:szCs w:val="21"/>
              </w:rPr>
              <w:t>8</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113</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特殊环境下潜水作业要求</w:t>
            </w:r>
            <w:r>
              <w:rPr>
                <w:rFonts w:ascii="宋体" w:eastAsia="宋体" w:hAnsi="宋体" w:cs="Times New Roman" w:hint="eastAsia"/>
                <w:kern w:val="0"/>
                <w:szCs w:val="21"/>
              </w:rPr>
              <w:t xml:space="preserve">  </w:t>
            </w:r>
            <w:r>
              <w:rPr>
                <w:rFonts w:ascii="宋体" w:eastAsia="宋体" w:hAnsi="宋体" w:cs="Times New Roman" w:hint="eastAsia"/>
                <w:kern w:val="0"/>
                <w:szCs w:val="21"/>
              </w:rPr>
              <w:t>第</w:t>
            </w:r>
            <w:r>
              <w:rPr>
                <w:rFonts w:ascii="宋体" w:eastAsia="宋体" w:hAnsi="宋体" w:cs="Times New Roman" w:hint="eastAsia"/>
                <w:kern w:val="0"/>
                <w:szCs w:val="21"/>
              </w:rPr>
              <w:t>l</w:t>
            </w:r>
            <w:r>
              <w:rPr>
                <w:rFonts w:ascii="宋体" w:eastAsia="宋体" w:hAnsi="宋体" w:cs="Times New Roman" w:hint="eastAsia"/>
                <w:kern w:val="0"/>
                <w:szCs w:val="21"/>
              </w:rPr>
              <w:t>部分：寒冷环境</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寒冷水域常规潜水的基本要求、人员要求、装备要求、作业要求、应急处置要求。</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适用于寒冷环境的常规潜水作业与潜水模拟训练。</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救捞标委会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交通运输部烟台打捞局、青岛太平洋水下科技工程有限公司、黑龙江省水上交通救援中心</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bCs/>
                <w:kern w:val="0"/>
                <w:szCs w:val="21"/>
              </w:rPr>
              <w:t>9</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114</w:t>
            </w:r>
          </w:p>
        </w:tc>
        <w:tc>
          <w:tcPr>
            <w:tcW w:w="13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国家综合交通运输信息平台政务服务应用技术规范</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国家综合交通运输信息平台政务服务应用的基本功能、接入及服务界面展现要求。</w:t>
            </w:r>
          </w:p>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适用于国家综合交通运输信息平台中部级政务服务应用的设计、开发、接入及管理，海事、救捞、长航、珠航及各地方政务服务应用参照使用。</w:t>
            </w:r>
          </w:p>
        </w:tc>
        <w:tc>
          <w:tcPr>
            <w:tcW w:w="709"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信息通</w:t>
            </w:r>
            <w:proofErr w:type="gramStart"/>
            <w:r>
              <w:rPr>
                <w:rFonts w:ascii="宋体" w:eastAsia="宋体" w:hAnsi="宋体" w:cs="Times New Roman" w:hint="eastAsia"/>
                <w:kern w:val="0"/>
                <w:szCs w:val="21"/>
              </w:rPr>
              <w:t>导标委</w:t>
            </w:r>
            <w:proofErr w:type="gramEnd"/>
            <w:r>
              <w:rPr>
                <w:rFonts w:ascii="宋体" w:eastAsia="宋体" w:hAnsi="宋体" w:cs="Times New Roman" w:hint="eastAsia"/>
                <w:kern w:val="0"/>
                <w:szCs w:val="21"/>
              </w:rPr>
              <w:t>会</w:t>
            </w:r>
          </w:p>
        </w:tc>
        <w:tc>
          <w:tcPr>
            <w:tcW w:w="31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交通运输部科学研究院</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bCs/>
                <w:kern w:val="0"/>
                <w:szCs w:val="21"/>
              </w:rPr>
              <w:t>0</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115</w:t>
            </w:r>
          </w:p>
        </w:tc>
        <w:tc>
          <w:tcPr>
            <w:tcW w:w="13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国家综合交通运输信息平台视频资源接入技术要求</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国家综合交通运输信息平台部级综合交通视频服务系统的总体架构、接入及传输要求、视频资源系统技术要求和安全要求。</w:t>
            </w:r>
          </w:p>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适用于国家综合交通运输信息平台部级综合交通视频服务系统与地方交通运输主管部门、铁路、公路、水路、民航、邮政等子平台视频资源节点的级联及与外部委视频服务系统互联，地方交通运输主管部门、铁路、公路、水路、民航、邮政各级子平台视频资源节点建设和级联参照使用。</w:t>
            </w:r>
          </w:p>
        </w:tc>
        <w:tc>
          <w:tcPr>
            <w:tcW w:w="709"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信息通</w:t>
            </w:r>
            <w:proofErr w:type="gramStart"/>
            <w:r>
              <w:rPr>
                <w:rFonts w:ascii="宋体" w:eastAsia="宋体" w:hAnsi="宋体" w:cs="Times New Roman" w:hint="eastAsia"/>
                <w:kern w:val="0"/>
                <w:szCs w:val="21"/>
              </w:rPr>
              <w:t>导标委</w:t>
            </w:r>
            <w:proofErr w:type="gramEnd"/>
            <w:r>
              <w:rPr>
                <w:rFonts w:ascii="宋体" w:eastAsia="宋体" w:hAnsi="宋体" w:cs="Times New Roman" w:hint="eastAsia"/>
                <w:kern w:val="0"/>
                <w:szCs w:val="21"/>
              </w:rPr>
              <w:t>会</w:t>
            </w:r>
          </w:p>
        </w:tc>
        <w:tc>
          <w:tcPr>
            <w:tcW w:w="31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中国交通通信信息中心、四川省交通运输运行调度中心、江西省交通监控指挥中心、新疆生产建设兵团交通运输局、交通运输部规划研究院、中交通信大数据（上海）科技有限公司、北京华录高诚科技有限公司等</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bCs/>
                <w:kern w:val="0"/>
                <w:szCs w:val="21"/>
              </w:rPr>
              <w:t>1</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116</w:t>
            </w:r>
          </w:p>
        </w:tc>
        <w:tc>
          <w:tcPr>
            <w:tcW w:w="13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交通运输行业电子证照数据交换与应用服务要求</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交通运输行业电子证照数据交换共享、应用服务技术要求和安全要求。</w:t>
            </w:r>
          </w:p>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适用于交通运输行业电子证照数据的交换共享与应用服务。</w:t>
            </w:r>
          </w:p>
        </w:tc>
        <w:tc>
          <w:tcPr>
            <w:tcW w:w="709"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信息通</w:t>
            </w:r>
            <w:proofErr w:type="gramStart"/>
            <w:r>
              <w:rPr>
                <w:rFonts w:ascii="宋体" w:eastAsia="宋体" w:hAnsi="宋体" w:cs="Times New Roman" w:hint="eastAsia"/>
                <w:kern w:val="0"/>
                <w:szCs w:val="21"/>
              </w:rPr>
              <w:t>导标委</w:t>
            </w:r>
            <w:proofErr w:type="gramEnd"/>
            <w:r>
              <w:rPr>
                <w:rFonts w:ascii="宋体" w:eastAsia="宋体" w:hAnsi="宋体" w:cs="Times New Roman" w:hint="eastAsia"/>
                <w:kern w:val="0"/>
                <w:szCs w:val="21"/>
              </w:rPr>
              <w:t>会</w:t>
            </w:r>
          </w:p>
        </w:tc>
        <w:tc>
          <w:tcPr>
            <w:tcW w:w="31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交通运输部科学研究院、交科院</w:t>
            </w:r>
            <w:r>
              <w:rPr>
                <w:rFonts w:ascii="宋体" w:eastAsia="宋体" w:hAnsi="宋体" w:cs="Times New Roman" w:hint="eastAsia"/>
                <w:kern w:val="0"/>
                <w:szCs w:val="21"/>
              </w:rPr>
              <w:t>(</w:t>
            </w:r>
            <w:r>
              <w:rPr>
                <w:rFonts w:ascii="宋体" w:eastAsia="宋体" w:hAnsi="宋体" w:cs="Times New Roman" w:hint="eastAsia"/>
                <w:kern w:val="0"/>
                <w:szCs w:val="21"/>
              </w:rPr>
              <w:t>北京</w:t>
            </w:r>
            <w:r>
              <w:rPr>
                <w:rFonts w:ascii="宋体" w:eastAsia="宋体" w:hAnsi="宋体" w:cs="Times New Roman" w:hint="eastAsia"/>
                <w:kern w:val="0"/>
                <w:szCs w:val="21"/>
              </w:rPr>
              <w:t>)</w:t>
            </w:r>
            <w:r>
              <w:rPr>
                <w:rFonts w:ascii="宋体" w:eastAsia="宋体" w:hAnsi="宋体" w:cs="Times New Roman" w:hint="eastAsia"/>
                <w:kern w:val="0"/>
                <w:szCs w:val="21"/>
              </w:rPr>
              <w:t>科技发展有限公司、交通运输部规划研究院、交通运输部公路科学研究所、交通运输部水运科学研究所</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5</w:t>
            </w:r>
            <w:r>
              <w:rPr>
                <w:rFonts w:ascii="宋体" w:eastAsia="宋体" w:hAnsi="宋体" w:cs="Times New Roman"/>
                <w:bCs/>
                <w:kern w:val="0"/>
                <w:szCs w:val="21"/>
              </w:rPr>
              <w:t>2</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117</w:t>
            </w:r>
          </w:p>
        </w:tc>
        <w:tc>
          <w:tcPr>
            <w:tcW w:w="13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交通运输数据安全风险评估指南</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交通运输数据安全风险评估的总则、评估准备、信息调研、风险识别、风险分析评价和评估总结。</w:t>
            </w:r>
          </w:p>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适用于交通运输行业公路水路管理部门组织开展数据安全风险自评估工作，以及第三</w:t>
            </w:r>
            <w:proofErr w:type="gramStart"/>
            <w:r>
              <w:rPr>
                <w:rFonts w:ascii="宋体" w:eastAsia="宋体" w:hAnsi="宋体" w:cs="Times New Roman" w:hint="eastAsia"/>
                <w:kern w:val="0"/>
                <w:szCs w:val="21"/>
              </w:rPr>
              <w:t>方专业</w:t>
            </w:r>
            <w:proofErr w:type="gramEnd"/>
            <w:r>
              <w:rPr>
                <w:rFonts w:ascii="宋体" w:eastAsia="宋体" w:hAnsi="宋体" w:cs="Times New Roman" w:hint="eastAsia"/>
                <w:kern w:val="0"/>
                <w:szCs w:val="21"/>
              </w:rPr>
              <w:t>测评机构开展数据安全风险评估工作。</w:t>
            </w:r>
          </w:p>
        </w:tc>
        <w:tc>
          <w:tcPr>
            <w:tcW w:w="709"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信息通</w:t>
            </w:r>
            <w:proofErr w:type="gramStart"/>
            <w:r>
              <w:rPr>
                <w:rFonts w:ascii="宋体" w:eastAsia="宋体" w:hAnsi="宋体" w:cs="Times New Roman" w:hint="eastAsia"/>
                <w:kern w:val="0"/>
                <w:szCs w:val="21"/>
              </w:rPr>
              <w:t>导标委</w:t>
            </w:r>
            <w:proofErr w:type="gramEnd"/>
            <w:r>
              <w:rPr>
                <w:rFonts w:ascii="宋体" w:eastAsia="宋体" w:hAnsi="宋体" w:cs="Times New Roman" w:hint="eastAsia"/>
                <w:kern w:val="0"/>
                <w:szCs w:val="21"/>
              </w:rPr>
              <w:t>会</w:t>
            </w:r>
          </w:p>
        </w:tc>
        <w:tc>
          <w:tcPr>
            <w:tcW w:w="31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交通运输部科学研究院、中电长城网</w:t>
            </w:r>
            <w:proofErr w:type="gramStart"/>
            <w:r>
              <w:rPr>
                <w:rFonts w:ascii="宋体" w:eastAsia="宋体" w:hAnsi="宋体" w:cs="Times New Roman" w:hint="eastAsia"/>
                <w:kern w:val="0"/>
                <w:szCs w:val="21"/>
              </w:rPr>
              <w:t>际系统</w:t>
            </w:r>
            <w:proofErr w:type="gramEnd"/>
            <w:r>
              <w:rPr>
                <w:rFonts w:ascii="宋体" w:eastAsia="宋体" w:hAnsi="宋体" w:cs="Times New Roman" w:hint="eastAsia"/>
                <w:kern w:val="0"/>
                <w:szCs w:val="21"/>
              </w:rPr>
              <w:t>应用有限公司、北京中安星云软件技术有限公司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bCs/>
                <w:kern w:val="0"/>
                <w:szCs w:val="21"/>
              </w:rPr>
              <w:t>3</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118</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交通运输行业网络安全实战演练工作规程</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交通运输行业网络安全实战演练工作规程的术语定义、目的、原则、组织架构和实施过程。</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适用于交通运输行业网络安全实战演练工作的开展，为行业内各单位协同开展网络安全实战演练工作提供指导。</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信息通</w:t>
            </w:r>
            <w:proofErr w:type="gramStart"/>
            <w:r>
              <w:rPr>
                <w:rFonts w:ascii="宋体" w:eastAsia="宋体" w:hAnsi="宋体" w:cs="Times New Roman" w:hint="eastAsia"/>
                <w:kern w:val="0"/>
                <w:szCs w:val="21"/>
              </w:rPr>
              <w:t>导标委</w:t>
            </w:r>
            <w:proofErr w:type="gramEnd"/>
            <w:r>
              <w:rPr>
                <w:rFonts w:ascii="宋体" w:eastAsia="宋体" w:hAnsi="宋体" w:cs="Times New Roman" w:hint="eastAsia"/>
                <w:kern w:val="0"/>
                <w:szCs w:val="21"/>
              </w:rPr>
              <w:t>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中国交通通信信息中心、交通运输信息安全中心有限公司、国家信息技术安全研究中心、交通运输部路网监测与应急处置中心</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bCs/>
                <w:kern w:val="0"/>
                <w:szCs w:val="21"/>
              </w:rPr>
              <w:t>4</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119</w:t>
            </w:r>
          </w:p>
        </w:tc>
        <w:tc>
          <w:tcPr>
            <w:tcW w:w="13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水路运输电子证照</w:t>
            </w:r>
            <w:r>
              <w:rPr>
                <w:rFonts w:ascii="宋体" w:eastAsia="宋体" w:hAnsi="宋体" w:cs="Times New Roman" w:hint="eastAsia"/>
                <w:kern w:val="0"/>
                <w:szCs w:val="21"/>
              </w:rPr>
              <w:t xml:space="preserve"> </w:t>
            </w:r>
            <w:r>
              <w:rPr>
                <w:rFonts w:ascii="宋体" w:eastAsia="宋体" w:hAnsi="宋体" w:cs="Times New Roman" w:hint="eastAsia"/>
                <w:kern w:val="0"/>
                <w:szCs w:val="21"/>
              </w:rPr>
              <w:t>第</w:t>
            </w:r>
            <w:r>
              <w:rPr>
                <w:rFonts w:ascii="宋体" w:eastAsia="宋体" w:hAnsi="宋体" w:cs="Times New Roman" w:hint="eastAsia"/>
                <w:kern w:val="0"/>
                <w:szCs w:val="21"/>
              </w:rPr>
              <w:t>14</w:t>
            </w:r>
            <w:r>
              <w:rPr>
                <w:rFonts w:ascii="宋体" w:eastAsia="宋体" w:hAnsi="宋体" w:cs="Times New Roman" w:hint="eastAsia"/>
                <w:kern w:val="0"/>
                <w:szCs w:val="21"/>
              </w:rPr>
              <w:t>部分：内地与港澳间水路运输经营许可证</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内地与港澳间水路运输经营许可证电子证照文件要求、外观样式及信息内容。</w:t>
            </w:r>
          </w:p>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适用于内地与港澳间水路运输经营许可证电子证照的生成、数据处理、交换与共享。</w:t>
            </w:r>
          </w:p>
        </w:tc>
        <w:tc>
          <w:tcPr>
            <w:tcW w:w="709"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信息通</w:t>
            </w:r>
            <w:proofErr w:type="gramStart"/>
            <w:r>
              <w:rPr>
                <w:rFonts w:ascii="宋体" w:eastAsia="宋体" w:hAnsi="宋体" w:cs="Times New Roman" w:hint="eastAsia"/>
                <w:kern w:val="0"/>
                <w:szCs w:val="21"/>
              </w:rPr>
              <w:t>导标委</w:t>
            </w:r>
            <w:proofErr w:type="gramEnd"/>
            <w:r>
              <w:rPr>
                <w:rFonts w:ascii="宋体" w:eastAsia="宋体" w:hAnsi="宋体" w:cs="Times New Roman" w:hint="eastAsia"/>
                <w:kern w:val="0"/>
                <w:szCs w:val="21"/>
              </w:rPr>
              <w:t>会</w:t>
            </w:r>
          </w:p>
        </w:tc>
        <w:tc>
          <w:tcPr>
            <w:tcW w:w="31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中国交通通信信息中心、北京国交信通科技发展有限公司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bCs/>
                <w:kern w:val="0"/>
                <w:szCs w:val="21"/>
              </w:rPr>
              <w:t>5</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120</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港口集疏运系统通信框架</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港口集疏运系统的多种通信模式一体化通信框架，包括通信架构、功能实体以及参考点要求。</w:t>
            </w:r>
          </w:p>
          <w:p w:rsidR="001A70A4" w:rsidRDefault="00771EF0">
            <w:pPr>
              <w:rPr>
                <w:rFonts w:ascii="宋体" w:eastAsia="宋体" w:hAnsi="宋体" w:cs="宋体"/>
                <w:kern w:val="0"/>
                <w:szCs w:val="21"/>
              </w:rPr>
            </w:pPr>
            <w:r>
              <w:rPr>
                <w:rFonts w:ascii="宋体" w:eastAsia="宋体" w:hAnsi="宋体" w:cs="Times New Roman" w:hint="eastAsia"/>
                <w:kern w:val="0"/>
                <w:szCs w:val="21"/>
              </w:rPr>
              <w:t>适用于在港口集装箱集疏运系统建设与升级改造过程中，为满足集疏运车辆、港机、船舶、港区</w:t>
            </w:r>
            <w:r>
              <w:rPr>
                <w:rFonts w:ascii="宋体" w:eastAsia="宋体" w:hAnsi="宋体" w:cs="Times New Roman" w:hint="eastAsia"/>
                <w:kern w:val="0"/>
                <w:szCs w:val="21"/>
              </w:rPr>
              <w:t>/</w:t>
            </w:r>
            <w:r>
              <w:rPr>
                <w:rFonts w:ascii="宋体" w:eastAsia="宋体" w:hAnsi="宋体" w:cs="Times New Roman" w:hint="eastAsia"/>
                <w:kern w:val="0"/>
                <w:szCs w:val="21"/>
              </w:rPr>
              <w:t>路侧装备、控制管理系统等的智能化发展需求，而进行的车</w:t>
            </w:r>
            <w:r>
              <w:rPr>
                <w:rFonts w:ascii="宋体" w:eastAsia="宋体" w:hAnsi="宋体" w:cs="Times New Roman" w:hint="eastAsia"/>
                <w:kern w:val="0"/>
                <w:szCs w:val="21"/>
              </w:rPr>
              <w:t>-</w:t>
            </w:r>
            <w:r>
              <w:rPr>
                <w:rFonts w:ascii="宋体" w:eastAsia="宋体" w:hAnsi="宋体" w:cs="Times New Roman" w:hint="eastAsia"/>
                <w:kern w:val="0"/>
                <w:szCs w:val="21"/>
              </w:rPr>
              <w:t>路</w:t>
            </w:r>
            <w:r>
              <w:rPr>
                <w:rFonts w:ascii="宋体" w:eastAsia="宋体" w:hAnsi="宋体" w:cs="Times New Roman" w:hint="eastAsia"/>
                <w:kern w:val="0"/>
                <w:szCs w:val="21"/>
              </w:rPr>
              <w:t>-</w:t>
            </w:r>
            <w:r>
              <w:rPr>
                <w:rFonts w:ascii="宋体" w:eastAsia="宋体" w:hAnsi="宋体" w:cs="Times New Roman" w:hint="eastAsia"/>
                <w:kern w:val="0"/>
                <w:szCs w:val="21"/>
              </w:rPr>
              <w:t>船</w:t>
            </w:r>
            <w:r>
              <w:rPr>
                <w:rFonts w:ascii="宋体" w:eastAsia="宋体" w:hAnsi="宋体" w:cs="Times New Roman" w:hint="eastAsia"/>
                <w:kern w:val="0"/>
                <w:szCs w:val="21"/>
              </w:rPr>
              <w:t>-</w:t>
            </w:r>
            <w:r>
              <w:rPr>
                <w:rFonts w:ascii="宋体" w:eastAsia="宋体" w:hAnsi="宋体" w:cs="Times New Roman" w:hint="eastAsia"/>
                <w:kern w:val="0"/>
                <w:szCs w:val="21"/>
              </w:rPr>
              <w:t>港</w:t>
            </w:r>
            <w:r>
              <w:rPr>
                <w:rFonts w:ascii="宋体" w:eastAsia="宋体" w:hAnsi="宋体" w:cs="Times New Roman" w:hint="eastAsia"/>
                <w:kern w:val="0"/>
                <w:szCs w:val="21"/>
              </w:rPr>
              <w:t>-</w:t>
            </w:r>
            <w:r>
              <w:rPr>
                <w:rFonts w:ascii="宋体" w:eastAsia="宋体" w:hAnsi="宋体" w:cs="Times New Roman" w:hint="eastAsia"/>
                <w:kern w:val="0"/>
                <w:szCs w:val="21"/>
              </w:rPr>
              <w:t>云间通信网络设计与建设。</w:t>
            </w:r>
          </w:p>
        </w:tc>
        <w:tc>
          <w:tcPr>
            <w:tcW w:w="709"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信息通</w:t>
            </w:r>
            <w:proofErr w:type="gramStart"/>
            <w:r>
              <w:rPr>
                <w:rFonts w:ascii="宋体" w:eastAsia="宋体" w:hAnsi="宋体" w:cs="Times New Roman" w:hint="eastAsia"/>
                <w:kern w:val="0"/>
                <w:szCs w:val="21"/>
              </w:rPr>
              <w:t>导标委</w:t>
            </w:r>
            <w:proofErr w:type="gramEnd"/>
            <w:r>
              <w:rPr>
                <w:rFonts w:ascii="宋体" w:eastAsia="宋体" w:hAnsi="宋体" w:cs="Times New Roman" w:hint="eastAsia"/>
                <w:kern w:val="0"/>
                <w:szCs w:val="21"/>
              </w:rPr>
              <w:t>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北京邮电大学、上海国际港务（集团）股份有限公司、中国交通通信信息中心、湖南大学无锡智能控制研究院、清华大学、上海汽车集团股份有限公司、</w:t>
            </w:r>
            <w:r>
              <w:rPr>
                <w:rFonts w:ascii="宋体" w:eastAsia="宋体" w:hAnsi="宋体" w:hint="eastAsia"/>
                <w:szCs w:val="21"/>
              </w:rPr>
              <w:t>中国移动通信集团上海有限公司</w:t>
            </w:r>
            <w:r>
              <w:rPr>
                <w:rFonts w:ascii="宋体" w:eastAsia="宋体" w:hAnsi="宋体" w:cs="Times New Roman" w:hint="eastAsia"/>
                <w:kern w:val="0"/>
                <w:szCs w:val="21"/>
              </w:rPr>
              <w:t>等</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bCs/>
                <w:kern w:val="0"/>
                <w:szCs w:val="21"/>
              </w:rPr>
              <w:t>6</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121</w:t>
            </w:r>
          </w:p>
        </w:tc>
        <w:tc>
          <w:tcPr>
            <w:tcW w:w="13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陆港代码</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陆港代码的编码方法和陆港代码表。</w:t>
            </w:r>
          </w:p>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适用于我国陆港统计、数据库以及相关管理信息系统、电子数据交换等的规范设计与开发应用，以及相关贸易活动中涉及的数据交换和信息处理。</w:t>
            </w:r>
          </w:p>
        </w:tc>
        <w:tc>
          <w:tcPr>
            <w:tcW w:w="709"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信息通</w:t>
            </w:r>
            <w:proofErr w:type="gramStart"/>
            <w:r>
              <w:rPr>
                <w:rFonts w:ascii="宋体" w:eastAsia="宋体" w:hAnsi="宋体" w:cs="Times New Roman" w:hint="eastAsia"/>
                <w:kern w:val="0"/>
                <w:szCs w:val="21"/>
              </w:rPr>
              <w:t>导标委</w:t>
            </w:r>
            <w:proofErr w:type="gramEnd"/>
            <w:r>
              <w:rPr>
                <w:rFonts w:ascii="宋体" w:eastAsia="宋体" w:hAnsi="宋体" w:cs="Times New Roman" w:hint="eastAsia"/>
                <w:kern w:val="0"/>
                <w:szCs w:val="21"/>
              </w:rPr>
              <w:t>会</w:t>
            </w:r>
          </w:p>
        </w:tc>
        <w:tc>
          <w:tcPr>
            <w:tcW w:w="31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交通运输部科学研究院、义乌市交通运输局</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5</w:t>
            </w:r>
            <w:r>
              <w:rPr>
                <w:rFonts w:ascii="宋体" w:eastAsia="宋体" w:hAnsi="宋体" w:cs="Times New Roman"/>
                <w:bCs/>
                <w:kern w:val="0"/>
                <w:szCs w:val="21"/>
              </w:rPr>
              <w:t>7</w:t>
            </w:r>
          </w:p>
        </w:tc>
        <w:tc>
          <w:tcPr>
            <w:tcW w:w="1318" w:type="dxa"/>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JT 2023-</w:t>
            </w:r>
            <w:r>
              <w:rPr>
                <w:rFonts w:ascii="宋体" w:eastAsia="宋体" w:hAnsi="宋体"/>
                <w:kern w:val="0"/>
                <w:szCs w:val="21"/>
              </w:rPr>
              <w:t>122</w:t>
            </w:r>
          </w:p>
        </w:tc>
        <w:tc>
          <w:tcPr>
            <w:tcW w:w="13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交通运输二</w:t>
            </w:r>
            <w:proofErr w:type="gramStart"/>
            <w:r>
              <w:rPr>
                <w:rFonts w:ascii="宋体" w:eastAsia="宋体" w:hAnsi="宋体" w:cs="Times New Roman" w:hint="eastAsia"/>
                <w:kern w:val="0"/>
                <w:szCs w:val="21"/>
              </w:rPr>
              <w:t>维码应用</w:t>
            </w:r>
            <w:proofErr w:type="gramEnd"/>
            <w:r>
              <w:rPr>
                <w:rFonts w:ascii="宋体" w:eastAsia="宋体" w:hAnsi="宋体" w:cs="Times New Roman" w:hint="eastAsia"/>
                <w:kern w:val="0"/>
                <w:szCs w:val="21"/>
              </w:rPr>
              <w:t>规范</w:t>
            </w:r>
          </w:p>
        </w:tc>
        <w:tc>
          <w:tcPr>
            <w:tcW w:w="4070"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交通运输行业二</w:t>
            </w:r>
            <w:proofErr w:type="gramStart"/>
            <w:r>
              <w:rPr>
                <w:rFonts w:ascii="宋体" w:eastAsia="宋体" w:hAnsi="宋体" w:cs="Times New Roman" w:hint="eastAsia"/>
                <w:kern w:val="0"/>
                <w:szCs w:val="21"/>
              </w:rPr>
              <w:t>维码应用</w:t>
            </w:r>
            <w:proofErr w:type="gramEnd"/>
            <w:r>
              <w:rPr>
                <w:rFonts w:ascii="宋体" w:eastAsia="宋体" w:hAnsi="宋体" w:cs="Times New Roman" w:hint="eastAsia"/>
                <w:kern w:val="0"/>
                <w:szCs w:val="21"/>
              </w:rPr>
              <w:t>的编码规则、信息服务、数据服务内容、符号要求、标识安全要求、产品要求及注册要求。</w:t>
            </w:r>
          </w:p>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适用于交通运输行业管理对象的</w:t>
            </w:r>
            <w:proofErr w:type="gramStart"/>
            <w:r>
              <w:rPr>
                <w:rFonts w:ascii="宋体" w:eastAsia="宋体" w:hAnsi="宋体" w:cs="Times New Roman" w:hint="eastAsia"/>
                <w:kern w:val="0"/>
                <w:szCs w:val="21"/>
              </w:rPr>
              <w:t>二维码管理</w:t>
            </w:r>
            <w:proofErr w:type="gramEnd"/>
            <w:r>
              <w:rPr>
                <w:rFonts w:ascii="宋体" w:eastAsia="宋体" w:hAnsi="宋体" w:cs="Times New Roman" w:hint="eastAsia"/>
                <w:kern w:val="0"/>
                <w:szCs w:val="21"/>
              </w:rPr>
              <w:t>、应用和服务。</w:t>
            </w:r>
          </w:p>
        </w:tc>
        <w:tc>
          <w:tcPr>
            <w:tcW w:w="709"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kern w:val="0"/>
                <w:szCs w:val="21"/>
              </w:rPr>
              <w:t>12</w:t>
            </w:r>
          </w:p>
        </w:tc>
        <w:tc>
          <w:tcPr>
            <w:tcW w:w="992"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信息通</w:t>
            </w:r>
            <w:proofErr w:type="gramStart"/>
            <w:r>
              <w:rPr>
                <w:rFonts w:ascii="宋体" w:eastAsia="宋体" w:hAnsi="宋体" w:cs="Times New Roman" w:hint="eastAsia"/>
                <w:kern w:val="0"/>
                <w:szCs w:val="21"/>
              </w:rPr>
              <w:t>导标委</w:t>
            </w:r>
            <w:proofErr w:type="gramEnd"/>
            <w:r>
              <w:rPr>
                <w:rFonts w:ascii="宋体" w:eastAsia="宋体" w:hAnsi="宋体" w:cs="Times New Roman" w:hint="eastAsia"/>
                <w:kern w:val="0"/>
                <w:szCs w:val="21"/>
              </w:rPr>
              <w:t>会</w:t>
            </w:r>
          </w:p>
        </w:tc>
        <w:tc>
          <w:tcPr>
            <w:tcW w:w="31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中国交通通信信息中心、中交信息技术国家工程实验室有限公司、中关村工信二</w:t>
            </w:r>
            <w:proofErr w:type="gramStart"/>
            <w:r>
              <w:rPr>
                <w:rFonts w:ascii="宋体" w:eastAsia="宋体" w:hAnsi="宋体" w:cs="Times New Roman" w:hint="eastAsia"/>
                <w:kern w:val="0"/>
                <w:szCs w:val="21"/>
              </w:rPr>
              <w:t>维码技术</w:t>
            </w:r>
            <w:proofErr w:type="gramEnd"/>
            <w:r>
              <w:rPr>
                <w:rFonts w:ascii="宋体" w:eastAsia="宋体" w:hAnsi="宋体" w:cs="Times New Roman" w:hint="eastAsia"/>
                <w:kern w:val="0"/>
                <w:szCs w:val="21"/>
              </w:rPr>
              <w:t>研究院、山西交通控股集团有限公司、山西省高速公路集团有限责任公司、山东高速信息集团有限公司、中国信息安全研究院有限公司等</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bCs/>
                <w:kern w:val="0"/>
                <w:szCs w:val="21"/>
              </w:rPr>
              <w:t>8</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123</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交通</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卡通移动票卡技术规范</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w:t>
            </w:r>
            <w:r>
              <w:rPr>
                <w:rFonts w:ascii="宋体" w:eastAsia="宋体" w:hAnsi="宋体" w:cs="宋体" w:hint="eastAsia"/>
                <w:color w:val="000000"/>
                <w:kern w:val="0"/>
                <w:szCs w:val="21"/>
              </w:rPr>
              <w:t>5</w:t>
            </w:r>
            <w:r>
              <w:rPr>
                <w:rFonts w:ascii="宋体" w:eastAsia="宋体" w:hAnsi="宋体" w:cs="宋体" w:hint="eastAsia"/>
                <w:color w:val="000000"/>
                <w:kern w:val="0"/>
                <w:szCs w:val="21"/>
              </w:rPr>
              <w:t>部分：客户端软件</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现行标准规定了交通</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卡通移动支付中客户端软件的系统架构及功能、应用模型和安全技术要求。</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适用于交通</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卡通移动支付客户端软件及相关产品的设计、开发和制造。</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在基本功能及流程要求部分，删除</w:t>
            </w:r>
            <w:r>
              <w:rPr>
                <w:rFonts w:ascii="宋体" w:eastAsia="宋体" w:hAnsi="宋体" w:cs="宋体" w:hint="eastAsia"/>
                <w:color w:val="000000"/>
                <w:kern w:val="0"/>
                <w:szCs w:val="21"/>
              </w:rPr>
              <w:t>SE</w:t>
            </w:r>
            <w:r>
              <w:rPr>
                <w:rFonts w:ascii="宋体" w:eastAsia="宋体" w:hAnsi="宋体" w:cs="宋体" w:hint="eastAsia"/>
                <w:color w:val="000000"/>
                <w:kern w:val="0"/>
                <w:szCs w:val="21"/>
              </w:rPr>
              <w:t>初始化、应用查询等内容，整合并增加应用下载与个人化等内容的要求；</w:t>
            </w:r>
            <w:r>
              <w:rPr>
                <w:rFonts w:ascii="宋体" w:eastAsia="宋体" w:hAnsi="宋体" w:cs="宋体" w:hint="eastAsia"/>
                <w:color w:val="000000"/>
                <w:kern w:val="0"/>
                <w:szCs w:val="21"/>
              </w:rPr>
              <w:t xml:space="preserve">2. </w:t>
            </w:r>
            <w:r>
              <w:rPr>
                <w:rFonts w:ascii="宋体" w:eastAsia="宋体" w:hAnsi="宋体" w:cs="宋体" w:hint="eastAsia"/>
                <w:color w:val="000000"/>
                <w:kern w:val="0"/>
                <w:szCs w:val="21"/>
              </w:rPr>
              <w:t>在安全技术要求部分更改安全认证要求，增加安全接口的相关要求。</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1059.5</w:t>
            </w:r>
            <w:r>
              <w:rPr>
                <w:rFonts w:ascii="宋体" w:eastAsia="宋体" w:hAnsi="宋体" w:cs="宋体" w:hint="eastAsia"/>
                <w:kern w:val="0"/>
                <w:szCs w:val="21"/>
              </w:rPr>
              <w:t>—</w:t>
            </w:r>
            <w:r>
              <w:rPr>
                <w:rFonts w:ascii="宋体" w:eastAsia="宋体" w:hAnsi="宋体" w:cs="宋体" w:hint="eastAsia"/>
                <w:kern w:val="0"/>
                <w:szCs w:val="21"/>
              </w:rPr>
              <w:t>2016</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中国交通通信信息中心</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5</w:t>
            </w:r>
            <w:r>
              <w:rPr>
                <w:rFonts w:ascii="宋体" w:eastAsia="宋体" w:hAnsi="宋体" w:cs="Times New Roman"/>
                <w:bCs/>
                <w:kern w:val="0"/>
                <w:szCs w:val="21"/>
              </w:rPr>
              <w:t>9</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124</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交通</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卡通移动票卡技术规范</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w:t>
            </w:r>
            <w:r>
              <w:rPr>
                <w:rFonts w:ascii="宋体" w:eastAsia="宋体" w:hAnsi="宋体" w:cs="宋体" w:hint="eastAsia"/>
                <w:color w:val="000000"/>
                <w:kern w:val="0"/>
                <w:szCs w:val="21"/>
              </w:rPr>
              <w:t>6</w:t>
            </w:r>
            <w:r>
              <w:rPr>
                <w:rFonts w:ascii="宋体" w:eastAsia="宋体" w:hAnsi="宋体" w:cs="宋体" w:hint="eastAsia"/>
                <w:color w:val="000000"/>
                <w:kern w:val="0"/>
                <w:szCs w:val="21"/>
              </w:rPr>
              <w:t>部分：可信服务管理系统</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现行标准规定了交通</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卡通移动票卡可信服务管理系统组成及基本要求、安全要求、业务流程管理要求、平台间接口、报文公共业务组件及接口报文定义。</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适用于交通</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卡通移</w:t>
            </w:r>
            <w:r>
              <w:rPr>
                <w:rFonts w:ascii="宋体" w:eastAsia="宋体" w:hAnsi="宋体" w:cs="宋体" w:hint="eastAsia"/>
                <w:color w:val="000000"/>
                <w:kern w:val="0"/>
                <w:szCs w:val="21"/>
              </w:rPr>
              <w:t>动票卡可信服务管理系统及相关应用系统的研发、集成和维护，相关产品的设计、开发和制造。</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将</w:t>
            </w:r>
            <w:r>
              <w:rPr>
                <w:rFonts w:ascii="宋体" w:eastAsia="宋体" w:hAnsi="宋体" w:cs="宋体" w:hint="eastAsia"/>
                <w:color w:val="000000"/>
                <w:kern w:val="0"/>
                <w:szCs w:val="21"/>
              </w:rPr>
              <w:t>SE</w:t>
            </w:r>
            <w:r>
              <w:rPr>
                <w:rFonts w:ascii="宋体" w:eastAsia="宋体" w:hAnsi="宋体" w:cs="宋体" w:hint="eastAsia"/>
                <w:color w:val="000000"/>
                <w:kern w:val="0"/>
                <w:szCs w:val="21"/>
              </w:rPr>
              <w:t>初始化更改为辅助安全域密钥分散规则；</w:t>
            </w:r>
            <w:r>
              <w:rPr>
                <w:rFonts w:ascii="宋体" w:eastAsia="宋体" w:hAnsi="宋体" w:cs="宋体" w:hint="eastAsia"/>
                <w:color w:val="000000"/>
                <w:kern w:val="0"/>
                <w:szCs w:val="21"/>
              </w:rPr>
              <w:t>2.</w:t>
            </w:r>
            <w:r>
              <w:rPr>
                <w:rFonts w:ascii="宋体" w:eastAsia="宋体" w:hAnsi="宋体" w:cs="宋体" w:hint="eastAsia"/>
                <w:color w:val="000000"/>
                <w:kern w:val="0"/>
                <w:szCs w:val="21"/>
              </w:rPr>
              <w:t>删除应用提供方</w:t>
            </w:r>
            <w:r>
              <w:rPr>
                <w:rFonts w:ascii="宋体" w:eastAsia="宋体" w:hAnsi="宋体" w:cs="宋体" w:hint="eastAsia"/>
                <w:color w:val="000000"/>
                <w:kern w:val="0"/>
                <w:szCs w:val="21"/>
              </w:rPr>
              <w:t>SSD</w:t>
            </w:r>
            <w:r>
              <w:rPr>
                <w:rFonts w:ascii="宋体" w:eastAsia="宋体" w:hAnsi="宋体" w:cs="宋体" w:hint="eastAsia"/>
                <w:color w:val="000000"/>
                <w:kern w:val="0"/>
                <w:szCs w:val="21"/>
              </w:rPr>
              <w:t>管理和应用个人化；</w:t>
            </w:r>
            <w:r>
              <w:rPr>
                <w:rFonts w:ascii="宋体" w:eastAsia="宋体" w:hAnsi="宋体" w:cs="宋体" w:hint="eastAsia"/>
                <w:color w:val="000000"/>
                <w:kern w:val="0"/>
                <w:szCs w:val="21"/>
              </w:rPr>
              <w:t>3.</w:t>
            </w:r>
            <w:r>
              <w:rPr>
                <w:rFonts w:ascii="宋体" w:eastAsia="宋体" w:hAnsi="宋体" w:cs="宋体" w:hint="eastAsia"/>
                <w:color w:val="000000"/>
                <w:kern w:val="0"/>
                <w:szCs w:val="21"/>
              </w:rPr>
              <w:t>将交通</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卡通移动支付应用管理中的应用下载更改为应用下载及个人化；</w:t>
            </w:r>
            <w:r>
              <w:rPr>
                <w:rFonts w:ascii="宋体" w:eastAsia="宋体" w:hAnsi="宋体" w:cs="宋体" w:hint="eastAsia"/>
                <w:color w:val="000000"/>
                <w:kern w:val="0"/>
                <w:szCs w:val="21"/>
              </w:rPr>
              <w:t>4.</w:t>
            </w:r>
            <w:r>
              <w:rPr>
                <w:rFonts w:ascii="宋体" w:eastAsia="宋体" w:hAnsi="宋体" w:cs="宋体" w:hint="eastAsia"/>
                <w:color w:val="000000"/>
                <w:kern w:val="0"/>
                <w:szCs w:val="21"/>
              </w:rPr>
              <w:t>更改应用管理中的应用删除；</w:t>
            </w:r>
            <w:r>
              <w:rPr>
                <w:rFonts w:ascii="宋体" w:eastAsia="宋体" w:hAnsi="宋体" w:cs="宋体" w:hint="eastAsia"/>
                <w:color w:val="000000"/>
                <w:kern w:val="0"/>
                <w:szCs w:val="21"/>
              </w:rPr>
              <w:t>5.</w:t>
            </w:r>
            <w:r>
              <w:rPr>
                <w:rFonts w:ascii="宋体" w:eastAsia="宋体" w:hAnsi="宋体" w:cs="宋体" w:hint="eastAsia"/>
                <w:color w:val="000000"/>
                <w:kern w:val="0"/>
                <w:szCs w:val="21"/>
              </w:rPr>
              <w:t>将平台间接口更改为接口通信要求；</w:t>
            </w:r>
            <w:r>
              <w:rPr>
                <w:rFonts w:ascii="宋体" w:eastAsia="宋体" w:hAnsi="宋体" w:cs="宋体" w:hint="eastAsia"/>
                <w:color w:val="000000"/>
                <w:kern w:val="0"/>
                <w:szCs w:val="21"/>
              </w:rPr>
              <w:t>6.</w:t>
            </w:r>
            <w:r>
              <w:rPr>
                <w:rFonts w:ascii="宋体" w:eastAsia="宋体" w:hAnsi="宋体" w:cs="宋体" w:hint="eastAsia"/>
                <w:color w:val="000000"/>
                <w:kern w:val="0"/>
                <w:szCs w:val="21"/>
              </w:rPr>
              <w:t>将报文公共业务组件更改为接口报文定义；</w:t>
            </w:r>
            <w:r>
              <w:rPr>
                <w:rFonts w:ascii="宋体" w:eastAsia="宋体" w:hAnsi="宋体" w:cs="宋体" w:hint="eastAsia"/>
                <w:color w:val="000000"/>
                <w:kern w:val="0"/>
                <w:szCs w:val="21"/>
              </w:rPr>
              <w:t>7.</w:t>
            </w:r>
            <w:r>
              <w:rPr>
                <w:rFonts w:ascii="宋体" w:eastAsia="宋体" w:hAnsi="宋体" w:cs="宋体" w:hint="eastAsia"/>
                <w:color w:val="000000"/>
                <w:kern w:val="0"/>
                <w:szCs w:val="21"/>
              </w:rPr>
              <w:t>删除接口报文定义；</w:t>
            </w:r>
            <w:r>
              <w:rPr>
                <w:rFonts w:ascii="宋体" w:eastAsia="宋体" w:hAnsi="宋体" w:cs="宋体" w:hint="eastAsia"/>
                <w:color w:val="000000"/>
                <w:kern w:val="0"/>
                <w:szCs w:val="21"/>
              </w:rPr>
              <w:t>8.</w:t>
            </w:r>
            <w:r>
              <w:rPr>
                <w:rFonts w:ascii="宋体" w:eastAsia="宋体" w:hAnsi="宋体" w:cs="宋体" w:hint="eastAsia"/>
                <w:color w:val="000000"/>
                <w:kern w:val="0"/>
                <w:szCs w:val="21"/>
              </w:rPr>
              <w:t>将报文符号定义更改为报文状态字定义；</w:t>
            </w:r>
            <w:r>
              <w:rPr>
                <w:rFonts w:ascii="宋体" w:eastAsia="宋体" w:hAnsi="宋体" w:cs="宋体" w:hint="eastAsia"/>
                <w:color w:val="000000"/>
                <w:kern w:val="0"/>
                <w:szCs w:val="21"/>
              </w:rPr>
              <w:t>9.</w:t>
            </w:r>
            <w:r>
              <w:rPr>
                <w:rFonts w:ascii="宋体" w:eastAsia="宋体" w:hAnsi="宋体" w:cs="宋体" w:hint="eastAsia"/>
                <w:color w:val="000000"/>
                <w:kern w:val="0"/>
                <w:szCs w:val="21"/>
              </w:rPr>
              <w:t>增加卡片数据格式</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1059.6</w:t>
            </w:r>
            <w:r>
              <w:rPr>
                <w:rFonts w:ascii="宋体" w:eastAsia="宋体" w:hAnsi="宋体" w:cs="宋体" w:hint="eastAsia"/>
                <w:kern w:val="0"/>
                <w:szCs w:val="21"/>
              </w:rPr>
              <w:t>—</w:t>
            </w:r>
            <w:r>
              <w:rPr>
                <w:rFonts w:ascii="宋体" w:eastAsia="宋体" w:hAnsi="宋体" w:cs="宋体" w:hint="eastAsia"/>
                <w:kern w:val="0"/>
                <w:szCs w:val="21"/>
              </w:rPr>
              <w:t>2016</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中国交通通信信息中心</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6</w:t>
            </w:r>
            <w:r>
              <w:rPr>
                <w:rFonts w:ascii="宋体" w:eastAsia="宋体" w:hAnsi="宋体" w:cs="Times New Roman"/>
                <w:bCs/>
                <w:kern w:val="0"/>
                <w:szCs w:val="21"/>
              </w:rPr>
              <w:t>0</w:t>
            </w:r>
          </w:p>
        </w:tc>
        <w:tc>
          <w:tcPr>
            <w:tcW w:w="1318" w:type="dxa"/>
            <w:vAlign w:val="center"/>
          </w:tcPr>
          <w:p w:rsidR="001A70A4" w:rsidRDefault="00771EF0">
            <w:pPr>
              <w:jc w:val="center"/>
              <w:rPr>
                <w:rFonts w:ascii="宋体" w:eastAsia="宋体" w:hAnsi="宋体" w:cs="宋体"/>
                <w:color w:val="000000"/>
                <w:kern w:val="0"/>
                <w:szCs w:val="21"/>
              </w:rPr>
            </w:pPr>
            <w:r>
              <w:rPr>
                <w:rFonts w:ascii="宋体" w:eastAsia="宋体" w:hAnsi="宋体" w:hint="eastAsia"/>
                <w:kern w:val="0"/>
                <w:szCs w:val="21"/>
              </w:rPr>
              <w:t>JT 2023-</w:t>
            </w:r>
            <w:r>
              <w:rPr>
                <w:rFonts w:ascii="宋体" w:eastAsia="宋体" w:hAnsi="宋体"/>
                <w:kern w:val="0"/>
                <w:szCs w:val="21"/>
              </w:rPr>
              <w:t>125</w:t>
            </w:r>
          </w:p>
        </w:tc>
        <w:tc>
          <w:tcPr>
            <w:tcW w:w="13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交通</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卡通移动票卡技术规范</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w:t>
            </w:r>
            <w:r>
              <w:rPr>
                <w:rFonts w:ascii="宋体" w:eastAsia="宋体" w:hAnsi="宋体" w:cs="宋体" w:hint="eastAsia"/>
                <w:color w:val="000000"/>
                <w:kern w:val="0"/>
                <w:szCs w:val="21"/>
              </w:rPr>
              <w:t>8</w:t>
            </w:r>
            <w:r>
              <w:rPr>
                <w:rFonts w:ascii="宋体" w:eastAsia="宋体" w:hAnsi="宋体" w:cs="宋体" w:hint="eastAsia"/>
                <w:color w:val="000000"/>
                <w:kern w:val="0"/>
                <w:szCs w:val="21"/>
              </w:rPr>
              <w:t>部分：检测</w:t>
            </w:r>
          </w:p>
        </w:tc>
        <w:tc>
          <w:tcPr>
            <w:tcW w:w="4070" w:type="dxa"/>
            <w:vAlign w:val="center"/>
          </w:tcPr>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现行标准规定了交通</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卡通移动票卡的可信服务管理系统、客户端、终端设备及安全单元的检测项目和具体的检测方法。</w:t>
            </w:r>
          </w:p>
          <w:p w:rsidR="001A70A4" w:rsidRDefault="00771EF0">
            <w:pPr>
              <w:rPr>
                <w:rFonts w:ascii="宋体" w:eastAsia="宋体" w:hAnsi="宋体" w:cs="宋体"/>
                <w:color w:val="000000"/>
                <w:kern w:val="0"/>
                <w:szCs w:val="21"/>
              </w:rPr>
            </w:pPr>
            <w:r>
              <w:rPr>
                <w:rFonts w:ascii="宋体" w:eastAsia="宋体" w:hAnsi="宋体" w:cs="宋体" w:hint="eastAsia"/>
                <w:color w:val="000000"/>
                <w:kern w:val="0"/>
                <w:szCs w:val="21"/>
              </w:rPr>
              <w:t>适用于交通</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卡通移动票卡相关产品的试验、检测、产品认证及标准符合性检测。</w:t>
            </w:r>
          </w:p>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主要修订内容：</w:t>
            </w:r>
            <w:r>
              <w:rPr>
                <w:rFonts w:ascii="宋体" w:eastAsia="宋体" w:hAnsi="宋体" w:cs="宋体" w:hint="eastAsia"/>
                <w:color w:val="000000"/>
                <w:kern w:val="0"/>
                <w:szCs w:val="21"/>
              </w:rPr>
              <w:t>1.</w:t>
            </w:r>
            <w:r>
              <w:rPr>
                <w:rFonts w:ascii="宋体" w:eastAsia="宋体" w:hAnsi="宋体" w:cs="宋体" w:hint="eastAsia"/>
                <w:color w:val="000000"/>
                <w:kern w:val="0"/>
                <w:szCs w:val="21"/>
              </w:rPr>
              <w:t>增加终端设备和安全单元钱包应用功能检测；</w:t>
            </w:r>
            <w:r>
              <w:rPr>
                <w:rFonts w:ascii="宋体" w:eastAsia="宋体" w:hAnsi="宋体" w:cs="宋体" w:hint="eastAsia"/>
                <w:color w:val="000000"/>
                <w:kern w:val="0"/>
                <w:szCs w:val="21"/>
              </w:rPr>
              <w:t>2.</w:t>
            </w:r>
            <w:r>
              <w:rPr>
                <w:rFonts w:ascii="宋体" w:eastAsia="宋体" w:hAnsi="宋体" w:cs="宋体" w:hint="eastAsia"/>
                <w:color w:val="000000"/>
                <w:kern w:val="0"/>
                <w:szCs w:val="21"/>
              </w:rPr>
              <w:t>增加终端设备和安全单元现金应用功能检测；</w:t>
            </w:r>
            <w:r>
              <w:rPr>
                <w:rFonts w:ascii="宋体" w:eastAsia="宋体" w:hAnsi="宋体" w:cs="宋体" w:hint="eastAsia"/>
                <w:color w:val="000000"/>
                <w:kern w:val="0"/>
                <w:szCs w:val="21"/>
              </w:rPr>
              <w:t>3.</w:t>
            </w:r>
            <w:r>
              <w:rPr>
                <w:rFonts w:ascii="宋体" w:eastAsia="宋体" w:hAnsi="宋体" w:cs="宋体" w:hint="eastAsia"/>
                <w:color w:val="000000"/>
                <w:kern w:val="0"/>
                <w:szCs w:val="21"/>
              </w:rPr>
              <w:t>增加终端设备和安全单元</w:t>
            </w:r>
            <w:r>
              <w:rPr>
                <w:rFonts w:ascii="宋体" w:eastAsia="宋体" w:hAnsi="宋体" w:cs="宋体" w:hint="eastAsia"/>
                <w:color w:val="000000"/>
                <w:kern w:val="0"/>
                <w:szCs w:val="21"/>
              </w:rPr>
              <w:t>NFC</w:t>
            </w:r>
            <w:r>
              <w:rPr>
                <w:rFonts w:ascii="宋体" w:eastAsia="宋体" w:hAnsi="宋体" w:cs="宋体" w:hint="eastAsia"/>
                <w:color w:val="000000"/>
                <w:kern w:val="0"/>
                <w:szCs w:val="21"/>
              </w:rPr>
              <w:t>二</w:t>
            </w:r>
            <w:proofErr w:type="gramStart"/>
            <w:r>
              <w:rPr>
                <w:rFonts w:ascii="宋体" w:eastAsia="宋体" w:hAnsi="宋体" w:cs="宋体" w:hint="eastAsia"/>
                <w:color w:val="000000"/>
                <w:kern w:val="0"/>
                <w:szCs w:val="21"/>
              </w:rPr>
              <w:t>维码应用</w:t>
            </w:r>
            <w:proofErr w:type="gramEnd"/>
            <w:r>
              <w:rPr>
                <w:rFonts w:ascii="宋体" w:eastAsia="宋体" w:hAnsi="宋体" w:cs="宋体" w:hint="eastAsia"/>
                <w:color w:val="000000"/>
                <w:kern w:val="0"/>
                <w:szCs w:val="21"/>
              </w:rPr>
              <w:t>功能检测；</w:t>
            </w:r>
            <w:r>
              <w:rPr>
                <w:rFonts w:ascii="宋体" w:eastAsia="宋体" w:hAnsi="宋体" w:cs="宋体" w:hint="eastAsia"/>
                <w:color w:val="000000"/>
                <w:kern w:val="0"/>
                <w:szCs w:val="21"/>
              </w:rPr>
              <w:t>4.</w:t>
            </w:r>
            <w:r>
              <w:rPr>
                <w:rFonts w:ascii="宋体" w:eastAsia="宋体" w:hAnsi="宋体" w:cs="宋体" w:hint="eastAsia"/>
                <w:color w:val="000000"/>
                <w:kern w:val="0"/>
                <w:szCs w:val="21"/>
              </w:rPr>
              <w:t>增加终端设备和安全单元人脸识别功能检测；</w:t>
            </w:r>
            <w:r>
              <w:rPr>
                <w:rFonts w:ascii="宋体" w:eastAsia="宋体" w:hAnsi="宋体" w:cs="宋体" w:hint="eastAsia"/>
                <w:color w:val="000000"/>
                <w:kern w:val="0"/>
                <w:szCs w:val="21"/>
              </w:rPr>
              <w:t>5.</w:t>
            </w:r>
            <w:r>
              <w:rPr>
                <w:rFonts w:ascii="宋体" w:eastAsia="宋体" w:hAnsi="宋体" w:cs="宋体" w:hint="eastAsia"/>
                <w:color w:val="000000"/>
                <w:kern w:val="0"/>
                <w:szCs w:val="21"/>
              </w:rPr>
              <w:t>更改报文格式和业务处理检测。</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修订</w:t>
            </w:r>
          </w:p>
        </w:tc>
        <w:tc>
          <w:tcPr>
            <w:tcW w:w="1985" w:type="dxa"/>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JT/T 1059.8</w:t>
            </w:r>
            <w:r>
              <w:rPr>
                <w:rFonts w:ascii="宋体" w:eastAsia="宋体" w:hAnsi="宋体" w:cs="宋体" w:hint="eastAsia"/>
                <w:kern w:val="0"/>
                <w:szCs w:val="21"/>
              </w:rPr>
              <w:t>—</w:t>
            </w:r>
            <w:r>
              <w:rPr>
                <w:rFonts w:ascii="宋体" w:eastAsia="宋体" w:hAnsi="宋体" w:cs="宋体" w:hint="eastAsia"/>
                <w:kern w:val="0"/>
                <w:szCs w:val="21"/>
              </w:rPr>
              <w:t>2016</w:t>
            </w: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color w:val="000000"/>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宋体" w:hint="eastAsia"/>
                <w:color w:val="000000"/>
                <w:kern w:val="0"/>
                <w:szCs w:val="21"/>
              </w:rPr>
              <w:t>中国交通通信信息中心</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6</w:t>
            </w:r>
            <w:r>
              <w:rPr>
                <w:rFonts w:ascii="宋体" w:eastAsia="宋体" w:hAnsi="宋体" w:cs="Times New Roman"/>
                <w:bCs/>
                <w:kern w:val="0"/>
                <w:szCs w:val="21"/>
              </w:rPr>
              <w:t>1</w:t>
            </w:r>
          </w:p>
        </w:tc>
        <w:tc>
          <w:tcPr>
            <w:tcW w:w="1318" w:type="dxa"/>
            <w:vAlign w:val="center"/>
          </w:tcPr>
          <w:p w:rsidR="001A70A4" w:rsidRDefault="00771EF0">
            <w:pPr>
              <w:jc w:val="center"/>
              <w:rPr>
                <w:rFonts w:ascii="宋体" w:eastAsia="宋体" w:hAnsi="宋体" w:cs="Times New Roman"/>
                <w:bCs/>
                <w:color w:val="000000" w:themeColor="text1"/>
                <w:kern w:val="0"/>
                <w:szCs w:val="21"/>
              </w:rPr>
            </w:pPr>
            <w:r>
              <w:rPr>
                <w:rFonts w:ascii="宋体" w:eastAsia="宋体" w:hAnsi="宋体" w:hint="eastAsia"/>
                <w:kern w:val="0"/>
                <w:szCs w:val="21"/>
              </w:rPr>
              <w:t>JT 2023-</w:t>
            </w:r>
            <w:r>
              <w:rPr>
                <w:rFonts w:ascii="宋体" w:eastAsia="宋体" w:hAnsi="宋体"/>
                <w:kern w:val="0"/>
                <w:szCs w:val="21"/>
              </w:rPr>
              <w:t>126</w:t>
            </w:r>
          </w:p>
        </w:tc>
        <w:tc>
          <w:tcPr>
            <w:tcW w:w="1318" w:type="dxa"/>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bCs/>
                <w:color w:val="000000" w:themeColor="text1"/>
                <w:kern w:val="0"/>
                <w:szCs w:val="21"/>
              </w:rPr>
              <w:t>近零碳交通设施</w:t>
            </w:r>
            <w:proofErr w:type="gramEnd"/>
            <w:r>
              <w:rPr>
                <w:rFonts w:ascii="宋体" w:eastAsia="宋体" w:hAnsi="宋体" w:cs="Times New Roman" w:hint="eastAsia"/>
                <w:bCs/>
                <w:color w:val="000000" w:themeColor="text1"/>
                <w:kern w:val="0"/>
                <w:szCs w:val="21"/>
              </w:rPr>
              <w:t>建设技术要求</w:t>
            </w:r>
            <w:r>
              <w:rPr>
                <w:rFonts w:ascii="宋体" w:eastAsia="宋体" w:hAnsi="宋体" w:cs="Times New Roman" w:hint="eastAsia"/>
                <w:bCs/>
                <w:color w:val="000000" w:themeColor="text1"/>
                <w:kern w:val="0"/>
                <w:szCs w:val="21"/>
              </w:rPr>
              <w:t xml:space="preserve"> </w:t>
            </w:r>
            <w:r>
              <w:rPr>
                <w:rFonts w:ascii="宋体" w:eastAsia="宋体" w:hAnsi="宋体" w:cs="Times New Roman" w:hint="eastAsia"/>
                <w:bCs/>
                <w:color w:val="000000" w:themeColor="text1"/>
                <w:kern w:val="0"/>
                <w:szCs w:val="21"/>
              </w:rPr>
              <w:t>第</w:t>
            </w:r>
            <w:r>
              <w:rPr>
                <w:rFonts w:ascii="宋体" w:eastAsia="宋体" w:hAnsi="宋体" w:cs="Times New Roman" w:hint="eastAsia"/>
                <w:bCs/>
                <w:color w:val="000000" w:themeColor="text1"/>
                <w:kern w:val="0"/>
                <w:szCs w:val="21"/>
              </w:rPr>
              <w:t>1</w:t>
            </w:r>
            <w:r>
              <w:rPr>
                <w:rFonts w:ascii="宋体" w:eastAsia="宋体" w:hAnsi="宋体" w:cs="Times New Roman" w:hint="eastAsia"/>
                <w:bCs/>
                <w:color w:val="000000" w:themeColor="text1"/>
                <w:kern w:val="0"/>
                <w:szCs w:val="21"/>
              </w:rPr>
              <w:t>部分：货运枢纽（物流园区）</w:t>
            </w:r>
          </w:p>
        </w:tc>
        <w:tc>
          <w:tcPr>
            <w:tcW w:w="4070" w:type="dxa"/>
            <w:vAlign w:val="center"/>
          </w:tcPr>
          <w:p w:rsidR="001A70A4" w:rsidRDefault="00771EF0">
            <w:pPr>
              <w:rPr>
                <w:rFonts w:ascii="宋体" w:eastAsia="宋体" w:hAnsi="宋体" w:cs="Times New Roman"/>
                <w:bCs/>
                <w:color w:val="000000" w:themeColor="text1"/>
                <w:kern w:val="0"/>
                <w:szCs w:val="21"/>
              </w:rPr>
            </w:pPr>
            <w:proofErr w:type="gramStart"/>
            <w:r>
              <w:rPr>
                <w:rFonts w:ascii="宋体" w:eastAsia="宋体" w:hAnsi="宋体" w:cs="Times New Roman" w:hint="eastAsia"/>
                <w:bCs/>
                <w:color w:val="000000" w:themeColor="text1"/>
                <w:kern w:val="0"/>
                <w:szCs w:val="21"/>
              </w:rPr>
              <w:t>拟规定近零碳</w:t>
            </w:r>
            <w:proofErr w:type="gramEnd"/>
            <w:r>
              <w:rPr>
                <w:rFonts w:ascii="宋体" w:eastAsia="宋体" w:hAnsi="宋体" w:cs="Times New Roman" w:hint="eastAsia"/>
                <w:bCs/>
                <w:color w:val="000000" w:themeColor="text1"/>
                <w:kern w:val="0"/>
                <w:szCs w:val="21"/>
              </w:rPr>
              <w:t>货运枢纽（物流园区）建设的总体要求、运输组织、建（构）筑物、设施设备、能源系统，以及碳排放管理要求。</w:t>
            </w:r>
          </w:p>
          <w:p w:rsidR="001A70A4" w:rsidRDefault="00771EF0">
            <w:pPr>
              <w:rPr>
                <w:rFonts w:ascii="宋体" w:eastAsia="宋体" w:hAnsi="宋体" w:cs="Times New Roman"/>
                <w:kern w:val="0"/>
                <w:szCs w:val="21"/>
              </w:rPr>
            </w:pPr>
            <w:r>
              <w:rPr>
                <w:rFonts w:ascii="宋体" w:eastAsia="宋体" w:hAnsi="宋体" w:cs="Times New Roman" w:hint="eastAsia"/>
                <w:bCs/>
                <w:color w:val="000000" w:themeColor="text1"/>
                <w:kern w:val="0"/>
                <w:szCs w:val="21"/>
              </w:rPr>
              <w:t>适用于</w:t>
            </w:r>
            <w:proofErr w:type="gramStart"/>
            <w:r>
              <w:rPr>
                <w:rFonts w:ascii="宋体" w:eastAsia="宋体" w:hAnsi="宋体" w:cs="Times New Roman" w:hint="eastAsia"/>
                <w:bCs/>
                <w:color w:val="000000" w:themeColor="text1"/>
                <w:kern w:val="0"/>
                <w:szCs w:val="21"/>
              </w:rPr>
              <w:t>近零碳货运</w:t>
            </w:r>
            <w:proofErr w:type="gramEnd"/>
            <w:r>
              <w:rPr>
                <w:rFonts w:ascii="宋体" w:eastAsia="宋体" w:hAnsi="宋体" w:cs="Times New Roman" w:hint="eastAsia"/>
                <w:bCs/>
                <w:color w:val="000000" w:themeColor="text1"/>
                <w:kern w:val="0"/>
                <w:szCs w:val="21"/>
              </w:rPr>
              <w:t>枢纽（物流园区）的建设。</w:t>
            </w:r>
          </w:p>
        </w:tc>
        <w:tc>
          <w:tcPr>
            <w:tcW w:w="709"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环境保护标委会</w:t>
            </w:r>
          </w:p>
        </w:tc>
        <w:tc>
          <w:tcPr>
            <w:tcW w:w="3118" w:type="dxa"/>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交通运输部公路科学研究所、交通运输部科学研究院</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6</w:t>
            </w:r>
            <w:r>
              <w:rPr>
                <w:rFonts w:ascii="宋体" w:eastAsia="宋体" w:hAnsi="宋体" w:cs="Times New Roman"/>
                <w:bCs/>
                <w:kern w:val="0"/>
                <w:szCs w:val="21"/>
              </w:rPr>
              <w:t>2</w:t>
            </w:r>
          </w:p>
        </w:tc>
        <w:tc>
          <w:tcPr>
            <w:tcW w:w="1318" w:type="dxa"/>
            <w:vAlign w:val="center"/>
          </w:tcPr>
          <w:p w:rsidR="001A70A4" w:rsidRDefault="00771EF0">
            <w:pPr>
              <w:jc w:val="center"/>
              <w:rPr>
                <w:rFonts w:ascii="宋体" w:eastAsia="宋体" w:hAnsi="宋体" w:cs="Times New Roman"/>
                <w:bCs/>
                <w:color w:val="000000" w:themeColor="text1"/>
                <w:kern w:val="0"/>
                <w:szCs w:val="21"/>
              </w:rPr>
            </w:pPr>
            <w:r>
              <w:rPr>
                <w:rFonts w:ascii="宋体" w:eastAsia="宋体" w:hAnsi="宋体" w:hint="eastAsia"/>
                <w:kern w:val="0"/>
                <w:szCs w:val="21"/>
              </w:rPr>
              <w:t>JT 2023-</w:t>
            </w:r>
            <w:r>
              <w:rPr>
                <w:rFonts w:ascii="宋体" w:eastAsia="宋体" w:hAnsi="宋体"/>
                <w:kern w:val="0"/>
                <w:szCs w:val="21"/>
              </w:rPr>
              <w:t>127</w:t>
            </w:r>
          </w:p>
        </w:tc>
        <w:tc>
          <w:tcPr>
            <w:tcW w:w="1318" w:type="dxa"/>
            <w:vAlign w:val="center"/>
          </w:tcPr>
          <w:p w:rsidR="001A70A4" w:rsidRDefault="00771EF0">
            <w:pPr>
              <w:rPr>
                <w:rFonts w:ascii="宋体" w:eastAsia="宋体" w:hAnsi="宋体" w:cs="Times New Roman"/>
                <w:bCs/>
                <w:kern w:val="0"/>
                <w:szCs w:val="21"/>
              </w:rPr>
            </w:pPr>
            <w:proofErr w:type="gramStart"/>
            <w:r>
              <w:rPr>
                <w:rFonts w:ascii="宋体" w:eastAsia="宋体" w:hAnsi="宋体" w:cs="Times New Roman" w:hint="eastAsia"/>
                <w:bCs/>
                <w:color w:val="000000" w:themeColor="text1"/>
                <w:kern w:val="0"/>
                <w:szCs w:val="21"/>
              </w:rPr>
              <w:t>近零碳交通设施</w:t>
            </w:r>
            <w:proofErr w:type="gramEnd"/>
            <w:r>
              <w:rPr>
                <w:rFonts w:ascii="宋体" w:eastAsia="宋体" w:hAnsi="宋体" w:cs="Times New Roman" w:hint="eastAsia"/>
                <w:bCs/>
                <w:color w:val="000000" w:themeColor="text1"/>
                <w:kern w:val="0"/>
                <w:szCs w:val="21"/>
              </w:rPr>
              <w:t>建设技术要求</w:t>
            </w:r>
            <w:r>
              <w:rPr>
                <w:rFonts w:ascii="宋体" w:eastAsia="宋体" w:hAnsi="宋体" w:cs="Times New Roman" w:hint="eastAsia"/>
                <w:bCs/>
                <w:color w:val="000000" w:themeColor="text1"/>
                <w:kern w:val="0"/>
                <w:szCs w:val="21"/>
              </w:rPr>
              <w:t xml:space="preserve"> </w:t>
            </w:r>
            <w:r>
              <w:rPr>
                <w:rFonts w:ascii="宋体" w:eastAsia="宋体" w:hAnsi="宋体" w:cs="Times New Roman" w:hint="eastAsia"/>
                <w:bCs/>
                <w:color w:val="000000" w:themeColor="text1"/>
                <w:kern w:val="0"/>
                <w:szCs w:val="21"/>
              </w:rPr>
              <w:t>第</w:t>
            </w:r>
            <w:r>
              <w:rPr>
                <w:rFonts w:ascii="宋体" w:eastAsia="宋体" w:hAnsi="宋体" w:cs="Times New Roman" w:hint="eastAsia"/>
                <w:bCs/>
                <w:color w:val="000000" w:themeColor="text1"/>
                <w:kern w:val="0"/>
                <w:szCs w:val="21"/>
              </w:rPr>
              <w:t>2</w:t>
            </w:r>
            <w:r>
              <w:rPr>
                <w:rFonts w:ascii="宋体" w:eastAsia="宋体" w:hAnsi="宋体" w:cs="Times New Roman" w:hint="eastAsia"/>
                <w:bCs/>
                <w:color w:val="000000" w:themeColor="text1"/>
                <w:kern w:val="0"/>
                <w:szCs w:val="21"/>
              </w:rPr>
              <w:t>部分</w:t>
            </w:r>
            <w:r>
              <w:rPr>
                <w:rFonts w:ascii="宋体" w:eastAsia="宋体" w:hAnsi="宋体" w:cs="Times New Roman" w:hint="eastAsia"/>
                <w:bCs/>
                <w:color w:val="000000" w:themeColor="text1"/>
                <w:kern w:val="0"/>
                <w:szCs w:val="21"/>
              </w:rPr>
              <w:t>:</w:t>
            </w:r>
            <w:r>
              <w:rPr>
                <w:rFonts w:ascii="宋体" w:eastAsia="宋体" w:hAnsi="宋体" w:cs="Times New Roman" w:hint="eastAsia"/>
                <w:bCs/>
                <w:color w:val="000000" w:themeColor="text1"/>
                <w:kern w:val="0"/>
                <w:szCs w:val="21"/>
              </w:rPr>
              <w:t>高速公路服务区</w:t>
            </w:r>
          </w:p>
        </w:tc>
        <w:tc>
          <w:tcPr>
            <w:tcW w:w="4070" w:type="dxa"/>
            <w:vAlign w:val="center"/>
          </w:tcPr>
          <w:p w:rsidR="001A70A4" w:rsidRDefault="00771EF0">
            <w:pPr>
              <w:rPr>
                <w:rFonts w:ascii="宋体" w:eastAsia="宋体" w:hAnsi="宋体" w:cs="Times New Roman"/>
                <w:bCs/>
                <w:color w:val="000000" w:themeColor="text1"/>
                <w:kern w:val="0"/>
                <w:szCs w:val="21"/>
              </w:rPr>
            </w:pPr>
            <w:proofErr w:type="gramStart"/>
            <w:r>
              <w:rPr>
                <w:rFonts w:ascii="宋体" w:eastAsia="宋体" w:hAnsi="宋体" w:cs="Times New Roman" w:hint="eastAsia"/>
                <w:bCs/>
                <w:color w:val="000000" w:themeColor="text1"/>
                <w:kern w:val="0"/>
                <w:szCs w:val="21"/>
              </w:rPr>
              <w:t>拟规定近零碳</w:t>
            </w:r>
            <w:proofErr w:type="gramEnd"/>
            <w:r>
              <w:rPr>
                <w:rFonts w:ascii="宋体" w:eastAsia="宋体" w:hAnsi="宋体" w:cs="Times New Roman" w:hint="eastAsia"/>
                <w:bCs/>
                <w:color w:val="000000" w:themeColor="text1"/>
                <w:kern w:val="0"/>
                <w:szCs w:val="21"/>
              </w:rPr>
              <w:t>高速公路服务区建设的一般要求以及场地、建筑、设施设备、能源系统，以及碳排放管理要求。</w:t>
            </w:r>
          </w:p>
          <w:p w:rsidR="001A70A4" w:rsidRDefault="00771EF0">
            <w:pPr>
              <w:rPr>
                <w:rFonts w:ascii="宋体" w:eastAsia="宋体" w:hAnsi="宋体" w:cs="Times New Roman"/>
                <w:bCs/>
                <w:kern w:val="0"/>
                <w:szCs w:val="21"/>
              </w:rPr>
            </w:pPr>
            <w:r>
              <w:rPr>
                <w:rFonts w:ascii="宋体" w:eastAsia="宋体" w:hAnsi="宋体" w:cs="Times New Roman" w:hint="eastAsia"/>
                <w:bCs/>
                <w:color w:val="000000" w:themeColor="text1"/>
                <w:kern w:val="0"/>
                <w:szCs w:val="21"/>
              </w:rPr>
              <w:t>适用于</w:t>
            </w:r>
            <w:proofErr w:type="gramStart"/>
            <w:r>
              <w:rPr>
                <w:rFonts w:ascii="宋体" w:eastAsia="宋体" w:hAnsi="宋体" w:cs="Times New Roman" w:hint="eastAsia"/>
                <w:bCs/>
                <w:color w:val="000000" w:themeColor="text1"/>
                <w:kern w:val="0"/>
                <w:szCs w:val="21"/>
              </w:rPr>
              <w:t>近零碳高速公路</w:t>
            </w:r>
            <w:proofErr w:type="gramEnd"/>
            <w:r>
              <w:rPr>
                <w:rFonts w:ascii="宋体" w:eastAsia="宋体" w:hAnsi="宋体" w:cs="Times New Roman" w:hint="eastAsia"/>
                <w:bCs/>
                <w:color w:val="000000" w:themeColor="text1"/>
                <w:kern w:val="0"/>
                <w:szCs w:val="21"/>
              </w:rPr>
              <w:t>服务区。</w:t>
            </w:r>
          </w:p>
        </w:tc>
        <w:tc>
          <w:tcPr>
            <w:tcW w:w="709"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环境保护标委会</w:t>
            </w:r>
          </w:p>
        </w:tc>
        <w:tc>
          <w:tcPr>
            <w:tcW w:w="31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交通运输部科学研究院、交通运输部公路科学研究所、北京交科公路勘察设计研究院</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6</w:t>
            </w:r>
            <w:r>
              <w:rPr>
                <w:rFonts w:ascii="宋体" w:eastAsia="宋体" w:hAnsi="宋体" w:cs="Times New Roman"/>
                <w:bCs/>
                <w:kern w:val="0"/>
                <w:szCs w:val="21"/>
              </w:rPr>
              <w:t>3</w:t>
            </w:r>
          </w:p>
        </w:tc>
        <w:tc>
          <w:tcPr>
            <w:tcW w:w="1318" w:type="dxa"/>
            <w:vAlign w:val="center"/>
          </w:tcPr>
          <w:p w:rsidR="001A70A4" w:rsidRDefault="00771EF0">
            <w:pPr>
              <w:jc w:val="center"/>
              <w:rPr>
                <w:rFonts w:ascii="宋体" w:eastAsia="宋体" w:hAnsi="宋体" w:cs="Times New Roman"/>
                <w:bCs/>
                <w:color w:val="000000" w:themeColor="text1"/>
                <w:kern w:val="0"/>
                <w:szCs w:val="21"/>
              </w:rPr>
            </w:pPr>
            <w:r>
              <w:rPr>
                <w:rFonts w:ascii="宋体" w:eastAsia="宋体" w:hAnsi="宋体" w:hint="eastAsia"/>
                <w:kern w:val="0"/>
                <w:szCs w:val="21"/>
              </w:rPr>
              <w:t>JT 2023-</w:t>
            </w:r>
            <w:r>
              <w:rPr>
                <w:rFonts w:ascii="宋体" w:eastAsia="宋体" w:hAnsi="宋体"/>
                <w:kern w:val="0"/>
                <w:szCs w:val="21"/>
              </w:rPr>
              <w:t>128</w:t>
            </w:r>
          </w:p>
        </w:tc>
        <w:tc>
          <w:tcPr>
            <w:tcW w:w="1318" w:type="dxa"/>
            <w:vAlign w:val="center"/>
          </w:tcPr>
          <w:p w:rsidR="001A70A4" w:rsidRDefault="00771EF0">
            <w:pPr>
              <w:rPr>
                <w:rFonts w:ascii="宋体" w:eastAsia="宋体" w:hAnsi="宋体" w:cs="Times New Roman"/>
                <w:bCs/>
                <w:kern w:val="0"/>
                <w:szCs w:val="21"/>
              </w:rPr>
            </w:pPr>
            <w:proofErr w:type="gramStart"/>
            <w:r>
              <w:rPr>
                <w:rFonts w:ascii="宋体" w:eastAsia="宋体" w:hAnsi="宋体" w:cs="Times New Roman" w:hint="eastAsia"/>
                <w:bCs/>
                <w:color w:val="000000" w:themeColor="text1"/>
                <w:kern w:val="0"/>
                <w:szCs w:val="21"/>
              </w:rPr>
              <w:t>近零碳交通设施</w:t>
            </w:r>
            <w:proofErr w:type="gramEnd"/>
            <w:r>
              <w:rPr>
                <w:rFonts w:ascii="宋体" w:eastAsia="宋体" w:hAnsi="宋体" w:cs="Times New Roman" w:hint="eastAsia"/>
                <w:bCs/>
                <w:color w:val="000000" w:themeColor="text1"/>
                <w:kern w:val="0"/>
                <w:szCs w:val="21"/>
              </w:rPr>
              <w:t>建设技术要求</w:t>
            </w:r>
            <w:r>
              <w:rPr>
                <w:rFonts w:ascii="宋体" w:eastAsia="宋体" w:hAnsi="宋体" w:cs="Times New Roman" w:hint="eastAsia"/>
                <w:bCs/>
                <w:color w:val="000000" w:themeColor="text1"/>
                <w:kern w:val="0"/>
                <w:szCs w:val="21"/>
              </w:rPr>
              <w:t xml:space="preserve"> </w:t>
            </w:r>
            <w:r>
              <w:rPr>
                <w:rFonts w:ascii="宋体" w:eastAsia="宋体" w:hAnsi="宋体" w:cs="Times New Roman" w:hint="eastAsia"/>
                <w:bCs/>
                <w:color w:val="000000" w:themeColor="text1"/>
                <w:kern w:val="0"/>
                <w:szCs w:val="21"/>
              </w:rPr>
              <w:t>第</w:t>
            </w:r>
            <w:r>
              <w:rPr>
                <w:rFonts w:ascii="宋体" w:eastAsia="宋体" w:hAnsi="宋体" w:cs="Times New Roman" w:hint="eastAsia"/>
                <w:bCs/>
                <w:color w:val="000000" w:themeColor="text1"/>
                <w:kern w:val="0"/>
                <w:szCs w:val="21"/>
              </w:rPr>
              <w:t>3</w:t>
            </w:r>
            <w:r>
              <w:rPr>
                <w:rFonts w:ascii="宋体" w:eastAsia="宋体" w:hAnsi="宋体" w:cs="Times New Roman" w:hint="eastAsia"/>
                <w:bCs/>
                <w:color w:val="000000" w:themeColor="text1"/>
                <w:kern w:val="0"/>
                <w:szCs w:val="21"/>
              </w:rPr>
              <w:t>部分</w:t>
            </w:r>
            <w:r>
              <w:rPr>
                <w:rFonts w:ascii="宋体" w:eastAsia="宋体" w:hAnsi="宋体" w:cs="Times New Roman" w:hint="eastAsia"/>
                <w:bCs/>
                <w:color w:val="000000" w:themeColor="text1"/>
                <w:kern w:val="0"/>
                <w:szCs w:val="21"/>
              </w:rPr>
              <w:t>:</w:t>
            </w:r>
            <w:r>
              <w:rPr>
                <w:rFonts w:ascii="宋体" w:eastAsia="宋体" w:hAnsi="宋体" w:cs="Times New Roman" w:hint="eastAsia"/>
                <w:bCs/>
                <w:color w:val="000000" w:themeColor="text1"/>
                <w:kern w:val="0"/>
                <w:szCs w:val="21"/>
              </w:rPr>
              <w:t>港口作业区</w:t>
            </w:r>
          </w:p>
        </w:tc>
        <w:tc>
          <w:tcPr>
            <w:tcW w:w="4070" w:type="dxa"/>
            <w:vAlign w:val="center"/>
          </w:tcPr>
          <w:p w:rsidR="001A70A4" w:rsidRDefault="00771EF0">
            <w:pPr>
              <w:rPr>
                <w:rFonts w:ascii="宋体" w:eastAsia="宋体" w:hAnsi="宋体" w:cs="Times New Roman"/>
                <w:bCs/>
                <w:color w:val="000000" w:themeColor="text1"/>
                <w:kern w:val="0"/>
                <w:szCs w:val="21"/>
              </w:rPr>
            </w:pPr>
            <w:proofErr w:type="gramStart"/>
            <w:r>
              <w:rPr>
                <w:rFonts w:ascii="宋体" w:eastAsia="宋体" w:hAnsi="宋体" w:cs="Times New Roman" w:hint="eastAsia"/>
                <w:bCs/>
                <w:color w:val="000000" w:themeColor="text1"/>
                <w:kern w:val="0"/>
                <w:szCs w:val="21"/>
              </w:rPr>
              <w:t>拟规定近零碳</w:t>
            </w:r>
            <w:proofErr w:type="gramEnd"/>
            <w:r>
              <w:rPr>
                <w:rFonts w:ascii="宋体" w:eastAsia="宋体" w:hAnsi="宋体" w:cs="Times New Roman" w:hint="eastAsia"/>
                <w:bCs/>
                <w:color w:val="000000" w:themeColor="text1"/>
                <w:kern w:val="0"/>
                <w:szCs w:val="21"/>
              </w:rPr>
              <w:t>港口作业区建设的一般要求，以及运输组织、建</w:t>
            </w:r>
            <w:r>
              <w:rPr>
                <w:rFonts w:ascii="宋体" w:eastAsia="宋体" w:hAnsi="宋体" w:cs="Times New Roman" w:hint="eastAsia"/>
                <w:bCs/>
                <w:color w:val="000000" w:themeColor="text1"/>
                <w:kern w:val="0"/>
                <w:szCs w:val="21"/>
              </w:rPr>
              <w:t>(</w:t>
            </w:r>
            <w:r>
              <w:rPr>
                <w:rFonts w:ascii="宋体" w:eastAsia="宋体" w:hAnsi="宋体" w:cs="Times New Roman" w:hint="eastAsia"/>
                <w:bCs/>
                <w:color w:val="000000" w:themeColor="text1"/>
                <w:kern w:val="0"/>
                <w:szCs w:val="21"/>
              </w:rPr>
              <w:t>构</w:t>
            </w:r>
            <w:r>
              <w:rPr>
                <w:rFonts w:ascii="宋体" w:eastAsia="宋体" w:hAnsi="宋体" w:cs="Times New Roman" w:hint="eastAsia"/>
                <w:bCs/>
                <w:color w:val="000000" w:themeColor="text1"/>
                <w:kern w:val="0"/>
                <w:szCs w:val="21"/>
              </w:rPr>
              <w:t>)</w:t>
            </w:r>
            <w:r>
              <w:rPr>
                <w:rFonts w:ascii="宋体" w:eastAsia="宋体" w:hAnsi="宋体" w:cs="Times New Roman" w:hint="eastAsia"/>
                <w:bCs/>
                <w:color w:val="000000" w:themeColor="text1"/>
                <w:kern w:val="0"/>
                <w:szCs w:val="21"/>
              </w:rPr>
              <w:t>筑物、设施设备、能源系统，以及碳排放管理要求。</w:t>
            </w:r>
          </w:p>
          <w:p w:rsidR="001A70A4" w:rsidRDefault="00771EF0">
            <w:pPr>
              <w:rPr>
                <w:rFonts w:ascii="宋体" w:eastAsia="宋体" w:hAnsi="宋体" w:cs="Times New Roman"/>
                <w:bCs/>
                <w:kern w:val="0"/>
                <w:szCs w:val="21"/>
              </w:rPr>
            </w:pPr>
            <w:r>
              <w:rPr>
                <w:rFonts w:ascii="宋体" w:eastAsia="宋体" w:hAnsi="宋体" w:cs="Times New Roman" w:hint="eastAsia"/>
                <w:bCs/>
                <w:color w:val="000000" w:themeColor="text1"/>
                <w:kern w:val="0"/>
                <w:szCs w:val="21"/>
              </w:rPr>
              <w:t>适用于沿海</w:t>
            </w:r>
            <w:proofErr w:type="gramStart"/>
            <w:r>
              <w:rPr>
                <w:rFonts w:ascii="宋体" w:eastAsia="宋体" w:hAnsi="宋体" w:cs="Times New Roman" w:hint="eastAsia"/>
                <w:bCs/>
                <w:color w:val="000000" w:themeColor="text1"/>
                <w:kern w:val="0"/>
                <w:szCs w:val="21"/>
              </w:rPr>
              <w:t>近零碳港口</w:t>
            </w:r>
            <w:proofErr w:type="gramEnd"/>
            <w:r>
              <w:rPr>
                <w:rFonts w:ascii="宋体" w:eastAsia="宋体" w:hAnsi="宋体" w:cs="Times New Roman" w:hint="eastAsia"/>
                <w:bCs/>
                <w:color w:val="000000" w:themeColor="text1"/>
                <w:kern w:val="0"/>
                <w:szCs w:val="21"/>
              </w:rPr>
              <w:t>作业区的建设、运营与管理，内河</w:t>
            </w:r>
            <w:proofErr w:type="gramStart"/>
            <w:r>
              <w:rPr>
                <w:rFonts w:ascii="宋体" w:eastAsia="宋体" w:hAnsi="宋体" w:cs="Times New Roman" w:hint="eastAsia"/>
                <w:bCs/>
                <w:color w:val="000000" w:themeColor="text1"/>
                <w:kern w:val="0"/>
                <w:szCs w:val="21"/>
              </w:rPr>
              <w:t>近零碳港口</w:t>
            </w:r>
            <w:proofErr w:type="gramEnd"/>
            <w:r>
              <w:rPr>
                <w:rFonts w:ascii="宋体" w:eastAsia="宋体" w:hAnsi="宋体" w:cs="Times New Roman" w:hint="eastAsia"/>
                <w:bCs/>
                <w:color w:val="000000" w:themeColor="text1"/>
                <w:kern w:val="0"/>
                <w:szCs w:val="21"/>
              </w:rPr>
              <w:t>参照使用。</w:t>
            </w:r>
          </w:p>
        </w:tc>
        <w:tc>
          <w:tcPr>
            <w:tcW w:w="709"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992"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环境保护标委会</w:t>
            </w:r>
          </w:p>
        </w:tc>
        <w:tc>
          <w:tcPr>
            <w:tcW w:w="31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山东省港口集团有限公司、交通运输部科学研究院、交通运输部水运科学研究所、中交水运规划设计院有限公司、交通运输部天津水运工程科学研究所、中国船级社质量认证有限公司</w:t>
            </w:r>
          </w:p>
        </w:tc>
      </w:tr>
      <w:tr w:rsidR="001A70A4">
        <w:trPr>
          <w:cantSplit/>
          <w:trHeight w:val="567"/>
        </w:trPr>
        <w:tc>
          <w:tcPr>
            <w:tcW w:w="66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6</w:t>
            </w:r>
            <w:r>
              <w:rPr>
                <w:rFonts w:ascii="宋体" w:eastAsia="宋体" w:hAnsi="宋体" w:cs="Times New Roman"/>
                <w:bCs/>
                <w:kern w:val="0"/>
                <w:szCs w:val="21"/>
              </w:rPr>
              <w:t>4</w:t>
            </w:r>
          </w:p>
        </w:tc>
        <w:tc>
          <w:tcPr>
            <w:tcW w:w="1318" w:type="dxa"/>
            <w:vAlign w:val="center"/>
          </w:tcPr>
          <w:p w:rsidR="001A70A4" w:rsidRDefault="00771EF0">
            <w:pPr>
              <w:jc w:val="center"/>
              <w:rPr>
                <w:rFonts w:ascii="宋体" w:eastAsia="宋体" w:hAnsi="宋体" w:cs="Times New Roman"/>
                <w:bCs/>
                <w:color w:val="000000" w:themeColor="text1"/>
                <w:kern w:val="0"/>
                <w:szCs w:val="21"/>
              </w:rPr>
            </w:pPr>
            <w:r>
              <w:rPr>
                <w:rFonts w:ascii="宋体" w:eastAsia="宋体" w:hAnsi="宋体" w:hint="eastAsia"/>
                <w:kern w:val="0"/>
                <w:szCs w:val="21"/>
              </w:rPr>
              <w:t>JT 2023-</w:t>
            </w:r>
            <w:r>
              <w:rPr>
                <w:rFonts w:ascii="宋体" w:eastAsia="宋体" w:hAnsi="宋体"/>
                <w:kern w:val="0"/>
                <w:szCs w:val="21"/>
              </w:rPr>
              <w:t>129</w:t>
            </w:r>
          </w:p>
        </w:tc>
        <w:tc>
          <w:tcPr>
            <w:tcW w:w="13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bCs/>
                <w:color w:val="000000" w:themeColor="text1"/>
                <w:kern w:val="0"/>
                <w:szCs w:val="21"/>
              </w:rPr>
              <w:t>绿色交通设施评估技术要求</w:t>
            </w:r>
            <w:r>
              <w:rPr>
                <w:rFonts w:ascii="宋体" w:eastAsia="宋体" w:hAnsi="宋体" w:cs="Times New Roman" w:hint="eastAsia"/>
                <w:bCs/>
                <w:color w:val="000000" w:themeColor="text1"/>
                <w:kern w:val="0"/>
                <w:szCs w:val="21"/>
              </w:rPr>
              <w:t xml:space="preserve"> </w:t>
            </w:r>
            <w:r>
              <w:rPr>
                <w:rFonts w:ascii="宋体" w:eastAsia="宋体" w:hAnsi="宋体" w:cs="Times New Roman" w:hint="eastAsia"/>
                <w:bCs/>
                <w:color w:val="000000" w:themeColor="text1"/>
                <w:kern w:val="0"/>
                <w:szCs w:val="21"/>
              </w:rPr>
              <w:t>第</w:t>
            </w:r>
            <w:r>
              <w:rPr>
                <w:rFonts w:ascii="宋体" w:eastAsia="宋体" w:hAnsi="宋体" w:cs="Times New Roman" w:hint="eastAsia"/>
                <w:bCs/>
                <w:color w:val="000000" w:themeColor="text1"/>
                <w:kern w:val="0"/>
                <w:szCs w:val="21"/>
              </w:rPr>
              <w:t>6</w:t>
            </w:r>
            <w:r>
              <w:rPr>
                <w:rFonts w:ascii="宋体" w:eastAsia="宋体" w:hAnsi="宋体" w:cs="Times New Roman" w:hint="eastAsia"/>
                <w:bCs/>
                <w:color w:val="000000" w:themeColor="text1"/>
                <w:kern w:val="0"/>
                <w:szCs w:val="21"/>
              </w:rPr>
              <w:t>部分：绿色内河水上服务区</w:t>
            </w:r>
          </w:p>
        </w:tc>
        <w:tc>
          <w:tcPr>
            <w:tcW w:w="4070" w:type="dxa"/>
            <w:vAlign w:val="center"/>
          </w:tcPr>
          <w:p w:rsidR="001A70A4" w:rsidRDefault="00771EF0">
            <w:pPr>
              <w:rPr>
                <w:rFonts w:ascii="宋体" w:eastAsia="宋体" w:hAnsi="宋体" w:cs="Times New Roman"/>
                <w:bCs/>
                <w:color w:val="000000" w:themeColor="text1"/>
                <w:kern w:val="0"/>
                <w:szCs w:val="21"/>
              </w:rPr>
            </w:pPr>
            <w:proofErr w:type="gramStart"/>
            <w:r>
              <w:rPr>
                <w:rFonts w:ascii="宋体" w:eastAsia="宋体" w:hAnsi="宋体" w:cs="Times New Roman" w:hint="eastAsia"/>
                <w:bCs/>
                <w:color w:val="000000" w:themeColor="text1"/>
                <w:kern w:val="0"/>
                <w:szCs w:val="21"/>
              </w:rPr>
              <w:t>拟规定</w:t>
            </w:r>
            <w:proofErr w:type="gramEnd"/>
            <w:r>
              <w:rPr>
                <w:rFonts w:ascii="宋体" w:eastAsia="宋体" w:hAnsi="宋体" w:cs="Times New Roman" w:hint="eastAsia"/>
                <w:bCs/>
                <w:color w:val="000000" w:themeColor="text1"/>
                <w:kern w:val="0"/>
                <w:szCs w:val="21"/>
              </w:rPr>
              <w:t>绿色内河水上服务区评估的基本要求、评估指标体系、评估方法及等级确定。</w:t>
            </w:r>
          </w:p>
          <w:p w:rsidR="001A70A4" w:rsidRDefault="00771EF0">
            <w:pPr>
              <w:rPr>
                <w:rFonts w:ascii="宋体" w:eastAsia="宋体" w:hAnsi="宋体" w:cs="Times New Roman"/>
                <w:bCs/>
                <w:kern w:val="0"/>
                <w:szCs w:val="21"/>
              </w:rPr>
            </w:pPr>
            <w:r>
              <w:rPr>
                <w:rFonts w:ascii="宋体" w:eastAsia="宋体" w:hAnsi="宋体" w:cs="Times New Roman" w:hint="eastAsia"/>
                <w:bCs/>
                <w:color w:val="000000" w:themeColor="text1"/>
                <w:kern w:val="0"/>
                <w:szCs w:val="21"/>
              </w:rPr>
              <w:t>适用于新建、改扩建内河水上服务区的绿色评估。</w:t>
            </w:r>
          </w:p>
        </w:tc>
        <w:tc>
          <w:tcPr>
            <w:tcW w:w="709"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1985" w:type="dxa"/>
            <w:vAlign w:val="center"/>
          </w:tcPr>
          <w:p w:rsidR="001A70A4" w:rsidRDefault="001A70A4">
            <w:pPr>
              <w:jc w:val="center"/>
              <w:rPr>
                <w:rFonts w:ascii="宋体" w:eastAsia="宋体" w:hAnsi="宋体" w:cs="Times New Roman"/>
                <w:bCs/>
                <w:kern w:val="0"/>
                <w:szCs w:val="21"/>
              </w:rPr>
            </w:pPr>
          </w:p>
        </w:tc>
        <w:tc>
          <w:tcPr>
            <w:tcW w:w="850"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18</w:t>
            </w:r>
          </w:p>
        </w:tc>
        <w:tc>
          <w:tcPr>
            <w:tcW w:w="992" w:type="dxa"/>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环境保护标委会</w:t>
            </w:r>
          </w:p>
        </w:tc>
        <w:tc>
          <w:tcPr>
            <w:tcW w:w="3118" w:type="dxa"/>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交通运输部科学研究院、中铁长江交通设计集团有限公司、交通运输部天津水运工程科学研究所</w:t>
            </w:r>
          </w:p>
        </w:tc>
      </w:tr>
    </w:tbl>
    <w:p w:rsidR="001A70A4" w:rsidRDefault="00771EF0">
      <w:pPr>
        <w:widowControl/>
        <w:jc w:val="left"/>
        <w:rPr>
          <w:rFonts w:ascii="黑体" w:eastAsia="黑体" w:hAnsi="黑体" w:cs="Times New Roman"/>
          <w:b/>
          <w:bCs/>
          <w:sz w:val="32"/>
          <w:szCs w:val="32"/>
        </w:rPr>
      </w:pPr>
      <w:r>
        <w:rPr>
          <w:rFonts w:ascii="黑体" w:eastAsia="黑体" w:hAnsi="黑体" w:cs="Times New Roman"/>
          <w:b/>
          <w:bCs/>
          <w:sz w:val="32"/>
          <w:szCs w:val="32"/>
        </w:rPr>
        <w:br w:type="page"/>
      </w:r>
    </w:p>
    <w:p w:rsidR="001A70A4" w:rsidRDefault="00771EF0">
      <w:pPr>
        <w:spacing w:line="360" w:lineRule="auto"/>
        <w:rPr>
          <w:rFonts w:ascii="黑体" w:eastAsia="黑体" w:hAnsi="黑体" w:cs="Times New Roman"/>
          <w:b/>
          <w:bCs/>
          <w:sz w:val="32"/>
          <w:szCs w:val="32"/>
        </w:rPr>
      </w:pPr>
      <w:r>
        <w:rPr>
          <w:rFonts w:ascii="黑体" w:eastAsia="黑体" w:hAnsi="黑体" w:cs="Times New Roman" w:hint="eastAsia"/>
          <w:b/>
          <w:bCs/>
          <w:sz w:val="32"/>
          <w:szCs w:val="32"/>
        </w:rPr>
        <w:lastRenderedPageBreak/>
        <w:t>二、行业标准外文版</w:t>
      </w:r>
    </w:p>
    <w:tbl>
      <w:tblPr>
        <w:tblStyle w:val="a9"/>
        <w:tblW w:w="5000" w:type="pct"/>
        <w:tblCellMar>
          <w:left w:w="85" w:type="dxa"/>
          <w:right w:w="85" w:type="dxa"/>
        </w:tblCellMar>
        <w:tblLook w:val="04A0" w:firstRow="1" w:lastRow="0" w:firstColumn="1" w:lastColumn="0" w:noHBand="0" w:noVBand="1"/>
      </w:tblPr>
      <w:tblGrid>
        <w:gridCol w:w="705"/>
        <w:gridCol w:w="1558"/>
        <w:gridCol w:w="3261"/>
        <w:gridCol w:w="1703"/>
        <w:gridCol w:w="850"/>
        <w:gridCol w:w="1558"/>
        <w:gridCol w:w="2720"/>
        <w:gridCol w:w="2771"/>
      </w:tblGrid>
      <w:tr w:rsidR="001A70A4">
        <w:trPr>
          <w:cantSplit/>
          <w:trHeight w:val="567"/>
          <w:tblHeader/>
        </w:trPr>
        <w:tc>
          <w:tcPr>
            <w:tcW w:w="233"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序号</w:t>
            </w:r>
          </w:p>
        </w:tc>
        <w:tc>
          <w:tcPr>
            <w:tcW w:w="515"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计划编号</w:t>
            </w:r>
          </w:p>
        </w:tc>
        <w:tc>
          <w:tcPr>
            <w:tcW w:w="1078"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标准名称</w:t>
            </w:r>
          </w:p>
        </w:tc>
        <w:tc>
          <w:tcPr>
            <w:tcW w:w="563"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标准编号</w:t>
            </w:r>
          </w:p>
        </w:tc>
        <w:tc>
          <w:tcPr>
            <w:tcW w:w="281"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语种</w:t>
            </w:r>
          </w:p>
        </w:tc>
        <w:tc>
          <w:tcPr>
            <w:tcW w:w="515"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完成周期</w:t>
            </w:r>
            <w:r>
              <w:rPr>
                <w:rFonts w:ascii="宋体" w:eastAsia="宋体" w:hAnsi="宋体" w:cs="Times New Roman" w:hint="eastAsia"/>
                <w:b/>
                <w:bCs/>
                <w:kern w:val="0"/>
                <w:szCs w:val="21"/>
              </w:rPr>
              <w:t>(</w:t>
            </w:r>
            <w:r>
              <w:rPr>
                <w:rFonts w:ascii="宋体" w:eastAsia="宋体" w:hAnsi="宋体" w:cs="Times New Roman" w:hint="eastAsia"/>
                <w:b/>
                <w:bCs/>
                <w:kern w:val="0"/>
                <w:szCs w:val="21"/>
              </w:rPr>
              <w:t>月</w:t>
            </w:r>
            <w:r>
              <w:rPr>
                <w:rFonts w:ascii="宋体" w:eastAsia="宋体" w:hAnsi="宋体" w:cs="Times New Roman" w:hint="eastAsia"/>
                <w:b/>
                <w:bCs/>
                <w:kern w:val="0"/>
                <w:szCs w:val="21"/>
              </w:rPr>
              <w:t>)</w:t>
            </w:r>
          </w:p>
        </w:tc>
        <w:tc>
          <w:tcPr>
            <w:tcW w:w="899"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技术归口单位</w:t>
            </w:r>
          </w:p>
        </w:tc>
        <w:tc>
          <w:tcPr>
            <w:tcW w:w="916"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翻译主要承担单位</w:t>
            </w:r>
          </w:p>
        </w:tc>
      </w:tr>
      <w:tr w:rsidR="001A70A4">
        <w:trPr>
          <w:cantSplit/>
          <w:trHeight w:val="567"/>
        </w:trPr>
        <w:tc>
          <w:tcPr>
            <w:tcW w:w="233" w:type="pct"/>
            <w:vAlign w:val="center"/>
          </w:tcPr>
          <w:p w:rsidR="001A70A4" w:rsidRDefault="001A70A4">
            <w:pPr>
              <w:pStyle w:val="ae"/>
              <w:numPr>
                <w:ilvl w:val="0"/>
                <w:numId w:val="1"/>
              </w:numPr>
              <w:ind w:firstLineChars="0"/>
              <w:jc w:val="center"/>
              <w:rPr>
                <w:rFonts w:ascii="宋体" w:eastAsia="宋体" w:hAnsi="宋体" w:cs="Times New Roman"/>
                <w:bCs/>
                <w:kern w:val="0"/>
                <w:szCs w:val="21"/>
              </w:rPr>
            </w:pPr>
          </w:p>
        </w:tc>
        <w:tc>
          <w:tcPr>
            <w:tcW w:w="515" w:type="pct"/>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J</w:t>
            </w:r>
            <w:r>
              <w:rPr>
                <w:rFonts w:ascii="宋体" w:eastAsia="宋体" w:hAnsi="宋体" w:cs="Times New Roman"/>
                <w:kern w:val="0"/>
                <w:szCs w:val="21"/>
              </w:rPr>
              <w:t>TW 2023-01</w:t>
            </w:r>
          </w:p>
        </w:tc>
        <w:tc>
          <w:tcPr>
            <w:tcW w:w="1078" w:type="pct"/>
            <w:vAlign w:val="center"/>
          </w:tcPr>
          <w:p w:rsidR="001A70A4" w:rsidRDefault="00771EF0">
            <w:pPr>
              <w:rPr>
                <w:rFonts w:ascii="宋体" w:eastAsia="宋体" w:hAnsi="宋体" w:cs="Times New Roman"/>
                <w:color w:val="000000"/>
                <w:kern w:val="0"/>
                <w:szCs w:val="21"/>
              </w:rPr>
            </w:pPr>
            <w:r>
              <w:rPr>
                <w:rFonts w:ascii="宋体" w:eastAsia="宋体" w:hAnsi="宋体" w:cs="Times New Roman" w:hint="eastAsia"/>
                <w:kern w:val="0"/>
                <w:szCs w:val="21"/>
              </w:rPr>
              <w:t>船舶噪声控制设计规程</w:t>
            </w:r>
          </w:p>
        </w:tc>
        <w:tc>
          <w:tcPr>
            <w:tcW w:w="563" w:type="pct"/>
            <w:vAlign w:val="center"/>
          </w:tcPr>
          <w:p w:rsidR="001A70A4" w:rsidRDefault="00771EF0">
            <w:pPr>
              <w:widowControl/>
              <w:jc w:val="center"/>
              <w:rPr>
                <w:rFonts w:ascii="宋体" w:eastAsia="宋体" w:hAnsi="宋体" w:cs="Times New Roman"/>
                <w:kern w:val="0"/>
                <w:szCs w:val="21"/>
              </w:rPr>
            </w:pPr>
            <w:r>
              <w:rPr>
                <w:rFonts w:ascii="宋体" w:eastAsia="宋体" w:hAnsi="宋体" w:cs="Times New Roman" w:hint="eastAsia"/>
                <w:kern w:val="0"/>
                <w:szCs w:val="21"/>
              </w:rPr>
              <w:t>JT/T 781</w:t>
            </w:r>
            <w:r>
              <w:rPr>
                <w:rFonts w:ascii="宋体" w:eastAsia="宋体" w:hAnsi="宋体" w:cs="宋体" w:hint="eastAsia"/>
                <w:kern w:val="0"/>
                <w:szCs w:val="21"/>
              </w:rPr>
              <w:t>—</w:t>
            </w:r>
            <w:r>
              <w:rPr>
                <w:rFonts w:ascii="宋体" w:eastAsia="宋体" w:hAnsi="宋体" w:cs="Times New Roman" w:hint="eastAsia"/>
                <w:kern w:val="0"/>
                <w:szCs w:val="21"/>
              </w:rPr>
              <w:t>2023</w:t>
            </w:r>
          </w:p>
        </w:tc>
        <w:tc>
          <w:tcPr>
            <w:tcW w:w="281"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英文</w:t>
            </w:r>
          </w:p>
        </w:tc>
        <w:tc>
          <w:tcPr>
            <w:tcW w:w="515"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899"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内河船与水路运输标委会</w:t>
            </w:r>
          </w:p>
        </w:tc>
        <w:tc>
          <w:tcPr>
            <w:tcW w:w="916" w:type="pct"/>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武汉理工大学</w:t>
            </w:r>
          </w:p>
        </w:tc>
      </w:tr>
      <w:tr w:rsidR="001A70A4">
        <w:trPr>
          <w:cantSplit/>
          <w:trHeight w:val="567"/>
        </w:trPr>
        <w:tc>
          <w:tcPr>
            <w:tcW w:w="233" w:type="pct"/>
            <w:vAlign w:val="center"/>
          </w:tcPr>
          <w:p w:rsidR="001A70A4" w:rsidRDefault="001A70A4">
            <w:pPr>
              <w:pStyle w:val="ae"/>
              <w:numPr>
                <w:ilvl w:val="0"/>
                <w:numId w:val="1"/>
              </w:numPr>
              <w:ind w:firstLineChars="0"/>
              <w:jc w:val="center"/>
              <w:rPr>
                <w:rFonts w:ascii="宋体" w:eastAsia="宋体" w:hAnsi="宋体" w:cs="Times New Roman"/>
                <w:bCs/>
                <w:kern w:val="0"/>
                <w:szCs w:val="21"/>
              </w:rPr>
            </w:pPr>
          </w:p>
        </w:tc>
        <w:tc>
          <w:tcPr>
            <w:tcW w:w="515" w:type="pct"/>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J</w:t>
            </w:r>
            <w:r>
              <w:rPr>
                <w:rFonts w:ascii="宋体" w:eastAsia="宋体" w:hAnsi="宋体" w:cs="Times New Roman"/>
                <w:kern w:val="0"/>
                <w:szCs w:val="21"/>
              </w:rPr>
              <w:t>TW 2023-02</w:t>
            </w:r>
          </w:p>
        </w:tc>
        <w:tc>
          <w:tcPr>
            <w:tcW w:w="1078" w:type="pct"/>
            <w:vAlign w:val="center"/>
          </w:tcPr>
          <w:p w:rsidR="001A70A4" w:rsidRDefault="00771EF0">
            <w:pPr>
              <w:rPr>
                <w:rFonts w:ascii="宋体" w:eastAsia="宋体" w:hAnsi="宋体" w:cs="Times New Roman"/>
                <w:color w:val="000000"/>
                <w:kern w:val="0"/>
                <w:szCs w:val="21"/>
              </w:rPr>
            </w:pPr>
            <w:r>
              <w:rPr>
                <w:rFonts w:ascii="宋体" w:eastAsia="宋体" w:hAnsi="宋体" w:cs="Times New Roman" w:hint="eastAsia"/>
                <w:kern w:val="0"/>
                <w:szCs w:val="21"/>
              </w:rPr>
              <w:t>钢质船舶岸电受电设施技术要求</w:t>
            </w:r>
          </w:p>
        </w:tc>
        <w:tc>
          <w:tcPr>
            <w:tcW w:w="563" w:type="pct"/>
            <w:vAlign w:val="center"/>
          </w:tcPr>
          <w:p w:rsidR="001A70A4" w:rsidRDefault="00771EF0">
            <w:pPr>
              <w:widowControl/>
              <w:jc w:val="center"/>
              <w:rPr>
                <w:rFonts w:ascii="宋体" w:eastAsia="宋体" w:hAnsi="宋体" w:cs="Times New Roman"/>
                <w:kern w:val="0"/>
                <w:szCs w:val="21"/>
              </w:rPr>
            </w:pPr>
            <w:r>
              <w:rPr>
                <w:rFonts w:ascii="宋体" w:eastAsia="宋体" w:hAnsi="宋体" w:cs="Times New Roman" w:hint="eastAsia"/>
                <w:kern w:val="0"/>
                <w:szCs w:val="21"/>
              </w:rPr>
              <w:t>JT/T 347</w:t>
            </w:r>
            <w:r>
              <w:rPr>
                <w:rFonts w:ascii="宋体" w:eastAsia="宋体" w:hAnsi="宋体" w:cs="宋体" w:hint="eastAsia"/>
                <w:kern w:val="0"/>
                <w:szCs w:val="21"/>
              </w:rPr>
              <w:t>—</w:t>
            </w:r>
            <w:r>
              <w:rPr>
                <w:rFonts w:ascii="宋体" w:eastAsia="宋体" w:hAnsi="宋体" w:cs="Times New Roman" w:hint="eastAsia"/>
                <w:kern w:val="0"/>
                <w:szCs w:val="21"/>
              </w:rPr>
              <w:t>2022</w:t>
            </w:r>
          </w:p>
        </w:tc>
        <w:tc>
          <w:tcPr>
            <w:tcW w:w="281"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英文</w:t>
            </w:r>
          </w:p>
        </w:tc>
        <w:tc>
          <w:tcPr>
            <w:tcW w:w="515"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899"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内河船与水路运输标委会</w:t>
            </w:r>
          </w:p>
        </w:tc>
        <w:tc>
          <w:tcPr>
            <w:tcW w:w="916" w:type="pct"/>
            <w:vAlign w:val="center"/>
          </w:tcPr>
          <w:p w:rsidR="001A70A4" w:rsidRDefault="00771EF0">
            <w:pPr>
              <w:rPr>
                <w:rFonts w:ascii="宋体" w:eastAsia="宋体" w:hAnsi="宋体" w:cs="Times New Roman"/>
                <w:bCs/>
                <w:kern w:val="0"/>
                <w:szCs w:val="21"/>
              </w:rPr>
            </w:pPr>
            <w:r>
              <w:rPr>
                <w:rFonts w:ascii="宋体" w:eastAsia="宋体" w:hAnsi="宋体" w:cs="宋体" w:hint="eastAsia"/>
                <w:kern w:val="0"/>
                <w:szCs w:val="21"/>
              </w:rPr>
              <w:t>交通运输部水运科学研究所</w:t>
            </w:r>
          </w:p>
        </w:tc>
      </w:tr>
      <w:tr w:rsidR="001A70A4">
        <w:trPr>
          <w:cantSplit/>
          <w:trHeight w:val="567"/>
        </w:trPr>
        <w:tc>
          <w:tcPr>
            <w:tcW w:w="233" w:type="pct"/>
            <w:vAlign w:val="center"/>
          </w:tcPr>
          <w:p w:rsidR="001A70A4" w:rsidRDefault="001A70A4">
            <w:pPr>
              <w:pStyle w:val="ae"/>
              <w:numPr>
                <w:ilvl w:val="0"/>
                <w:numId w:val="1"/>
              </w:numPr>
              <w:ind w:firstLineChars="0"/>
              <w:jc w:val="center"/>
              <w:rPr>
                <w:rFonts w:ascii="宋体" w:eastAsia="宋体" w:hAnsi="宋体" w:cs="Times New Roman"/>
                <w:bCs/>
                <w:kern w:val="0"/>
                <w:szCs w:val="21"/>
              </w:rPr>
            </w:pPr>
          </w:p>
        </w:tc>
        <w:tc>
          <w:tcPr>
            <w:tcW w:w="515" w:type="pct"/>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J</w:t>
            </w:r>
            <w:r>
              <w:rPr>
                <w:rFonts w:ascii="宋体" w:eastAsia="宋体" w:hAnsi="宋体" w:cs="Times New Roman"/>
                <w:kern w:val="0"/>
                <w:szCs w:val="21"/>
              </w:rPr>
              <w:t>TW 2023-03</w:t>
            </w:r>
          </w:p>
        </w:tc>
        <w:tc>
          <w:tcPr>
            <w:tcW w:w="1078" w:type="pct"/>
            <w:vAlign w:val="center"/>
          </w:tcPr>
          <w:p w:rsidR="001A70A4" w:rsidRDefault="00771EF0">
            <w:pPr>
              <w:rPr>
                <w:rFonts w:ascii="宋体" w:eastAsia="宋体" w:hAnsi="宋体" w:cs="Times New Roman"/>
                <w:color w:val="000000"/>
                <w:kern w:val="0"/>
                <w:szCs w:val="21"/>
              </w:rPr>
            </w:pPr>
            <w:r>
              <w:rPr>
                <w:rFonts w:ascii="宋体" w:eastAsia="宋体" w:hAnsi="宋体" w:cs="Times New Roman" w:hint="eastAsia"/>
                <w:kern w:val="0"/>
                <w:szCs w:val="21"/>
              </w:rPr>
              <w:t>桥梁支座用高分子材料滑板</w:t>
            </w:r>
          </w:p>
        </w:tc>
        <w:tc>
          <w:tcPr>
            <w:tcW w:w="563" w:type="pct"/>
            <w:vAlign w:val="center"/>
          </w:tcPr>
          <w:p w:rsidR="001A70A4" w:rsidRDefault="00771EF0">
            <w:pPr>
              <w:widowControl/>
              <w:jc w:val="center"/>
              <w:rPr>
                <w:rFonts w:ascii="宋体" w:eastAsia="宋体" w:hAnsi="宋体" w:cs="Times New Roman"/>
                <w:kern w:val="0"/>
                <w:szCs w:val="21"/>
              </w:rPr>
            </w:pPr>
            <w:r>
              <w:rPr>
                <w:rFonts w:ascii="宋体" w:eastAsia="宋体" w:hAnsi="宋体" w:cs="Arial" w:hint="eastAsia"/>
                <w:kern w:val="0"/>
                <w:szCs w:val="21"/>
              </w:rPr>
              <w:t>JT/T 901</w:t>
            </w:r>
            <w:r>
              <w:rPr>
                <w:rFonts w:ascii="宋体" w:eastAsia="宋体" w:hAnsi="宋体" w:cs="宋体" w:hint="eastAsia"/>
                <w:kern w:val="0"/>
                <w:szCs w:val="21"/>
              </w:rPr>
              <w:t>—</w:t>
            </w:r>
            <w:r>
              <w:rPr>
                <w:rFonts w:ascii="宋体" w:eastAsia="宋体" w:hAnsi="宋体" w:cs="Arial" w:hint="eastAsia"/>
                <w:kern w:val="0"/>
                <w:szCs w:val="21"/>
              </w:rPr>
              <w:t>2023</w:t>
            </w:r>
          </w:p>
        </w:tc>
        <w:tc>
          <w:tcPr>
            <w:tcW w:w="281" w:type="pct"/>
            <w:vAlign w:val="center"/>
          </w:tcPr>
          <w:p w:rsidR="001A70A4" w:rsidRDefault="00771EF0">
            <w:pPr>
              <w:jc w:val="center"/>
              <w:rPr>
                <w:rFonts w:ascii="宋体" w:eastAsia="宋体" w:hAnsi="宋体" w:cs="Times New Roman"/>
                <w:bCs/>
                <w:kern w:val="0"/>
                <w:szCs w:val="21"/>
              </w:rPr>
            </w:pPr>
            <w:r>
              <w:rPr>
                <w:rFonts w:ascii="宋体" w:eastAsia="宋体" w:hAnsi="宋体" w:cs="Arial" w:hint="eastAsia"/>
                <w:kern w:val="0"/>
                <w:szCs w:val="21"/>
              </w:rPr>
              <w:t>英文</w:t>
            </w:r>
          </w:p>
        </w:tc>
        <w:tc>
          <w:tcPr>
            <w:tcW w:w="515"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899"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交通工程标委会</w:t>
            </w:r>
          </w:p>
        </w:tc>
        <w:tc>
          <w:tcPr>
            <w:tcW w:w="916" w:type="pct"/>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深州市工程塑料有限公司</w:t>
            </w:r>
          </w:p>
        </w:tc>
      </w:tr>
    </w:tbl>
    <w:p w:rsidR="001A70A4" w:rsidRDefault="00771EF0">
      <w:pPr>
        <w:rPr>
          <w:rFonts w:ascii="黑体" w:eastAsia="黑体" w:hAnsi="黑体" w:cs="Times New Roman"/>
          <w:b/>
          <w:bCs/>
          <w:sz w:val="32"/>
          <w:szCs w:val="32"/>
        </w:rPr>
      </w:pPr>
      <w:r>
        <w:rPr>
          <w:rFonts w:ascii="黑体" w:eastAsia="黑体" w:hAnsi="黑体" w:cs="Times New Roman" w:hint="eastAsia"/>
          <w:b/>
          <w:bCs/>
          <w:sz w:val="32"/>
          <w:szCs w:val="32"/>
        </w:rPr>
        <w:br w:type="page"/>
      </w:r>
    </w:p>
    <w:p w:rsidR="001A70A4" w:rsidRDefault="00771EF0">
      <w:pPr>
        <w:spacing w:line="360" w:lineRule="auto"/>
        <w:rPr>
          <w:rFonts w:ascii="黑体" w:eastAsia="黑体" w:hAnsi="黑体" w:cs="Times New Roman"/>
          <w:b/>
          <w:bCs/>
          <w:sz w:val="32"/>
          <w:szCs w:val="32"/>
        </w:rPr>
      </w:pPr>
      <w:r>
        <w:rPr>
          <w:rFonts w:ascii="黑体" w:eastAsia="黑体" w:hAnsi="黑体" w:cs="Times New Roman" w:hint="eastAsia"/>
          <w:b/>
          <w:bCs/>
          <w:sz w:val="32"/>
          <w:szCs w:val="32"/>
        </w:rPr>
        <w:lastRenderedPageBreak/>
        <w:t>三、部门计量检定规程</w:t>
      </w:r>
    </w:p>
    <w:tbl>
      <w:tblPr>
        <w:tblStyle w:val="a9"/>
        <w:tblW w:w="5000" w:type="pct"/>
        <w:tblCellMar>
          <w:left w:w="85" w:type="dxa"/>
          <w:right w:w="85" w:type="dxa"/>
        </w:tblCellMar>
        <w:tblLook w:val="04A0" w:firstRow="1" w:lastRow="0" w:firstColumn="1" w:lastColumn="0" w:noHBand="0" w:noVBand="1"/>
      </w:tblPr>
      <w:tblGrid>
        <w:gridCol w:w="615"/>
        <w:gridCol w:w="1365"/>
        <w:gridCol w:w="1476"/>
        <w:gridCol w:w="4193"/>
        <w:gridCol w:w="711"/>
        <w:gridCol w:w="1134"/>
        <w:gridCol w:w="1134"/>
        <w:gridCol w:w="1700"/>
        <w:gridCol w:w="2798"/>
      </w:tblGrid>
      <w:tr w:rsidR="001A70A4">
        <w:trPr>
          <w:cantSplit/>
          <w:trHeight w:val="567"/>
          <w:tblHeader/>
        </w:trPr>
        <w:tc>
          <w:tcPr>
            <w:tcW w:w="203"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序号</w:t>
            </w:r>
          </w:p>
        </w:tc>
        <w:tc>
          <w:tcPr>
            <w:tcW w:w="451"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计划编号</w:t>
            </w:r>
          </w:p>
        </w:tc>
        <w:tc>
          <w:tcPr>
            <w:tcW w:w="488"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项目名称</w:t>
            </w:r>
          </w:p>
        </w:tc>
        <w:tc>
          <w:tcPr>
            <w:tcW w:w="1386"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范围和主要技术内容</w:t>
            </w:r>
          </w:p>
        </w:tc>
        <w:tc>
          <w:tcPr>
            <w:tcW w:w="235"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制修订</w:t>
            </w:r>
          </w:p>
        </w:tc>
        <w:tc>
          <w:tcPr>
            <w:tcW w:w="375"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代替规程</w:t>
            </w:r>
          </w:p>
        </w:tc>
        <w:tc>
          <w:tcPr>
            <w:tcW w:w="375"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完成周期</w:t>
            </w:r>
            <w:r>
              <w:rPr>
                <w:rFonts w:ascii="宋体" w:eastAsia="宋体" w:hAnsi="宋体" w:cs="Times New Roman" w:hint="eastAsia"/>
                <w:b/>
                <w:bCs/>
                <w:kern w:val="0"/>
                <w:szCs w:val="21"/>
              </w:rPr>
              <w:t>(</w:t>
            </w:r>
            <w:r>
              <w:rPr>
                <w:rFonts w:ascii="宋体" w:eastAsia="宋体" w:hAnsi="宋体" w:cs="Times New Roman" w:hint="eastAsia"/>
                <w:b/>
                <w:bCs/>
                <w:kern w:val="0"/>
                <w:szCs w:val="21"/>
              </w:rPr>
              <w:t>月</w:t>
            </w:r>
            <w:r>
              <w:rPr>
                <w:rFonts w:ascii="宋体" w:eastAsia="宋体" w:hAnsi="宋体" w:cs="Times New Roman" w:hint="eastAsia"/>
                <w:b/>
                <w:bCs/>
                <w:kern w:val="0"/>
                <w:szCs w:val="21"/>
              </w:rPr>
              <w:t>)</w:t>
            </w:r>
          </w:p>
        </w:tc>
        <w:tc>
          <w:tcPr>
            <w:tcW w:w="562"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技术归口单位</w:t>
            </w:r>
          </w:p>
        </w:tc>
        <w:tc>
          <w:tcPr>
            <w:tcW w:w="925" w:type="pct"/>
            <w:vAlign w:val="center"/>
          </w:tcPr>
          <w:p w:rsidR="001A70A4" w:rsidRDefault="00771EF0">
            <w:pPr>
              <w:jc w:val="center"/>
              <w:rPr>
                <w:rFonts w:ascii="宋体" w:eastAsia="宋体" w:hAnsi="宋体" w:cs="Times New Roman"/>
                <w:b/>
                <w:bCs/>
                <w:kern w:val="0"/>
                <w:szCs w:val="21"/>
              </w:rPr>
            </w:pPr>
            <w:r>
              <w:rPr>
                <w:rFonts w:ascii="宋体" w:eastAsia="宋体" w:hAnsi="宋体" w:cs="Times New Roman" w:hint="eastAsia"/>
                <w:b/>
                <w:bCs/>
                <w:kern w:val="0"/>
                <w:szCs w:val="21"/>
              </w:rPr>
              <w:t>主要起草单位</w:t>
            </w:r>
          </w:p>
        </w:tc>
      </w:tr>
      <w:tr w:rsidR="001A70A4">
        <w:trPr>
          <w:cantSplit/>
          <w:trHeight w:val="567"/>
        </w:trPr>
        <w:tc>
          <w:tcPr>
            <w:tcW w:w="203"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bCs/>
                <w:kern w:val="0"/>
                <w:szCs w:val="21"/>
              </w:rPr>
              <w:t>1</w:t>
            </w:r>
          </w:p>
        </w:tc>
        <w:tc>
          <w:tcPr>
            <w:tcW w:w="451" w:type="pct"/>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JJG 2023-0</w:t>
            </w:r>
            <w:r>
              <w:rPr>
                <w:rFonts w:ascii="宋体" w:eastAsia="宋体" w:hAnsi="宋体"/>
                <w:kern w:val="0"/>
                <w:szCs w:val="21"/>
              </w:rPr>
              <w:t>7</w:t>
            </w:r>
          </w:p>
        </w:tc>
        <w:tc>
          <w:tcPr>
            <w:tcW w:w="488" w:type="pct"/>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改性沥青</w:t>
            </w:r>
            <w:r>
              <w:rPr>
                <w:rFonts w:ascii="宋体" w:eastAsia="宋体" w:hAnsi="宋体" w:cs="Times New Roman" w:hint="eastAsia"/>
                <w:kern w:val="0"/>
                <w:szCs w:val="21"/>
              </w:rPr>
              <w:t>SBS</w:t>
            </w:r>
            <w:r>
              <w:rPr>
                <w:rFonts w:ascii="宋体" w:eastAsia="宋体" w:hAnsi="宋体" w:cs="Times New Roman" w:hint="eastAsia"/>
                <w:kern w:val="0"/>
                <w:szCs w:val="21"/>
              </w:rPr>
              <w:t>含量测定仪</w:t>
            </w:r>
          </w:p>
        </w:tc>
        <w:tc>
          <w:tcPr>
            <w:tcW w:w="1386" w:type="pct"/>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改性沥青</w:t>
            </w:r>
            <w:r>
              <w:rPr>
                <w:rFonts w:ascii="宋体" w:eastAsia="宋体" w:hAnsi="宋体" w:cs="Times New Roman" w:hint="eastAsia"/>
                <w:kern w:val="0"/>
                <w:szCs w:val="21"/>
              </w:rPr>
              <w:t>SBS</w:t>
            </w:r>
            <w:r>
              <w:rPr>
                <w:rFonts w:ascii="宋体" w:eastAsia="宋体" w:hAnsi="宋体" w:cs="Times New Roman" w:hint="eastAsia"/>
                <w:kern w:val="0"/>
                <w:szCs w:val="21"/>
              </w:rPr>
              <w:t>含量测定仪的范围、引用文件、名词术语、概述、计量性能要求、通用技术要求和计量器具控制等。</w:t>
            </w:r>
          </w:p>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适用于改性沥青</w:t>
            </w:r>
            <w:r>
              <w:rPr>
                <w:rFonts w:ascii="宋体" w:eastAsia="宋体" w:hAnsi="宋体" w:cs="Times New Roman" w:hint="eastAsia"/>
                <w:kern w:val="0"/>
                <w:szCs w:val="21"/>
              </w:rPr>
              <w:t>SBS</w:t>
            </w:r>
            <w:r>
              <w:rPr>
                <w:rFonts w:ascii="宋体" w:eastAsia="宋体" w:hAnsi="宋体" w:cs="Times New Roman" w:hint="eastAsia"/>
                <w:kern w:val="0"/>
                <w:szCs w:val="21"/>
              </w:rPr>
              <w:t>含量测定仪的首次检定、后续检定和使用中检查。</w:t>
            </w:r>
          </w:p>
        </w:tc>
        <w:tc>
          <w:tcPr>
            <w:tcW w:w="235" w:type="pct"/>
            <w:vAlign w:val="center"/>
          </w:tcPr>
          <w:p w:rsidR="001A70A4" w:rsidRDefault="00771EF0">
            <w:pPr>
              <w:widowControl/>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375" w:type="pct"/>
            <w:vAlign w:val="center"/>
          </w:tcPr>
          <w:p w:rsidR="001A70A4" w:rsidRDefault="001A70A4">
            <w:pPr>
              <w:widowControl/>
              <w:jc w:val="center"/>
              <w:rPr>
                <w:rFonts w:ascii="宋体" w:eastAsia="宋体" w:hAnsi="宋体" w:cs="Times New Roman"/>
                <w:kern w:val="0"/>
                <w:szCs w:val="21"/>
              </w:rPr>
            </w:pPr>
          </w:p>
        </w:tc>
        <w:tc>
          <w:tcPr>
            <w:tcW w:w="375" w:type="pct"/>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18</w:t>
            </w:r>
          </w:p>
        </w:tc>
        <w:tc>
          <w:tcPr>
            <w:tcW w:w="562" w:type="pct"/>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公路计量委员会</w:t>
            </w:r>
          </w:p>
        </w:tc>
        <w:tc>
          <w:tcPr>
            <w:tcW w:w="925" w:type="pct"/>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交通运输部公路科学研究所、中国计量科学研究院、甘肃省交通规划勘察设计院股份有限公司、北京建筑大学、中路高科交通科技集团有限公司</w:t>
            </w:r>
          </w:p>
        </w:tc>
      </w:tr>
      <w:tr w:rsidR="001A70A4">
        <w:trPr>
          <w:cantSplit/>
          <w:trHeight w:val="567"/>
        </w:trPr>
        <w:tc>
          <w:tcPr>
            <w:tcW w:w="203"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2</w:t>
            </w:r>
          </w:p>
        </w:tc>
        <w:tc>
          <w:tcPr>
            <w:tcW w:w="451" w:type="pct"/>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JJG 2023-0</w:t>
            </w:r>
            <w:r>
              <w:rPr>
                <w:rFonts w:ascii="宋体" w:eastAsia="宋体" w:hAnsi="宋体"/>
                <w:kern w:val="0"/>
                <w:szCs w:val="21"/>
              </w:rPr>
              <w:t>8</w:t>
            </w:r>
          </w:p>
        </w:tc>
        <w:tc>
          <w:tcPr>
            <w:tcW w:w="488" w:type="pct"/>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车货外廓尺寸动态现场检测设备</w:t>
            </w:r>
          </w:p>
        </w:tc>
        <w:tc>
          <w:tcPr>
            <w:tcW w:w="1386" w:type="pct"/>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拟规定车</w:t>
            </w:r>
            <w:proofErr w:type="gramEnd"/>
            <w:r>
              <w:rPr>
                <w:rFonts w:ascii="宋体" w:eastAsia="宋体" w:hAnsi="宋体" w:cs="Times New Roman" w:hint="eastAsia"/>
                <w:kern w:val="0"/>
                <w:szCs w:val="21"/>
              </w:rPr>
              <w:t>货外廓尺寸动态现场检测设备检定用的车货外廓尺寸模拟装置，检测仪的准确度等级、最大允许误差、重复性要求、通用技术要求等。</w:t>
            </w:r>
          </w:p>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适用于行驶在道路上的车货外廓尺寸动态现场检测设备的首次检定、后续检定和使用中检查。</w:t>
            </w:r>
          </w:p>
        </w:tc>
        <w:tc>
          <w:tcPr>
            <w:tcW w:w="235"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375" w:type="pct"/>
            <w:vAlign w:val="center"/>
          </w:tcPr>
          <w:p w:rsidR="001A70A4" w:rsidRDefault="001A70A4">
            <w:pPr>
              <w:jc w:val="center"/>
              <w:rPr>
                <w:rFonts w:ascii="宋体" w:eastAsia="宋体" w:hAnsi="宋体" w:cs="Times New Roman"/>
                <w:bCs/>
                <w:kern w:val="0"/>
                <w:szCs w:val="21"/>
              </w:rPr>
            </w:pPr>
          </w:p>
        </w:tc>
        <w:tc>
          <w:tcPr>
            <w:tcW w:w="375"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562"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公路计量委员会</w:t>
            </w:r>
          </w:p>
        </w:tc>
        <w:tc>
          <w:tcPr>
            <w:tcW w:w="925" w:type="pct"/>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交通运输部公路科学研究所、江西省交通建设工程质量监督管理局、江西赣粤高速公路股份有限公司、浙江省计量科学研究院、北京新桥技术发展有限公司、北京今谷神箭测控技术研究所</w:t>
            </w:r>
          </w:p>
        </w:tc>
      </w:tr>
      <w:tr w:rsidR="001A70A4">
        <w:trPr>
          <w:cantSplit/>
          <w:trHeight w:val="567"/>
        </w:trPr>
        <w:tc>
          <w:tcPr>
            <w:tcW w:w="203"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t>3</w:t>
            </w:r>
          </w:p>
        </w:tc>
        <w:tc>
          <w:tcPr>
            <w:tcW w:w="451" w:type="pct"/>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JJG 2023-0</w:t>
            </w:r>
            <w:r>
              <w:rPr>
                <w:rFonts w:ascii="宋体" w:eastAsia="宋体" w:hAnsi="宋体"/>
                <w:kern w:val="0"/>
                <w:szCs w:val="21"/>
              </w:rPr>
              <w:t>9</w:t>
            </w:r>
          </w:p>
        </w:tc>
        <w:tc>
          <w:tcPr>
            <w:tcW w:w="488" w:type="pct"/>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玻璃珠选形</w:t>
            </w:r>
            <w:proofErr w:type="gramEnd"/>
            <w:r>
              <w:rPr>
                <w:rFonts w:ascii="宋体" w:eastAsia="宋体" w:hAnsi="宋体" w:cs="Times New Roman" w:hint="eastAsia"/>
                <w:kern w:val="0"/>
                <w:szCs w:val="21"/>
              </w:rPr>
              <w:t>器</w:t>
            </w:r>
          </w:p>
        </w:tc>
        <w:tc>
          <w:tcPr>
            <w:tcW w:w="1386" w:type="pct"/>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现行规程规定了</w:t>
            </w:r>
            <w:proofErr w:type="gramStart"/>
            <w:r>
              <w:rPr>
                <w:rFonts w:ascii="宋体" w:eastAsia="宋体" w:hAnsi="宋体" w:cs="Times New Roman" w:hint="eastAsia"/>
                <w:kern w:val="0"/>
                <w:szCs w:val="21"/>
              </w:rPr>
              <w:t>玻璃珠选形</w:t>
            </w:r>
            <w:proofErr w:type="gramEnd"/>
            <w:r>
              <w:rPr>
                <w:rFonts w:ascii="宋体" w:eastAsia="宋体" w:hAnsi="宋体" w:cs="Times New Roman" w:hint="eastAsia"/>
                <w:kern w:val="0"/>
                <w:szCs w:val="21"/>
              </w:rPr>
              <w:t>器术语、概述、计量性能要求、通用技术要求、计量器具控制。</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w:t>
            </w:r>
            <w:proofErr w:type="gramStart"/>
            <w:r>
              <w:rPr>
                <w:rFonts w:ascii="宋体" w:eastAsia="宋体" w:hAnsi="宋体" w:cs="Times New Roman" w:hint="eastAsia"/>
                <w:kern w:val="0"/>
                <w:szCs w:val="21"/>
              </w:rPr>
              <w:t>玻璃珠选形</w:t>
            </w:r>
            <w:proofErr w:type="gramEnd"/>
            <w:r>
              <w:rPr>
                <w:rFonts w:ascii="宋体" w:eastAsia="宋体" w:hAnsi="宋体" w:cs="Times New Roman" w:hint="eastAsia"/>
                <w:kern w:val="0"/>
                <w:szCs w:val="21"/>
              </w:rPr>
              <w:t>器的首次检定、后续检定和使用中检验。</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主要修订内容：</w:t>
            </w:r>
            <w:r>
              <w:rPr>
                <w:rFonts w:ascii="宋体" w:eastAsia="宋体" w:hAnsi="宋体" w:cs="Times New Roman" w:hint="eastAsia"/>
                <w:kern w:val="0"/>
                <w:szCs w:val="21"/>
              </w:rPr>
              <w:t>1.</w:t>
            </w:r>
            <w:r>
              <w:rPr>
                <w:rFonts w:ascii="宋体" w:eastAsia="宋体" w:hAnsi="宋体" w:cs="Times New Roman" w:hint="eastAsia"/>
                <w:kern w:val="0"/>
                <w:szCs w:val="21"/>
              </w:rPr>
              <w:t>修改振动幅值、频率、玻璃平板与水平面夹角计量性能要求；</w:t>
            </w:r>
            <w:r>
              <w:rPr>
                <w:rFonts w:ascii="宋体" w:eastAsia="宋体" w:hAnsi="宋体" w:cs="Times New Roman" w:hint="eastAsia"/>
                <w:kern w:val="0"/>
                <w:szCs w:val="21"/>
              </w:rPr>
              <w:t>2.</w:t>
            </w:r>
            <w:r>
              <w:rPr>
                <w:rFonts w:ascii="宋体" w:eastAsia="宋体" w:hAnsi="宋体" w:cs="Times New Roman" w:hint="eastAsia"/>
                <w:kern w:val="0"/>
                <w:szCs w:val="21"/>
              </w:rPr>
              <w:t>修改环境条件、检定用设备、检定项目及对应的检定方法；</w:t>
            </w:r>
            <w:r>
              <w:rPr>
                <w:rFonts w:ascii="宋体" w:eastAsia="宋体" w:hAnsi="宋体" w:cs="Times New Roman" w:hint="eastAsia"/>
                <w:kern w:val="0"/>
                <w:szCs w:val="21"/>
              </w:rPr>
              <w:t>3.</w:t>
            </w:r>
            <w:r>
              <w:rPr>
                <w:rFonts w:ascii="宋体" w:eastAsia="宋体" w:hAnsi="宋体" w:cs="Times New Roman" w:hint="eastAsia"/>
                <w:kern w:val="0"/>
                <w:szCs w:val="21"/>
              </w:rPr>
              <w:t>增加检定记录表格式、检定证书内页格式、检定结果通知书内页格式。</w:t>
            </w:r>
          </w:p>
        </w:tc>
        <w:tc>
          <w:tcPr>
            <w:tcW w:w="235" w:type="pct"/>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修订</w:t>
            </w:r>
          </w:p>
        </w:tc>
        <w:tc>
          <w:tcPr>
            <w:tcW w:w="375" w:type="pct"/>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JJG(</w:t>
            </w:r>
            <w:r>
              <w:rPr>
                <w:rFonts w:ascii="宋体" w:eastAsia="宋体" w:hAnsi="宋体" w:cs="宋体" w:hint="eastAsia"/>
                <w:kern w:val="0"/>
                <w:szCs w:val="21"/>
              </w:rPr>
              <w:t>交通</w:t>
            </w:r>
            <w:r>
              <w:rPr>
                <w:rFonts w:ascii="宋体" w:eastAsia="宋体" w:hAnsi="宋体" w:cs="宋体" w:hint="eastAsia"/>
                <w:kern w:val="0"/>
                <w:szCs w:val="21"/>
              </w:rPr>
              <w:t>) 073</w:t>
            </w:r>
            <w:r>
              <w:rPr>
                <w:rFonts w:ascii="宋体" w:eastAsia="宋体" w:hAnsi="宋体" w:cs="宋体" w:hint="eastAsia"/>
                <w:kern w:val="0"/>
                <w:szCs w:val="21"/>
              </w:rPr>
              <w:t>—</w:t>
            </w:r>
            <w:r>
              <w:rPr>
                <w:rFonts w:ascii="宋体" w:eastAsia="宋体" w:hAnsi="宋体" w:cs="宋体" w:hint="eastAsia"/>
                <w:kern w:val="0"/>
                <w:szCs w:val="21"/>
              </w:rPr>
              <w:t>2007</w:t>
            </w:r>
          </w:p>
        </w:tc>
        <w:tc>
          <w:tcPr>
            <w:tcW w:w="375" w:type="pct"/>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562" w:type="pct"/>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公路计量委员会</w:t>
            </w:r>
          </w:p>
        </w:tc>
        <w:tc>
          <w:tcPr>
            <w:tcW w:w="925" w:type="pct"/>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交通运输部科学研究院、苏交科集团股份有限公司</w:t>
            </w:r>
          </w:p>
        </w:tc>
      </w:tr>
      <w:tr w:rsidR="001A70A4">
        <w:trPr>
          <w:cantSplit/>
          <w:trHeight w:val="567"/>
        </w:trPr>
        <w:tc>
          <w:tcPr>
            <w:tcW w:w="203"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4</w:t>
            </w:r>
          </w:p>
        </w:tc>
        <w:tc>
          <w:tcPr>
            <w:tcW w:w="451" w:type="pct"/>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JJG 2023-</w:t>
            </w:r>
            <w:r>
              <w:rPr>
                <w:rFonts w:ascii="宋体" w:eastAsia="宋体" w:hAnsi="宋体"/>
                <w:kern w:val="0"/>
                <w:szCs w:val="21"/>
              </w:rPr>
              <w:t>10</w:t>
            </w:r>
          </w:p>
        </w:tc>
        <w:tc>
          <w:tcPr>
            <w:tcW w:w="488" w:type="pct"/>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漆膜磨耗试验仪</w:t>
            </w:r>
          </w:p>
        </w:tc>
        <w:tc>
          <w:tcPr>
            <w:tcW w:w="1386" w:type="pct"/>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现行规程规定了漆膜磨耗试验仪计量性能要求、通用技术要求、环境条件、检定用器具、检定项目、检定方法、检定结果的处理以及检定周期等。</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适用于漆膜磨耗试验仪的首次检定、后续检定和使用中检查。</w:t>
            </w:r>
          </w:p>
          <w:p w:rsidR="001A70A4" w:rsidRDefault="00771EF0">
            <w:pPr>
              <w:rPr>
                <w:rFonts w:ascii="宋体" w:eastAsia="宋体" w:hAnsi="宋体" w:cs="Times New Roman"/>
                <w:kern w:val="0"/>
                <w:szCs w:val="21"/>
              </w:rPr>
            </w:pPr>
            <w:r>
              <w:rPr>
                <w:rFonts w:ascii="宋体" w:eastAsia="宋体" w:hAnsi="宋体" w:cs="Times New Roman" w:hint="eastAsia"/>
                <w:kern w:val="0"/>
                <w:szCs w:val="21"/>
              </w:rPr>
              <w:t>主要修订内容：</w:t>
            </w:r>
            <w:r>
              <w:rPr>
                <w:rFonts w:ascii="宋体" w:eastAsia="宋体" w:hAnsi="宋体" w:cs="Times New Roman" w:hint="eastAsia"/>
                <w:kern w:val="0"/>
                <w:szCs w:val="21"/>
              </w:rPr>
              <w:t>1.</w:t>
            </w:r>
            <w:r>
              <w:rPr>
                <w:rFonts w:ascii="宋体" w:eastAsia="宋体" w:hAnsi="宋体" w:cs="Times New Roman" w:hint="eastAsia"/>
                <w:kern w:val="0"/>
                <w:szCs w:val="21"/>
              </w:rPr>
              <w:t>增加转速均匀性、正向静压力、转台振动等计量性能要求；</w:t>
            </w:r>
            <w:r>
              <w:rPr>
                <w:rFonts w:ascii="宋体" w:eastAsia="宋体" w:hAnsi="宋体" w:cs="Times New Roman" w:hint="eastAsia"/>
                <w:kern w:val="0"/>
                <w:szCs w:val="21"/>
              </w:rPr>
              <w:t>2.</w:t>
            </w:r>
            <w:r>
              <w:rPr>
                <w:rFonts w:ascii="宋体" w:eastAsia="宋体" w:hAnsi="宋体" w:cs="Times New Roman" w:hint="eastAsia"/>
                <w:kern w:val="0"/>
                <w:szCs w:val="21"/>
              </w:rPr>
              <w:t>增加橡胶砂轮技术要求国产化；</w:t>
            </w:r>
            <w:r>
              <w:rPr>
                <w:rFonts w:ascii="宋体" w:eastAsia="宋体" w:hAnsi="宋体" w:cs="Times New Roman" w:hint="eastAsia"/>
                <w:kern w:val="0"/>
                <w:szCs w:val="21"/>
              </w:rPr>
              <w:t>3.</w:t>
            </w:r>
            <w:r>
              <w:rPr>
                <w:rFonts w:ascii="宋体" w:eastAsia="宋体" w:hAnsi="宋体" w:cs="Times New Roman" w:hint="eastAsia"/>
                <w:kern w:val="0"/>
                <w:szCs w:val="21"/>
              </w:rPr>
              <w:t>增加正向静压力、转台振动等检定方法；</w:t>
            </w:r>
            <w:r>
              <w:rPr>
                <w:rFonts w:ascii="宋体" w:eastAsia="宋体" w:hAnsi="宋体" w:cs="Times New Roman" w:hint="eastAsia"/>
                <w:kern w:val="0"/>
                <w:szCs w:val="21"/>
              </w:rPr>
              <w:t>4.</w:t>
            </w:r>
            <w:r>
              <w:rPr>
                <w:rFonts w:ascii="宋体" w:eastAsia="宋体" w:hAnsi="宋体" w:cs="Times New Roman" w:hint="eastAsia"/>
                <w:kern w:val="0"/>
                <w:szCs w:val="21"/>
              </w:rPr>
              <w:t>修改转速检定方法。</w:t>
            </w:r>
          </w:p>
        </w:tc>
        <w:tc>
          <w:tcPr>
            <w:tcW w:w="235" w:type="pct"/>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修订</w:t>
            </w:r>
          </w:p>
        </w:tc>
        <w:tc>
          <w:tcPr>
            <w:tcW w:w="375" w:type="pct"/>
            <w:vAlign w:val="center"/>
          </w:tcPr>
          <w:p w:rsidR="001A70A4" w:rsidRDefault="00771EF0">
            <w:pPr>
              <w:jc w:val="center"/>
              <w:rPr>
                <w:rFonts w:ascii="宋体" w:eastAsia="宋体" w:hAnsi="宋体" w:cs="Times New Roman"/>
                <w:bCs/>
                <w:kern w:val="0"/>
                <w:szCs w:val="21"/>
              </w:rPr>
            </w:pPr>
            <w:r>
              <w:rPr>
                <w:rFonts w:ascii="宋体" w:eastAsia="宋体" w:hAnsi="宋体" w:cs="宋体" w:hint="eastAsia"/>
                <w:kern w:val="0"/>
                <w:szCs w:val="21"/>
              </w:rPr>
              <w:t>JJG(</w:t>
            </w:r>
            <w:r>
              <w:rPr>
                <w:rFonts w:ascii="宋体" w:eastAsia="宋体" w:hAnsi="宋体" w:cs="宋体" w:hint="eastAsia"/>
                <w:kern w:val="0"/>
                <w:szCs w:val="21"/>
              </w:rPr>
              <w:t>交通</w:t>
            </w:r>
            <w:r>
              <w:rPr>
                <w:rFonts w:ascii="宋体" w:eastAsia="宋体" w:hAnsi="宋体" w:cs="宋体" w:hint="eastAsia"/>
                <w:kern w:val="0"/>
                <w:szCs w:val="21"/>
              </w:rPr>
              <w:t>) 125</w:t>
            </w:r>
            <w:r>
              <w:rPr>
                <w:rFonts w:ascii="宋体" w:eastAsia="宋体" w:hAnsi="宋体" w:cs="宋体" w:hint="eastAsia"/>
                <w:kern w:val="0"/>
                <w:szCs w:val="21"/>
              </w:rPr>
              <w:t>—</w:t>
            </w:r>
            <w:r>
              <w:rPr>
                <w:rFonts w:ascii="宋体" w:eastAsia="宋体" w:hAnsi="宋体" w:cs="宋体" w:hint="eastAsia"/>
                <w:kern w:val="0"/>
                <w:szCs w:val="21"/>
              </w:rPr>
              <w:t>2015</w:t>
            </w:r>
          </w:p>
        </w:tc>
        <w:tc>
          <w:tcPr>
            <w:tcW w:w="375" w:type="pct"/>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2</w:t>
            </w:r>
          </w:p>
        </w:tc>
        <w:tc>
          <w:tcPr>
            <w:tcW w:w="562" w:type="pct"/>
            <w:vAlign w:val="center"/>
          </w:tcPr>
          <w:p w:rsidR="001A70A4" w:rsidRDefault="00771EF0">
            <w:pPr>
              <w:jc w:val="center"/>
              <w:rPr>
                <w:rFonts w:ascii="宋体" w:eastAsia="宋体" w:hAnsi="宋体" w:cs="Times New Roman"/>
                <w:kern w:val="0"/>
                <w:szCs w:val="21"/>
              </w:rPr>
            </w:pPr>
            <w:r>
              <w:rPr>
                <w:rFonts w:ascii="宋体" w:eastAsia="宋体" w:hAnsi="宋体" w:cs="Times New Roman" w:hint="eastAsia"/>
                <w:kern w:val="0"/>
                <w:szCs w:val="21"/>
              </w:rPr>
              <w:t>公路计量委员会</w:t>
            </w:r>
          </w:p>
        </w:tc>
        <w:tc>
          <w:tcPr>
            <w:tcW w:w="925" w:type="pct"/>
            <w:vAlign w:val="center"/>
          </w:tcPr>
          <w:p w:rsidR="001A70A4" w:rsidRDefault="00771EF0">
            <w:pPr>
              <w:rPr>
                <w:rFonts w:ascii="宋体" w:eastAsia="宋体" w:hAnsi="宋体" w:cs="Times New Roman"/>
                <w:kern w:val="0"/>
                <w:szCs w:val="21"/>
              </w:rPr>
            </w:pPr>
            <w:r>
              <w:rPr>
                <w:rFonts w:ascii="宋体" w:eastAsia="宋体" w:hAnsi="宋体" w:cs="Times New Roman" w:hint="eastAsia"/>
                <w:kern w:val="0"/>
                <w:szCs w:val="21"/>
              </w:rPr>
              <w:t>中路高科交通科技集团有限公司、重庆市交通规划和技术发展中心、交通运输部公路科学研究所、广东华路交通科技有限公司</w:t>
            </w:r>
          </w:p>
        </w:tc>
      </w:tr>
      <w:tr w:rsidR="001A70A4">
        <w:trPr>
          <w:cantSplit/>
          <w:trHeight w:val="567"/>
        </w:trPr>
        <w:tc>
          <w:tcPr>
            <w:tcW w:w="203"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bCs/>
                <w:kern w:val="0"/>
                <w:szCs w:val="21"/>
              </w:rPr>
              <w:t>5</w:t>
            </w:r>
          </w:p>
        </w:tc>
        <w:tc>
          <w:tcPr>
            <w:tcW w:w="451" w:type="pct"/>
            <w:vAlign w:val="center"/>
          </w:tcPr>
          <w:p w:rsidR="001A70A4" w:rsidRDefault="00771EF0">
            <w:pPr>
              <w:jc w:val="center"/>
              <w:rPr>
                <w:rFonts w:ascii="宋体" w:eastAsia="宋体" w:hAnsi="宋体" w:cs="Times New Roman"/>
                <w:kern w:val="0"/>
                <w:szCs w:val="21"/>
              </w:rPr>
            </w:pPr>
            <w:r>
              <w:rPr>
                <w:rFonts w:ascii="宋体" w:eastAsia="宋体" w:hAnsi="宋体" w:hint="eastAsia"/>
                <w:kern w:val="0"/>
                <w:szCs w:val="21"/>
              </w:rPr>
              <w:t>JJG 2023-</w:t>
            </w:r>
            <w:r>
              <w:rPr>
                <w:rFonts w:ascii="宋体" w:eastAsia="宋体" w:hAnsi="宋体"/>
                <w:kern w:val="0"/>
                <w:szCs w:val="21"/>
              </w:rPr>
              <w:t>11</w:t>
            </w:r>
          </w:p>
        </w:tc>
        <w:tc>
          <w:tcPr>
            <w:tcW w:w="488" w:type="pct"/>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电阻应变式孔隙水压力计</w:t>
            </w:r>
          </w:p>
        </w:tc>
        <w:tc>
          <w:tcPr>
            <w:tcW w:w="1386" w:type="pct"/>
            <w:vAlign w:val="center"/>
          </w:tcPr>
          <w:p w:rsidR="001A70A4" w:rsidRDefault="00771EF0">
            <w:pPr>
              <w:rPr>
                <w:rFonts w:ascii="宋体" w:eastAsia="宋体" w:hAnsi="宋体" w:cs="Times New Roman"/>
                <w:kern w:val="0"/>
                <w:szCs w:val="21"/>
              </w:rPr>
            </w:pPr>
            <w:proofErr w:type="gramStart"/>
            <w:r>
              <w:rPr>
                <w:rFonts w:ascii="宋体" w:eastAsia="宋体" w:hAnsi="宋体" w:cs="Times New Roman" w:hint="eastAsia"/>
                <w:kern w:val="0"/>
                <w:szCs w:val="21"/>
              </w:rPr>
              <w:t>拟规定</w:t>
            </w:r>
            <w:proofErr w:type="gramEnd"/>
            <w:r>
              <w:rPr>
                <w:rFonts w:ascii="宋体" w:eastAsia="宋体" w:hAnsi="宋体" w:cs="Times New Roman" w:hint="eastAsia"/>
                <w:kern w:val="0"/>
                <w:szCs w:val="21"/>
              </w:rPr>
              <w:t>电阻应变式孔隙水压力计的范围、概述、计量性能要求、通用技术要求、计量器具控制、检定方法及检定结果处理等。</w:t>
            </w:r>
          </w:p>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适用于电阻应变式孔隙水压力计的首次检定、后续检定和使用中检查。</w:t>
            </w:r>
          </w:p>
        </w:tc>
        <w:tc>
          <w:tcPr>
            <w:tcW w:w="235"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375" w:type="pct"/>
            <w:vAlign w:val="center"/>
          </w:tcPr>
          <w:p w:rsidR="001A70A4" w:rsidRDefault="001A70A4">
            <w:pPr>
              <w:jc w:val="center"/>
              <w:rPr>
                <w:rFonts w:ascii="宋体" w:eastAsia="宋体" w:hAnsi="宋体" w:cs="Times New Roman"/>
                <w:bCs/>
                <w:kern w:val="0"/>
                <w:szCs w:val="21"/>
              </w:rPr>
            </w:pPr>
          </w:p>
        </w:tc>
        <w:tc>
          <w:tcPr>
            <w:tcW w:w="375"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562" w:type="pct"/>
            <w:vAlign w:val="center"/>
          </w:tcPr>
          <w:p w:rsidR="001A70A4" w:rsidRDefault="00771EF0">
            <w:pPr>
              <w:jc w:val="center"/>
              <w:rPr>
                <w:rFonts w:ascii="宋体" w:eastAsia="宋体" w:hAnsi="宋体" w:cs="Times New Roman"/>
                <w:bCs/>
                <w:kern w:val="0"/>
                <w:szCs w:val="21"/>
              </w:rPr>
            </w:pPr>
            <w:r>
              <w:rPr>
                <w:rFonts w:ascii="宋体" w:eastAsia="宋体" w:hAnsi="宋体" w:cs="Times New Roman" w:hint="eastAsia"/>
                <w:kern w:val="0"/>
                <w:szCs w:val="21"/>
              </w:rPr>
              <w:t>水运计量委员会</w:t>
            </w:r>
          </w:p>
        </w:tc>
        <w:tc>
          <w:tcPr>
            <w:tcW w:w="925" w:type="pct"/>
            <w:vAlign w:val="center"/>
          </w:tcPr>
          <w:p w:rsidR="001A70A4" w:rsidRDefault="00771EF0">
            <w:pPr>
              <w:rPr>
                <w:rFonts w:ascii="宋体" w:eastAsia="宋体" w:hAnsi="宋体" w:cs="Times New Roman"/>
                <w:bCs/>
                <w:kern w:val="0"/>
                <w:szCs w:val="21"/>
              </w:rPr>
            </w:pPr>
            <w:r>
              <w:rPr>
                <w:rFonts w:ascii="宋体" w:eastAsia="宋体" w:hAnsi="宋体" w:cs="Times New Roman" w:hint="eastAsia"/>
                <w:kern w:val="0"/>
                <w:szCs w:val="21"/>
              </w:rPr>
              <w:t>交通运输部天津水运工程科学研究所</w:t>
            </w:r>
          </w:p>
        </w:tc>
      </w:tr>
    </w:tbl>
    <w:p w:rsidR="001A70A4" w:rsidRDefault="001A70A4">
      <w:pPr>
        <w:rPr>
          <w:rFonts w:ascii="仿宋_GB2312" w:eastAsia="仿宋_GB2312" w:hAnsi="Times New Roman"/>
          <w:sz w:val="30"/>
          <w:szCs w:val="30"/>
        </w:rPr>
      </w:pPr>
    </w:p>
    <w:p w:rsidR="001A70A4" w:rsidRDefault="001A70A4">
      <w:pPr>
        <w:widowControl/>
        <w:jc w:val="left"/>
        <w:rPr>
          <w:rFonts w:ascii="仿宋_GB2312" w:eastAsia="仿宋_GB2312" w:hAnsi="Times New Roman"/>
          <w:sz w:val="30"/>
          <w:szCs w:val="30"/>
        </w:rPr>
        <w:sectPr w:rsidR="001A70A4">
          <w:headerReference w:type="default" r:id="rId8"/>
          <w:footerReference w:type="default" r:id="rId9"/>
          <w:pgSz w:w="16838" w:h="11906" w:orient="landscape"/>
          <w:pgMar w:top="850" w:right="851" w:bottom="850" w:left="851" w:header="851" w:footer="992" w:gutter="0"/>
          <w:cols w:space="0"/>
          <w:docGrid w:linePitch="326"/>
        </w:sectPr>
      </w:pPr>
    </w:p>
    <w:p w:rsidR="001A70A4" w:rsidRDefault="001A70A4">
      <w:pPr>
        <w:widowControl/>
        <w:jc w:val="left"/>
        <w:rPr>
          <w:rFonts w:ascii="仿宋_GB2312" w:eastAsia="仿宋_GB2312" w:hAnsi="Times New Roman"/>
          <w:sz w:val="30"/>
          <w:szCs w:val="30"/>
        </w:rPr>
      </w:pPr>
    </w:p>
    <w:p w:rsidR="001A70A4" w:rsidRDefault="00771EF0">
      <w:pPr>
        <w:rPr>
          <w:rFonts w:ascii="仿宋_GB2312" w:eastAsia="仿宋_GB2312" w:hAnsi="Times New Roman"/>
          <w:sz w:val="30"/>
          <w:szCs w:val="30"/>
        </w:rPr>
      </w:pPr>
      <w:r>
        <w:rPr>
          <w:rFonts w:ascii="仿宋_GB2312" w:eastAsia="仿宋_GB2312" w:hAnsi="Times New Roman" w:hint="eastAsia"/>
          <w:sz w:val="30"/>
          <w:szCs w:val="30"/>
        </w:rPr>
        <w:t>注：技术归口单位列仅列出了简称，其全称如下所示。</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1189"/>
        <w:gridCol w:w="2917"/>
        <w:gridCol w:w="5974"/>
      </w:tblGrid>
      <w:tr w:rsidR="001A70A4">
        <w:trPr>
          <w:trHeight w:val="364"/>
          <w:tblHeader/>
        </w:trPr>
        <w:tc>
          <w:tcPr>
            <w:tcW w:w="1189" w:type="dxa"/>
            <w:vAlign w:val="center"/>
          </w:tcPr>
          <w:p w:rsidR="001A70A4" w:rsidRDefault="00771EF0">
            <w:pPr>
              <w:autoSpaceDN w:val="0"/>
              <w:spacing w:line="400" w:lineRule="exact"/>
              <w:jc w:val="center"/>
              <w:textAlignment w:val="center"/>
              <w:rPr>
                <w:rFonts w:ascii="仿宋_GB2312" w:eastAsia="仿宋_GB2312"/>
                <w:b/>
                <w:sz w:val="24"/>
              </w:rPr>
            </w:pPr>
            <w:r>
              <w:rPr>
                <w:rFonts w:ascii="仿宋_GB2312" w:eastAsia="仿宋_GB2312" w:hint="eastAsia"/>
                <w:b/>
                <w:sz w:val="24"/>
              </w:rPr>
              <w:t>序号</w:t>
            </w:r>
          </w:p>
        </w:tc>
        <w:tc>
          <w:tcPr>
            <w:tcW w:w="2917" w:type="dxa"/>
            <w:vAlign w:val="center"/>
          </w:tcPr>
          <w:p w:rsidR="001A70A4" w:rsidRDefault="00771EF0">
            <w:pPr>
              <w:autoSpaceDN w:val="0"/>
              <w:spacing w:line="400" w:lineRule="exact"/>
              <w:jc w:val="center"/>
              <w:textAlignment w:val="center"/>
              <w:rPr>
                <w:rFonts w:ascii="仿宋_GB2312" w:eastAsia="仿宋_GB2312"/>
                <w:b/>
                <w:sz w:val="24"/>
              </w:rPr>
            </w:pPr>
            <w:r>
              <w:rPr>
                <w:rFonts w:ascii="仿宋_GB2312" w:eastAsia="仿宋_GB2312" w:hint="eastAsia"/>
                <w:b/>
                <w:sz w:val="24"/>
              </w:rPr>
              <w:t>简称</w:t>
            </w:r>
          </w:p>
        </w:tc>
        <w:tc>
          <w:tcPr>
            <w:tcW w:w="5974" w:type="dxa"/>
            <w:vAlign w:val="center"/>
          </w:tcPr>
          <w:p w:rsidR="001A70A4" w:rsidRDefault="00771EF0">
            <w:pPr>
              <w:autoSpaceDN w:val="0"/>
              <w:spacing w:line="400" w:lineRule="exact"/>
              <w:jc w:val="center"/>
              <w:textAlignment w:val="center"/>
              <w:rPr>
                <w:rFonts w:ascii="仿宋_GB2312" w:eastAsia="仿宋_GB2312"/>
                <w:b/>
                <w:sz w:val="24"/>
              </w:rPr>
            </w:pPr>
            <w:r>
              <w:rPr>
                <w:rFonts w:ascii="仿宋_GB2312" w:eastAsia="仿宋_GB2312" w:hint="eastAsia"/>
                <w:b/>
                <w:sz w:val="24"/>
              </w:rPr>
              <w:t>全称</w:t>
            </w:r>
          </w:p>
        </w:tc>
      </w:tr>
      <w:tr w:rsidR="001A70A4">
        <w:trPr>
          <w:trHeight w:val="42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sz w:val="24"/>
              </w:rPr>
              <w:t>1</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综合运输标委会</w:t>
            </w:r>
          </w:p>
        </w:tc>
        <w:tc>
          <w:tcPr>
            <w:tcW w:w="5974" w:type="dxa"/>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全国综合交通运输标准化技术委员会</w:t>
            </w:r>
          </w:p>
        </w:tc>
      </w:tr>
      <w:tr w:rsidR="001A70A4">
        <w:trPr>
          <w:trHeight w:val="42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sz w:val="24"/>
              </w:rPr>
              <w:t>2</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集装箱标委会</w:t>
            </w:r>
          </w:p>
        </w:tc>
        <w:tc>
          <w:tcPr>
            <w:tcW w:w="5974" w:type="dxa"/>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全国集装箱标准化技术委员会</w:t>
            </w:r>
          </w:p>
        </w:tc>
      </w:tr>
      <w:tr w:rsidR="001A70A4">
        <w:trPr>
          <w:trHeight w:val="42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3</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内河船与水路运输标委会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全国内河船与水路运输标准化技术委员会</w:t>
            </w:r>
          </w:p>
        </w:tc>
      </w:tr>
      <w:tr w:rsidR="001A70A4">
        <w:trPr>
          <w:trHeight w:val="409"/>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4</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交通工程标委会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全国交通工程设施（公路）标准化技术委员会</w:t>
            </w:r>
          </w:p>
        </w:tc>
      </w:tr>
      <w:tr w:rsidR="001A70A4">
        <w:trPr>
          <w:trHeight w:val="409"/>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5</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汽车维修标委会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全国汽车维修标准化技术委员会</w:t>
            </w:r>
          </w:p>
        </w:tc>
      </w:tr>
      <w:tr w:rsidR="001A70A4">
        <w:trPr>
          <w:trHeight w:val="379"/>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6</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智能运输标委会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全国智能运输系统标准化技术委员会</w:t>
            </w:r>
          </w:p>
        </w:tc>
      </w:tr>
      <w:tr w:rsidR="001A70A4">
        <w:trPr>
          <w:trHeight w:val="39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7</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道路运输标委会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全国道路运输标准化技术委员会</w:t>
            </w:r>
          </w:p>
        </w:tc>
      </w:tr>
      <w:tr w:rsidR="001A70A4">
        <w:trPr>
          <w:trHeight w:val="39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8</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城市客运标委会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全国城市客运标准化技术委员会</w:t>
            </w:r>
          </w:p>
        </w:tc>
      </w:tr>
      <w:tr w:rsidR="001A70A4">
        <w:trPr>
          <w:trHeight w:val="42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9</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客车分委会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全国汽车标准化技术委员会客车分技术委员会</w:t>
            </w:r>
          </w:p>
        </w:tc>
      </w:tr>
      <w:tr w:rsidR="001A70A4">
        <w:trPr>
          <w:trHeight w:val="39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10</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疏浚</w:t>
            </w:r>
            <w:proofErr w:type="gramStart"/>
            <w:r>
              <w:rPr>
                <w:rFonts w:ascii="仿宋_GB2312" w:eastAsia="仿宋_GB2312" w:hint="eastAsia"/>
                <w:sz w:val="24"/>
              </w:rPr>
              <w:t>装备分</w:t>
            </w:r>
            <w:proofErr w:type="gramEnd"/>
            <w:r>
              <w:rPr>
                <w:rFonts w:ascii="仿宋_GB2312" w:eastAsia="仿宋_GB2312" w:hint="eastAsia"/>
                <w:sz w:val="24"/>
              </w:rPr>
              <w:t>委会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全国港口标准化技术委员会疏浚</w:t>
            </w:r>
            <w:proofErr w:type="gramStart"/>
            <w:r>
              <w:rPr>
                <w:rFonts w:ascii="仿宋_GB2312" w:eastAsia="仿宋_GB2312" w:hint="eastAsia"/>
                <w:sz w:val="24"/>
              </w:rPr>
              <w:t>装备分</w:t>
            </w:r>
            <w:proofErr w:type="gramEnd"/>
            <w:r>
              <w:rPr>
                <w:rFonts w:ascii="仿宋_GB2312" w:eastAsia="仿宋_GB2312" w:hint="eastAsia"/>
                <w:sz w:val="24"/>
              </w:rPr>
              <w:t>技术委员会</w:t>
            </w:r>
          </w:p>
        </w:tc>
      </w:tr>
      <w:tr w:rsidR="001A70A4">
        <w:trPr>
          <w:trHeight w:val="39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11</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航海</w:t>
            </w:r>
            <w:proofErr w:type="gramStart"/>
            <w:r>
              <w:rPr>
                <w:rFonts w:ascii="仿宋_GB2312" w:eastAsia="仿宋_GB2312" w:hint="eastAsia"/>
                <w:sz w:val="24"/>
              </w:rPr>
              <w:t>安全标</w:t>
            </w:r>
            <w:proofErr w:type="gramEnd"/>
            <w:r>
              <w:rPr>
                <w:rFonts w:ascii="仿宋_GB2312" w:eastAsia="仿宋_GB2312" w:hint="eastAsia"/>
                <w:sz w:val="24"/>
              </w:rPr>
              <w:t>委会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交通运输航海安全标准化技术委员会</w:t>
            </w:r>
          </w:p>
        </w:tc>
      </w:tr>
      <w:tr w:rsidR="001A70A4">
        <w:trPr>
          <w:trHeight w:val="39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12</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航测标委会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交通运输航测标准化技术委员会</w:t>
            </w:r>
          </w:p>
        </w:tc>
      </w:tr>
      <w:tr w:rsidR="001A70A4">
        <w:trPr>
          <w:trHeight w:val="39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13</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救捞标委会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交通运输救捞与水下工程标准化技术委员会</w:t>
            </w:r>
          </w:p>
        </w:tc>
      </w:tr>
      <w:tr w:rsidR="001A70A4">
        <w:trPr>
          <w:trHeight w:val="39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14</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信息通</w:t>
            </w:r>
            <w:proofErr w:type="gramStart"/>
            <w:r>
              <w:rPr>
                <w:rFonts w:ascii="仿宋_GB2312" w:eastAsia="仿宋_GB2312" w:hint="eastAsia"/>
                <w:sz w:val="24"/>
              </w:rPr>
              <w:t>导标委</w:t>
            </w:r>
            <w:proofErr w:type="gramEnd"/>
            <w:r>
              <w:rPr>
                <w:rFonts w:ascii="仿宋_GB2312" w:eastAsia="仿宋_GB2312" w:hint="eastAsia"/>
                <w:sz w:val="24"/>
              </w:rPr>
              <w:t>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交通运输信息通信及导航标准化技术委员会</w:t>
            </w:r>
          </w:p>
        </w:tc>
      </w:tr>
      <w:tr w:rsidR="001A70A4">
        <w:trPr>
          <w:trHeight w:val="39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1</w:t>
            </w:r>
            <w:r>
              <w:rPr>
                <w:rFonts w:ascii="仿宋_GB2312" w:eastAsia="仿宋_GB2312"/>
                <w:sz w:val="24"/>
              </w:rPr>
              <w:t>5</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环境保护标委会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交通运输环境保护标准化技术委员会</w:t>
            </w:r>
          </w:p>
        </w:tc>
      </w:tr>
      <w:tr w:rsidR="001A70A4">
        <w:trPr>
          <w:trHeight w:val="39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1</w:t>
            </w:r>
            <w:r>
              <w:rPr>
                <w:rFonts w:ascii="仿宋_GB2312" w:eastAsia="仿宋_GB2312"/>
                <w:sz w:val="24"/>
              </w:rPr>
              <w:t>6</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公路计量委员会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全国公路专用计量器具计量技术委员会</w:t>
            </w:r>
          </w:p>
        </w:tc>
      </w:tr>
      <w:tr w:rsidR="001A70A4">
        <w:trPr>
          <w:trHeight w:val="394"/>
        </w:trPr>
        <w:tc>
          <w:tcPr>
            <w:tcW w:w="1189"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1</w:t>
            </w:r>
            <w:r>
              <w:rPr>
                <w:rFonts w:ascii="仿宋_GB2312" w:eastAsia="仿宋_GB2312"/>
                <w:sz w:val="24"/>
              </w:rPr>
              <w:t>7</w:t>
            </w:r>
          </w:p>
        </w:tc>
        <w:tc>
          <w:tcPr>
            <w:tcW w:w="2917" w:type="dxa"/>
            <w:vAlign w:val="center"/>
          </w:tcPr>
          <w:p w:rsidR="001A70A4" w:rsidRDefault="00771EF0">
            <w:pPr>
              <w:autoSpaceDN w:val="0"/>
              <w:spacing w:line="400" w:lineRule="exact"/>
              <w:jc w:val="center"/>
              <w:textAlignment w:val="center"/>
              <w:rPr>
                <w:rFonts w:ascii="仿宋_GB2312" w:eastAsia="仿宋_GB2312"/>
                <w:sz w:val="24"/>
              </w:rPr>
            </w:pPr>
            <w:r>
              <w:rPr>
                <w:rFonts w:ascii="仿宋_GB2312" w:eastAsia="仿宋_GB2312" w:hint="eastAsia"/>
                <w:sz w:val="24"/>
              </w:rPr>
              <w:t>水运计量委员会</w:t>
            </w:r>
          </w:p>
        </w:tc>
        <w:tc>
          <w:tcPr>
            <w:tcW w:w="5974" w:type="dxa"/>
            <w:vAlign w:val="center"/>
          </w:tcPr>
          <w:p w:rsidR="001A70A4" w:rsidRDefault="00771EF0">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全国水运专用计量器具计量技术委员会</w:t>
            </w:r>
          </w:p>
        </w:tc>
      </w:tr>
    </w:tbl>
    <w:p w:rsidR="001A70A4" w:rsidRDefault="001A70A4">
      <w:pPr>
        <w:widowControl/>
        <w:jc w:val="left"/>
        <w:rPr>
          <w:rFonts w:ascii="Times New Roman" w:eastAsia="仿宋_GB2312" w:hAnsi="Times New Roman" w:cs="Times New Roman"/>
          <w:sz w:val="32"/>
          <w:szCs w:val="32"/>
        </w:rPr>
      </w:pPr>
    </w:p>
    <w:sectPr w:rsidR="001A70A4">
      <w:pgSz w:w="11906" w:h="16838"/>
      <w:pgMar w:top="851" w:right="850" w:bottom="851" w:left="850" w:header="851" w:footer="992"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EF0" w:rsidRDefault="00771EF0">
      <w:r>
        <w:separator/>
      </w:r>
    </w:p>
  </w:endnote>
  <w:endnote w:type="continuationSeparator" w:id="0">
    <w:p w:rsidR="00771EF0" w:rsidRDefault="0077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altName w:val="方正黑体_GBK"/>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华文仿宋"/>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764318"/>
    </w:sdtPr>
    <w:sdtEndPr/>
    <w:sdtContent>
      <w:p w:rsidR="001A70A4" w:rsidRDefault="00771EF0">
        <w:pPr>
          <w:pStyle w:val="a5"/>
          <w:jc w:val="center"/>
        </w:pPr>
        <w:r>
          <w:fldChar w:fldCharType="begin"/>
        </w:r>
        <w:r>
          <w:instrText>PAGE   \* MERGEFORMAT</w:instrText>
        </w:r>
        <w:r>
          <w:fldChar w:fldCharType="separate"/>
        </w:r>
        <w:r w:rsidR="009D49AA" w:rsidRPr="009D49AA">
          <w:rPr>
            <w:noProof/>
            <w:lang w:val="zh-CN"/>
          </w:rPr>
          <w:t>2</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EF0" w:rsidRDefault="00771EF0">
      <w:r>
        <w:separator/>
      </w:r>
    </w:p>
  </w:footnote>
  <w:footnote w:type="continuationSeparator" w:id="0">
    <w:p w:rsidR="00771EF0" w:rsidRDefault="00771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0A4" w:rsidRDefault="001A70A4">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F3648"/>
    <w:multiLevelType w:val="multilevel"/>
    <w:tmpl w:val="351F3648"/>
    <w:lvl w:ilvl="0">
      <w:start w:val="1"/>
      <w:numFmt w:val="decimal"/>
      <w:lvlText w:val="%1"/>
      <w:lvlJc w:val="left"/>
      <w:pPr>
        <w:ind w:left="440" w:hanging="440"/>
      </w:pPr>
      <w:rPr>
        <w:rFonts w:eastAsia="微软雅黑"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zMjlmZWNmZWUxZTQxNjRkMGRiNzU4YWU0OTY1MDEifQ=="/>
  </w:docVars>
  <w:rsids>
    <w:rsidRoot w:val="005933E3"/>
    <w:rsid w:val="85D6BB07"/>
    <w:rsid w:val="8FEF33DB"/>
    <w:rsid w:val="9D6E8B7E"/>
    <w:rsid w:val="9F6EF53A"/>
    <w:rsid w:val="9FCF404A"/>
    <w:rsid w:val="A73E2A82"/>
    <w:rsid w:val="ABFB4751"/>
    <w:rsid w:val="ADBE81A3"/>
    <w:rsid w:val="AF4F9C80"/>
    <w:rsid w:val="AFFF4DE7"/>
    <w:rsid w:val="B3C67109"/>
    <w:rsid w:val="B5DEE6D8"/>
    <w:rsid w:val="BAFF195F"/>
    <w:rsid w:val="BD7BEC0B"/>
    <w:rsid w:val="BEA5BE6D"/>
    <w:rsid w:val="BFBDB795"/>
    <w:rsid w:val="CBFB8B46"/>
    <w:rsid w:val="CDBF59B0"/>
    <w:rsid w:val="CFCF5B15"/>
    <w:rsid w:val="D5F787CE"/>
    <w:rsid w:val="D773DB70"/>
    <w:rsid w:val="D7DFCBBB"/>
    <w:rsid w:val="D7FF57D5"/>
    <w:rsid w:val="DA661EE1"/>
    <w:rsid w:val="DBCDBF0B"/>
    <w:rsid w:val="DDED3058"/>
    <w:rsid w:val="DEBDB9CD"/>
    <w:rsid w:val="DEDFC572"/>
    <w:rsid w:val="DEE282FF"/>
    <w:rsid w:val="DEFD1C5C"/>
    <w:rsid w:val="DF999B77"/>
    <w:rsid w:val="DFDB958D"/>
    <w:rsid w:val="DFFF53EF"/>
    <w:rsid w:val="E4FEB457"/>
    <w:rsid w:val="E7FCAAFF"/>
    <w:rsid w:val="E7FF1738"/>
    <w:rsid w:val="EA7FC693"/>
    <w:rsid w:val="EBE7C443"/>
    <w:rsid w:val="EBFF7F33"/>
    <w:rsid w:val="EDE770B2"/>
    <w:rsid w:val="EEEE21E4"/>
    <w:rsid w:val="EEEF0BAD"/>
    <w:rsid w:val="EEFA5EC0"/>
    <w:rsid w:val="EF75857D"/>
    <w:rsid w:val="EFBFB49E"/>
    <w:rsid w:val="EFF7A740"/>
    <w:rsid w:val="F1DE2247"/>
    <w:rsid w:val="F5B9954C"/>
    <w:rsid w:val="F5BEAE28"/>
    <w:rsid w:val="F69F0BAF"/>
    <w:rsid w:val="F6FB4BE5"/>
    <w:rsid w:val="F77F9E18"/>
    <w:rsid w:val="F7836608"/>
    <w:rsid w:val="F7DF5D44"/>
    <w:rsid w:val="F7DFDC6A"/>
    <w:rsid w:val="F7EF4329"/>
    <w:rsid w:val="F7FF17AE"/>
    <w:rsid w:val="FB6D2048"/>
    <w:rsid w:val="FB9A3FEF"/>
    <w:rsid w:val="FBAEF959"/>
    <w:rsid w:val="FC755660"/>
    <w:rsid w:val="FCFDEFAA"/>
    <w:rsid w:val="FDBD148E"/>
    <w:rsid w:val="FDBD79D4"/>
    <w:rsid w:val="FDF7FD48"/>
    <w:rsid w:val="FE4FB1D8"/>
    <w:rsid w:val="FE531B2C"/>
    <w:rsid w:val="FEBD0A1C"/>
    <w:rsid w:val="FEBEB224"/>
    <w:rsid w:val="FEF6199D"/>
    <w:rsid w:val="FF6F482F"/>
    <w:rsid w:val="FF789142"/>
    <w:rsid w:val="FF9FFE4B"/>
    <w:rsid w:val="FFAF6732"/>
    <w:rsid w:val="FFFE271D"/>
    <w:rsid w:val="FFFEEE1B"/>
    <w:rsid w:val="0000314B"/>
    <w:rsid w:val="00003981"/>
    <w:rsid w:val="000119B5"/>
    <w:rsid w:val="000135D4"/>
    <w:rsid w:val="0001368C"/>
    <w:rsid w:val="000155EB"/>
    <w:rsid w:val="00023F02"/>
    <w:rsid w:val="00030311"/>
    <w:rsid w:val="00030FE2"/>
    <w:rsid w:val="00032283"/>
    <w:rsid w:val="00033557"/>
    <w:rsid w:val="00042221"/>
    <w:rsid w:val="00042263"/>
    <w:rsid w:val="00043F0E"/>
    <w:rsid w:val="00043F1B"/>
    <w:rsid w:val="00044785"/>
    <w:rsid w:val="0005261A"/>
    <w:rsid w:val="00056BF1"/>
    <w:rsid w:val="00065F78"/>
    <w:rsid w:val="000670B7"/>
    <w:rsid w:val="0008398A"/>
    <w:rsid w:val="0008626D"/>
    <w:rsid w:val="00093CA6"/>
    <w:rsid w:val="000A091F"/>
    <w:rsid w:val="000A3135"/>
    <w:rsid w:val="000A6851"/>
    <w:rsid w:val="000D1648"/>
    <w:rsid w:val="000D6B5D"/>
    <w:rsid w:val="000E61B1"/>
    <w:rsid w:val="000E6711"/>
    <w:rsid w:val="000F6169"/>
    <w:rsid w:val="00101255"/>
    <w:rsid w:val="0010666C"/>
    <w:rsid w:val="001167C8"/>
    <w:rsid w:val="00117C89"/>
    <w:rsid w:val="0012447B"/>
    <w:rsid w:val="001272D3"/>
    <w:rsid w:val="00145984"/>
    <w:rsid w:val="00151BAB"/>
    <w:rsid w:val="001659B5"/>
    <w:rsid w:val="00171FD9"/>
    <w:rsid w:val="00173468"/>
    <w:rsid w:val="00180E0C"/>
    <w:rsid w:val="001946E7"/>
    <w:rsid w:val="00195B9F"/>
    <w:rsid w:val="00195F9F"/>
    <w:rsid w:val="001A0F15"/>
    <w:rsid w:val="001A2AFF"/>
    <w:rsid w:val="001A70A4"/>
    <w:rsid w:val="001B2149"/>
    <w:rsid w:val="001B574C"/>
    <w:rsid w:val="001C1B10"/>
    <w:rsid w:val="001C2838"/>
    <w:rsid w:val="001D7FDB"/>
    <w:rsid w:val="001E4D70"/>
    <w:rsid w:val="001F0A5A"/>
    <w:rsid w:val="001F3127"/>
    <w:rsid w:val="001F52A5"/>
    <w:rsid w:val="0020350A"/>
    <w:rsid w:val="00203592"/>
    <w:rsid w:val="002102EE"/>
    <w:rsid w:val="00211F23"/>
    <w:rsid w:val="00220F3B"/>
    <w:rsid w:val="00221560"/>
    <w:rsid w:val="00225BA1"/>
    <w:rsid w:val="00232EC4"/>
    <w:rsid w:val="002335EB"/>
    <w:rsid w:val="00234A31"/>
    <w:rsid w:val="00244D08"/>
    <w:rsid w:val="0024644A"/>
    <w:rsid w:val="0025203F"/>
    <w:rsid w:val="002524F2"/>
    <w:rsid w:val="002541DE"/>
    <w:rsid w:val="00254702"/>
    <w:rsid w:val="00264133"/>
    <w:rsid w:val="002651F7"/>
    <w:rsid w:val="00267F81"/>
    <w:rsid w:val="002755AF"/>
    <w:rsid w:val="00286E67"/>
    <w:rsid w:val="00293A3F"/>
    <w:rsid w:val="002971CD"/>
    <w:rsid w:val="002B028E"/>
    <w:rsid w:val="002B2BD2"/>
    <w:rsid w:val="002C7367"/>
    <w:rsid w:val="002D14B9"/>
    <w:rsid w:val="002E0C59"/>
    <w:rsid w:val="002F48A1"/>
    <w:rsid w:val="002F7D97"/>
    <w:rsid w:val="003026FC"/>
    <w:rsid w:val="003054D0"/>
    <w:rsid w:val="00310A48"/>
    <w:rsid w:val="00317B80"/>
    <w:rsid w:val="00317E4D"/>
    <w:rsid w:val="0032034F"/>
    <w:rsid w:val="00324589"/>
    <w:rsid w:val="00325D6D"/>
    <w:rsid w:val="003304FB"/>
    <w:rsid w:val="00333016"/>
    <w:rsid w:val="00357939"/>
    <w:rsid w:val="003579ED"/>
    <w:rsid w:val="00363ED8"/>
    <w:rsid w:val="003677CA"/>
    <w:rsid w:val="00372BB8"/>
    <w:rsid w:val="00375165"/>
    <w:rsid w:val="00377AB1"/>
    <w:rsid w:val="00381106"/>
    <w:rsid w:val="0038658B"/>
    <w:rsid w:val="003A334F"/>
    <w:rsid w:val="003B2421"/>
    <w:rsid w:val="003B341A"/>
    <w:rsid w:val="003B3C6A"/>
    <w:rsid w:val="003B565F"/>
    <w:rsid w:val="003C3AA4"/>
    <w:rsid w:val="003D02AF"/>
    <w:rsid w:val="003D087C"/>
    <w:rsid w:val="003E3D24"/>
    <w:rsid w:val="003E5250"/>
    <w:rsid w:val="003E6A97"/>
    <w:rsid w:val="003E72B6"/>
    <w:rsid w:val="003E7F9D"/>
    <w:rsid w:val="004039E1"/>
    <w:rsid w:val="00431436"/>
    <w:rsid w:val="00435ACA"/>
    <w:rsid w:val="00436A6B"/>
    <w:rsid w:val="004400CA"/>
    <w:rsid w:val="0044113D"/>
    <w:rsid w:val="004522E8"/>
    <w:rsid w:val="004539CC"/>
    <w:rsid w:val="004542B1"/>
    <w:rsid w:val="004554F2"/>
    <w:rsid w:val="00456A15"/>
    <w:rsid w:val="004616AD"/>
    <w:rsid w:val="0046634C"/>
    <w:rsid w:val="004729CC"/>
    <w:rsid w:val="00474FC8"/>
    <w:rsid w:val="004834FB"/>
    <w:rsid w:val="00495ED1"/>
    <w:rsid w:val="004B22C8"/>
    <w:rsid w:val="004B4FEB"/>
    <w:rsid w:val="004C583C"/>
    <w:rsid w:val="004C61DA"/>
    <w:rsid w:val="004E013C"/>
    <w:rsid w:val="004E3C4D"/>
    <w:rsid w:val="004E467B"/>
    <w:rsid w:val="004E49FA"/>
    <w:rsid w:val="004E506B"/>
    <w:rsid w:val="004E647A"/>
    <w:rsid w:val="004F096F"/>
    <w:rsid w:val="0050185A"/>
    <w:rsid w:val="00507EC0"/>
    <w:rsid w:val="00511A79"/>
    <w:rsid w:val="00515DD3"/>
    <w:rsid w:val="005235BE"/>
    <w:rsid w:val="00523F6B"/>
    <w:rsid w:val="00524945"/>
    <w:rsid w:val="0052682C"/>
    <w:rsid w:val="005273C3"/>
    <w:rsid w:val="0054368D"/>
    <w:rsid w:val="00543D9A"/>
    <w:rsid w:val="00556FC3"/>
    <w:rsid w:val="00562F46"/>
    <w:rsid w:val="00566285"/>
    <w:rsid w:val="00567199"/>
    <w:rsid w:val="00571676"/>
    <w:rsid w:val="00574FD5"/>
    <w:rsid w:val="0057637F"/>
    <w:rsid w:val="0058544A"/>
    <w:rsid w:val="00591D16"/>
    <w:rsid w:val="00592540"/>
    <w:rsid w:val="005933E3"/>
    <w:rsid w:val="00594EC0"/>
    <w:rsid w:val="005B4940"/>
    <w:rsid w:val="005B4DD4"/>
    <w:rsid w:val="005C0A1A"/>
    <w:rsid w:val="005C0A54"/>
    <w:rsid w:val="005C24D6"/>
    <w:rsid w:val="005C2E2C"/>
    <w:rsid w:val="005C3789"/>
    <w:rsid w:val="005C3F06"/>
    <w:rsid w:val="005D564E"/>
    <w:rsid w:val="005D6D2A"/>
    <w:rsid w:val="005E3D1C"/>
    <w:rsid w:val="005E4C81"/>
    <w:rsid w:val="005E5198"/>
    <w:rsid w:val="005E777C"/>
    <w:rsid w:val="005F10E3"/>
    <w:rsid w:val="006005FC"/>
    <w:rsid w:val="00607DF9"/>
    <w:rsid w:val="0061769C"/>
    <w:rsid w:val="00627865"/>
    <w:rsid w:val="00631953"/>
    <w:rsid w:val="00632DB8"/>
    <w:rsid w:val="006348B6"/>
    <w:rsid w:val="00637606"/>
    <w:rsid w:val="006409BD"/>
    <w:rsid w:val="0064697F"/>
    <w:rsid w:val="00650C27"/>
    <w:rsid w:val="00653502"/>
    <w:rsid w:val="00657F56"/>
    <w:rsid w:val="00660BD4"/>
    <w:rsid w:val="00662898"/>
    <w:rsid w:val="0066492C"/>
    <w:rsid w:val="00675C82"/>
    <w:rsid w:val="00682FC9"/>
    <w:rsid w:val="00683765"/>
    <w:rsid w:val="006844F1"/>
    <w:rsid w:val="0068608C"/>
    <w:rsid w:val="0069445E"/>
    <w:rsid w:val="006A39CA"/>
    <w:rsid w:val="006A7B3F"/>
    <w:rsid w:val="006B08E1"/>
    <w:rsid w:val="006B3DA1"/>
    <w:rsid w:val="006B7F9D"/>
    <w:rsid w:val="006C2DCD"/>
    <w:rsid w:val="006C4DB8"/>
    <w:rsid w:val="006C7B18"/>
    <w:rsid w:val="006C7D6A"/>
    <w:rsid w:val="006D03B6"/>
    <w:rsid w:val="006D0E7D"/>
    <w:rsid w:val="006E54C7"/>
    <w:rsid w:val="00702849"/>
    <w:rsid w:val="00714BC5"/>
    <w:rsid w:val="00734B0F"/>
    <w:rsid w:val="00747A36"/>
    <w:rsid w:val="00753E06"/>
    <w:rsid w:val="00755A62"/>
    <w:rsid w:val="00760FE7"/>
    <w:rsid w:val="007618B5"/>
    <w:rsid w:val="00762F2D"/>
    <w:rsid w:val="00763107"/>
    <w:rsid w:val="00771EF0"/>
    <w:rsid w:val="00773F62"/>
    <w:rsid w:val="00774FD2"/>
    <w:rsid w:val="007819BB"/>
    <w:rsid w:val="00782D43"/>
    <w:rsid w:val="00784CB6"/>
    <w:rsid w:val="00790172"/>
    <w:rsid w:val="00790236"/>
    <w:rsid w:val="00791BCB"/>
    <w:rsid w:val="00797E46"/>
    <w:rsid w:val="007A66ED"/>
    <w:rsid w:val="007B44F3"/>
    <w:rsid w:val="007C4F90"/>
    <w:rsid w:val="007C6610"/>
    <w:rsid w:val="007D16AF"/>
    <w:rsid w:val="007D5321"/>
    <w:rsid w:val="007D757F"/>
    <w:rsid w:val="007E3E6F"/>
    <w:rsid w:val="007F2036"/>
    <w:rsid w:val="008039C9"/>
    <w:rsid w:val="008047D3"/>
    <w:rsid w:val="008175CA"/>
    <w:rsid w:val="00824A2C"/>
    <w:rsid w:val="008275ED"/>
    <w:rsid w:val="00833216"/>
    <w:rsid w:val="008336A9"/>
    <w:rsid w:val="00841496"/>
    <w:rsid w:val="00843C49"/>
    <w:rsid w:val="0084426C"/>
    <w:rsid w:val="008533B5"/>
    <w:rsid w:val="00866D7A"/>
    <w:rsid w:val="0086779E"/>
    <w:rsid w:val="00870504"/>
    <w:rsid w:val="00871895"/>
    <w:rsid w:val="00873996"/>
    <w:rsid w:val="00873CF8"/>
    <w:rsid w:val="00877250"/>
    <w:rsid w:val="00877F75"/>
    <w:rsid w:val="00881856"/>
    <w:rsid w:val="0088700D"/>
    <w:rsid w:val="008920EE"/>
    <w:rsid w:val="00897621"/>
    <w:rsid w:val="008B5057"/>
    <w:rsid w:val="008B710A"/>
    <w:rsid w:val="008C7043"/>
    <w:rsid w:val="008D10EF"/>
    <w:rsid w:val="008E0000"/>
    <w:rsid w:val="008E16CD"/>
    <w:rsid w:val="008E2D52"/>
    <w:rsid w:val="008E729B"/>
    <w:rsid w:val="008F1C1F"/>
    <w:rsid w:val="008F29C3"/>
    <w:rsid w:val="008F7A15"/>
    <w:rsid w:val="00906F2D"/>
    <w:rsid w:val="009132EE"/>
    <w:rsid w:val="009160AB"/>
    <w:rsid w:val="00916B39"/>
    <w:rsid w:val="00922EE5"/>
    <w:rsid w:val="00924485"/>
    <w:rsid w:val="00926452"/>
    <w:rsid w:val="0094291D"/>
    <w:rsid w:val="009457D8"/>
    <w:rsid w:val="009478C6"/>
    <w:rsid w:val="009506CD"/>
    <w:rsid w:val="00954EFD"/>
    <w:rsid w:val="00961E75"/>
    <w:rsid w:val="00963B51"/>
    <w:rsid w:val="00966521"/>
    <w:rsid w:val="009777C2"/>
    <w:rsid w:val="0098165B"/>
    <w:rsid w:val="00981E95"/>
    <w:rsid w:val="009820EC"/>
    <w:rsid w:val="00985C86"/>
    <w:rsid w:val="009918EF"/>
    <w:rsid w:val="009A1F09"/>
    <w:rsid w:val="009A3776"/>
    <w:rsid w:val="009A6716"/>
    <w:rsid w:val="009A7283"/>
    <w:rsid w:val="009B24F1"/>
    <w:rsid w:val="009B686D"/>
    <w:rsid w:val="009C60C3"/>
    <w:rsid w:val="009D3132"/>
    <w:rsid w:val="009D49AA"/>
    <w:rsid w:val="009E093A"/>
    <w:rsid w:val="009E19BC"/>
    <w:rsid w:val="009E1F7A"/>
    <w:rsid w:val="009E2E87"/>
    <w:rsid w:val="009F6503"/>
    <w:rsid w:val="00A03F12"/>
    <w:rsid w:val="00A06DA7"/>
    <w:rsid w:val="00A12D64"/>
    <w:rsid w:val="00A15A42"/>
    <w:rsid w:val="00A16C95"/>
    <w:rsid w:val="00A175B3"/>
    <w:rsid w:val="00A22EC0"/>
    <w:rsid w:val="00A25A85"/>
    <w:rsid w:val="00A4384B"/>
    <w:rsid w:val="00A54C90"/>
    <w:rsid w:val="00A6016F"/>
    <w:rsid w:val="00A657AF"/>
    <w:rsid w:val="00A65E20"/>
    <w:rsid w:val="00A70A7C"/>
    <w:rsid w:val="00A7496E"/>
    <w:rsid w:val="00A7614E"/>
    <w:rsid w:val="00A860AD"/>
    <w:rsid w:val="00A965FD"/>
    <w:rsid w:val="00AA0B2F"/>
    <w:rsid w:val="00AA190D"/>
    <w:rsid w:val="00AA2A3D"/>
    <w:rsid w:val="00AB3E26"/>
    <w:rsid w:val="00AB5CB4"/>
    <w:rsid w:val="00AC2C98"/>
    <w:rsid w:val="00AC36E7"/>
    <w:rsid w:val="00AD2168"/>
    <w:rsid w:val="00AD2649"/>
    <w:rsid w:val="00AD3218"/>
    <w:rsid w:val="00AD5EAD"/>
    <w:rsid w:val="00AF2F8C"/>
    <w:rsid w:val="00B003ED"/>
    <w:rsid w:val="00B01F35"/>
    <w:rsid w:val="00B03128"/>
    <w:rsid w:val="00B03197"/>
    <w:rsid w:val="00B0662F"/>
    <w:rsid w:val="00B15320"/>
    <w:rsid w:val="00B2045A"/>
    <w:rsid w:val="00B23500"/>
    <w:rsid w:val="00B240C8"/>
    <w:rsid w:val="00B24186"/>
    <w:rsid w:val="00B3491D"/>
    <w:rsid w:val="00B354A8"/>
    <w:rsid w:val="00B358AC"/>
    <w:rsid w:val="00B47397"/>
    <w:rsid w:val="00B5007B"/>
    <w:rsid w:val="00B50706"/>
    <w:rsid w:val="00B55B64"/>
    <w:rsid w:val="00B62A3C"/>
    <w:rsid w:val="00B65886"/>
    <w:rsid w:val="00B65EDA"/>
    <w:rsid w:val="00B74888"/>
    <w:rsid w:val="00B869CC"/>
    <w:rsid w:val="00B907A3"/>
    <w:rsid w:val="00B9289E"/>
    <w:rsid w:val="00B933E2"/>
    <w:rsid w:val="00B95D44"/>
    <w:rsid w:val="00B95FB4"/>
    <w:rsid w:val="00BA2994"/>
    <w:rsid w:val="00BA59F0"/>
    <w:rsid w:val="00BA5EA9"/>
    <w:rsid w:val="00BB6896"/>
    <w:rsid w:val="00BC08D9"/>
    <w:rsid w:val="00BD5A28"/>
    <w:rsid w:val="00BD7E27"/>
    <w:rsid w:val="00BE1D6B"/>
    <w:rsid w:val="00BE7A03"/>
    <w:rsid w:val="00BF04B3"/>
    <w:rsid w:val="00BF780E"/>
    <w:rsid w:val="00C00B88"/>
    <w:rsid w:val="00C10B90"/>
    <w:rsid w:val="00C12F61"/>
    <w:rsid w:val="00C14046"/>
    <w:rsid w:val="00C16BCB"/>
    <w:rsid w:val="00C2305A"/>
    <w:rsid w:val="00C2780C"/>
    <w:rsid w:val="00C27EDE"/>
    <w:rsid w:val="00C3698F"/>
    <w:rsid w:val="00C36CAB"/>
    <w:rsid w:val="00C376F1"/>
    <w:rsid w:val="00C473A3"/>
    <w:rsid w:val="00C537C0"/>
    <w:rsid w:val="00C57579"/>
    <w:rsid w:val="00C67933"/>
    <w:rsid w:val="00C82615"/>
    <w:rsid w:val="00C87851"/>
    <w:rsid w:val="00C97F0C"/>
    <w:rsid w:val="00CA1B61"/>
    <w:rsid w:val="00CB3C68"/>
    <w:rsid w:val="00CB7C28"/>
    <w:rsid w:val="00CD2547"/>
    <w:rsid w:val="00CD3FAC"/>
    <w:rsid w:val="00CD7C5D"/>
    <w:rsid w:val="00CD7DB3"/>
    <w:rsid w:val="00CD7E75"/>
    <w:rsid w:val="00CE0250"/>
    <w:rsid w:val="00CF266C"/>
    <w:rsid w:val="00CF726E"/>
    <w:rsid w:val="00D020F0"/>
    <w:rsid w:val="00D02A65"/>
    <w:rsid w:val="00D033FC"/>
    <w:rsid w:val="00D216A7"/>
    <w:rsid w:val="00D25773"/>
    <w:rsid w:val="00D353A2"/>
    <w:rsid w:val="00D43D7E"/>
    <w:rsid w:val="00D44BEC"/>
    <w:rsid w:val="00D66703"/>
    <w:rsid w:val="00D74E6B"/>
    <w:rsid w:val="00D764C0"/>
    <w:rsid w:val="00D764FA"/>
    <w:rsid w:val="00D84958"/>
    <w:rsid w:val="00D900F9"/>
    <w:rsid w:val="00D91592"/>
    <w:rsid w:val="00D923C5"/>
    <w:rsid w:val="00DB057A"/>
    <w:rsid w:val="00DD084E"/>
    <w:rsid w:val="00DE1328"/>
    <w:rsid w:val="00DE30A4"/>
    <w:rsid w:val="00DE7950"/>
    <w:rsid w:val="00DE7C85"/>
    <w:rsid w:val="00DF3705"/>
    <w:rsid w:val="00DF51A8"/>
    <w:rsid w:val="00DF723F"/>
    <w:rsid w:val="00E03BC7"/>
    <w:rsid w:val="00E16A97"/>
    <w:rsid w:val="00E17BE9"/>
    <w:rsid w:val="00E26AF8"/>
    <w:rsid w:val="00E2792F"/>
    <w:rsid w:val="00E30455"/>
    <w:rsid w:val="00E323EB"/>
    <w:rsid w:val="00E37957"/>
    <w:rsid w:val="00E40371"/>
    <w:rsid w:val="00E46120"/>
    <w:rsid w:val="00E507DE"/>
    <w:rsid w:val="00E55BBD"/>
    <w:rsid w:val="00E56C59"/>
    <w:rsid w:val="00E57498"/>
    <w:rsid w:val="00E57CB8"/>
    <w:rsid w:val="00E60BF7"/>
    <w:rsid w:val="00E669A0"/>
    <w:rsid w:val="00E707C7"/>
    <w:rsid w:val="00E77B61"/>
    <w:rsid w:val="00E862D0"/>
    <w:rsid w:val="00E9538F"/>
    <w:rsid w:val="00E95CF2"/>
    <w:rsid w:val="00EA1E00"/>
    <w:rsid w:val="00EA3D8B"/>
    <w:rsid w:val="00EA5673"/>
    <w:rsid w:val="00EB1925"/>
    <w:rsid w:val="00EB26EB"/>
    <w:rsid w:val="00EB4708"/>
    <w:rsid w:val="00EB73E2"/>
    <w:rsid w:val="00EB7C74"/>
    <w:rsid w:val="00EB7E03"/>
    <w:rsid w:val="00EC54E4"/>
    <w:rsid w:val="00EC6F1F"/>
    <w:rsid w:val="00EC6F26"/>
    <w:rsid w:val="00ED188C"/>
    <w:rsid w:val="00EE6828"/>
    <w:rsid w:val="00F04357"/>
    <w:rsid w:val="00F05E1A"/>
    <w:rsid w:val="00F12510"/>
    <w:rsid w:val="00F148CD"/>
    <w:rsid w:val="00F1706F"/>
    <w:rsid w:val="00F17467"/>
    <w:rsid w:val="00F27098"/>
    <w:rsid w:val="00F31336"/>
    <w:rsid w:val="00F3746F"/>
    <w:rsid w:val="00F50293"/>
    <w:rsid w:val="00F5627B"/>
    <w:rsid w:val="00F747D2"/>
    <w:rsid w:val="00F85023"/>
    <w:rsid w:val="00F86332"/>
    <w:rsid w:val="00F957D2"/>
    <w:rsid w:val="00FA41D1"/>
    <w:rsid w:val="00FA4B54"/>
    <w:rsid w:val="00FA5C91"/>
    <w:rsid w:val="00FB0AD5"/>
    <w:rsid w:val="00FB35BE"/>
    <w:rsid w:val="00FC2212"/>
    <w:rsid w:val="00FD28A8"/>
    <w:rsid w:val="00FE0F25"/>
    <w:rsid w:val="00FE60F3"/>
    <w:rsid w:val="00FE63C9"/>
    <w:rsid w:val="00FF408D"/>
    <w:rsid w:val="064BDC85"/>
    <w:rsid w:val="0C7F313B"/>
    <w:rsid w:val="1104487A"/>
    <w:rsid w:val="12A15165"/>
    <w:rsid w:val="12C02EFB"/>
    <w:rsid w:val="149C1746"/>
    <w:rsid w:val="15961BA5"/>
    <w:rsid w:val="15D267B1"/>
    <w:rsid w:val="173E47CB"/>
    <w:rsid w:val="1E536D58"/>
    <w:rsid w:val="1FA808F8"/>
    <w:rsid w:val="1FEF8090"/>
    <w:rsid w:val="22BE48B8"/>
    <w:rsid w:val="23EF0944"/>
    <w:rsid w:val="25EB2085"/>
    <w:rsid w:val="264178F5"/>
    <w:rsid w:val="27FF7B75"/>
    <w:rsid w:val="27FF9D63"/>
    <w:rsid w:val="28C90A0F"/>
    <w:rsid w:val="297818D2"/>
    <w:rsid w:val="2CE56965"/>
    <w:rsid w:val="2D481437"/>
    <w:rsid w:val="2FC5DB72"/>
    <w:rsid w:val="2FCE5204"/>
    <w:rsid w:val="308C5395"/>
    <w:rsid w:val="3348DB83"/>
    <w:rsid w:val="33DDE0A9"/>
    <w:rsid w:val="34B775B3"/>
    <w:rsid w:val="3DFF6498"/>
    <w:rsid w:val="3EFBC689"/>
    <w:rsid w:val="3F4FEB26"/>
    <w:rsid w:val="3FF72EBB"/>
    <w:rsid w:val="3FF7B56B"/>
    <w:rsid w:val="3FFE52B5"/>
    <w:rsid w:val="450D70E6"/>
    <w:rsid w:val="46C978C9"/>
    <w:rsid w:val="4CF5E955"/>
    <w:rsid w:val="4DFFAEAC"/>
    <w:rsid w:val="4F7BB938"/>
    <w:rsid w:val="4FB6134B"/>
    <w:rsid w:val="5708517E"/>
    <w:rsid w:val="5776022B"/>
    <w:rsid w:val="57D91936"/>
    <w:rsid w:val="5B77A964"/>
    <w:rsid w:val="5BFCDF15"/>
    <w:rsid w:val="5BFEDCCF"/>
    <w:rsid w:val="5CE70834"/>
    <w:rsid w:val="5CFD472C"/>
    <w:rsid w:val="62057497"/>
    <w:rsid w:val="66B86D80"/>
    <w:rsid w:val="67EC054E"/>
    <w:rsid w:val="67EF5316"/>
    <w:rsid w:val="67EF6ED6"/>
    <w:rsid w:val="6A603A3E"/>
    <w:rsid w:val="6BBE2FE7"/>
    <w:rsid w:val="6BDF2719"/>
    <w:rsid w:val="6DBDF444"/>
    <w:rsid w:val="6EFF2683"/>
    <w:rsid w:val="6FB3038B"/>
    <w:rsid w:val="6FBF1A19"/>
    <w:rsid w:val="6FCB89FB"/>
    <w:rsid w:val="6FDDB92B"/>
    <w:rsid w:val="6FEB0E02"/>
    <w:rsid w:val="74DA0CE9"/>
    <w:rsid w:val="75F49043"/>
    <w:rsid w:val="7637C928"/>
    <w:rsid w:val="76F6723F"/>
    <w:rsid w:val="77BAACE3"/>
    <w:rsid w:val="77E71078"/>
    <w:rsid w:val="77FFD22B"/>
    <w:rsid w:val="78BF8EDD"/>
    <w:rsid w:val="79E36C80"/>
    <w:rsid w:val="7A7EB085"/>
    <w:rsid w:val="7B3E8DCA"/>
    <w:rsid w:val="7B674F07"/>
    <w:rsid w:val="7E7D2C64"/>
    <w:rsid w:val="7F1E775C"/>
    <w:rsid w:val="7F6FE420"/>
    <w:rsid w:val="7F7C8ED9"/>
    <w:rsid w:val="7F7CEC1D"/>
    <w:rsid w:val="7F7D0DA2"/>
    <w:rsid w:val="7F9F63B8"/>
    <w:rsid w:val="7FB34D8F"/>
    <w:rsid w:val="7FC889EB"/>
    <w:rsid w:val="7FCEE45F"/>
    <w:rsid w:val="7FF73E45"/>
    <w:rsid w:val="7FFA76BE"/>
    <w:rsid w:val="7FFB6B58"/>
    <w:rsid w:val="7FFF9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DD07D-E9BB-477D-81AD-2C99D6AD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semiHidden/>
    <w:unhideWhenUsed/>
    <w:qFormat/>
    <w:pPr>
      <w:snapToGrid w:val="0"/>
      <w:jc w:val="left"/>
    </w:pPr>
    <w:rPr>
      <w:rFonts w:ascii="Calibri" w:eastAsia="宋体" w:hAnsi="Calibri" w:cs="Times New Roman"/>
      <w:sz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u w:val="single"/>
    </w:rPr>
  </w:style>
  <w:style w:type="character" w:styleId="ab">
    <w:name w:val="Hyperlink"/>
    <w:basedOn w:val="a0"/>
    <w:uiPriority w:val="99"/>
    <w:semiHidden/>
    <w:unhideWhenUsed/>
    <w:qFormat/>
    <w:rPr>
      <w:color w:val="0563C1"/>
      <w:u w:val="single"/>
    </w:rPr>
  </w:style>
  <w:style w:type="character" w:styleId="ac">
    <w:name w:val="annotation reference"/>
    <w:basedOn w:val="a0"/>
    <w:uiPriority w:val="99"/>
    <w:semiHidden/>
    <w:unhideWhenUsed/>
    <w:qFormat/>
    <w:rPr>
      <w:sz w:val="21"/>
      <w:szCs w:val="21"/>
    </w:rPr>
  </w:style>
  <w:style w:type="character" w:styleId="ad">
    <w:name w:val="footnote reference"/>
    <w:basedOn w:val="a0"/>
    <w:semiHidden/>
    <w:unhideWhenUsed/>
    <w:qFormat/>
    <w:rPr>
      <w:vertAlign w:val="superscript"/>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font7">
    <w:name w:val="font7"/>
    <w:basedOn w:val="a"/>
    <w:qFormat/>
    <w:pPr>
      <w:widowControl/>
      <w:spacing w:before="100" w:beforeAutospacing="1" w:after="100" w:afterAutospacing="1"/>
      <w:jc w:val="left"/>
    </w:pPr>
    <w:rPr>
      <w:rFonts w:ascii="仿宋_GB2312" w:eastAsia="仿宋_GB2312" w:hAnsi="宋体" w:cs="宋体"/>
      <w:b/>
      <w:bCs/>
      <w:color w:val="000000"/>
      <w:kern w:val="0"/>
      <w:sz w:val="22"/>
    </w:rPr>
  </w:style>
  <w:style w:type="paragraph" w:customStyle="1" w:styleId="xl65">
    <w:name w:val="xl65"/>
    <w:basedOn w:val="a"/>
    <w:qFormat/>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仿宋_GB2312" w:eastAsia="仿宋_GB2312" w:hAnsi="宋体" w:cs="宋体"/>
      <w:kern w:val="0"/>
      <w:sz w:val="24"/>
      <w:szCs w:val="24"/>
    </w:rPr>
  </w:style>
  <w:style w:type="paragraph" w:customStyle="1" w:styleId="xl71">
    <w:name w:val="xl71"/>
    <w:basedOn w:val="a"/>
    <w:qFormat/>
    <w:pPr>
      <w:widowControl/>
      <w:spacing w:before="100" w:beforeAutospacing="1" w:after="100" w:afterAutospacing="1"/>
      <w:jc w:val="center"/>
    </w:pPr>
    <w:rPr>
      <w:rFonts w:ascii="仿宋_GB2312" w:eastAsia="仿宋_GB2312" w:hAnsi="宋体" w:cs="宋体"/>
      <w:kern w:val="0"/>
      <w:sz w:val="24"/>
      <w:szCs w:val="24"/>
    </w:rPr>
  </w:style>
  <w:style w:type="paragraph" w:styleId="ae">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customStyle="1" w:styleId="xl63">
    <w:name w:val="xl63"/>
    <w:basedOn w:val="a"/>
    <w:qFormat/>
    <w:pPr>
      <w:widowControl/>
      <w:spacing w:before="100" w:beforeAutospacing="1" w:after="100" w:afterAutospacing="1"/>
      <w:jc w:val="left"/>
      <w:textAlignment w:val="bottom"/>
    </w:pPr>
    <w:rPr>
      <w:rFonts w:ascii="仿宋_GB2312" w:eastAsia="仿宋_GB2312" w:hAnsi="宋体" w:cs="宋体"/>
      <w:kern w:val="0"/>
      <w:sz w:val="24"/>
      <w:szCs w:val="24"/>
    </w:rPr>
  </w:style>
  <w:style w:type="paragraph" w:customStyle="1" w:styleId="xl64">
    <w:name w:val="xl64"/>
    <w:basedOn w:val="a"/>
    <w:qFormat/>
    <w:pPr>
      <w:widowControl/>
      <w:spacing w:before="100" w:beforeAutospacing="1" w:after="100" w:afterAutospacing="1"/>
      <w:jc w:val="left"/>
      <w:textAlignment w:val="bottom"/>
    </w:pPr>
    <w:rPr>
      <w:rFonts w:ascii="仿宋_GB2312" w:eastAsia="仿宋_GB2312"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74">
    <w:name w:val="xl74"/>
    <w:basedOn w:val="a"/>
    <w:qFormat/>
    <w:pPr>
      <w:widowControl/>
      <w:spacing w:before="100" w:beforeAutospacing="1" w:after="100" w:afterAutospacing="1"/>
      <w:jc w:val="center"/>
      <w:textAlignment w:val="bottom"/>
    </w:pPr>
    <w:rPr>
      <w:rFonts w:ascii="仿宋_GB2312" w:eastAsia="仿宋_GB2312" w:hAnsi="宋体" w:cs="宋体"/>
      <w:kern w:val="0"/>
      <w:sz w:val="24"/>
      <w:szCs w:val="2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qFormat/>
    <w:rPr>
      <w:b/>
      <w:bCs/>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character" w:customStyle="1" w:styleId="Char3">
    <w:name w:val="脚注文本 Char"/>
    <w:basedOn w:val="a0"/>
    <w:link w:val="a7"/>
    <w:semiHidden/>
    <w:qFormat/>
    <w:rPr>
      <w:rFonts w:ascii="Calibri" w:hAnsi="Calibri"/>
      <w:kern w:val="2"/>
      <w:sz w:val="18"/>
      <w:szCs w:val="22"/>
    </w:rPr>
  </w:style>
  <w:style w:type="paragraph" w:customStyle="1" w:styleId="6">
    <w:name w:val="修订6"/>
    <w:hidden/>
    <w:uiPriority w:val="99"/>
    <w:semiHidden/>
    <w:qFormat/>
    <w:rPr>
      <w:rFonts w:asciiTheme="minorHAnsi" w:eastAsiaTheme="minorEastAsia" w:hAnsiTheme="minorHAnsi" w:cstheme="minorBidi"/>
      <w:kern w:val="2"/>
      <w:sz w:val="21"/>
      <w:szCs w:val="22"/>
    </w:rPr>
  </w:style>
  <w:style w:type="paragraph" w:customStyle="1" w:styleId="7">
    <w:name w:val="修订7"/>
    <w:hidden/>
    <w:uiPriority w:val="99"/>
    <w:semiHidden/>
    <w:qFormat/>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8">
    <w:name w:val="修订8"/>
    <w:hidden/>
    <w:uiPriority w:val="99"/>
    <w:semiHidden/>
    <w:qFormat/>
    <w:rPr>
      <w:rFonts w:asciiTheme="minorHAnsi" w:eastAsiaTheme="minorEastAsia" w:hAnsiTheme="minorHAnsi" w:cstheme="minorBidi"/>
      <w:kern w:val="2"/>
      <w:sz w:val="21"/>
      <w:szCs w:val="22"/>
    </w:rPr>
  </w:style>
  <w:style w:type="paragraph" w:customStyle="1" w:styleId="9">
    <w:name w:val="修订9"/>
    <w:hidden/>
    <w:uiPriority w:val="99"/>
    <w:semiHidden/>
    <w:qFormat/>
    <w:rPr>
      <w:rFonts w:asciiTheme="minorHAnsi" w:eastAsiaTheme="minorEastAsia" w:hAnsiTheme="minorHAnsi" w:cstheme="minorBidi"/>
      <w:kern w:val="2"/>
      <w:sz w:val="21"/>
      <w:szCs w:val="22"/>
    </w:rPr>
  </w:style>
  <w:style w:type="character" w:customStyle="1" w:styleId="HTMLChar">
    <w:name w:val="HTML 预设格式 Char"/>
    <w:basedOn w:val="a0"/>
    <w:link w:val="HTML"/>
    <w:uiPriority w:val="99"/>
    <w:qFormat/>
    <w:rPr>
      <w:rFonts w:ascii="宋体" w:hAnsi="宋体"/>
      <w:sz w:val="24"/>
      <w:szCs w:val="24"/>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paragraph" w:customStyle="1" w:styleId="110">
    <w:name w:val="修订11"/>
    <w:hidden/>
    <w:uiPriority w:val="99"/>
    <w:unhideWhenUsed/>
    <w:qFormat/>
    <w:rPr>
      <w:rFonts w:asciiTheme="minorHAnsi" w:eastAsiaTheme="minorEastAsia" w:hAnsiTheme="minorHAnsi" w:cstheme="minorBidi"/>
      <w:kern w:val="2"/>
      <w:sz w:val="21"/>
      <w:szCs w:val="22"/>
    </w:rPr>
  </w:style>
  <w:style w:type="character" w:customStyle="1" w:styleId="1Char">
    <w:name w:val="标题 1 Char"/>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2621</Words>
  <Characters>14942</Characters>
  <Application>Microsoft Office Word</Application>
  <DocSecurity>0</DocSecurity>
  <Lines>124</Lines>
  <Paragraphs>35</Paragraphs>
  <ScaleCrop>false</ScaleCrop>
  <Company>CHINA</Company>
  <LinksUpToDate>false</LinksUpToDate>
  <CharactersWithSpaces>17528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wwei</dc:creator>
  <cp:lastModifiedBy>USER</cp:lastModifiedBy>
  <cp:revision>3</cp:revision>
  <cp:lastPrinted>2023-11-02T08:57:00Z</cp:lastPrinted>
  <dcterms:created xsi:type="dcterms:W3CDTF">2023-12-08T07:57:00Z</dcterms:created>
  <dcterms:modified xsi:type="dcterms:W3CDTF">2023-12-08T07:57:00Z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5202D59B661A46188DE4B72D51FF0E32_13</vt:lpwstr>
  </property>
</Properties>
</file>