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E4ED0">
      <w:pPr>
        <w:keepNext w:val="0"/>
        <w:keepLines w:val="0"/>
        <w:pageBreakBefore w:val="0"/>
        <w:widowControl w:val="0"/>
        <w:kinsoku/>
        <w:wordWrap/>
        <w:overflowPunct/>
        <w:topLinePunct w:val="0"/>
        <w:autoSpaceDE/>
        <w:autoSpaceDN/>
        <w:bidi w:val="0"/>
        <w:adjustRightInd/>
        <w:snapToGrid/>
        <w:spacing w:before="143" w:beforeLines="50" w:line="579" w:lineRule="exact"/>
        <w:jc w:val="left"/>
        <w:textAlignment w:val="auto"/>
        <w:rPr>
          <w:rFonts w:hint="eastAsia" w:ascii="黑体" w:hAnsi="黑体" w:eastAsia="黑体" w:cs="黑体"/>
          <w:kern w:val="2"/>
          <w:sz w:val="32"/>
          <w:szCs w:val="32"/>
        </w:rPr>
      </w:pPr>
      <w:bookmarkStart w:id="4" w:name="_GoBack"/>
      <w:bookmarkEnd w:id="4"/>
      <w:r>
        <w:rPr>
          <w:rFonts w:hint="eastAsia" w:ascii="黑体" w:hAnsi="黑体" w:eastAsia="黑体" w:cs="黑体"/>
          <w:kern w:val="2"/>
          <w:sz w:val="32"/>
          <w:szCs w:val="32"/>
        </w:rPr>
        <w:t>附件</w:t>
      </w:r>
    </w:p>
    <w:p w14:paraId="58A0949A">
      <w:pPr>
        <w:keepNext w:val="0"/>
        <w:keepLines w:val="0"/>
        <w:pageBreakBefore w:val="0"/>
        <w:widowControl w:val="0"/>
        <w:kinsoku/>
        <w:wordWrap/>
        <w:overflowPunct/>
        <w:topLinePunct w:val="0"/>
        <w:autoSpaceDE/>
        <w:autoSpaceDN/>
        <w:bidi w:val="0"/>
        <w:adjustRightInd/>
        <w:snapToGrid/>
        <w:spacing w:after="157" w:afterLines="50" w:line="700" w:lineRule="exact"/>
        <w:jc w:val="center"/>
        <w:textAlignment w:val="auto"/>
        <w:rPr>
          <w:rFonts w:hint="eastAsia" w:ascii="方正小标宋简体" w:hAnsi="Calibri" w:eastAsia="方正小标宋简体" w:cs="黑体"/>
          <w:b w:val="0"/>
          <w:bCs w:val="0"/>
          <w:kern w:val="2"/>
          <w:sz w:val="44"/>
          <w:szCs w:val="44"/>
          <w:lang w:val="en-US" w:eastAsia="zh-CN"/>
        </w:rPr>
      </w:pPr>
      <w:bookmarkStart w:id="0" w:name="_Hlk26354268"/>
      <w:r>
        <w:rPr>
          <w:rFonts w:hint="eastAsia" w:ascii="方正小标宋简体" w:hAnsi="Calibri" w:eastAsia="方正小标宋简体" w:cs="黑体"/>
          <w:b w:val="0"/>
          <w:bCs w:val="0"/>
          <w:kern w:val="2"/>
          <w:sz w:val="44"/>
          <w:szCs w:val="44"/>
          <w:lang w:val="en-US" w:eastAsia="zh-CN"/>
        </w:rPr>
        <w:t>发布的12项交通运输行业</w:t>
      </w:r>
      <w:r>
        <w:rPr>
          <w:rFonts w:hint="eastAsia" w:ascii="方正小标宋简体" w:hAnsi="Calibri" w:eastAsia="方正小标宋简体" w:cs="黑体"/>
          <w:b w:val="0"/>
          <w:bCs w:val="0"/>
          <w:kern w:val="2"/>
          <w:sz w:val="44"/>
          <w:szCs w:val="44"/>
          <w:lang w:val="en-US" w:eastAsia="zh-CN"/>
        </w:rPr>
        <w:br w:type="textWrapping"/>
      </w:r>
      <w:r>
        <w:rPr>
          <w:rFonts w:hint="eastAsia" w:ascii="方正小标宋简体" w:hAnsi="Calibri" w:eastAsia="方正小标宋简体" w:cs="黑体"/>
          <w:b w:val="0"/>
          <w:bCs w:val="0"/>
          <w:kern w:val="2"/>
          <w:sz w:val="44"/>
          <w:szCs w:val="44"/>
          <w:lang w:val="en-US" w:eastAsia="zh-CN"/>
        </w:rPr>
        <w:t>标准</w:t>
      </w:r>
      <w:bookmarkEnd w:id="0"/>
      <w:r>
        <w:rPr>
          <w:rFonts w:hint="eastAsia" w:ascii="方正小标宋简体" w:hAnsi="Calibri" w:eastAsia="方正小标宋简体" w:cs="黑体"/>
          <w:b w:val="0"/>
          <w:bCs w:val="0"/>
          <w:kern w:val="2"/>
          <w:sz w:val="44"/>
          <w:szCs w:val="44"/>
          <w:lang w:val="en-US" w:eastAsia="zh-CN"/>
        </w:rPr>
        <w:t>编号、名称、主要内容等一览表</w:t>
      </w:r>
    </w:p>
    <w:tbl>
      <w:tblPr>
        <w:tblStyle w:val="6"/>
        <w:tblW w:w="50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89"/>
        <w:gridCol w:w="1786"/>
        <w:gridCol w:w="1813"/>
        <w:gridCol w:w="5649"/>
        <w:gridCol w:w="1818"/>
        <w:gridCol w:w="1214"/>
      </w:tblGrid>
      <w:tr w14:paraId="11DA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567" w:hRule="atLeast"/>
          <w:tblHeader/>
          <w:jc w:val="center"/>
        </w:trPr>
        <w:tc>
          <w:tcPr>
            <w:tcW w:w="228" w:type="pct"/>
            <w:vAlign w:val="center"/>
          </w:tcPr>
          <w:p w14:paraId="595E5526">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top"/>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序号</w:t>
            </w:r>
          </w:p>
        </w:tc>
        <w:tc>
          <w:tcPr>
            <w:tcW w:w="693" w:type="pct"/>
            <w:vAlign w:val="center"/>
          </w:tcPr>
          <w:p w14:paraId="5F4C97D9">
            <w:pPr>
              <w:keepNext w:val="0"/>
              <w:keepLines w:val="0"/>
              <w:pageBreakBefore w:val="0"/>
              <w:widowControl/>
              <w:kinsoku/>
              <w:wordWrap/>
              <w:overflowPunct/>
              <w:topLinePunct w:val="0"/>
              <w:autoSpaceDE/>
              <w:autoSpaceDN/>
              <w:bidi w:val="0"/>
              <w:adjustRightInd/>
              <w:snapToGrid/>
              <w:spacing w:line="240" w:lineRule="auto"/>
              <w:jc w:val="center"/>
              <w:textAlignment w:val="top"/>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标准编号</w:t>
            </w:r>
          </w:p>
        </w:tc>
        <w:tc>
          <w:tcPr>
            <w:tcW w:w="704" w:type="pct"/>
            <w:vAlign w:val="center"/>
          </w:tcPr>
          <w:p w14:paraId="173DF8ED">
            <w:pPr>
              <w:keepNext w:val="0"/>
              <w:keepLines w:val="0"/>
              <w:pageBreakBefore w:val="0"/>
              <w:widowControl/>
              <w:kinsoku/>
              <w:wordWrap/>
              <w:overflowPunct/>
              <w:topLinePunct w:val="0"/>
              <w:autoSpaceDE/>
              <w:autoSpaceDN/>
              <w:bidi w:val="0"/>
              <w:adjustRightInd/>
              <w:snapToGrid/>
              <w:spacing w:line="240" w:lineRule="auto"/>
              <w:jc w:val="center"/>
              <w:textAlignment w:val="top"/>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标准名称</w:t>
            </w:r>
          </w:p>
        </w:tc>
        <w:tc>
          <w:tcPr>
            <w:tcW w:w="2194" w:type="pct"/>
            <w:vAlign w:val="center"/>
          </w:tcPr>
          <w:p w14:paraId="6C475B86">
            <w:pPr>
              <w:keepNext w:val="0"/>
              <w:keepLines w:val="0"/>
              <w:pageBreakBefore w:val="0"/>
              <w:widowControl/>
              <w:kinsoku/>
              <w:wordWrap/>
              <w:overflowPunct/>
              <w:topLinePunct w:val="0"/>
              <w:autoSpaceDE/>
              <w:autoSpaceDN/>
              <w:bidi w:val="0"/>
              <w:adjustRightInd/>
              <w:snapToGrid/>
              <w:spacing w:line="240" w:lineRule="auto"/>
              <w:jc w:val="center"/>
              <w:textAlignment w:val="top"/>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主要内容</w:t>
            </w:r>
          </w:p>
        </w:tc>
        <w:tc>
          <w:tcPr>
            <w:tcW w:w="706" w:type="pct"/>
            <w:vAlign w:val="center"/>
          </w:tcPr>
          <w:p w14:paraId="7C09FBBC">
            <w:pPr>
              <w:keepNext w:val="0"/>
              <w:keepLines w:val="0"/>
              <w:pageBreakBefore w:val="0"/>
              <w:widowControl/>
              <w:kinsoku/>
              <w:wordWrap/>
              <w:overflowPunct/>
              <w:topLinePunct w:val="0"/>
              <w:autoSpaceDE/>
              <w:autoSpaceDN/>
              <w:bidi w:val="0"/>
              <w:adjustRightInd/>
              <w:snapToGrid/>
              <w:spacing w:line="240" w:lineRule="auto"/>
              <w:jc w:val="center"/>
              <w:textAlignment w:val="top"/>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代替标准编号</w:t>
            </w:r>
          </w:p>
        </w:tc>
        <w:tc>
          <w:tcPr>
            <w:tcW w:w="471" w:type="pct"/>
            <w:vAlign w:val="center"/>
          </w:tcPr>
          <w:p w14:paraId="64678068">
            <w:pPr>
              <w:keepNext w:val="0"/>
              <w:keepLines w:val="0"/>
              <w:pageBreakBefore w:val="0"/>
              <w:widowControl/>
              <w:kinsoku/>
              <w:wordWrap/>
              <w:overflowPunct/>
              <w:topLinePunct w:val="0"/>
              <w:autoSpaceDE/>
              <w:autoSpaceDN/>
              <w:bidi w:val="0"/>
              <w:adjustRightInd/>
              <w:snapToGrid/>
              <w:spacing w:line="240" w:lineRule="auto"/>
              <w:jc w:val="center"/>
              <w:textAlignment w:val="top"/>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实施日期</w:t>
            </w:r>
          </w:p>
        </w:tc>
      </w:tr>
      <w:tr w14:paraId="49C1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3" w:hRule="atLeast"/>
          <w:jc w:val="center"/>
        </w:trPr>
        <w:tc>
          <w:tcPr>
            <w:tcW w:w="228" w:type="pct"/>
            <w:vAlign w:val="center"/>
          </w:tcPr>
          <w:p w14:paraId="7F840AEF">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sz w:val="21"/>
                <w:szCs w:val="21"/>
              </w:rPr>
            </w:pPr>
          </w:p>
        </w:tc>
        <w:tc>
          <w:tcPr>
            <w:tcW w:w="693" w:type="pct"/>
            <w:vAlign w:val="center"/>
          </w:tcPr>
          <w:p w14:paraId="4229C99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JT/T 1</w:t>
            </w:r>
            <w:r>
              <w:rPr>
                <w:rFonts w:hint="eastAsia" w:ascii="Times New Roman" w:hAnsi="Times New Roman" w:eastAsia="宋体" w:cs="Times New Roman"/>
                <w:kern w:val="0"/>
                <w:sz w:val="21"/>
                <w:szCs w:val="21"/>
              </w:rPr>
              <w:t>558—202</w:t>
            </w:r>
            <w:r>
              <w:rPr>
                <w:rFonts w:ascii="Times New Roman" w:hAnsi="Times New Roman" w:eastAsia="宋体" w:cs="Times New Roman"/>
                <w:kern w:val="0"/>
                <w:sz w:val="21"/>
                <w:szCs w:val="21"/>
              </w:rPr>
              <w:t>5</w:t>
            </w:r>
          </w:p>
        </w:tc>
        <w:tc>
          <w:tcPr>
            <w:tcW w:w="704" w:type="pct"/>
            <w:vAlign w:val="center"/>
          </w:tcPr>
          <w:p w14:paraId="4AEA609F">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bookmarkStart w:id="1" w:name="OLE_LINK12"/>
            <w:r>
              <w:rPr>
                <w:rFonts w:hint="eastAsia" w:ascii="Times New Roman" w:hAnsi="Times New Roman" w:eastAsia="宋体" w:cs="Times New Roman"/>
                <w:kern w:val="0"/>
                <w:sz w:val="21"/>
                <w:szCs w:val="21"/>
              </w:rPr>
              <w:t>城市轨道交通运营成本测算规范</w:t>
            </w:r>
            <w:bookmarkEnd w:id="1"/>
          </w:p>
        </w:tc>
        <w:tc>
          <w:tcPr>
            <w:tcW w:w="2194" w:type="pct"/>
            <w:vAlign w:val="center"/>
          </w:tcPr>
          <w:p w14:paraId="70800D7D">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本标准规定了城市轨道交通运营成本测算的总体要求、运营成本构成，给出了运营成本测算方法。</w:t>
            </w:r>
          </w:p>
          <w:p w14:paraId="7354A005">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本标准适用于城市轨道交通运营成本的归集、统计、测算工作。</w:t>
            </w:r>
          </w:p>
        </w:tc>
        <w:tc>
          <w:tcPr>
            <w:tcW w:w="706" w:type="pct"/>
            <w:vAlign w:val="center"/>
          </w:tcPr>
          <w:p w14:paraId="1C0D88F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p>
        </w:tc>
        <w:tc>
          <w:tcPr>
            <w:tcW w:w="471" w:type="pct"/>
            <w:vAlign w:val="center"/>
          </w:tcPr>
          <w:p w14:paraId="441341E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2025-</w:t>
            </w:r>
            <w:r>
              <w:rPr>
                <w:rFonts w:hint="eastAsia" w:ascii="Times New Roman" w:hAnsi="Times New Roman" w:eastAsia="宋体" w:cs="Times New Roman"/>
                <w:kern w:val="0"/>
                <w:sz w:val="21"/>
                <w:szCs w:val="21"/>
              </w:rPr>
              <w:t>10-01</w:t>
            </w:r>
          </w:p>
        </w:tc>
      </w:tr>
      <w:tr w14:paraId="1DD3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3" w:hRule="atLeast"/>
          <w:jc w:val="center"/>
        </w:trPr>
        <w:tc>
          <w:tcPr>
            <w:tcW w:w="228" w:type="pct"/>
            <w:tcBorders>
              <w:bottom w:val="single" w:color="auto" w:sz="4" w:space="0"/>
            </w:tcBorders>
            <w:vAlign w:val="center"/>
          </w:tcPr>
          <w:p w14:paraId="5E9F896A">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sz w:val="21"/>
                <w:szCs w:val="21"/>
              </w:rPr>
            </w:pPr>
          </w:p>
        </w:tc>
        <w:tc>
          <w:tcPr>
            <w:tcW w:w="693" w:type="pct"/>
            <w:tcBorders>
              <w:bottom w:val="single" w:color="auto" w:sz="4" w:space="0"/>
            </w:tcBorders>
            <w:vAlign w:val="center"/>
          </w:tcPr>
          <w:p w14:paraId="6F4F286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JT/T 1</w:t>
            </w:r>
            <w:r>
              <w:rPr>
                <w:rFonts w:hint="eastAsia" w:ascii="Times New Roman" w:hAnsi="Times New Roman" w:eastAsia="宋体" w:cs="Times New Roman"/>
                <w:kern w:val="0"/>
                <w:sz w:val="21"/>
                <w:szCs w:val="21"/>
              </w:rPr>
              <w:t>559—202</w:t>
            </w:r>
            <w:r>
              <w:rPr>
                <w:rFonts w:ascii="Times New Roman" w:hAnsi="Times New Roman" w:eastAsia="宋体" w:cs="Times New Roman"/>
                <w:kern w:val="0"/>
                <w:sz w:val="21"/>
                <w:szCs w:val="21"/>
              </w:rPr>
              <w:t>5</w:t>
            </w:r>
          </w:p>
        </w:tc>
        <w:tc>
          <w:tcPr>
            <w:tcW w:w="704" w:type="pct"/>
            <w:tcBorders>
              <w:bottom w:val="single" w:color="auto" w:sz="4" w:space="0"/>
            </w:tcBorders>
            <w:vAlign w:val="center"/>
          </w:tcPr>
          <w:p w14:paraId="13E4F696">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公路服务设施雨水循环利用技术要求</w:t>
            </w:r>
          </w:p>
        </w:tc>
        <w:tc>
          <w:tcPr>
            <w:tcW w:w="2194" w:type="pct"/>
            <w:tcBorders>
              <w:bottom w:val="single" w:color="auto" w:sz="4" w:space="0"/>
            </w:tcBorders>
            <w:vAlign w:val="center"/>
          </w:tcPr>
          <w:p w14:paraId="54DF08E6">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本标准规定了公路服务设施雨水循环利用系统的系统组成、总体要求、雨水量测算和水质指标、雨水收集、净化处理、储存与利用和运维管理等要求。</w:t>
            </w:r>
          </w:p>
          <w:p w14:paraId="4CCA41A5">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本标准适用于新建或改扩建公路服务区、停车区等公路服务设施的雨水循环利用系统，公路管理中心、养护工区等公路管理设施的雨水循环利用系统参照使用。</w:t>
            </w:r>
          </w:p>
        </w:tc>
        <w:tc>
          <w:tcPr>
            <w:tcW w:w="706" w:type="pct"/>
            <w:tcBorders>
              <w:bottom w:val="single" w:color="auto" w:sz="4" w:space="0"/>
            </w:tcBorders>
            <w:vAlign w:val="center"/>
          </w:tcPr>
          <w:p w14:paraId="0A14013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p>
        </w:tc>
        <w:tc>
          <w:tcPr>
            <w:tcW w:w="471" w:type="pct"/>
            <w:tcBorders>
              <w:bottom w:val="single" w:color="auto" w:sz="4" w:space="0"/>
            </w:tcBorders>
            <w:vAlign w:val="center"/>
          </w:tcPr>
          <w:p w14:paraId="4D94EF5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kern w:val="0"/>
                <w:sz w:val="21"/>
                <w:szCs w:val="21"/>
              </w:rPr>
            </w:pPr>
            <w:r>
              <w:rPr>
                <w:rFonts w:ascii="Times New Roman" w:hAnsi="Times New Roman" w:eastAsia="宋体" w:cs="Times New Roman"/>
                <w:kern w:val="0"/>
                <w:sz w:val="21"/>
                <w:szCs w:val="21"/>
              </w:rPr>
              <w:t>2025-</w:t>
            </w:r>
            <w:r>
              <w:rPr>
                <w:rFonts w:hint="eastAsia" w:ascii="Times New Roman" w:hAnsi="Times New Roman" w:eastAsia="宋体" w:cs="Times New Roman"/>
                <w:kern w:val="0"/>
                <w:sz w:val="21"/>
                <w:szCs w:val="21"/>
              </w:rPr>
              <w:t>10-01</w:t>
            </w:r>
          </w:p>
        </w:tc>
      </w:tr>
      <w:tr w14:paraId="5449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3" w:hRule="atLeast"/>
          <w:jc w:val="center"/>
        </w:trPr>
        <w:tc>
          <w:tcPr>
            <w:tcW w:w="228" w:type="pct"/>
            <w:tcBorders>
              <w:bottom w:val="single" w:color="auto" w:sz="4" w:space="0"/>
            </w:tcBorders>
            <w:vAlign w:val="center"/>
          </w:tcPr>
          <w:p w14:paraId="4E05AA4F">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sz w:val="21"/>
                <w:szCs w:val="21"/>
              </w:rPr>
            </w:pPr>
          </w:p>
        </w:tc>
        <w:tc>
          <w:tcPr>
            <w:tcW w:w="693" w:type="pct"/>
            <w:tcBorders>
              <w:bottom w:val="single" w:color="auto" w:sz="4" w:space="0"/>
            </w:tcBorders>
            <w:vAlign w:val="center"/>
          </w:tcPr>
          <w:p w14:paraId="3E7602E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JT/T 156</w:t>
            </w:r>
            <w:r>
              <w:rPr>
                <w:rFonts w:hint="eastAsia" w:ascii="Times New Roman" w:hAnsi="Times New Roman" w:eastAsia="宋体" w:cs="Times New Roman"/>
                <w:kern w:val="0"/>
                <w:sz w:val="21"/>
                <w:szCs w:val="21"/>
              </w:rPr>
              <w:t>0—202</w:t>
            </w:r>
            <w:r>
              <w:rPr>
                <w:rFonts w:ascii="Times New Roman" w:hAnsi="Times New Roman" w:eastAsia="宋体" w:cs="Times New Roman"/>
                <w:kern w:val="0"/>
                <w:sz w:val="21"/>
                <w:szCs w:val="21"/>
              </w:rPr>
              <w:t>5</w:t>
            </w:r>
          </w:p>
        </w:tc>
        <w:tc>
          <w:tcPr>
            <w:tcW w:w="704" w:type="pct"/>
            <w:tcBorders>
              <w:bottom w:val="single" w:color="auto" w:sz="4" w:space="0"/>
            </w:tcBorders>
            <w:vAlign w:val="center"/>
          </w:tcPr>
          <w:p w14:paraId="63D61EBF">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收费公路联网收费客户服务规范</w:t>
            </w:r>
          </w:p>
        </w:tc>
        <w:tc>
          <w:tcPr>
            <w:tcW w:w="2194" w:type="pct"/>
            <w:tcBorders>
              <w:bottom w:val="single" w:color="auto" w:sz="4" w:space="0"/>
            </w:tcBorders>
            <w:vAlign w:val="center"/>
          </w:tcPr>
          <w:p w14:paraId="05A6358D">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本标准规定了收费公路联网收费客户服务的总体要求，</w:t>
            </w:r>
            <w:r>
              <w:rPr>
                <w:rFonts w:ascii="Times New Roman" w:hAnsi="Times New Roman" w:eastAsia="宋体" w:cs="Times New Roman"/>
                <w:kern w:val="0"/>
                <w:sz w:val="21"/>
                <w:szCs w:val="21"/>
              </w:rPr>
              <w:t>以及客服业务、服务渠道、客服系统、服务质</w:t>
            </w:r>
            <w:r>
              <w:rPr>
                <w:rFonts w:hint="eastAsia" w:ascii="Times New Roman" w:hAnsi="Times New Roman" w:eastAsia="宋体" w:cs="Times New Roman"/>
                <w:kern w:val="0"/>
                <w:sz w:val="21"/>
                <w:szCs w:val="21"/>
              </w:rPr>
              <w:t>量评价等要求。</w:t>
            </w:r>
          </w:p>
          <w:p w14:paraId="3682FED2">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本标准适用于全国范围内的收费公路联网收费客户服务。</w:t>
            </w:r>
          </w:p>
        </w:tc>
        <w:tc>
          <w:tcPr>
            <w:tcW w:w="706" w:type="pct"/>
            <w:tcBorders>
              <w:bottom w:val="single" w:color="auto" w:sz="4" w:space="0"/>
            </w:tcBorders>
            <w:vAlign w:val="center"/>
          </w:tcPr>
          <w:p w14:paraId="1C9A476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p>
        </w:tc>
        <w:tc>
          <w:tcPr>
            <w:tcW w:w="471" w:type="pct"/>
            <w:tcBorders>
              <w:bottom w:val="single" w:color="auto" w:sz="4" w:space="0"/>
            </w:tcBorders>
            <w:vAlign w:val="center"/>
          </w:tcPr>
          <w:p w14:paraId="73EA603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w:t>
            </w:r>
            <w:r>
              <w:rPr>
                <w:rFonts w:hint="eastAsia" w:ascii="Times New Roman" w:hAnsi="Times New Roman" w:eastAsia="宋体" w:cs="Times New Roman"/>
                <w:kern w:val="0"/>
                <w:sz w:val="21"/>
                <w:szCs w:val="21"/>
              </w:rPr>
              <w:t>6</w:t>
            </w:r>
            <w:r>
              <w:rPr>
                <w:rFonts w:ascii="Times New Roman" w:hAnsi="Times New Roman" w:eastAsia="宋体" w:cs="Times New Roman"/>
                <w:kern w:val="0"/>
                <w:sz w:val="21"/>
                <w:szCs w:val="21"/>
              </w:rPr>
              <w:t>-</w:t>
            </w:r>
            <w:r>
              <w:rPr>
                <w:rFonts w:hint="eastAsia" w:ascii="Times New Roman" w:hAnsi="Times New Roman" w:eastAsia="宋体" w:cs="Times New Roman"/>
                <w:kern w:val="0"/>
                <w:sz w:val="21"/>
                <w:szCs w:val="21"/>
              </w:rPr>
              <w:t>01</w:t>
            </w:r>
            <w:r>
              <w:rPr>
                <w:rFonts w:ascii="Times New Roman" w:hAnsi="Times New Roman" w:eastAsia="宋体" w:cs="Times New Roman"/>
                <w:kern w:val="0"/>
                <w:sz w:val="21"/>
                <w:szCs w:val="21"/>
              </w:rPr>
              <w:t>-</w:t>
            </w:r>
            <w:r>
              <w:rPr>
                <w:rFonts w:hint="eastAsia" w:ascii="Times New Roman" w:hAnsi="Times New Roman" w:eastAsia="宋体" w:cs="Times New Roman"/>
                <w:kern w:val="0"/>
                <w:sz w:val="21"/>
                <w:szCs w:val="21"/>
              </w:rPr>
              <w:t>01</w:t>
            </w:r>
          </w:p>
        </w:tc>
      </w:tr>
      <w:tr w14:paraId="5D2C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3" w:hRule="atLeast"/>
          <w:jc w:val="center"/>
        </w:trPr>
        <w:tc>
          <w:tcPr>
            <w:tcW w:w="228" w:type="pct"/>
            <w:tcBorders>
              <w:bottom w:val="single" w:color="auto" w:sz="4" w:space="0"/>
            </w:tcBorders>
            <w:vAlign w:val="center"/>
          </w:tcPr>
          <w:p w14:paraId="3FFE1E2A">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sz w:val="21"/>
                <w:szCs w:val="21"/>
              </w:rPr>
            </w:pPr>
          </w:p>
        </w:tc>
        <w:tc>
          <w:tcPr>
            <w:tcW w:w="693" w:type="pct"/>
            <w:tcBorders>
              <w:bottom w:val="single" w:color="auto" w:sz="4" w:space="0"/>
            </w:tcBorders>
            <w:vAlign w:val="center"/>
          </w:tcPr>
          <w:p w14:paraId="568ACD2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JT/T 156</w:t>
            </w:r>
            <w:r>
              <w:rPr>
                <w:rFonts w:hint="eastAsia" w:ascii="Times New Roman" w:hAnsi="Times New Roman" w:eastAsia="宋体" w:cs="Times New Roman"/>
                <w:kern w:val="0"/>
                <w:sz w:val="21"/>
                <w:szCs w:val="21"/>
              </w:rPr>
              <w:t>1—202</w:t>
            </w:r>
            <w:r>
              <w:rPr>
                <w:rFonts w:ascii="Times New Roman" w:hAnsi="Times New Roman" w:eastAsia="宋体" w:cs="Times New Roman"/>
                <w:kern w:val="0"/>
                <w:sz w:val="21"/>
                <w:szCs w:val="21"/>
              </w:rPr>
              <w:t>5</w:t>
            </w:r>
          </w:p>
        </w:tc>
        <w:tc>
          <w:tcPr>
            <w:tcW w:w="704" w:type="pct"/>
            <w:tcBorders>
              <w:bottom w:val="single" w:color="auto" w:sz="4" w:space="0"/>
            </w:tcBorders>
            <w:vAlign w:val="center"/>
          </w:tcPr>
          <w:p w14:paraId="63E348CF">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公路水运工程施工安全术语</w:t>
            </w:r>
          </w:p>
        </w:tc>
        <w:tc>
          <w:tcPr>
            <w:tcW w:w="2194" w:type="pct"/>
            <w:tcBorders>
              <w:bottom w:val="single" w:color="auto" w:sz="4" w:space="0"/>
            </w:tcBorders>
            <w:vAlign w:val="center"/>
          </w:tcPr>
          <w:p w14:paraId="4FFB123A">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本标准界定了公路水运工程施工安全的基本术语和定义，以及通用作业、公路工程、水运工程施工安全方面的术语和定义。</w:t>
            </w:r>
          </w:p>
          <w:p w14:paraId="31239D93">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本标准适用于公路水运新建、改建、扩建工程施工安全生产管理。</w:t>
            </w:r>
          </w:p>
        </w:tc>
        <w:tc>
          <w:tcPr>
            <w:tcW w:w="706" w:type="pct"/>
            <w:tcBorders>
              <w:bottom w:val="single" w:color="auto" w:sz="4" w:space="0"/>
            </w:tcBorders>
            <w:vAlign w:val="center"/>
          </w:tcPr>
          <w:p w14:paraId="56C1978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p>
        </w:tc>
        <w:tc>
          <w:tcPr>
            <w:tcW w:w="471" w:type="pct"/>
            <w:tcBorders>
              <w:bottom w:val="single" w:color="auto" w:sz="4" w:space="0"/>
            </w:tcBorders>
            <w:vAlign w:val="center"/>
          </w:tcPr>
          <w:p w14:paraId="4D0E226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2025-</w:t>
            </w:r>
            <w:r>
              <w:rPr>
                <w:rFonts w:hint="eastAsia" w:ascii="Times New Roman" w:hAnsi="Times New Roman" w:eastAsia="宋体" w:cs="Times New Roman"/>
                <w:kern w:val="0"/>
                <w:sz w:val="21"/>
                <w:szCs w:val="21"/>
              </w:rPr>
              <w:t>10-01</w:t>
            </w:r>
          </w:p>
        </w:tc>
      </w:tr>
      <w:tr w14:paraId="63A9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3" w:hRule="atLeast"/>
          <w:jc w:val="center"/>
        </w:trPr>
        <w:tc>
          <w:tcPr>
            <w:tcW w:w="228" w:type="pct"/>
            <w:tcBorders>
              <w:bottom w:val="single" w:color="auto" w:sz="4" w:space="0"/>
            </w:tcBorders>
            <w:vAlign w:val="center"/>
          </w:tcPr>
          <w:p w14:paraId="2F5338A7">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sz w:val="21"/>
                <w:szCs w:val="21"/>
              </w:rPr>
            </w:pPr>
          </w:p>
        </w:tc>
        <w:tc>
          <w:tcPr>
            <w:tcW w:w="693" w:type="pct"/>
            <w:tcBorders>
              <w:bottom w:val="single" w:color="auto" w:sz="4" w:space="0"/>
            </w:tcBorders>
            <w:vAlign w:val="center"/>
          </w:tcPr>
          <w:p w14:paraId="51342F4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JT/T 817</w:t>
            </w:r>
            <w:r>
              <w:rPr>
                <w:rFonts w:hint="eastAsia" w:ascii="Times New Roman" w:hAnsi="Times New Roman" w:eastAsia="宋体" w:cs="Times New Roman"/>
                <w:kern w:val="0"/>
                <w:sz w:val="21"/>
                <w:szCs w:val="21"/>
              </w:rPr>
              <w:t>—</w:t>
            </w:r>
            <w:r>
              <w:rPr>
                <w:rFonts w:ascii="Times New Roman" w:hAnsi="Times New Roman" w:eastAsia="宋体" w:cs="Times New Roman"/>
                <w:kern w:val="0"/>
                <w:sz w:val="21"/>
                <w:szCs w:val="21"/>
              </w:rPr>
              <w:t>2025</w:t>
            </w:r>
          </w:p>
        </w:tc>
        <w:tc>
          <w:tcPr>
            <w:tcW w:w="704" w:type="pct"/>
            <w:tcBorders>
              <w:bottom w:val="single" w:color="auto" w:sz="4" w:space="0"/>
            </w:tcBorders>
            <w:vAlign w:val="center"/>
          </w:tcPr>
          <w:p w14:paraId="5A059C37">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公路机电系统设备通用技术规范</w:t>
            </w:r>
          </w:p>
        </w:tc>
        <w:tc>
          <w:tcPr>
            <w:tcW w:w="2194" w:type="pct"/>
            <w:tcBorders>
              <w:bottom w:val="single" w:color="auto" w:sz="4" w:space="0"/>
            </w:tcBorders>
            <w:vAlign w:val="center"/>
          </w:tcPr>
          <w:p w14:paraId="56DAF613">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本标准规定了公路机电系统设备的分类、技术要求、试验方法、检验规则，</w:t>
            </w:r>
            <w:r>
              <w:rPr>
                <w:rFonts w:ascii="Times New Roman" w:hAnsi="Times New Roman" w:eastAsia="宋体" w:cs="Times New Roman"/>
                <w:kern w:val="0"/>
                <w:sz w:val="21"/>
                <w:szCs w:val="21"/>
              </w:rPr>
              <w:t>以及标志、包装、运输和储</w:t>
            </w:r>
            <w:r>
              <w:rPr>
                <w:rFonts w:hint="eastAsia" w:ascii="Times New Roman" w:hAnsi="Times New Roman" w:eastAsia="宋体" w:cs="Times New Roman"/>
                <w:kern w:val="0"/>
                <w:sz w:val="21"/>
                <w:szCs w:val="21"/>
              </w:rPr>
              <w:t>存等要求。</w:t>
            </w:r>
          </w:p>
          <w:p w14:paraId="2446CE63">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本标准适用于公路机电系统设备的生产和检验。</w:t>
            </w:r>
          </w:p>
        </w:tc>
        <w:tc>
          <w:tcPr>
            <w:tcW w:w="706" w:type="pct"/>
            <w:tcBorders>
              <w:bottom w:val="single" w:color="auto" w:sz="4" w:space="0"/>
            </w:tcBorders>
            <w:vAlign w:val="center"/>
          </w:tcPr>
          <w:p w14:paraId="4B686EB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JT/T 817</w:t>
            </w:r>
            <w:r>
              <w:rPr>
                <w:rFonts w:hint="eastAsia" w:ascii="Times New Roman" w:hAnsi="Times New Roman" w:eastAsia="宋体" w:cs="Times New Roman"/>
                <w:kern w:val="0"/>
                <w:sz w:val="21"/>
                <w:szCs w:val="21"/>
              </w:rPr>
              <w:t>—</w:t>
            </w:r>
            <w:r>
              <w:rPr>
                <w:rFonts w:ascii="Times New Roman" w:hAnsi="Times New Roman" w:eastAsia="宋体" w:cs="Times New Roman"/>
                <w:kern w:val="0"/>
                <w:sz w:val="21"/>
                <w:szCs w:val="21"/>
              </w:rPr>
              <w:t>2011</w:t>
            </w:r>
          </w:p>
        </w:tc>
        <w:tc>
          <w:tcPr>
            <w:tcW w:w="471" w:type="pct"/>
            <w:tcBorders>
              <w:bottom w:val="single" w:color="auto" w:sz="4" w:space="0"/>
            </w:tcBorders>
            <w:vAlign w:val="center"/>
          </w:tcPr>
          <w:p w14:paraId="006CA95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2025-</w:t>
            </w:r>
            <w:r>
              <w:rPr>
                <w:rFonts w:hint="eastAsia" w:ascii="Times New Roman" w:hAnsi="Times New Roman" w:eastAsia="宋体" w:cs="Times New Roman"/>
                <w:kern w:val="0"/>
                <w:sz w:val="21"/>
                <w:szCs w:val="21"/>
              </w:rPr>
              <w:t>10-01</w:t>
            </w:r>
          </w:p>
        </w:tc>
      </w:tr>
      <w:tr w14:paraId="55A4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3" w:hRule="atLeast"/>
          <w:jc w:val="center"/>
        </w:trPr>
        <w:tc>
          <w:tcPr>
            <w:tcW w:w="228" w:type="pct"/>
            <w:tcBorders>
              <w:bottom w:val="single" w:color="auto" w:sz="4" w:space="0"/>
            </w:tcBorders>
            <w:vAlign w:val="center"/>
          </w:tcPr>
          <w:p w14:paraId="2ECA7F26">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sz w:val="21"/>
                <w:szCs w:val="21"/>
              </w:rPr>
            </w:pPr>
          </w:p>
        </w:tc>
        <w:tc>
          <w:tcPr>
            <w:tcW w:w="693" w:type="pct"/>
            <w:tcBorders>
              <w:bottom w:val="single" w:color="auto" w:sz="4" w:space="0"/>
            </w:tcBorders>
            <w:vAlign w:val="center"/>
          </w:tcPr>
          <w:p w14:paraId="0A67447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JT/T 8</w:t>
            </w:r>
            <w:r>
              <w:rPr>
                <w:rFonts w:hint="eastAsia" w:ascii="Times New Roman" w:hAnsi="Times New Roman" w:eastAsia="宋体" w:cs="Times New Roman"/>
                <w:kern w:val="0"/>
                <w:sz w:val="21"/>
                <w:szCs w:val="21"/>
              </w:rPr>
              <w:t>4</w:t>
            </w:r>
            <w:r>
              <w:rPr>
                <w:rFonts w:ascii="Times New Roman" w:hAnsi="Times New Roman" w:eastAsia="宋体" w:cs="Times New Roman"/>
                <w:kern w:val="0"/>
                <w:sz w:val="21"/>
                <w:szCs w:val="21"/>
              </w:rPr>
              <w:t>7</w:t>
            </w:r>
            <w:r>
              <w:rPr>
                <w:rFonts w:hint="eastAsia" w:ascii="Times New Roman" w:hAnsi="Times New Roman" w:eastAsia="宋体" w:cs="Times New Roman"/>
                <w:kern w:val="0"/>
                <w:sz w:val="21"/>
                <w:szCs w:val="21"/>
              </w:rPr>
              <w:t>—</w:t>
            </w:r>
            <w:r>
              <w:rPr>
                <w:rFonts w:ascii="Times New Roman" w:hAnsi="Times New Roman" w:eastAsia="宋体" w:cs="Times New Roman"/>
                <w:kern w:val="0"/>
                <w:sz w:val="21"/>
                <w:szCs w:val="21"/>
              </w:rPr>
              <w:t>2025</w:t>
            </w:r>
          </w:p>
        </w:tc>
        <w:tc>
          <w:tcPr>
            <w:tcW w:w="704" w:type="pct"/>
            <w:tcBorders>
              <w:bottom w:val="single" w:color="auto" w:sz="4" w:space="0"/>
            </w:tcBorders>
            <w:vAlign w:val="center"/>
          </w:tcPr>
          <w:p w14:paraId="676218FD">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塑料隔离墩</w:t>
            </w:r>
          </w:p>
        </w:tc>
        <w:tc>
          <w:tcPr>
            <w:tcW w:w="2194" w:type="pct"/>
            <w:tcBorders>
              <w:bottom w:val="single" w:color="auto" w:sz="4" w:space="0"/>
            </w:tcBorders>
            <w:vAlign w:val="center"/>
          </w:tcPr>
          <w:p w14:paraId="1A4EFCA5">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本标准规定了塑料隔离墩的分类、结构及型号，技术要求，试验方法，检验规则，以及标志、包装、运输和储存等要求。</w:t>
            </w:r>
          </w:p>
          <w:p w14:paraId="2F18AB57">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本标准适用于塑料隔离墩的生产和检验。</w:t>
            </w:r>
          </w:p>
        </w:tc>
        <w:tc>
          <w:tcPr>
            <w:tcW w:w="706" w:type="pct"/>
            <w:tcBorders>
              <w:bottom w:val="single" w:color="auto" w:sz="4" w:space="0"/>
            </w:tcBorders>
            <w:vAlign w:val="center"/>
          </w:tcPr>
          <w:p w14:paraId="6012513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JT/T 8</w:t>
            </w:r>
            <w:r>
              <w:rPr>
                <w:rFonts w:hint="eastAsia" w:ascii="Times New Roman" w:hAnsi="Times New Roman" w:eastAsia="宋体" w:cs="Times New Roman"/>
                <w:kern w:val="0"/>
                <w:sz w:val="21"/>
                <w:szCs w:val="21"/>
              </w:rPr>
              <w:t>4</w:t>
            </w:r>
            <w:r>
              <w:rPr>
                <w:rFonts w:ascii="Times New Roman" w:hAnsi="Times New Roman" w:eastAsia="宋体" w:cs="Times New Roman"/>
                <w:kern w:val="0"/>
                <w:sz w:val="21"/>
                <w:szCs w:val="21"/>
              </w:rPr>
              <w:t>7</w:t>
            </w:r>
            <w:r>
              <w:rPr>
                <w:rFonts w:hint="eastAsia" w:ascii="Times New Roman" w:hAnsi="Times New Roman" w:eastAsia="宋体" w:cs="Times New Roman"/>
                <w:kern w:val="0"/>
                <w:sz w:val="21"/>
                <w:szCs w:val="21"/>
              </w:rPr>
              <w:t>—</w:t>
            </w:r>
            <w:r>
              <w:rPr>
                <w:rFonts w:ascii="Times New Roman" w:hAnsi="Times New Roman" w:eastAsia="宋体" w:cs="Times New Roman"/>
                <w:kern w:val="0"/>
                <w:sz w:val="21"/>
                <w:szCs w:val="21"/>
              </w:rPr>
              <w:t>201</w:t>
            </w:r>
            <w:r>
              <w:rPr>
                <w:rFonts w:hint="eastAsia" w:ascii="Times New Roman" w:hAnsi="Times New Roman" w:eastAsia="宋体" w:cs="Times New Roman"/>
                <w:kern w:val="0"/>
                <w:sz w:val="21"/>
                <w:szCs w:val="21"/>
              </w:rPr>
              <w:t>3</w:t>
            </w:r>
          </w:p>
        </w:tc>
        <w:tc>
          <w:tcPr>
            <w:tcW w:w="471" w:type="pct"/>
            <w:tcBorders>
              <w:bottom w:val="single" w:color="auto" w:sz="4" w:space="0"/>
            </w:tcBorders>
            <w:vAlign w:val="center"/>
          </w:tcPr>
          <w:p w14:paraId="3C1BB35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w:t>
            </w:r>
            <w:r>
              <w:rPr>
                <w:rFonts w:hint="eastAsia" w:ascii="Times New Roman" w:hAnsi="Times New Roman" w:eastAsia="宋体" w:cs="Times New Roman"/>
                <w:kern w:val="0"/>
                <w:sz w:val="21"/>
                <w:szCs w:val="21"/>
              </w:rPr>
              <w:t>6-01-01</w:t>
            </w:r>
          </w:p>
        </w:tc>
      </w:tr>
      <w:tr w14:paraId="64AE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3" w:hRule="atLeast"/>
          <w:jc w:val="center"/>
        </w:trPr>
        <w:tc>
          <w:tcPr>
            <w:tcW w:w="228" w:type="pct"/>
            <w:tcBorders>
              <w:bottom w:val="single" w:color="auto" w:sz="4" w:space="0"/>
            </w:tcBorders>
            <w:vAlign w:val="center"/>
          </w:tcPr>
          <w:p w14:paraId="499C9FE9">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sz w:val="21"/>
                <w:szCs w:val="21"/>
              </w:rPr>
            </w:pPr>
          </w:p>
        </w:tc>
        <w:tc>
          <w:tcPr>
            <w:tcW w:w="693" w:type="pct"/>
            <w:tcBorders>
              <w:bottom w:val="single" w:color="auto" w:sz="4" w:space="0"/>
            </w:tcBorders>
            <w:vAlign w:val="center"/>
          </w:tcPr>
          <w:p w14:paraId="3A1F4B1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JT/T 93</w:t>
            </w:r>
            <w:r>
              <w:rPr>
                <w:rFonts w:hint="eastAsia" w:ascii="Times New Roman" w:hAnsi="Times New Roman" w:eastAsia="宋体" w:cs="Times New Roman"/>
                <w:kern w:val="0"/>
                <w:sz w:val="21"/>
                <w:szCs w:val="21"/>
              </w:rPr>
              <w:t>5—</w:t>
            </w:r>
            <w:r>
              <w:rPr>
                <w:rFonts w:ascii="Times New Roman" w:hAnsi="Times New Roman" w:eastAsia="宋体" w:cs="Times New Roman"/>
                <w:kern w:val="0"/>
                <w:sz w:val="21"/>
                <w:szCs w:val="21"/>
              </w:rPr>
              <w:t>2025</w:t>
            </w:r>
          </w:p>
        </w:tc>
        <w:tc>
          <w:tcPr>
            <w:tcW w:w="704" w:type="pct"/>
            <w:tcBorders>
              <w:bottom w:val="single" w:color="auto" w:sz="4" w:space="0"/>
            </w:tcBorders>
            <w:vAlign w:val="center"/>
          </w:tcPr>
          <w:p w14:paraId="5D8FD38B">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城市公共汽电车客流调查方法</w:t>
            </w:r>
          </w:p>
        </w:tc>
        <w:tc>
          <w:tcPr>
            <w:tcW w:w="2194" w:type="pct"/>
            <w:tcBorders>
              <w:bottom w:val="single" w:color="auto" w:sz="4" w:space="0"/>
            </w:tcBorders>
            <w:vAlign w:val="center"/>
          </w:tcPr>
          <w:p w14:paraId="65348222">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本标准给出了城市公共汽电车客流调查分类、调查数据获取途径，</w:t>
            </w:r>
            <w:r>
              <w:rPr>
                <w:rFonts w:ascii="Times New Roman" w:hAnsi="Times New Roman" w:eastAsia="宋体" w:cs="Times New Roman"/>
                <w:kern w:val="0"/>
                <w:sz w:val="21"/>
                <w:szCs w:val="21"/>
              </w:rPr>
              <w:t>规定了城市公共汽电车客流调查</w:t>
            </w:r>
            <w:r>
              <w:rPr>
                <w:rFonts w:hint="eastAsia" w:ascii="Times New Roman" w:hAnsi="Times New Roman" w:eastAsia="宋体" w:cs="Times New Roman"/>
                <w:kern w:val="0"/>
                <w:sz w:val="21"/>
                <w:szCs w:val="21"/>
              </w:rPr>
              <w:t>内容，</w:t>
            </w:r>
            <w:r>
              <w:rPr>
                <w:rFonts w:ascii="Times New Roman" w:hAnsi="Times New Roman" w:eastAsia="宋体" w:cs="Times New Roman"/>
                <w:kern w:val="0"/>
                <w:sz w:val="21"/>
                <w:szCs w:val="21"/>
              </w:rPr>
              <w:t>调查时间、地点和周期</w:t>
            </w:r>
            <w:r>
              <w:rPr>
                <w:rFonts w:hint="eastAsia" w:ascii="Times New Roman" w:hAnsi="Times New Roman" w:eastAsia="宋体" w:cs="Times New Roman"/>
                <w:kern w:val="0"/>
                <w:sz w:val="21"/>
                <w:szCs w:val="21"/>
              </w:rPr>
              <w:t>，</w:t>
            </w:r>
            <w:r>
              <w:rPr>
                <w:rFonts w:ascii="Times New Roman" w:hAnsi="Times New Roman" w:eastAsia="宋体" w:cs="Times New Roman"/>
                <w:kern w:val="0"/>
                <w:sz w:val="21"/>
                <w:szCs w:val="21"/>
              </w:rPr>
              <w:t>调查方式</w:t>
            </w:r>
            <w:r>
              <w:rPr>
                <w:rFonts w:hint="eastAsia" w:ascii="Times New Roman" w:hAnsi="Times New Roman" w:eastAsia="宋体" w:cs="Times New Roman"/>
                <w:kern w:val="0"/>
                <w:sz w:val="21"/>
                <w:szCs w:val="21"/>
              </w:rPr>
              <w:t>，</w:t>
            </w:r>
            <w:r>
              <w:rPr>
                <w:rFonts w:ascii="Times New Roman" w:hAnsi="Times New Roman" w:eastAsia="宋体" w:cs="Times New Roman"/>
                <w:kern w:val="0"/>
                <w:sz w:val="21"/>
                <w:szCs w:val="21"/>
              </w:rPr>
              <w:t>调查工作流程以及调查质量控制的要求。</w:t>
            </w:r>
          </w:p>
          <w:p w14:paraId="71B36BD0">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本标准适用于城市公共汽电车客流调查。</w:t>
            </w:r>
          </w:p>
        </w:tc>
        <w:tc>
          <w:tcPr>
            <w:tcW w:w="706" w:type="pct"/>
            <w:tcBorders>
              <w:bottom w:val="single" w:color="auto" w:sz="4" w:space="0"/>
            </w:tcBorders>
            <w:vAlign w:val="center"/>
          </w:tcPr>
          <w:p w14:paraId="0B3BEF1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JT/T 935</w:t>
            </w:r>
            <w:r>
              <w:rPr>
                <w:rFonts w:hint="eastAsia" w:ascii="Times New Roman" w:hAnsi="Times New Roman" w:eastAsia="宋体" w:cs="Times New Roman"/>
                <w:kern w:val="0"/>
                <w:sz w:val="21"/>
                <w:szCs w:val="21"/>
              </w:rPr>
              <w:t>—</w:t>
            </w:r>
            <w:r>
              <w:rPr>
                <w:rFonts w:ascii="Times New Roman" w:hAnsi="Times New Roman" w:eastAsia="宋体" w:cs="Times New Roman"/>
                <w:kern w:val="0"/>
                <w:sz w:val="21"/>
                <w:szCs w:val="21"/>
              </w:rPr>
              <w:t>2014</w:t>
            </w:r>
          </w:p>
        </w:tc>
        <w:tc>
          <w:tcPr>
            <w:tcW w:w="471" w:type="pct"/>
            <w:tcBorders>
              <w:bottom w:val="single" w:color="auto" w:sz="4" w:space="0"/>
            </w:tcBorders>
            <w:vAlign w:val="center"/>
          </w:tcPr>
          <w:p w14:paraId="155122C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2025-</w:t>
            </w:r>
            <w:r>
              <w:rPr>
                <w:rFonts w:hint="eastAsia" w:ascii="Times New Roman" w:hAnsi="Times New Roman" w:eastAsia="宋体" w:cs="Times New Roman"/>
                <w:kern w:val="0"/>
                <w:sz w:val="21"/>
                <w:szCs w:val="21"/>
              </w:rPr>
              <w:t>10-01</w:t>
            </w:r>
          </w:p>
        </w:tc>
      </w:tr>
      <w:tr w14:paraId="281F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3" w:hRule="atLeast"/>
          <w:jc w:val="center"/>
        </w:trPr>
        <w:tc>
          <w:tcPr>
            <w:tcW w:w="228" w:type="pct"/>
            <w:tcBorders>
              <w:bottom w:val="single" w:color="auto" w:sz="4" w:space="0"/>
            </w:tcBorders>
            <w:vAlign w:val="center"/>
          </w:tcPr>
          <w:p w14:paraId="0D757512">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sz w:val="21"/>
                <w:szCs w:val="21"/>
              </w:rPr>
            </w:pPr>
          </w:p>
        </w:tc>
        <w:tc>
          <w:tcPr>
            <w:tcW w:w="693" w:type="pct"/>
            <w:tcBorders>
              <w:bottom w:val="single" w:color="auto" w:sz="4" w:space="0"/>
            </w:tcBorders>
            <w:vAlign w:val="center"/>
          </w:tcPr>
          <w:p w14:paraId="4AE3E56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JT/T 1033—2025</w:t>
            </w:r>
          </w:p>
        </w:tc>
        <w:tc>
          <w:tcPr>
            <w:tcW w:w="704" w:type="pct"/>
            <w:tcBorders>
              <w:bottom w:val="single" w:color="auto" w:sz="4" w:space="0"/>
            </w:tcBorders>
            <w:vAlign w:val="center"/>
          </w:tcPr>
          <w:p w14:paraId="01759A9D">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交通分隔栏</w:t>
            </w:r>
          </w:p>
        </w:tc>
        <w:tc>
          <w:tcPr>
            <w:tcW w:w="2194" w:type="pct"/>
            <w:tcBorders>
              <w:bottom w:val="single" w:color="auto" w:sz="4" w:space="0"/>
            </w:tcBorders>
            <w:vAlign w:val="center"/>
          </w:tcPr>
          <w:p w14:paraId="51D2501B">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本</w:t>
            </w:r>
            <w:bookmarkStart w:id="2" w:name="OLE_LINK10"/>
            <w:bookmarkStart w:id="3" w:name="OLE_LINK11"/>
            <w:r>
              <w:rPr>
                <w:rFonts w:hint="eastAsia" w:ascii="Times New Roman" w:hAnsi="Times New Roman" w:eastAsia="宋体" w:cs="Times New Roman"/>
                <w:kern w:val="0"/>
                <w:sz w:val="21"/>
                <w:szCs w:val="21"/>
              </w:rPr>
              <w:t>标准</w:t>
            </w:r>
            <w:bookmarkEnd w:id="2"/>
            <w:bookmarkEnd w:id="3"/>
            <w:r>
              <w:rPr>
                <w:rFonts w:hint="eastAsia" w:ascii="Times New Roman" w:hAnsi="Times New Roman" w:eastAsia="宋体" w:cs="Times New Roman"/>
                <w:kern w:val="0"/>
                <w:sz w:val="21"/>
                <w:szCs w:val="21"/>
              </w:rPr>
              <w:t>规定了交通分隔栏的组成、分类与型号，技术要求，试验方法，检验规则，以及标志、包装、运输和储存等要求。</w:t>
            </w:r>
          </w:p>
          <w:p w14:paraId="0E3C5DDD">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本标准适用于交通分隔栏的生产和检验。</w:t>
            </w:r>
          </w:p>
        </w:tc>
        <w:tc>
          <w:tcPr>
            <w:tcW w:w="706" w:type="pct"/>
            <w:tcBorders>
              <w:bottom w:val="single" w:color="auto" w:sz="4" w:space="0"/>
            </w:tcBorders>
            <w:vAlign w:val="center"/>
          </w:tcPr>
          <w:p w14:paraId="4BB84D5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JT/T 1033—2016</w:t>
            </w:r>
          </w:p>
        </w:tc>
        <w:tc>
          <w:tcPr>
            <w:tcW w:w="471" w:type="pct"/>
            <w:tcBorders>
              <w:bottom w:val="single" w:color="auto" w:sz="4" w:space="0"/>
            </w:tcBorders>
            <w:vAlign w:val="center"/>
          </w:tcPr>
          <w:p w14:paraId="78ED47D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w:t>
            </w:r>
            <w:r>
              <w:rPr>
                <w:rFonts w:hint="eastAsia" w:ascii="Times New Roman" w:hAnsi="Times New Roman" w:eastAsia="宋体" w:cs="Times New Roman"/>
                <w:kern w:val="0"/>
                <w:sz w:val="21"/>
                <w:szCs w:val="21"/>
              </w:rPr>
              <w:t>6-01-01</w:t>
            </w:r>
          </w:p>
        </w:tc>
      </w:tr>
      <w:tr w14:paraId="7858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3" w:hRule="atLeast"/>
          <w:jc w:val="center"/>
        </w:trPr>
        <w:tc>
          <w:tcPr>
            <w:tcW w:w="228" w:type="pct"/>
            <w:tcBorders>
              <w:top w:val="single" w:color="auto" w:sz="4" w:space="0"/>
              <w:left w:val="single" w:color="auto" w:sz="4" w:space="0"/>
              <w:bottom w:val="single" w:color="auto" w:sz="4" w:space="0"/>
              <w:right w:val="single" w:color="auto" w:sz="4" w:space="0"/>
            </w:tcBorders>
            <w:vAlign w:val="center"/>
          </w:tcPr>
          <w:p w14:paraId="0FFF50EB">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sz w:val="21"/>
                <w:szCs w:val="21"/>
              </w:rPr>
            </w:pPr>
          </w:p>
        </w:tc>
        <w:tc>
          <w:tcPr>
            <w:tcW w:w="693" w:type="pct"/>
            <w:tcBorders>
              <w:top w:val="single" w:color="auto" w:sz="4" w:space="0"/>
              <w:left w:val="single" w:color="auto" w:sz="4" w:space="0"/>
              <w:bottom w:val="single" w:color="auto" w:sz="4" w:space="0"/>
              <w:right w:val="single" w:color="auto" w:sz="4" w:space="0"/>
            </w:tcBorders>
            <w:vAlign w:val="center"/>
          </w:tcPr>
          <w:p w14:paraId="4FF1CDF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JT/T 1</w:t>
            </w:r>
            <w:r>
              <w:rPr>
                <w:rFonts w:hint="eastAsia" w:ascii="Times New Roman" w:hAnsi="Times New Roman" w:eastAsia="宋体" w:cs="Times New Roman"/>
                <w:kern w:val="0"/>
                <w:sz w:val="21"/>
                <w:szCs w:val="21"/>
              </w:rPr>
              <w:t>0</w:t>
            </w:r>
            <w:r>
              <w:rPr>
                <w:rFonts w:ascii="Times New Roman" w:hAnsi="Times New Roman" w:eastAsia="宋体" w:cs="Times New Roman"/>
                <w:kern w:val="0"/>
                <w:sz w:val="21"/>
                <w:szCs w:val="21"/>
              </w:rPr>
              <w:t>5</w:t>
            </w:r>
            <w:r>
              <w:rPr>
                <w:rFonts w:hint="eastAsia" w:ascii="Times New Roman" w:hAnsi="Times New Roman" w:eastAsia="宋体" w:cs="Times New Roman"/>
                <w:kern w:val="0"/>
                <w:sz w:val="21"/>
                <w:szCs w:val="21"/>
              </w:rPr>
              <w:t>9.6—202</w:t>
            </w:r>
            <w:r>
              <w:rPr>
                <w:rFonts w:ascii="Times New Roman" w:hAnsi="Times New Roman" w:eastAsia="宋体" w:cs="Times New Roman"/>
                <w:kern w:val="0"/>
                <w:sz w:val="21"/>
                <w:szCs w:val="21"/>
              </w:rPr>
              <w:t>5</w:t>
            </w:r>
          </w:p>
        </w:tc>
        <w:tc>
          <w:tcPr>
            <w:tcW w:w="704" w:type="pct"/>
            <w:tcBorders>
              <w:top w:val="single" w:color="auto" w:sz="4" w:space="0"/>
              <w:left w:val="single" w:color="auto" w:sz="4" w:space="0"/>
              <w:bottom w:val="single" w:color="auto" w:sz="4" w:space="0"/>
              <w:right w:val="single" w:color="auto" w:sz="4" w:space="0"/>
            </w:tcBorders>
            <w:vAlign w:val="center"/>
          </w:tcPr>
          <w:p w14:paraId="31CF83F0">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交通一卡通移动支付技术规范 第</w:t>
            </w:r>
            <w:r>
              <w:rPr>
                <w:rFonts w:ascii="Times New Roman" w:hAnsi="Times New Roman" w:eastAsia="宋体" w:cs="Times New Roman"/>
                <w:kern w:val="0"/>
                <w:sz w:val="21"/>
                <w:szCs w:val="21"/>
              </w:rPr>
              <w:t>6</w:t>
            </w:r>
            <w:r>
              <w:rPr>
                <w:rFonts w:hint="eastAsia" w:ascii="Times New Roman" w:hAnsi="Times New Roman" w:eastAsia="宋体" w:cs="Times New Roman"/>
                <w:kern w:val="0"/>
                <w:sz w:val="21"/>
                <w:szCs w:val="21"/>
              </w:rPr>
              <w:t>部分：可信服务管理系统</w:t>
            </w:r>
          </w:p>
        </w:tc>
        <w:tc>
          <w:tcPr>
            <w:tcW w:w="2194" w:type="pct"/>
            <w:tcBorders>
              <w:top w:val="single" w:color="auto" w:sz="4" w:space="0"/>
              <w:left w:val="single" w:color="auto" w:sz="4" w:space="0"/>
              <w:bottom w:val="single" w:color="auto" w:sz="4" w:space="0"/>
              <w:right w:val="single" w:color="auto" w:sz="4" w:space="0"/>
            </w:tcBorders>
            <w:vAlign w:val="center"/>
          </w:tcPr>
          <w:p w14:paraId="6A37610B">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JT/T 1</w:t>
            </w:r>
            <w:r>
              <w:rPr>
                <w:rFonts w:hint="eastAsia" w:ascii="Times New Roman" w:hAnsi="Times New Roman" w:eastAsia="宋体" w:cs="Times New Roman"/>
                <w:kern w:val="0"/>
                <w:sz w:val="21"/>
                <w:szCs w:val="21"/>
              </w:rPr>
              <w:t>0</w:t>
            </w:r>
            <w:r>
              <w:rPr>
                <w:rFonts w:ascii="Times New Roman" w:hAnsi="Times New Roman" w:eastAsia="宋体" w:cs="Times New Roman"/>
                <w:kern w:val="0"/>
                <w:sz w:val="21"/>
                <w:szCs w:val="21"/>
              </w:rPr>
              <w:t>5</w:t>
            </w:r>
            <w:r>
              <w:rPr>
                <w:rFonts w:hint="eastAsia" w:ascii="Times New Roman" w:hAnsi="Times New Roman" w:eastAsia="宋体" w:cs="Times New Roman"/>
                <w:kern w:val="0"/>
                <w:sz w:val="21"/>
                <w:szCs w:val="21"/>
              </w:rPr>
              <w:t>9的本部分规定了交通一卡通移动支付可信服务管理系统组成及基本要求、安全要求、业务流程管理要求、接口通信要求、接口报文及卡片数据格式。</w:t>
            </w:r>
          </w:p>
          <w:p w14:paraId="21C4D5BA">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本部分适用于交通一卡通移动支付可信服务管理系统及相关应用系统的研发、集成和维护，相关产品的设计、开发和制造。</w:t>
            </w:r>
          </w:p>
        </w:tc>
        <w:tc>
          <w:tcPr>
            <w:tcW w:w="706" w:type="pct"/>
            <w:tcBorders>
              <w:top w:val="single" w:color="auto" w:sz="4" w:space="0"/>
              <w:left w:val="single" w:color="auto" w:sz="4" w:space="0"/>
              <w:bottom w:val="single" w:color="auto" w:sz="4" w:space="0"/>
              <w:right w:val="single" w:color="auto" w:sz="4" w:space="0"/>
            </w:tcBorders>
            <w:vAlign w:val="center"/>
          </w:tcPr>
          <w:p w14:paraId="580DEB1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JT/T 1</w:t>
            </w:r>
            <w:r>
              <w:rPr>
                <w:rFonts w:hint="eastAsia" w:ascii="Times New Roman" w:hAnsi="Times New Roman" w:eastAsia="宋体" w:cs="Times New Roman"/>
                <w:kern w:val="0"/>
                <w:sz w:val="21"/>
                <w:szCs w:val="21"/>
              </w:rPr>
              <w:t>0</w:t>
            </w:r>
            <w:r>
              <w:rPr>
                <w:rFonts w:ascii="Times New Roman" w:hAnsi="Times New Roman" w:eastAsia="宋体" w:cs="Times New Roman"/>
                <w:kern w:val="0"/>
                <w:sz w:val="21"/>
                <w:szCs w:val="21"/>
              </w:rPr>
              <w:t>5</w:t>
            </w:r>
            <w:r>
              <w:rPr>
                <w:rFonts w:hint="eastAsia" w:ascii="Times New Roman" w:hAnsi="Times New Roman" w:eastAsia="宋体" w:cs="Times New Roman"/>
                <w:kern w:val="0"/>
                <w:sz w:val="21"/>
                <w:szCs w:val="21"/>
              </w:rPr>
              <w:t>9.6—2016</w:t>
            </w:r>
          </w:p>
        </w:tc>
        <w:tc>
          <w:tcPr>
            <w:tcW w:w="471" w:type="pct"/>
            <w:tcBorders>
              <w:top w:val="single" w:color="auto" w:sz="4" w:space="0"/>
              <w:left w:val="single" w:color="auto" w:sz="4" w:space="0"/>
              <w:bottom w:val="single" w:color="auto" w:sz="4" w:space="0"/>
              <w:right w:val="single" w:color="auto" w:sz="4" w:space="0"/>
            </w:tcBorders>
            <w:vAlign w:val="center"/>
          </w:tcPr>
          <w:p w14:paraId="69E6AF6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2025-</w:t>
            </w:r>
            <w:r>
              <w:rPr>
                <w:rFonts w:hint="eastAsia" w:ascii="Times New Roman" w:hAnsi="Times New Roman" w:eastAsia="宋体" w:cs="Times New Roman"/>
                <w:kern w:val="0"/>
                <w:sz w:val="21"/>
                <w:szCs w:val="21"/>
              </w:rPr>
              <w:t>10-01</w:t>
            </w:r>
          </w:p>
        </w:tc>
      </w:tr>
      <w:tr w14:paraId="79CC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3" w:hRule="atLeast"/>
          <w:jc w:val="center"/>
        </w:trPr>
        <w:tc>
          <w:tcPr>
            <w:tcW w:w="228" w:type="pct"/>
            <w:tcBorders>
              <w:top w:val="single" w:color="auto" w:sz="4" w:space="0"/>
              <w:left w:val="single" w:color="auto" w:sz="4" w:space="0"/>
              <w:bottom w:val="single" w:color="auto" w:sz="4" w:space="0"/>
              <w:right w:val="single" w:color="auto" w:sz="4" w:space="0"/>
            </w:tcBorders>
            <w:vAlign w:val="center"/>
          </w:tcPr>
          <w:p w14:paraId="24EF2779">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sz w:val="21"/>
                <w:szCs w:val="21"/>
              </w:rPr>
            </w:pPr>
          </w:p>
        </w:tc>
        <w:tc>
          <w:tcPr>
            <w:tcW w:w="693" w:type="pct"/>
            <w:tcBorders>
              <w:top w:val="single" w:color="auto" w:sz="4" w:space="0"/>
              <w:left w:val="single" w:color="auto" w:sz="4" w:space="0"/>
              <w:bottom w:val="single" w:color="auto" w:sz="4" w:space="0"/>
              <w:right w:val="single" w:color="auto" w:sz="4" w:space="0"/>
            </w:tcBorders>
            <w:vAlign w:val="center"/>
          </w:tcPr>
          <w:p w14:paraId="591C8AA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JT/T 1</w:t>
            </w:r>
            <w:r>
              <w:rPr>
                <w:rFonts w:hint="eastAsia" w:ascii="Times New Roman" w:hAnsi="Times New Roman" w:eastAsia="宋体" w:cs="Times New Roman"/>
                <w:kern w:val="0"/>
                <w:sz w:val="21"/>
                <w:szCs w:val="21"/>
              </w:rPr>
              <w:t>0</w:t>
            </w:r>
            <w:r>
              <w:rPr>
                <w:rFonts w:ascii="Times New Roman" w:hAnsi="Times New Roman" w:eastAsia="宋体" w:cs="Times New Roman"/>
                <w:kern w:val="0"/>
                <w:sz w:val="21"/>
                <w:szCs w:val="21"/>
              </w:rPr>
              <w:t>5</w:t>
            </w:r>
            <w:r>
              <w:rPr>
                <w:rFonts w:hint="eastAsia" w:ascii="Times New Roman" w:hAnsi="Times New Roman" w:eastAsia="宋体" w:cs="Times New Roman"/>
                <w:kern w:val="0"/>
                <w:sz w:val="21"/>
                <w:szCs w:val="21"/>
              </w:rPr>
              <w:t>9.8—202</w:t>
            </w:r>
            <w:r>
              <w:rPr>
                <w:rFonts w:ascii="Times New Roman" w:hAnsi="Times New Roman" w:eastAsia="宋体" w:cs="Times New Roman"/>
                <w:kern w:val="0"/>
                <w:sz w:val="21"/>
                <w:szCs w:val="21"/>
              </w:rPr>
              <w:t>5</w:t>
            </w:r>
          </w:p>
        </w:tc>
        <w:tc>
          <w:tcPr>
            <w:tcW w:w="704" w:type="pct"/>
            <w:tcBorders>
              <w:top w:val="single" w:color="auto" w:sz="4" w:space="0"/>
              <w:left w:val="single" w:color="auto" w:sz="4" w:space="0"/>
              <w:bottom w:val="single" w:color="auto" w:sz="4" w:space="0"/>
              <w:right w:val="single" w:color="auto" w:sz="4" w:space="0"/>
            </w:tcBorders>
            <w:vAlign w:val="center"/>
          </w:tcPr>
          <w:p w14:paraId="73C17378">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交通一卡通移动支付技术规范 第</w:t>
            </w:r>
            <w:r>
              <w:rPr>
                <w:rFonts w:ascii="Times New Roman" w:hAnsi="Times New Roman" w:eastAsia="宋体" w:cs="Times New Roman"/>
                <w:kern w:val="0"/>
                <w:sz w:val="21"/>
                <w:szCs w:val="21"/>
              </w:rPr>
              <w:t>8</w:t>
            </w:r>
            <w:r>
              <w:rPr>
                <w:rFonts w:hint="eastAsia" w:ascii="Times New Roman" w:hAnsi="Times New Roman" w:eastAsia="宋体" w:cs="Times New Roman"/>
                <w:kern w:val="0"/>
                <w:sz w:val="21"/>
                <w:szCs w:val="21"/>
              </w:rPr>
              <w:t>部分：检测</w:t>
            </w:r>
          </w:p>
        </w:tc>
        <w:tc>
          <w:tcPr>
            <w:tcW w:w="2194" w:type="pct"/>
            <w:tcBorders>
              <w:top w:val="single" w:color="auto" w:sz="4" w:space="0"/>
              <w:left w:val="single" w:color="auto" w:sz="4" w:space="0"/>
              <w:bottom w:val="single" w:color="auto" w:sz="4" w:space="0"/>
              <w:right w:val="single" w:color="auto" w:sz="4" w:space="0"/>
            </w:tcBorders>
            <w:vAlign w:val="center"/>
          </w:tcPr>
          <w:p w14:paraId="1ABF7AA4">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JT/T 1</w:t>
            </w:r>
            <w:r>
              <w:rPr>
                <w:rFonts w:hint="eastAsia" w:ascii="Times New Roman" w:hAnsi="Times New Roman" w:eastAsia="宋体" w:cs="Times New Roman"/>
                <w:kern w:val="0"/>
                <w:sz w:val="21"/>
                <w:szCs w:val="21"/>
              </w:rPr>
              <w:t>0</w:t>
            </w:r>
            <w:r>
              <w:rPr>
                <w:rFonts w:ascii="Times New Roman" w:hAnsi="Times New Roman" w:eastAsia="宋体" w:cs="Times New Roman"/>
                <w:kern w:val="0"/>
                <w:sz w:val="21"/>
                <w:szCs w:val="21"/>
              </w:rPr>
              <w:t>5</w:t>
            </w:r>
            <w:r>
              <w:rPr>
                <w:rFonts w:hint="eastAsia" w:ascii="Times New Roman" w:hAnsi="Times New Roman" w:eastAsia="宋体" w:cs="Times New Roman"/>
                <w:kern w:val="0"/>
                <w:sz w:val="21"/>
                <w:szCs w:val="21"/>
              </w:rPr>
              <w:t>9的本部分规定了交通一卡通移动支付的安全单元、近场支付、远程支付、客户端软件、可信服务管理系统及受理终端的检测项目和检测方法。</w:t>
            </w:r>
          </w:p>
          <w:p w14:paraId="00C42869">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本部分适用于交通一卡通移动支付相关产品的试验、产品认证及标准符合性检测。</w:t>
            </w:r>
          </w:p>
        </w:tc>
        <w:tc>
          <w:tcPr>
            <w:tcW w:w="706" w:type="pct"/>
            <w:tcBorders>
              <w:top w:val="single" w:color="auto" w:sz="4" w:space="0"/>
              <w:left w:val="single" w:color="auto" w:sz="4" w:space="0"/>
              <w:bottom w:val="single" w:color="auto" w:sz="4" w:space="0"/>
              <w:right w:val="single" w:color="auto" w:sz="4" w:space="0"/>
            </w:tcBorders>
            <w:vAlign w:val="center"/>
          </w:tcPr>
          <w:p w14:paraId="5753822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JT/T 1</w:t>
            </w:r>
            <w:r>
              <w:rPr>
                <w:rFonts w:hint="eastAsia" w:ascii="Times New Roman" w:hAnsi="Times New Roman" w:eastAsia="宋体" w:cs="Times New Roman"/>
                <w:kern w:val="0"/>
                <w:sz w:val="21"/>
                <w:szCs w:val="21"/>
              </w:rPr>
              <w:t>0</w:t>
            </w:r>
            <w:r>
              <w:rPr>
                <w:rFonts w:ascii="Times New Roman" w:hAnsi="Times New Roman" w:eastAsia="宋体" w:cs="Times New Roman"/>
                <w:kern w:val="0"/>
                <w:sz w:val="21"/>
                <w:szCs w:val="21"/>
              </w:rPr>
              <w:t>5</w:t>
            </w:r>
            <w:r>
              <w:rPr>
                <w:rFonts w:hint="eastAsia" w:ascii="Times New Roman" w:hAnsi="Times New Roman" w:eastAsia="宋体" w:cs="Times New Roman"/>
                <w:kern w:val="0"/>
                <w:sz w:val="21"/>
                <w:szCs w:val="21"/>
              </w:rPr>
              <w:t>9.8—2016</w:t>
            </w:r>
          </w:p>
        </w:tc>
        <w:tc>
          <w:tcPr>
            <w:tcW w:w="471" w:type="pct"/>
            <w:tcBorders>
              <w:top w:val="single" w:color="auto" w:sz="4" w:space="0"/>
              <w:left w:val="single" w:color="auto" w:sz="4" w:space="0"/>
              <w:bottom w:val="single" w:color="auto" w:sz="4" w:space="0"/>
              <w:right w:val="single" w:color="auto" w:sz="4" w:space="0"/>
            </w:tcBorders>
            <w:vAlign w:val="center"/>
          </w:tcPr>
          <w:p w14:paraId="2D05F75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2025-</w:t>
            </w:r>
            <w:r>
              <w:rPr>
                <w:rFonts w:hint="eastAsia" w:ascii="Times New Roman" w:hAnsi="Times New Roman" w:eastAsia="宋体" w:cs="Times New Roman"/>
                <w:kern w:val="0"/>
                <w:sz w:val="21"/>
                <w:szCs w:val="21"/>
              </w:rPr>
              <w:t>10-01</w:t>
            </w:r>
          </w:p>
        </w:tc>
      </w:tr>
      <w:tr w14:paraId="2DB3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3" w:hRule="atLeast"/>
          <w:jc w:val="center"/>
        </w:trPr>
        <w:tc>
          <w:tcPr>
            <w:tcW w:w="228" w:type="pct"/>
            <w:tcBorders>
              <w:top w:val="single" w:color="auto" w:sz="4" w:space="0"/>
              <w:left w:val="single" w:color="auto" w:sz="4" w:space="0"/>
              <w:bottom w:val="single" w:color="auto" w:sz="4" w:space="0"/>
              <w:right w:val="single" w:color="auto" w:sz="4" w:space="0"/>
            </w:tcBorders>
            <w:vAlign w:val="center"/>
          </w:tcPr>
          <w:p w14:paraId="4A763D95">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sz w:val="21"/>
                <w:szCs w:val="21"/>
              </w:rPr>
            </w:pPr>
          </w:p>
        </w:tc>
        <w:tc>
          <w:tcPr>
            <w:tcW w:w="693" w:type="pct"/>
            <w:tcBorders>
              <w:top w:val="single" w:color="auto" w:sz="4" w:space="0"/>
              <w:left w:val="single" w:color="auto" w:sz="4" w:space="0"/>
              <w:bottom w:val="single" w:color="auto" w:sz="4" w:space="0"/>
              <w:right w:val="single" w:color="auto" w:sz="4" w:space="0"/>
            </w:tcBorders>
            <w:vAlign w:val="center"/>
          </w:tcPr>
          <w:p w14:paraId="5C61BC5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JT/</w:t>
            </w:r>
            <w:r>
              <w:rPr>
                <w:rFonts w:ascii="Times New Roman" w:hAnsi="Times New Roman" w:eastAsia="宋体" w:cs="Times New Roman"/>
                <w:kern w:val="0"/>
                <w:sz w:val="21"/>
                <w:szCs w:val="21"/>
              </w:rPr>
              <w:t>T 1117</w:t>
            </w:r>
            <w:r>
              <w:rPr>
                <w:rFonts w:hint="eastAsia" w:ascii="Times New Roman" w:hAnsi="Times New Roman" w:eastAsia="宋体" w:cs="Times New Roman"/>
                <w:kern w:val="0"/>
                <w:sz w:val="21"/>
                <w:szCs w:val="21"/>
              </w:rPr>
              <w:t>—2025</w:t>
            </w:r>
          </w:p>
        </w:tc>
        <w:tc>
          <w:tcPr>
            <w:tcW w:w="704" w:type="pct"/>
            <w:tcBorders>
              <w:top w:val="single" w:color="auto" w:sz="4" w:space="0"/>
              <w:left w:val="single" w:color="auto" w:sz="4" w:space="0"/>
              <w:bottom w:val="single" w:color="auto" w:sz="4" w:space="0"/>
              <w:right w:val="single" w:color="auto" w:sz="4" w:space="0"/>
            </w:tcBorders>
            <w:vAlign w:val="center"/>
          </w:tcPr>
          <w:p w14:paraId="4A77A081">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综合客运枢纽智能化系统信息交换技术规范</w:t>
            </w:r>
          </w:p>
        </w:tc>
        <w:tc>
          <w:tcPr>
            <w:tcW w:w="2194" w:type="pct"/>
            <w:tcBorders>
              <w:top w:val="single" w:color="auto" w:sz="4" w:space="0"/>
              <w:left w:val="single" w:color="auto" w:sz="4" w:space="0"/>
              <w:bottom w:val="single" w:color="auto" w:sz="4" w:space="0"/>
              <w:right w:val="single" w:color="auto" w:sz="4" w:space="0"/>
            </w:tcBorders>
            <w:vAlign w:val="center"/>
          </w:tcPr>
          <w:p w14:paraId="70CF6F55">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本标准规定了综合客运枢纽智能化系统信息交换平台框架和功能、信息交换模式、交换信息分类、交换信息结构描述及信息交换总体技术要求。</w:t>
            </w:r>
          </w:p>
          <w:p w14:paraId="7C1F7EE1">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本标准适用于综合客运枢纽智能化系统的信息交换。</w:t>
            </w:r>
          </w:p>
        </w:tc>
        <w:tc>
          <w:tcPr>
            <w:tcW w:w="706" w:type="pct"/>
            <w:tcBorders>
              <w:top w:val="single" w:color="auto" w:sz="4" w:space="0"/>
              <w:left w:val="single" w:color="auto" w:sz="4" w:space="0"/>
              <w:bottom w:val="single" w:color="auto" w:sz="4" w:space="0"/>
              <w:right w:val="single" w:color="auto" w:sz="4" w:space="0"/>
            </w:tcBorders>
            <w:vAlign w:val="center"/>
          </w:tcPr>
          <w:p w14:paraId="1641600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JT/</w:t>
            </w:r>
            <w:r>
              <w:rPr>
                <w:rFonts w:ascii="Times New Roman" w:hAnsi="Times New Roman" w:eastAsia="宋体" w:cs="Times New Roman"/>
                <w:kern w:val="0"/>
                <w:sz w:val="21"/>
                <w:szCs w:val="21"/>
              </w:rPr>
              <w:t>T 1117</w:t>
            </w:r>
            <w:r>
              <w:rPr>
                <w:rFonts w:hint="eastAsia" w:ascii="Times New Roman" w:hAnsi="Times New Roman" w:eastAsia="宋体" w:cs="Times New Roman"/>
                <w:kern w:val="0"/>
                <w:sz w:val="21"/>
                <w:szCs w:val="21"/>
              </w:rPr>
              <w:t>—</w:t>
            </w:r>
            <w:r>
              <w:rPr>
                <w:rFonts w:ascii="Times New Roman" w:hAnsi="Times New Roman" w:eastAsia="宋体" w:cs="Times New Roman"/>
                <w:kern w:val="0"/>
                <w:sz w:val="21"/>
                <w:szCs w:val="21"/>
              </w:rPr>
              <w:t>2017</w:t>
            </w:r>
          </w:p>
        </w:tc>
        <w:tc>
          <w:tcPr>
            <w:tcW w:w="471" w:type="pct"/>
            <w:tcBorders>
              <w:top w:val="single" w:color="auto" w:sz="4" w:space="0"/>
              <w:left w:val="single" w:color="auto" w:sz="4" w:space="0"/>
              <w:bottom w:val="single" w:color="auto" w:sz="4" w:space="0"/>
              <w:right w:val="single" w:color="auto" w:sz="4" w:space="0"/>
            </w:tcBorders>
            <w:vAlign w:val="center"/>
          </w:tcPr>
          <w:p w14:paraId="64A7847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w:t>
            </w:r>
            <w:r>
              <w:rPr>
                <w:rFonts w:hint="eastAsia" w:ascii="Times New Roman" w:hAnsi="Times New Roman" w:eastAsia="宋体" w:cs="Times New Roman"/>
                <w:kern w:val="0"/>
                <w:sz w:val="21"/>
                <w:szCs w:val="21"/>
              </w:rPr>
              <w:t>6-01-01</w:t>
            </w:r>
          </w:p>
        </w:tc>
      </w:tr>
      <w:tr w14:paraId="5E94D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3" w:hRule="atLeast"/>
          <w:jc w:val="center"/>
        </w:trPr>
        <w:tc>
          <w:tcPr>
            <w:tcW w:w="228" w:type="pct"/>
            <w:tcBorders>
              <w:top w:val="single" w:color="auto" w:sz="4" w:space="0"/>
              <w:left w:val="single" w:color="auto" w:sz="4" w:space="0"/>
              <w:bottom w:val="single" w:color="auto" w:sz="4" w:space="0"/>
              <w:right w:val="single" w:color="auto" w:sz="4" w:space="0"/>
            </w:tcBorders>
            <w:vAlign w:val="center"/>
          </w:tcPr>
          <w:p w14:paraId="4CA6BB24">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sz w:val="21"/>
                <w:szCs w:val="21"/>
              </w:rPr>
            </w:pPr>
          </w:p>
        </w:tc>
        <w:tc>
          <w:tcPr>
            <w:tcW w:w="693" w:type="pct"/>
            <w:tcBorders>
              <w:top w:val="single" w:color="auto" w:sz="4" w:space="0"/>
              <w:left w:val="single" w:color="auto" w:sz="4" w:space="0"/>
              <w:bottom w:val="single" w:color="auto" w:sz="4" w:space="0"/>
              <w:right w:val="single" w:color="auto" w:sz="4" w:space="0"/>
            </w:tcBorders>
            <w:vAlign w:val="center"/>
          </w:tcPr>
          <w:p w14:paraId="0546983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J</w:t>
            </w:r>
            <w:r>
              <w:rPr>
                <w:rFonts w:ascii="Times New Roman" w:hAnsi="Times New Roman" w:eastAsia="宋体" w:cs="Times New Roman"/>
                <w:kern w:val="0"/>
                <w:sz w:val="21"/>
                <w:szCs w:val="21"/>
              </w:rPr>
              <w:t>T/T 1</w:t>
            </w:r>
            <w:r>
              <w:rPr>
                <w:rFonts w:hint="eastAsia" w:ascii="Times New Roman" w:hAnsi="Times New Roman" w:eastAsia="宋体" w:cs="Times New Roman"/>
                <w:kern w:val="0"/>
                <w:sz w:val="21"/>
                <w:szCs w:val="21"/>
              </w:rPr>
              <w:t>131.5—202</w:t>
            </w:r>
            <w:r>
              <w:rPr>
                <w:rFonts w:ascii="Times New Roman" w:hAnsi="Times New Roman" w:eastAsia="宋体" w:cs="Times New Roman"/>
                <w:kern w:val="0"/>
                <w:sz w:val="21"/>
                <w:szCs w:val="21"/>
              </w:rPr>
              <w:t>5</w:t>
            </w:r>
          </w:p>
        </w:tc>
        <w:tc>
          <w:tcPr>
            <w:tcW w:w="704" w:type="pct"/>
            <w:tcBorders>
              <w:top w:val="single" w:color="auto" w:sz="4" w:space="0"/>
              <w:left w:val="single" w:color="auto" w:sz="4" w:space="0"/>
              <w:bottom w:val="single" w:color="auto" w:sz="4" w:space="0"/>
              <w:right w:val="single" w:color="auto" w:sz="4" w:space="0"/>
            </w:tcBorders>
            <w:vAlign w:val="center"/>
          </w:tcPr>
          <w:p w14:paraId="466B4786">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钢桥面铺装 第</w:t>
            </w:r>
            <w:r>
              <w:rPr>
                <w:rFonts w:ascii="Times New Roman" w:hAnsi="Times New Roman" w:eastAsia="宋体" w:cs="Times New Roman"/>
                <w:kern w:val="0"/>
                <w:sz w:val="21"/>
                <w:szCs w:val="21"/>
              </w:rPr>
              <w:t>5</w:t>
            </w:r>
            <w:r>
              <w:rPr>
                <w:rFonts w:hint="eastAsia" w:ascii="Times New Roman" w:hAnsi="Times New Roman" w:eastAsia="宋体" w:cs="Times New Roman"/>
                <w:kern w:val="0"/>
                <w:sz w:val="21"/>
                <w:szCs w:val="21"/>
              </w:rPr>
              <w:t>部分：聚氨酯胶粘剂</w:t>
            </w:r>
          </w:p>
        </w:tc>
        <w:tc>
          <w:tcPr>
            <w:tcW w:w="2194" w:type="pct"/>
            <w:tcBorders>
              <w:top w:val="single" w:color="auto" w:sz="4" w:space="0"/>
              <w:left w:val="single" w:color="auto" w:sz="4" w:space="0"/>
              <w:bottom w:val="single" w:color="auto" w:sz="4" w:space="0"/>
              <w:right w:val="single" w:color="auto" w:sz="4" w:space="0"/>
            </w:tcBorders>
            <w:vAlign w:val="center"/>
          </w:tcPr>
          <w:p w14:paraId="7101F5E9">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J</w:t>
            </w:r>
            <w:r>
              <w:rPr>
                <w:rFonts w:ascii="Times New Roman" w:hAnsi="Times New Roman" w:eastAsia="宋体" w:cs="Times New Roman"/>
                <w:kern w:val="0"/>
                <w:sz w:val="21"/>
                <w:szCs w:val="21"/>
              </w:rPr>
              <w:t>T/T 1</w:t>
            </w:r>
            <w:r>
              <w:rPr>
                <w:rFonts w:hint="eastAsia" w:ascii="Times New Roman" w:hAnsi="Times New Roman" w:eastAsia="宋体" w:cs="Times New Roman"/>
                <w:kern w:val="0"/>
                <w:sz w:val="21"/>
                <w:szCs w:val="21"/>
              </w:rPr>
              <w:t>131的本部分规定了钢桥面铺装用聚氨酯胶粘剂的分类、技术要求和试验方法、检验规则，以及标志、包装、运输和储存等要求。</w:t>
            </w:r>
          </w:p>
          <w:p w14:paraId="28F883EC">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本部分适用于钢桥面铺装用聚氨酯胶粘剂的生产、检验和使用。</w:t>
            </w:r>
          </w:p>
        </w:tc>
        <w:tc>
          <w:tcPr>
            <w:tcW w:w="706" w:type="pct"/>
            <w:tcBorders>
              <w:top w:val="single" w:color="auto" w:sz="4" w:space="0"/>
              <w:left w:val="single" w:color="auto" w:sz="4" w:space="0"/>
              <w:bottom w:val="single" w:color="auto" w:sz="4" w:space="0"/>
              <w:right w:val="single" w:color="auto" w:sz="4" w:space="0"/>
            </w:tcBorders>
            <w:vAlign w:val="center"/>
          </w:tcPr>
          <w:p w14:paraId="1503819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sz w:val="21"/>
                <w:szCs w:val="21"/>
              </w:rPr>
            </w:pPr>
          </w:p>
        </w:tc>
        <w:tc>
          <w:tcPr>
            <w:tcW w:w="471" w:type="pct"/>
            <w:tcBorders>
              <w:top w:val="single" w:color="auto" w:sz="4" w:space="0"/>
              <w:left w:val="single" w:color="auto" w:sz="4" w:space="0"/>
              <w:bottom w:val="single" w:color="auto" w:sz="4" w:space="0"/>
              <w:right w:val="single" w:color="auto" w:sz="4" w:space="0"/>
            </w:tcBorders>
            <w:vAlign w:val="center"/>
          </w:tcPr>
          <w:p w14:paraId="7AC1FC6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sz w:val="21"/>
                <w:szCs w:val="21"/>
              </w:rPr>
            </w:pPr>
            <w:r>
              <w:rPr>
                <w:rFonts w:ascii="Times New Roman" w:hAnsi="Times New Roman"/>
                <w:sz w:val="21"/>
                <w:szCs w:val="21"/>
              </w:rPr>
              <w:t>2025-</w:t>
            </w:r>
            <w:r>
              <w:rPr>
                <w:rFonts w:hint="eastAsia" w:ascii="Times New Roman" w:hAnsi="Times New Roman"/>
                <w:sz w:val="21"/>
                <w:szCs w:val="21"/>
              </w:rPr>
              <w:t>10-01</w:t>
            </w:r>
          </w:p>
        </w:tc>
      </w:tr>
    </w:tbl>
    <w:p w14:paraId="21CD30A9"/>
    <w:sectPr>
      <w:footerReference r:id="rId3" w:type="default"/>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1051F">
    <w:pPr>
      <w:pStyle w:val="4"/>
      <w:ind w:right="360" w:rightChars="150"/>
      <w:jc w:val="center"/>
    </w:pPr>
    <w:r>
      <w:rPr>
        <w:rFonts w:hint="eastAsia" w:ascii="宋体" w:hAnsi="宋体"/>
        <w:sz w:val="28"/>
        <w:szCs w:val="28"/>
      </w:rPr>
      <w:t>—</w:t>
    </w:r>
    <w:r>
      <w:rPr>
        <w:rFonts w:hint="eastAsia" w:ascii="宋体" w:hAnsi="宋体"/>
        <w:sz w:val="28"/>
        <w:szCs w:val="28"/>
        <w:lang w:val="en-US" w:eastAsia="zh-CN"/>
      </w:rPr>
      <w:t xml:space="preserve"> </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94C806"/>
    <w:multiLevelType w:val="multilevel"/>
    <w:tmpl w:val="B594C806"/>
    <w:lvl w:ilvl="0" w:tentative="0">
      <w:start w:val="1"/>
      <w:numFmt w:val="decimal"/>
      <w:suff w:val="nothing"/>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hYjNiNTRlM2VlOThlNjZkMTM1Y2RjZTQ0NTE0MjcifQ=="/>
  </w:docVars>
  <w:rsids>
    <w:rsidRoot w:val="00F202E0"/>
    <w:rsid w:val="00013515"/>
    <w:rsid w:val="00030EED"/>
    <w:rsid w:val="000820F5"/>
    <w:rsid w:val="00091664"/>
    <w:rsid w:val="001047A4"/>
    <w:rsid w:val="00112936"/>
    <w:rsid w:val="00161FE0"/>
    <w:rsid w:val="001A0A66"/>
    <w:rsid w:val="001A5EE3"/>
    <w:rsid w:val="001B6FB8"/>
    <w:rsid w:val="001E243C"/>
    <w:rsid w:val="002216A4"/>
    <w:rsid w:val="002A259A"/>
    <w:rsid w:val="002F577F"/>
    <w:rsid w:val="00365802"/>
    <w:rsid w:val="00383F50"/>
    <w:rsid w:val="003875C5"/>
    <w:rsid w:val="0039224F"/>
    <w:rsid w:val="003A5A73"/>
    <w:rsid w:val="003C0360"/>
    <w:rsid w:val="003C0F3F"/>
    <w:rsid w:val="004247F0"/>
    <w:rsid w:val="00447BA3"/>
    <w:rsid w:val="00452B16"/>
    <w:rsid w:val="004B7328"/>
    <w:rsid w:val="004C114F"/>
    <w:rsid w:val="004C3B78"/>
    <w:rsid w:val="004D47B1"/>
    <w:rsid w:val="004F11E6"/>
    <w:rsid w:val="00584A5A"/>
    <w:rsid w:val="00587BCC"/>
    <w:rsid w:val="005D072F"/>
    <w:rsid w:val="005E16E6"/>
    <w:rsid w:val="00627B07"/>
    <w:rsid w:val="006413AF"/>
    <w:rsid w:val="00696D46"/>
    <w:rsid w:val="006F0181"/>
    <w:rsid w:val="00741335"/>
    <w:rsid w:val="0075047A"/>
    <w:rsid w:val="00757448"/>
    <w:rsid w:val="0077624D"/>
    <w:rsid w:val="0079189C"/>
    <w:rsid w:val="007C78DB"/>
    <w:rsid w:val="00826B78"/>
    <w:rsid w:val="0083489A"/>
    <w:rsid w:val="008E6D9F"/>
    <w:rsid w:val="00900564"/>
    <w:rsid w:val="00920F04"/>
    <w:rsid w:val="00953502"/>
    <w:rsid w:val="00995845"/>
    <w:rsid w:val="00A045F2"/>
    <w:rsid w:val="00A20FA9"/>
    <w:rsid w:val="00A24914"/>
    <w:rsid w:val="00A70A81"/>
    <w:rsid w:val="00A92391"/>
    <w:rsid w:val="00AE5A04"/>
    <w:rsid w:val="00B072C3"/>
    <w:rsid w:val="00BB2691"/>
    <w:rsid w:val="00C30492"/>
    <w:rsid w:val="00C33456"/>
    <w:rsid w:val="00C633D4"/>
    <w:rsid w:val="00CC783D"/>
    <w:rsid w:val="00CD4421"/>
    <w:rsid w:val="00CE1E0D"/>
    <w:rsid w:val="00D111EB"/>
    <w:rsid w:val="00D159CE"/>
    <w:rsid w:val="00D57B01"/>
    <w:rsid w:val="00DA441F"/>
    <w:rsid w:val="00E42E25"/>
    <w:rsid w:val="00E453EE"/>
    <w:rsid w:val="00E471A9"/>
    <w:rsid w:val="00EC7037"/>
    <w:rsid w:val="00EE1D48"/>
    <w:rsid w:val="00EE69ED"/>
    <w:rsid w:val="00F02A09"/>
    <w:rsid w:val="00F202E0"/>
    <w:rsid w:val="00F43610"/>
    <w:rsid w:val="00F73654"/>
    <w:rsid w:val="00F91718"/>
    <w:rsid w:val="00FA1EA8"/>
    <w:rsid w:val="00FD0916"/>
    <w:rsid w:val="02164468"/>
    <w:rsid w:val="02BD2705"/>
    <w:rsid w:val="07752CF0"/>
    <w:rsid w:val="0E8FB354"/>
    <w:rsid w:val="1C695484"/>
    <w:rsid w:val="262E41C8"/>
    <w:rsid w:val="29957C5A"/>
    <w:rsid w:val="2BEC2AB5"/>
    <w:rsid w:val="2CAB7B69"/>
    <w:rsid w:val="2D465663"/>
    <w:rsid w:val="31AA504A"/>
    <w:rsid w:val="36825E19"/>
    <w:rsid w:val="3DA321AF"/>
    <w:rsid w:val="42051E29"/>
    <w:rsid w:val="48B153FC"/>
    <w:rsid w:val="4995328C"/>
    <w:rsid w:val="4CF76AE6"/>
    <w:rsid w:val="5D312171"/>
    <w:rsid w:val="601D3862"/>
    <w:rsid w:val="63C0458F"/>
    <w:rsid w:val="6AE94DA8"/>
    <w:rsid w:val="71EC033A"/>
    <w:rsid w:val="7C80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9"/>
    <w:unhideWhenUsed/>
    <w:qFormat/>
    <w:uiPriority w:val="99"/>
    <w:pPr>
      <w:spacing w:after="120"/>
    </w:pPr>
    <w:rPr>
      <w:sz w:val="20"/>
      <w:szCs w:val="20"/>
      <w:lang w:val="zh-CN"/>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字符"/>
    <w:basedOn w:val="7"/>
    <w:semiHidden/>
    <w:qFormat/>
    <w:uiPriority w:val="99"/>
    <w:rPr>
      <w:rFonts w:ascii="Calibri" w:hAnsi="Calibri" w:eastAsia="宋体" w:cs="Times New Roman"/>
    </w:rPr>
  </w:style>
  <w:style w:type="character" w:customStyle="1" w:styleId="9">
    <w:name w:val="正文文本 字符1"/>
    <w:link w:val="2"/>
    <w:qFormat/>
    <w:uiPriority w:val="99"/>
    <w:rPr>
      <w:rFonts w:ascii="Calibri" w:hAnsi="Calibri" w:eastAsia="宋体" w:cs="Times New Roman"/>
      <w:kern w:val="0"/>
      <w:sz w:val="20"/>
      <w:szCs w:val="20"/>
      <w:lang w:val="zh-CN" w:eastAsia="zh-CN"/>
    </w:rPr>
  </w:style>
  <w:style w:type="character" w:customStyle="1" w:styleId="10">
    <w:name w:val="页眉 字符"/>
    <w:basedOn w:val="7"/>
    <w:link w:val="5"/>
    <w:qFormat/>
    <w:uiPriority w:val="99"/>
    <w:rPr>
      <w:rFonts w:ascii="Calibri" w:hAnsi="Calibri" w:eastAsia="宋体" w:cs="Times New Roman"/>
      <w:sz w:val="18"/>
      <w:szCs w:val="18"/>
    </w:rPr>
  </w:style>
  <w:style w:type="character" w:customStyle="1" w:styleId="11">
    <w:name w:val="页脚 字符"/>
    <w:basedOn w:val="7"/>
    <w:link w:val="4"/>
    <w:qFormat/>
    <w:uiPriority w:val="99"/>
    <w:rPr>
      <w:rFonts w:ascii="Calibri" w:hAnsi="Calibri" w:eastAsia="宋体" w:cs="Times New Roman"/>
      <w:sz w:val="18"/>
      <w:szCs w:val="18"/>
    </w:rPr>
  </w:style>
  <w:style w:type="character" w:customStyle="1" w:styleId="12">
    <w:name w:val="批注框文本 字符"/>
    <w:basedOn w:val="7"/>
    <w:link w:val="3"/>
    <w:semiHidden/>
    <w:qFormat/>
    <w:uiPriority w:val="99"/>
    <w:rPr>
      <w:rFonts w:ascii="宋体" w:hAnsi="宋体" w:eastAsia="宋体" w:cs="宋体"/>
      <w:sz w:val="18"/>
      <w:szCs w:val="18"/>
    </w:rPr>
  </w:style>
  <w:style w:type="paragraph" w:customStyle="1" w:styleId="13">
    <w:name w:val="标准文件_段"/>
    <w:basedOn w:val="1"/>
    <w:qFormat/>
    <w:uiPriority w:val="0"/>
    <w:pPr>
      <w:autoSpaceDE w:val="0"/>
      <w:autoSpaceDN w:val="0"/>
      <w:ind w:firstLine="200" w:firstLineChars="200"/>
      <w:jc w:val="both"/>
    </w:pPr>
    <w:rPr>
      <w:rFonts w:hAnsi="Times New Roman" w:cs="Times New Roman"/>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1384</Words>
  <Characters>1686</Characters>
  <Lines>12</Lines>
  <Paragraphs>3</Paragraphs>
  <TotalTime>1</TotalTime>
  <ScaleCrop>false</ScaleCrop>
  <LinksUpToDate>false</LinksUpToDate>
  <CharactersWithSpaces>1711</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2025-04-18T02:15:00Z</dcterms:created>
  <dc:creator>yw</dc:creator>
  <cp:lastModifiedBy>yw</cp:lastModifiedBy>
  <dcterms:modified xsi:type="dcterms:W3CDTF">2025-07-08T02:21:49Z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99E0EEAC48AB4001AD908DBB8CC692F3_13</vt:lpwstr>
  </property>
  <property fmtid="{D5CDD505-2E9C-101B-9397-08002B2CF9AE}" pid="4" name="KSOTemplateDocerSaveRecord">
    <vt:lpwstr>eyJoZGlkIjoiOGRiMmM0NzAyYTgxZGJhNmY4MWM4ZjQxNGFhOWM0NjMiLCJ1c2VySWQiOiIyNzIwNDY2ODIifQ==</vt:lpwstr>
  </property>
</Properties>
</file>