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37" w:rsidRPr="000B162E" w:rsidRDefault="000B162E">
      <w:pPr>
        <w:rPr>
          <w:rFonts w:ascii="黑体" w:eastAsia="黑体" w:hAnsi="黑体"/>
        </w:rPr>
      </w:pPr>
      <w:r w:rsidRPr="000B162E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Pr="000B162E">
        <w:rPr>
          <w:rFonts w:ascii="黑体" w:eastAsia="黑体" w:hAnsi="黑体" w:cs="仿宋" w:hint="eastAsia"/>
          <w:bCs/>
          <w:sz w:val="32"/>
          <w:szCs w:val="32"/>
        </w:rPr>
        <w:t>3</w:t>
      </w:r>
      <w:r w:rsidRPr="000B162E">
        <w:rPr>
          <w:rFonts w:ascii="黑体" w:eastAsia="黑体" w:hAnsi="黑体" w:cs="仿宋" w:hint="eastAsia"/>
          <w:bCs/>
          <w:sz w:val="32"/>
          <w:szCs w:val="32"/>
        </w:rPr>
        <w:t>：</w:t>
      </w:r>
    </w:p>
    <w:p w:rsidR="000B162E" w:rsidRDefault="000B162E" w:rsidP="000B162E">
      <w:pPr>
        <w:spacing w:line="600" w:lineRule="exact"/>
        <w:ind w:left="420" w:firstLine="420"/>
        <w:jc w:val="center"/>
        <w:rPr>
          <w:rFonts w:ascii="方正小标宋简体" w:eastAsia="方正小标宋简体" w:hAnsi="仿宋" w:cs="宋体"/>
          <w:b/>
          <w:color w:val="000000"/>
          <w:kern w:val="0"/>
          <w:sz w:val="44"/>
          <w:szCs w:val="44"/>
        </w:rPr>
      </w:pPr>
      <w:r w:rsidRPr="000B162E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20</w:t>
      </w:r>
      <w:r w:rsidRPr="000B162E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22</w:t>
      </w:r>
      <w:r w:rsidRPr="000B162E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年度</w:t>
      </w:r>
      <w:r w:rsidRPr="000B162E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全国</w:t>
      </w:r>
      <w:r w:rsidRPr="000B162E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水运工程监理企业</w:t>
      </w:r>
    </w:p>
    <w:p w:rsidR="00EA3237" w:rsidRPr="000B162E" w:rsidRDefault="000B162E" w:rsidP="000B162E">
      <w:pPr>
        <w:spacing w:line="600" w:lineRule="exact"/>
        <w:ind w:left="420" w:firstLine="420"/>
        <w:jc w:val="center"/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</w:pPr>
      <w:r w:rsidRPr="000B162E">
        <w:rPr>
          <w:rFonts w:ascii="方正小标宋简体" w:eastAsia="方正小标宋简体" w:hAnsi="仿宋" w:cs="宋体" w:hint="eastAsia"/>
          <w:b/>
          <w:color w:val="000000"/>
          <w:kern w:val="0"/>
          <w:sz w:val="44"/>
          <w:szCs w:val="44"/>
        </w:rPr>
        <w:t>信用评价汇总表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1"/>
        <w:gridCol w:w="4199"/>
        <w:gridCol w:w="1134"/>
        <w:gridCol w:w="1134"/>
        <w:gridCol w:w="1184"/>
      </w:tblGrid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评价省份数量</w:t>
            </w:r>
          </w:p>
        </w:tc>
        <w:tc>
          <w:tcPr>
            <w:tcW w:w="1134" w:type="dxa"/>
            <w:vAlign w:val="center"/>
          </w:tcPr>
          <w:p w:rsidR="000B162E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</w:t>
            </w: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</w:t>
            </w:r>
          </w:p>
          <w:p w:rsidR="00EA3237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得分</w:t>
            </w:r>
          </w:p>
        </w:tc>
        <w:tc>
          <w:tcPr>
            <w:tcW w:w="1184" w:type="dxa"/>
            <w:vAlign w:val="center"/>
          </w:tcPr>
          <w:p w:rsidR="000B162E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</w:t>
            </w: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</w:t>
            </w:r>
          </w:p>
          <w:p w:rsidR="00EA3237" w:rsidRPr="000B162E" w:rsidRDefault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等级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上海振</w:t>
            </w: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南工程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咨询监理有限责任公司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上海海达工程建设咨询有限公司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8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南京公正工程监理有限公司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8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广西八桂工程监理咨询有限公司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98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山东省交通工程监理咨询有限公司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7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大连港口建设监理咨询有限公司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97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广东正方圆工程咨询有限公司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天津天科工程管理有限公司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.8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color w:val="000000"/>
                <w:szCs w:val="21"/>
              </w:rPr>
              <w:t>广州华申建设工程管理有限公司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96.8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长航监理有限公司（武汉）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96.6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中交二</w:t>
            </w: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航院工程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咨询监理有限公司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江苏科兴项目管理有限公司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广州港工程管理有限公司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浙江公路水运工程监理有限公司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EA3237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199" w:type="dxa"/>
            <w:vAlign w:val="center"/>
          </w:tcPr>
          <w:p w:rsidR="00EA3237" w:rsidRPr="000B162E" w:rsidRDefault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北京水规院京华工程管理有限公司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96.4</w:t>
            </w:r>
          </w:p>
        </w:tc>
        <w:tc>
          <w:tcPr>
            <w:tcW w:w="1184" w:type="dxa"/>
            <w:vAlign w:val="center"/>
          </w:tcPr>
          <w:p w:rsidR="00EA3237" w:rsidRPr="000B162E" w:rsidRDefault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评价省份数量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信用评价</w:t>
            </w:r>
          </w:p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得分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信用评价</w:t>
            </w:r>
          </w:p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等级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江苏华宁工程咨询有限公司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上海海科工程咨询有限公司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武汉四</w:t>
            </w: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达工程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建设咨询监理有限公司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山东港通工程管理咨询有限公司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安徽省中兴工程监理有限公司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四川省交通勘察设计研究院有限公司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95.7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嘉兴市世纪交通工程咨询监理有限公司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95.6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江苏润华工程管理有限公司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95.4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江苏苏科建设项目管理有限公司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上海远东水运工程建设监理咨询有限公司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连云港科</w:t>
            </w: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谊工程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szCs w:val="21"/>
              </w:rPr>
              <w:t>建设咨询有限公司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99.2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江苏润通项目管理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98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江苏泰康工程咨询监理有限公司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97.3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江苏安达工程管理有限公司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97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安徽省科兴交通建设工程监理有限公司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96.3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湖南省交通建设工程监理有限公司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苏州市路达工程监理咨询有限公司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96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评价省份数量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信用评价得分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信用评价等级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福建省交通建设</w:t>
            </w:r>
            <w:bookmarkStart w:id="0" w:name="_GoBack"/>
            <w:bookmarkEnd w:id="0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工程监理咨询有限公司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95.8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武汉长航科达工程监理有限公司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95.8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江西省水运咨询有限公司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95.6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江西交通咨询有限公司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95.5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舟山市海通水运工程咨询监理有限责任公司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95.3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福建省陆海建设管理有限公司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95.2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上海东华建设管理有限公司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94.9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天津中北建设工程管理有限公司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94.6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广州南华工程管理有限公司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94.4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山东港口工程管理咨询有限公司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94.3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浙江海港工程管理有限公司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94.3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44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唐山港兴工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94.1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武汉中澳工程项目管理有限责任公司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93.9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广东国信工程监理集团有限公司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93.9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深圳市东</w:t>
            </w: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鹏工程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建设监理有限公司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93.7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天津港工程监理咨询有限公司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93.5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厦门合诚水运工程咨询有限公司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93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评价省份数量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信用评价得分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/>
                <w:kern w:val="0"/>
                <w:szCs w:val="21"/>
              </w:rPr>
              <w:t>信用评价等级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深圳海勤工程管理有限公司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92.7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浙江港湾工程项目管理有限公司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92.5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color w:val="000000"/>
                <w:szCs w:val="21"/>
              </w:rPr>
              <w:t>重庆</w:t>
            </w:r>
            <w:proofErr w:type="gramStart"/>
            <w:r w:rsidRPr="000B162E">
              <w:rPr>
                <w:rFonts w:ascii="Times New Roman" w:eastAsia="仿宋_GB2312" w:hAnsi="Times New Roman" w:cs="Times New Roman"/>
                <w:color w:val="000000"/>
                <w:szCs w:val="21"/>
              </w:rPr>
              <w:t>双源建设</w:t>
            </w:r>
            <w:proofErr w:type="gramEnd"/>
            <w:r w:rsidRPr="000B162E">
              <w:rPr>
                <w:rFonts w:ascii="Times New Roman" w:eastAsia="仿宋_GB2312" w:hAnsi="Times New Roman" w:cs="Times New Roman"/>
                <w:color w:val="000000"/>
                <w:szCs w:val="21"/>
              </w:rPr>
              <w:t>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湖北省水运工程咨询监理有限公司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92.1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黑龙江黑航工程监理</w:t>
            </w:r>
            <w:proofErr w:type="gramEnd"/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广东南港工程监理咨询有限公司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56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广东航鑫咨询有限公司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92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广州海建工程咨询有限公司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91.7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58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中联路海集团有限公司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91.6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宁波宏达工程咨询有限公司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91.6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湖州市公路水运工程监理咨询有限公司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91.2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河南水运工程建设监理事务所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91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育才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-</w:t>
            </w: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布朗交通咨询监理有限公司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89.4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广州粤科工程技术有限公司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  <w:tr w:rsidR="000B162E" w:rsidRPr="000B162E" w:rsidTr="000B162E">
        <w:trPr>
          <w:trHeight w:val="737"/>
          <w:jc w:val="center"/>
        </w:trPr>
        <w:tc>
          <w:tcPr>
            <w:tcW w:w="871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4199" w:type="dxa"/>
            <w:vAlign w:val="center"/>
          </w:tcPr>
          <w:p w:rsidR="000B162E" w:rsidRPr="000B162E" w:rsidRDefault="000B162E" w:rsidP="000B162E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  <w:lang w:bidi="ar"/>
              </w:rPr>
              <w:t>福建中交建设发展有限公司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89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.0</w:t>
            </w:r>
          </w:p>
        </w:tc>
        <w:tc>
          <w:tcPr>
            <w:tcW w:w="1184" w:type="dxa"/>
            <w:vAlign w:val="center"/>
          </w:tcPr>
          <w:p w:rsidR="000B162E" w:rsidRPr="000B162E" w:rsidRDefault="000B162E" w:rsidP="000B162E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</w:pPr>
            <w:r w:rsidRPr="000B162E">
              <w:rPr>
                <w:rFonts w:ascii="Times New Roman" w:eastAsia="仿宋_GB2312" w:hAnsi="Times New Roman" w:cs="Times New Roman"/>
                <w:bCs/>
                <w:color w:val="000000"/>
                <w:kern w:val="0"/>
                <w:szCs w:val="21"/>
              </w:rPr>
              <w:t>A</w:t>
            </w:r>
          </w:p>
        </w:tc>
      </w:tr>
    </w:tbl>
    <w:p w:rsidR="00EA3237" w:rsidRDefault="00EA3237">
      <w:pPr>
        <w:rPr>
          <w:rFonts w:ascii="仿宋" w:eastAsia="仿宋" w:hAnsi="仿宋" w:cs="宋体"/>
          <w:b/>
          <w:color w:val="000000"/>
          <w:kern w:val="0"/>
          <w:sz w:val="32"/>
          <w:szCs w:val="36"/>
        </w:rPr>
      </w:pPr>
    </w:p>
    <w:p w:rsidR="00EA3237" w:rsidRDefault="00EA3237">
      <w:pPr>
        <w:rPr>
          <w:rFonts w:ascii="仿宋" w:eastAsia="仿宋" w:hAnsi="仿宋" w:cs="宋体"/>
          <w:b/>
          <w:color w:val="000000"/>
          <w:kern w:val="0"/>
          <w:sz w:val="32"/>
          <w:szCs w:val="36"/>
        </w:rPr>
      </w:pPr>
    </w:p>
    <w:p w:rsidR="00EA3237" w:rsidRDefault="00EA3237">
      <w:pPr>
        <w:rPr>
          <w:rFonts w:ascii="仿宋" w:eastAsia="仿宋" w:hAnsi="仿宋" w:cs="宋体"/>
          <w:b/>
          <w:color w:val="000000"/>
          <w:kern w:val="0"/>
          <w:sz w:val="32"/>
          <w:szCs w:val="36"/>
        </w:rPr>
      </w:pPr>
    </w:p>
    <w:p w:rsidR="00EA3237" w:rsidRDefault="00EA3237">
      <w:pPr>
        <w:rPr>
          <w:rFonts w:ascii="仿宋" w:eastAsia="仿宋" w:hAnsi="仿宋" w:cs="宋体"/>
          <w:b/>
          <w:color w:val="000000"/>
          <w:kern w:val="0"/>
          <w:sz w:val="32"/>
          <w:szCs w:val="36"/>
        </w:rPr>
      </w:pPr>
    </w:p>
    <w:p w:rsidR="00EA3237" w:rsidRDefault="00EA3237">
      <w:pPr>
        <w:rPr>
          <w:rFonts w:ascii="仿宋" w:eastAsia="仿宋" w:hAnsi="仿宋" w:cs="宋体"/>
          <w:b/>
          <w:color w:val="000000"/>
          <w:kern w:val="0"/>
          <w:sz w:val="32"/>
          <w:szCs w:val="36"/>
        </w:rPr>
      </w:pPr>
    </w:p>
    <w:sectPr w:rsidR="00EA32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NTVmMTliODNiNWVlMDA4MzdkODY0MGM4ODdhZWYifQ=="/>
  </w:docVars>
  <w:rsids>
    <w:rsidRoot w:val="00EA3237"/>
    <w:rsid w:val="000B162E"/>
    <w:rsid w:val="005802D9"/>
    <w:rsid w:val="00C22DDF"/>
    <w:rsid w:val="00EA3237"/>
    <w:rsid w:val="02D20E9D"/>
    <w:rsid w:val="03334230"/>
    <w:rsid w:val="03CC02CA"/>
    <w:rsid w:val="0584480C"/>
    <w:rsid w:val="086E63D7"/>
    <w:rsid w:val="0901048F"/>
    <w:rsid w:val="0E1053AA"/>
    <w:rsid w:val="133450C9"/>
    <w:rsid w:val="13EA3467"/>
    <w:rsid w:val="1E6D447F"/>
    <w:rsid w:val="219619E7"/>
    <w:rsid w:val="24726320"/>
    <w:rsid w:val="25B058D7"/>
    <w:rsid w:val="2A481E1E"/>
    <w:rsid w:val="2D711139"/>
    <w:rsid w:val="2E2F354A"/>
    <w:rsid w:val="30DD2873"/>
    <w:rsid w:val="371723A3"/>
    <w:rsid w:val="3A7C554F"/>
    <w:rsid w:val="41CA2330"/>
    <w:rsid w:val="41EF4F32"/>
    <w:rsid w:val="424A460D"/>
    <w:rsid w:val="426D19E4"/>
    <w:rsid w:val="465A5ACB"/>
    <w:rsid w:val="48F23CA0"/>
    <w:rsid w:val="48F72BF5"/>
    <w:rsid w:val="4B173220"/>
    <w:rsid w:val="5059588F"/>
    <w:rsid w:val="50F605A0"/>
    <w:rsid w:val="54EC1FF7"/>
    <w:rsid w:val="55F15070"/>
    <w:rsid w:val="58AB484B"/>
    <w:rsid w:val="5A261F9B"/>
    <w:rsid w:val="5B9553CE"/>
    <w:rsid w:val="5D842BED"/>
    <w:rsid w:val="60A30576"/>
    <w:rsid w:val="64AB2115"/>
    <w:rsid w:val="731C0E0A"/>
    <w:rsid w:val="73457230"/>
    <w:rsid w:val="7617648A"/>
    <w:rsid w:val="762E741D"/>
    <w:rsid w:val="7C304D14"/>
    <w:rsid w:val="7C5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80189A-35B3-4BAA-A4F4-06E098C1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color w:val="000000"/>
      <w:sz w:val="18"/>
      <w:szCs w:val="18"/>
      <w:u w:val="none"/>
    </w:rPr>
  </w:style>
  <w:style w:type="character" w:styleId="a5">
    <w:name w:val="Hyperlink"/>
    <w:basedOn w:val="a0"/>
    <w:qFormat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290</Words>
  <Characters>1655</Characters>
  <Application>Microsoft Office Word</Application>
  <DocSecurity>0</DocSecurity>
  <Lines>13</Lines>
  <Paragraphs>3</Paragraphs>
  <ScaleCrop>false</ScaleCrop>
  <Company>神州网信技术有限公司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</cp:lastModifiedBy>
  <cp:revision>3</cp:revision>
  <dcterms:created xsi:type="dcterms:W3CDTF">2021-05-11T06:42:00Z</dcterms:created>
  <dcterms:modified xsi:type="dcterms:W3CDTF">2023-08-29T00:09:00Z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D11246BEEB7C44C7A24B407DB33E82A1</vt:lpwstr>
  </property>
</Properties>
</file>