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62DE" w:rsidRDefault="008962DE">
      <w:pPr>
        <w:ind w:firstLineChars="0" w:firstLine="0"/>
        <w:rPr>
          <w:rFonts w:ascii="黑体" w:eastAsia="黑体" w:hAnsi="黑体" w:cs="黑体"/>
          <w:sz w:val="30"/>
          <w:szCs w:val="30"/>
        </w:rPr>
      </w:pPr>
      <w:bookmarkStart w:id="0" w:name="_Toc1713489233"/>
    </w:p>
    <w:p w:rsidR="008962DE" w:rsidRDefault="008962DE">
      <w:pPr>
        <w:ind w:firstLineChars="0" w:firstLine="0"/>
      </w:pPr>
    </w:p>
    <w:p w:rsidR="008962DE" w:rsidRDefault="008962DE">
      <w:pPr>
        <w:ind w:firstLineChars="0" w:firstLine="0"/>
      </w:pPr>
    </w:p>
    <w:p w:rsidR="008962DE" w:rsidRDefault="008962DE">
      <w:pPr>
        <w:ind w:firstLine="640"/>
      </w:pPr>
    </w:p>
    <w:p w:rsidR="008962DE" w:rsidRDefault="008962DE">
      <w:pPr>
        <w:ind w:firstLine="640"/>
      </w:pPr>
    </w:p>
    <w:p w:rsidR="008962DE" w:rsidRDefault="008962DE">
      <w:pPr>
        <w:ind w:firstLine="640"/>
      </w:pPr>
    </w:p>
    <w:p w:rsidR="008962DE" w:rsidRDefault="008962DE">
      <w:pPr>
        <w:ind w:firstLine="640"/>
      </w:pPr>
    </w:p>
    <w:p w:rsidR="008962DE" w:rsidRDefault="00396122">
      <w:pPr>
        <w:spacing w:line="700" w:lineRule="exact"/>
        <w:ind w:firstLineChars="0" w:firstLine="0"/>
        <w:jc w:val="center"/>
        <w:rPr>
          <w:rFonts w:eastAsia="方正小标宋简体"/>
          <w:sz w:val="48"/>
        </w:rPr>
      </w:pPr>
      <w:r>
        <w:rPr>
          <w:rFonts w:eastAsia="方正小标宋简体" w:hint="eastAsia"/>
          <w:sz w:val="48"/>
        </w:rPr>
        <w:t>2025</w:t>
      </w:r>
      <w:r>
        <w:rPr>
          <w:rFonts w:eastAsia="方正小标宋简体" w:hint="eastAsia"/>
          <w:sz w:val="48"/>
        </w:rPr>
        <w:t>年国内水路旅游客运</w:t>
      </w:r>
    </w:p>
    <w:p w:rsidR="008962DE" w:rsidRDefault="00396122">
      <w:pPr>
        <w:spacing w:line="700" w:lineRule="exact"/>
        <w:ind w:firstLineChars="0" w:firstLine="0"/>
        <w:jc w:val="center"/>
        <w:rPr>
          <w:rFonts w:eastAsia="方正小标宋简体"/>
          <w:sz w:val="48"/>
        </w:rPr>
      </w:pPr>
      <w:r>
        <w:rPr>
          <w:rFonts w:eastAsia="方正小标宋简体" w:hint="eastAsia"/>
          <w:sz w:val="48"/>
        </w:rPr>
        <w:t>精品航线典型案例集</w:t>
      </w:r>
    </w:p>
    <w:p w:rsidR="008962DE" w:rsidRDefault="008962DE">
      <w:pPr>
        <w:ind w:firstLine="960"/>
        <w:jc w:val="center"/>
        <w:rPr>
          <w:rFonts w:eastAsia="方正小标宋简体"/>
          <w:sz w:val="48"/>
        </w:rPr>
      </w:pPr>
    </w:p>
    <w:p w:rsidR="008962DE" w:rsidRDefault="008962DE">
      <w:pPr>
        <w:ind w:firstLine="960"/>
        <w:rPr>
          <w:rFonts w:eastAsia="方正小标宋简体"/>
          <w:sz w:val="48"/>
        </w:rPr>
      </w:pPr>
    </w:p>
    <w:p w:rsidR="008962DE" w:rsidRDefault="008962DE">
      <w:pPr>
        <w:ind w:firstLine="960"/>
        <w:rPr>
          <w:rFonts w:eastAsia="方正小标宋简体"/>
          <w:sz w:val="48"/>
        </w:rPr>
      </w:pPr>
    </w:p>
    <w:p w:rsidR="008962DE" w:rsidRDefault="008962DE">
      <w:pPr>
        <w:ind w:firstLine="960"/>
        <w:rPr>
          <w:rFonts w:eastAsia="方正小标宋简体"/>
          <w:sz w:val="48"/>
        </w:rPr>
      </w:pPr>
    </w:p>
    <w:p w:rsidR="008962DE" w:rsidRDefault="008962DE">
      <w:pPr>
        <w:ind w:firstLine="960"/>
        <w:rPr>
          <w:rFonts w:eastAsia="方正小标宋简体"/>
          <w:sz w:val="48"/>
        </w:rPr>
      </w:pPr>
    </w:p>
    <w:p w:rsidR="008962DE" w:rsidRDefault="008962DE">
      <w:pPr>
        <w:ind w:firstLine="960"/>
        <w:rPr>
          <w:rFonts w:eastAsia="方正小标宋简体"/>
          <w:sz w:val="48"/>
        </w:rPr>
      </w:pPr>
    </w:p>
    <w:p w:rsidR="008962DE" w:rsidRDefault="008962DE">
      <w:pPr>
        <w:tabs>
          <w:tab w:val="left" w:pos="7481"/>
        </w:tabs>
        <w:ind w:firstLineChars="0" w:firstLine="0"/>
        <w:rPr>
          <w:rFonts w:ascii="CESI仿宋-GB2312" w:eastAsia="CESI仿宋-GB2312" w:hAnsi="CESI仿宋-GB2312" w:cs="CESI仿宋-GB2312"/>
          <w:sz w:val="36"/>
          <w:szCs w:val="36"/>
        </w:rPr>
      </w:pPr>
    </w:p>
    <w:p w:rsidR="008962DE" w:rsidRDefault="008962DE">
      <w:pPr>
        <w:tabs>
          <w:tab w:val="left" w:pos="7481"/>
        </w:tabs>
        <w:ind w:firstLineChars="0" w:firstLine="0"/>
        <w:rPr>
          <w:rFonts w:ascii="CESI仿宋-GB2312" w:eastAsia="CESI仿宋-GB2312" w:hAnsi="CESI仿宋-GB2312" w:cs="CESI仿宋-GB2312"/>
          <w:sz w:val="36"/>
          <w:szCs w:val="36"/>
        </w:rPr>
      </w:pPr>
    </w:p>
    <w:p w:rsidR="008962DE" w:rsidRDefault="00396122">
      <w:pPr>
        <w:tabs>
          <w:tab w:val="left" w:pos="7481"/>
        </w:tabs>
        <w:spacing w:line="640" w:lineRule="exact"/>
        <w:ind w:firstLineChars="0" w:firstLine="0"/>
        <w:jc w:val="center"/>
        <w:rPr>
          <w:rFonts w:ascii="CESI仿宋-GB2312" w:eastAsia="CESI仿宋-GB2312" w:hAnsi="CESI仿宋-GB2312" w:cs="CESI仿宋-GB2312"/>
          <w:sz w:val="36"/>
          <w:szCs w:val="36"/>
        </w:rPr>
        <w:sectPr w:rsidR="008962DE">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cols w:space="425"/>
          <w:docGrid w:type="lines" w:linePitch="312"/>
        </w:sectPr>
      </w:pPr>
      <w:r>
        <w:rPr>
          <w:rFonts w:ascii="CESI仿宋-GB2312" w:eastAsia="CESI仿宋-GB2312" w:hAnsi="CESI仿宋-GB2312" w:cs="CESI仿宋-GB2312" w:hint="eastAsia"/>
          <w:sz w:val="36"/>
          <w:szCs w:val="36"/>
        </w:rPr>
        <w:t>二〇二六年八月</w:t>
      </w:r>
    </w:p>
    <w:sdt>
      <w:sdtPr>
        <w:rPr>
          <w:rFonts w:ascii="Times New Roman" w:eastAsia="仿宋_GB2312" w:hAnsi="Times New Roman" w:cstheme="minorBidi"/>
          <w:color w:val="auto"/>
          <w:kern w:val="2"/>
          <w:sz w:val="44"/>
          <w:szCs w:val="44"/>
          <w:lang w:val="zh-CN"/>
        </w:rPr>
        <w:id w:val="-1"/>
        <w:docPartObj>
          <w:docPartGallery w:val="Table of Contents"/>
          <w:docPartUnique/>
        </w:docPartObj>
      </w:sdtPr>
      <w:sdtEndPr>
        <w:rPr>
          <w:b/>
          <w:bCs/>
          <w:szCs w:val="22"/>
        </w:rPr>
      </w:sdtEndPr>
      <w:sdtContent>
        <w:p w:rsidR="008962DE" w:rsidRDefault="008962DE">
          <w:pPr>
            <w:pStyle w:val="TOC1"/>
            <w:ind w:firstLine="426"/>
            <w:jc w:val="center"/>
            <w:rPr>
              <w:rFonts w:ascii="Times New Roman" w:eastAsia="仿宋_GB2312" w:hAnsi="Times New Roman" w:cstheme="minorBidi"/>
              <w:color w:val="auto"/>
              <w:kern w:val="2"/>
              <w:sz w:val="44"/>
              <w:szCs w:val="44"/>
              <w:lang w:val="zh-CN"/>
            </w:rPr>
          </w:pPr>
        </w:p>
        <w:p w:rsidR="008962DE" w:rsidRDefault="00396122">
          <w:pPr>
            <w:pStyle w:val="TOC1"/>
            <w:ind w:firstLine="426"/>
            <w:jc w:val="center"/>
            <w:rPr>
              <w:rFonts w:ascii="仿宋_GB2312" w:eastAsia="仿宋_GB2312"/>
              <w:b/>
              <w:color w:val="000000" w:themeColor="text1"/>
              <w:sz w:val="44"/>
              <w:szCs w:val="44"/>
            </w:rPr>
          </w:pPr>
          <w:r>
            <w:rPr>
              <w:rFonts w:ascii="仿宋_GB2312" w:eastAsia="仿宋_GB2312" w:hint="eastAsia"/>
              <w:b/>
              <w:color w:val="000000" w:themeColor="text1"/>
              <w:sz w:val="44"/>
              <w:szCs w:val="44"/>
            </w:rPr>
            <w:t>目录</w:t>
          </w:r>
        </w:p>
        <w:p w:rsidR="008962DE" w:rsidRDefault="00396122">
          <w:pPr>
            <w:pStyle w:val="10"/>
            <w:tabs>
              <w:tab w:val="right" w:leader="dot" w:pos="8302"/>
            </w:tabs>
            <w:ind w:firstLine="640"/>
            <w:rPr>
              <w:rFonts w:asciiTheme="minorHAnsi" w:eastAsiaTheme="minorEastAsia" w:hAnsiTheme="minorHAnsi"/>
              <w:sz w:val="22"/>
              <w:szCs w:val="24"/>
              <w14:ligatures w14:val="standardContextual"/>
            </w:rPr>
          </w:pPr>
          <w:r>
            <w:fldChar w:fldCharType="begin"/>
          </w:r>
          <w:r>
            <w:instrText xml:space="preserve"> TOC \o "1-3" \h \z \u </w:instrText>
          </w:r>
          <w:r>
            <w:fldChar w:fldCharType="separate"/>
          </w:r>
          <w:hyperlink w:anchor="_Toc233644107" w:history="1">
            <w:r>
              <w:rPr>
                <w:rStyle w:val="ad"/>
                <w:rFonts w:eastAsia="方正小标宋简体"/>
              </w:rPr>
              <w:t>1.</w:t>
            </w:r>
            <w:r>
              <w:rPr>
                <w:rStyle w:val="ad"/>
                <w:rFonts w:eastAsia="方正小标宋简体"/>
              </w:rPr>
              <w:t>北京大运河精</w:t>
            </w:r>
            <w:r>
              <w:rPr>
                <w:rStyle w:val="ad"/>
                <w:rFonts w:eastAsia="方正小标宋简体"/>
              </w:rPr>
              <w:t>品</w:t>
            </w:r>
            <w:r>
              <w:rPr>
                <w:rStyle w:val="ad"/>
                <w:rFonts w:eastAsia="方正小标宋简体"/>
              </w:rPr>
              <w:t>观光航线</w:t>
            </w:r>
            <w:r>
              <w:rPr>
                <w:rFonts w:hint="eastAsia"/>
              </w:rPr>
              <w:tab/>
            </w:r>
            <w:r>
              <w:rPr>
                <w:rFonts w:hint="eastAsia"/>
              </w:rPr>
              <w:fldChar w:fldCharType="begin"/>
            </w:r>
            <w:r>
              <w:rPr>
                <w:rFonts w:hint="eastAsia"/>
              </w:rPr>
              <w:instrText xml:space="preserve"> </w:instrText>
            </w:r>
            <w:r>
              <w:instrText>PAGEREF _Toc233644107 \h</w:instrText>
            </w:r>
            <w:r>
              <w:rPr>
                <w:rFonts w:hint="eastAsia"/>
              </w:rPr>
              <w:instrText xml:space="preserve"> </w:instrText>
            </w:r>
            <w:r>
              <w:rPr>
                <w:rFonts w:hint="eastAsia"/>
              </w:rPr>
            </w:r>
            <w:r>
              <w:rPr>
                <w:rFonts w:hint="eastAsia"/>
              </w:rPr>
              <w:fldChar w:fldCharType="separate"/>
            </w:r>
            <w:r>
              <w:t>1</w:t>
            </w:r>
            <w:r>
              <w:rPr>
                <w:rFonts w:hint="eastAsia"/>
              </w:rPr>
              <w:fldChar w:fldCharType="end"/>
            </w:r>
          </w:hyperlink>
        </w:p>
        <w:p w:rsidR="008962DE" w:rsidRDefault="00396122">
          <w:pPr>
            <w:pStyle w:val="20"/>
            <w:tabs>
              <w:tab w:val="right" w:leader="dot" w:pos="8302"/>
            </w:tabs>
            <w:ind w:left="640" w:firstLine="640"/>
            <w:rPr>
              <w:rFonts w:ascii="仿宋_GB2312" w:hAnsi="仿宋_GB2312" w:cs="仿宋_GB2312"/>
              <w:sz w:val="21"/>
            </w:rPr>
          </w:pPr>
          <w:r>
            <w:rPr>
              <w:rFonts w:ascii="仿宋_GB2312" w:hAnsi="仿宋_GB2312" w:cs="仿宋_GB2312" w:hint="eastAsia"/>
            </w:rPr>
            <w:t>北京市</w:t>
          </w:r>
          <w:hyperlink w:anchor="_Toc181976675" w:history="1">
            <w:r>
              <w:rPr>
                <w:rStyle w:val="ad"/>
                <w:rFonts w:ascii="仿宋_GB2312" w:hAnsi="仿宋_GB2312" w:cs="仿宋_GB2312" w:hint="eastAsia"/>
              </w:rPr>
              <w:t xml:space="preserve">  </w:t>
            </w:r>
            <w:r>
              <w:rPr>
                <w:rStyle w:val="ad"/>
                <w:rFonts w:ascii="仿宋_GB2312" w:hAnsi="仿宋_GB2312" w:cs="仿宋_GB2312" w:hint="eastAsia"/>
              </w:rPr>
              <w:t>特色文化游</w:t>
            </w:r>
          </w:hyperlink>
        </w:p>
        <w:p w:rsidR="008962DE" w:rsidRDefault="00396122">
          <w:pPr>
            <w:pStyle w:val="10"/>
            <w:tabs>
              <w:tab w:val="right" w:leader="dot" w:pos="8302"/>
            </w:tabs>
            <w:ind w:firstLine="640"/>
            <w:rPr>
              <w:rFonts w:asciiTheme="minorHAnsi" w:eastAsiaTheme="minorEastAsia" w:hAnsiTheme="minorHAnsi"/>
              <w:sz w:val="22"/>
              <w:szCs w:val="24"/>
              <w14:ligatures w14:val="standardContextual"/>
            </w:rPr>
          </w:pPr>
          <w:hyperlink w:anchor="_Toc233644115" w:history="1">
            <w:r>
              <w:rPr>
                <w:rStyle w:val="ad"/>
                <w:rFonts w:eastAsia="方正小标宋简体"/>
              </w:rPr>
              <w:t>2.</w:t>
            </w:r>
            <w:r>
              <w:rPr>
                <w:rStyle w:val="ad"/>
                <w:rFonts w:eastAsia="方正小标宋简体"/>
              </w:rPr>
              <w:t>太行水韵</w:t>
            </w:r>
            <w:r w:rsidRPr="003C1480">
              <w:rPr>
                <w:rStyle w:val="ad"/>
                <w:rFonts w:ascii="方正小标宋简体" w:eastAsia="方正小标宋简体" w:hint="eastAsia"/>
              </w:rPr>
              <w:t>·</w:t>
            </w:r>
            <w:r>
              <w:rPr>
                <w:rStyle w:val="ad"/>
                <w:rFonts w:eastAsia="方正小标宋简体"/>
              </w:rPr>
              <w:t>九女仙湖精品航线</w:t>
            </w:r>
            <w:r>
              <w:rPr>
                <w:rFonts w:hint="eastAsia"/>
              </w:rPr>
              <w:tab/>
            </w:r>
            <w:r>
              <w:rPr>
                <w:rFonts w:hint="eastAsia"/>
              </w:rPr>
              <w:fldChar w:fldCharType="begin"/>
            </w:r>
            <w:r>
              <w:rPr>
                <w:rFonts w:hint="eastAsia"/>
              </w:rPr>
              <w:instrText xml:space="preserve"> </w:instrText>
            </w:r>
            <w:r>
              <w:instrText>PAGEREF _Toc233644115 \h</w:instrText>
            </w:r>
            <w:r>
              <w:rPr>
                <w:rFonts w:hint="eastAsia"/>
              </w:rPr>
              <w:instrText xml:space="preserve"> </w:instrText>
            </w:r>
            <w:r>
              <w:rPr>
                <w:rFonts w:hint="eastAsia"/>
              </w:rPr>
            </w:r>
            <w:r>
              <w:rPr>
                <w:rFonts w:hint="eastAsia"/>
              </w:rPr>
              <w:fldChar w:fldCharType="separate"/>
            </w:r>
            <w:r>
              <w:t>4</w:t>
            </w:r>
            <w:r>
              <w:rPr>
                <w:rFonts w:hint="eastAsia"/>
              </w:rPr>
              <w:fldChar w:fldCharType="end"/>
            </w:r>
          </w:hyperlink>
        </w:p>
        <w:p w:rsidR="008962DE" w:rsidRDefault="00396122">
          <w:pPr>
            <w:pStyle w:val="20"/>
            <w:tabs>
              <w:tab w:val="right" w:leader="dot" w:pos="8302"/>
            </w:tabs>
            <w:ind w:left="640" w:firstLine="640"/>
            <w:rPr>
              <w:rFonts w:ascii="仿宋_GB2312" w:hAnsi="仿宋_GB2312" w:cs="仿宋_GB2312"/>
              <w:sz w:val="21"/>
            </w:rPr>
          </w:pPr>
          <w:r>
            <w:rPr>
              <w:rFonts w:ascii="仿宋_GB2312" w:hAnsi="仿宋_GB2312" w:cs="仿宋_GB2312" w:hint="eastAsia"/>
            </w:rPr>
            <w:t>山西省晋城市</w:t>
          </w:r>
          <w:hyperlink w:anchor="_Toc181976675" w:history="1">
            <w:r>
              <w:rPr>
                <w:rStyle w:val="ad"/>
                <w:rFonts w:ascii="仿宋_GB2312" w:hAnsi="仿宋_GB2312" w:cs="仿宋_GB2312" w:hint="eastAsia"/>
              </w:rPr>
              <w:t xml:space="preserve">  </w:t>
            </w:r>
            <w:r>
              <w:rPr>
                <w:rStyle w:val="ad"/>
                <w:rFonts w:ascii="仿宋_GB2312" w:hAnsi="仿宋_GB2312" w:cs="仿宋_GB2312" w:hint="eastAsia"/>
              </w:rPr>
              <w:t>自然景观游</w:t>
            </w:r>
          </w:hyperlink>
        </w:p>
        <w:p w:rsidR="008962DE" w:rsidRDefault="00396122">
          <w:pPr>
            <w:pStyle w:val="10"/>
            <w:tabs>
              <w:tab w:val="right" w:leader="dot" w:pos="8302"/>
            </w:tabs>
            <w:ind w:firstLine="640"/>
            <w:rPr>
              <w:rFonts w:asciiTheme="minorHAnsi" w:eastAsiaTheme="minorEastAsia" w:hAnsiTheme="minorHAnsi"/>
              <w:sz w:val="22"/>
              <w:szCs w:val="24"/>
              <w14:ligatures w14:val="standardContextual"/>
            </w:rPr>
          </w:pPr>
          <w:hyperlink w:anchor="_Toc233644123" w:history="1">
            <w:r>
              <w:rPr>
                <w:rStyle w:val="ad"/>
                <w:rFonts w:eastAsia="方正小标宋简体"/>
              </w:rPr>
              <w:t>3.“</w:t>
            </w:r>
            <w:r>
              <w:rPr>
                <w:rStyle w:val="ad"/>
                <w:rFonts w:eastAsia="方正小标宋简体"/>
              </w:rPr>
              <w:t>海上游大连</w:t>
            </w:r>
            <w:r>
              <w:rPr>
                <w:rStyle w:val="ad"/>
                <w:rFonts w:eastAsia="方正小标宋简体"/>
              </w:rPr>
              <w:t>”</w:t>
            </w:r>
            <w:r>
              <w:rPr>
                <w:rStyle w:val="ad"/>
                <w:rFonts w:eastAsia="方正小标宋简体"/>
              </w:rPr>
              <w:t>两湾一港航线</w:t>
            </w:r>
            <w:r>
              <w:rPr>
                <w:rFonts w:hint="eastAsia"/>
              </w:rPr>
              <w:tab/>
            </w:r>
            <w:r>
              <w:rPr>
                <w:rFonts w:hint="eastAsia"/>
              </w:rPr>
              <w:fldChar w:fldCharType="begin"/>
            </w:r>
            <w:r>
              <w:rPr>
                <w:rFonts w:hint="eastAsia"/>
              </w:rPr>
              <w:instrText xml:space="preserve"> </w:instrText>
            </w:r>
            <w:r>
              <w:instrText>PAGEREF _Toc233644123 \h</w:instrText>
            </w:r>
            <w:r>
              <w:rPr>
                <w:rFonts w:hint="eastAsia"/>
              </w:rPr>
              <w:instrText xml:space="preserve"> </w:instrText>
            </w:r>
            <w:r>
              <w:rPr>
                <w:rFonts w:hint="eastAsia"/>
              </w:rPr>
            </w:r>
            <w:r>
              <w:rPr>
                <w:rFonts w:hint="eastAsia"/>
              </w:rPr>
              <w:fldChar w:fldCharType="separate"/>
            </w:r>
            <w:r>
              <w:t>7</w:t>
            </w:r>
            <w:r>
              <w:rPr>
                <w:rFonts w:hint="eastAsia"/>
              </w:rPr>
              <w:fldChar w:fldCharType="end"/>
            </w:r>
          </w:hyperlink>
        </w:p>
        <w:p w:rsidR="008962DE" w:rsidRDefault="00396122">
          <w:pPr>
            <w:pStyle w:val="20"/>
            <w:tabs>
              <w:tab w:val="right" w:leader="dot" w:pos="8302"/>
            </w:tabs>
            <w:ind w:left="640" w:firstLine="640"/>
            <w:rPr>
              <w:rFonts w:asciiTheme="minorHAnsi" w:eastAsiaTheme="minorEastAsia" w:hAnsiTheme="minorHAnsi"/>
              <w:sz w:val="21"/>
            </w:rPr>
          </w:pPr>
          <w:r>
            <w:rPr>
              <w:rFonts w:ascii="仿宋_GB2312" w:hAnsi="仿宋_GB2312" w:cs="仿宋_GB2312" w:hint="eastAsia"/>
            </w:rPr>
            <w:t>辽宁省大连市</w:t>
          </w:r>
          <w:hyperlink w:anchor="_Toc181976675" w:history="1">
            <w:r>
              <w:rPr>
                <w:rStyle w:val="ad"/>
                <w:rFonts w:ascii="仿宋_GB2312" w:hAnsi="仿宋_GB2312" w:cs="仿宋_GB2312" w:hint="eastAsia"/>
              </w:rPr>
              <w:t xml:space="preserve">  </w:t>
            </w:r>
            <w:r>
              <w:rPr>
                <w:rStyle w:val="ad"/>
                <w:rFonts w:ascii="仿宋_GB2312" w:hAnsi="仿宋_GB2312" w:cs="仿宋_GB2312" w:hint="eastAsia"/>
              </w:rPr>
              <w:t>沿海观光游</w:t>
            </w:r>
          </w:hyperlink>
        </w:p>
        <w:p w:rsidR="008962DE" w:rsidRDefault="00396122">
          <w:pPr>
            <w:pStyle w:val="10"/>
            <w:tabs>
              <w:tab w:val="right" w:leader="dot" w:pos="8302"/>
            </w:tabs>
            <w:ind w:firstLine="640"/>
            <w:rPr>
              <w:rFonts w:asciiTheme="minorHAnsi" w:hAnsiTheme="minorHAnsi"/>
              <w:sz w:val="22"/>
              <w:szCs w:val="24"/>
              <w14:ligatures w14:val="standardContextual"/>
            </w:rPr>
          </w:pPr>
          <w:hyperlink w:anchor="_Toc233644131" w:history="1">
            <w:r>
              <w:rPr>
                <w:rStyle w:val="ad"/>
                <w:rFonts w:eastAsia="方正小标宋简体"/>
              </w:rPr>
              <w:t>4.“</w:t>
            </w:r>
            <w:r>
              <w:rPr>
                <w:rStyle w:val="ad"/>
                <w:rFonts w:eastAsia="方正小标宋简体"/>
              </w:rPr>
              <w:t>上海之星</w:t>
            </w:r>
            <w:r>
              <w:rPr>
                <w:rStyle w:val="ad"/>
                <w:rFonts w:eastAsia="方正小标宋简体"/>
              </w:rPr>
              <w:t>”</w:t>
            </w:r>
            <w:r>
              <w:rPr>
                <w:rStyle w:val="ad"/>
                <w:rFonts w:eastAsia="方正小标宋简体"/>
              </w:rPr>
              <w:t>多元文化主题航线</w:t>
            </w:r>
            <w:r>
              <w:rPr>
                <w:rFonts w:hint="eastAsia"/>
              </w:rPr>
              <w:tab/>
              <w:t>1</w:t>
            </w:r>
          </w:hyperlink>
          <w:r>
            <w:rPr>
              <w:rFonts w:hint="eastAsia"/>
            </w:rPr>
            <w:t>0</w:t>
          </w:r>
        </w:p>
        <w:p w:rsidR="008962DE" w:rsidRDefault="00396122">
          <w:pPr>
            <w:pStyle w:val="20"/>
            <w:tabs>
              <w:tab w:val="right" w:leader="dot" w:pos="8302"/>
            </w:tabs>
            <w:ind w:left="640" w:firstLine="640"/>
            <w:rPr>
              <w:rFonts w:asciiTheme="minorHAnsi" w:eastAsiaTheme="minorEastAsia" w:hAnsiTheme="minorHAnsi"/>
              <w:sz w:val="21"/>
            </w:rPr>
          </w:pPr>
          <w:r>
            <w:rPr>
              <w:rFonts w:ascii="仿宋_GB2312" w:hAnsi="仿宋_GB2312" w:cs="仿宋_GB2312" w:hint="eastAsia"/>
            </w:rPr>
            <w:t>上海市</w:t>
          </w:r>
          <w:hyperlink w:anchor="_Toc181976675" w:history="1">
            <w:r>
              <w:rPr>
                <w:rStyle w:val="ad"/>
                <w:rFonts w:ascii="仿宋_GB2312" w:hAnsi="仿宋_GB2312" w:cs="仿宋_GB2312" w:hint="eastAsia"/>
              </w:rPr>
              <w:t xml:space="preserve">  </w:t>
            </w:r>
            <w:r>
              <w:rPr>
                <w:rStyle w:val="ad"/>
                <w:rFonts w:ascii="仿宋_GB2312" w:hAnsi="仿宋_GB2312" w:cs="仿宋_GB2312" w:hint="eastAsia"/>
              </w:rPr>
              <w:t>特色文化游</w:t>
            </w:r>
          </w:hyperlink>
        </w:p>
        <w:p w:rsidR="008962DE" w:rsidRDefault="00396122">
          <w:pPr>
            <w:pStyle w:val="10"/>
            <w:tabs>
              <w:tab w:val="right" w:leader="dot" w:pos="8302"/>
            </w:tabs>
            <w:ind w:firstLine="640"/>
            <w:rPr>
              <w:rFonts w:asciiTheme="minorHAnsi" w:eastAsiaTheme="minorEastAsia" w:hAnsiTheme="minorHAnsi"/>
              <w:sz w:val="22"/>
              <w:szCs w:val="24"/>
              <w14:ligatures w14:val="standardContextual"/>
            </w:rPr>
          </w:pPr>
          <w:hyperlink w:anchor="_Toc233644138" w:history="1">
            <w:r>
              <w:rPr>
                <w:rStyle w:val="ad"/>
                <w:rFonts w:eastAsia="方正小标宋简体"/>
              </w:rPr>
              <w:t>5.</w:t>
            </w:r>
            <w:r>
              <w:rPr>
                <w:rStyle w:val="ad"/>
                <w:rFonts w:eastAsia="方正小标宋简体"/>
              </w:rPr>
              <w:t>无锡古运河旅游航线</w:t>
            </w:r>
            <w:r>
              <w:rPr>
                <w:rFonts w:hint="eastAsia"/>
              </w:rPr>
              <w:tab/>
            </w:r>
            <w:r>
              <w:rPr>
                <w:rFonts w:hint="eastAsia"/>
              </w:rPr>
              <w:fldChar w:fldCharType="begin"/>
            </w:r>
            <w:r>
              <w:rPr>
                <w:rFonts w:hint="eastAsia"/>
              </w:rPr>
              <w:instrText xml:space="preserve"> </w:instrText>
            </w:r>
            <w:r>
              <w:instrText>PAGEREF _Toc233644138 \h</w:instrText>
            </w:r>
            <w:r>
              <w:rPr>
                <w:rFonts w:hint="eastAsia"/>
              </w:rPr>
              <w:instrText xml:space="preserve"> </w:instrText>
            </w:r>
            <w:r>
              <w:rPr>
                <w:rFonts w:hint="eastAsia"/>
              </w:rPr>
            </w:r>
            <w:r>
              <w:rPr>
                <w:rFonts w:hint="eastAsia"/>
              </w:rPr>
              <w:fldChar w:fldCharType="separate"/>
            </w:r>
            <w:r>
              <w:t>13</w:t>
            </w:r>
            <w:r>
              <w:rPr>
                <w:rFonts w:hint="eastAsia"/>
              </w:rPr>
              <w:fldChar w:fldCharType="end"/>
            </w:r>
          </w:hyperlink>
        </w:p>
        <w:p w:rsidR="008962DE" w:rsidRDefault="00396122">
          <w:pPr>
            <w:pStyle w:val="20"/>
            <w:tabs>
              <w:tab w:val="right" w:leader="dot" w:pos="8302"/>
            </w:tabs>
            <w:ind w:left="640" w:firstLine="640"/>
            <w:rPr>
              <w:rFonts w:ascii="仿宋_GB2312" w:hAnsi="仿宋_GB2312" w:cs="仿宋_GB2312"/>
              <w:sz w:val="21"/>
            </w:rPr>
          </w:pPr>
          <w:r>
            <w:rPr>
              <w:rFonts w:ascii="仿宋_GB2312" w:hAnsi="仿宋_GB2312" w:cs="仿宋_GB2312" w:hint="eastAsia"/>
            </w:rPr>
            <w:t>江苏省无锡市</w:t>
          </w:r>
          <w:hyperlink w:anchor="_Toc181976675" w:history="1">
            <w:r>
              <w:rPr>
                <w:rStyle w:val="ad"/>
                <w:rFonts w:ascii="仿宋_GB2312" w:hAnsi="仿宋_GB2312" w:cs="仿宋_GB2312" w:hint="eastAsia"/>
              </w:rPr>
              <w:t xml:space="preserve">  </w:t>
            </w:r>
            <w:r>
              <w:rPr>
                <w:rStyle w:val="ad"/>
                <w:rFonts w:ascii="仿宋_GB2312" w:hAnsi="仿宋_GB2312" w:cs="仿宋_GB2312" w:hint="eastAsia"/>
              </w:rPr>
              <w:t>城市景观游</w:t>
            </w:r>
          </w:hyperlink>
        </w:p>
        <w:p w:rsidR="008962DE" w:rsidRDefault="00396122">
          <w:pPr>
            <w:pStyle w:val="10"/>
            <w:tabs>
              <w:tab w:val="right" w:leader="dot" w:pos="8302"/>
            </w:tabs>
            <w:ind w:firstLine="640"/>
            <w:rPr>
              <w:rStyle w:val="ad"/>
            </w:rPr>
          </w:pPr>
          <w:hyperlink w:anchor="_Toc233644146" w:history="1">
            <w:r>
              <w:rPr>
                <w:rStyle w:val="ad"/>
                <w:rFonts w:eastAsia="方正小标宋简体"/>
              </w:rPr>
              <w:t>6.</w:t>
            </w:r>
            <w:r>
              <w:rPr>
                <w:rStyle w:val="ad"/>
                <w:rFonts w:eastAsia="方正小标宋简体"/>
              </w:rPr>
              <w:t>桐庐诗画富春江精品航线</w:t>
            </w:r>
            <w:r>
              <w:rPr>
                <w:rFonts w:hint="eastAsia"/>
              </w:rPr>
              <w:tab/>
            </w:r>
            <w:r>
              <w:rPr>
                <w:rFonts w:hint="eastAsia"/>
              </w:rPr>
              <w:fldChar w:fldCharType="begin"/>
            </w:r>
            <w:r>
              <w:rPr>
                <w:rFonts w:hint="eastAsia"/>
              </w:rPr>
              <w:instrText xml:space="preserve"> </w:instrText>
            </w:r>
            <w:r>
              <w:instrText>PAGEREF _Toc233644146 \h</w:instrText>
            </w:r>
            <w:r>
              <w:rPr>
                <w:rFonts w:hint="eastAsia"/>
              </w:rPr>
              <w:instrText xml:space="preserve"> </w:instrText>
            </w:r>
            <w:r>
              <w:rPr>
                <w:rFonts w:hint="eastAsia"/>
              </w:rPr>
            </w:r>
            <w:r>
              <w:rPr>
                <w:rFonts w:hint="eastAsia"/>
              </w:rPr>
              <w:fldChar w:fldCharType="separate"/>
            </w:r>
            <w:r>
              <w:t>16</w:t>
            </w:r>
            <w:r>
              <w:rPr>
                <w:rFonts w:hint="eastAsia"/>
              </w:rPr>
              <w:fldChar w:fldCharType="end"/>
            </w:r>
          </w:hyperlink>
        </w:p>
        <w:p w:rsidR="008962DE" w:rsidRDefault="00396122">
          <w:pPr>
            <w:pStyle w:val="20"/>
            <w:tabs>
              <w:tab w:val="right" w:leader="dot" w:pos="8302"/>
            </w:tabs>
            <w:ind w:left="640" w:firstLine="640"/>
            <w:rPr>
              <w:rFonts w:ascii="仿宋_GB2312" w:hAnsi="仿宋_GB2312" w:cs="仿宋_GB2312"/>
              <w:sz w:val="21"/>
            </w:rPr>
          </w:pPr>
          <w:r>
            <w:rPr>
              <w:rFonts w:ascii="仿宋_GB2312" w:hAnsi="仿宋_GB2312" w:cs="仿宋_GB2312" w:hint="eastAsia"/>
            </w:rPr>
            <w:t>浙江省杭州市</w:t>
          </w:r>
          <w:hyperlink w:anchor="_Toc181976675" w:history="1">
            <w:r>
              <w:rPr>
                <w:rStyle w:val="ad"/>
                <w:rFonts w:ascii="仿宋_GB2312" w:hAnsi="仿宋_GB2312" w:cs="仿宋_GB2312" w:hint="eastAsia"/>
              </w:rPr>
              <w:t xml:space="preserve">  </w:t>
            </w:r>
            <w:r>
              <w:rPr>
                <w:rStyle w:val="ad"/>
                <w:rFonts w:ascii="仿宋_GB2312" w:hAnsi="仿宋_GB2312" w:cs="仿宋_GB2312" w:hint="eastAsia"/>
              </w:rPr>
              <w:t>自然景观游</w:t>
            </w:r>
          </w:hyperlink>
        </w:p>
        <w:p w:rsidR="008962DE" w:rsidRDefault="00396122">
          <w:pPr>
            <w:pStyle w:val="10"/>
            <w:tabs>
              <w:tab w:val="right" w:leader="dot" w:pos="8302"/>
            </w:tabs>
            <w:ind w:firstLine="640"/>
            <w:rPr>
              <w:rStyle w:val="ad"/>
            </w:rPr>
          </w:pPr>
          <w:hyperlink w:anchor="_Toc233644154" w:history="1">
            <w:r>
              <w:rPr>
                <w:rStyle w:val="ad"/>
                <w:rFonts w:eastAsia="方正小标宋简体"/>
              </w:rPr>
              <w:t>7.</w:t>
            </w:r>
            <w:r>
              <w:rPr>
                <w:rStyle w:val="ad"/>
                <w:rFonts w:eastAsia="方正小标宋简体"/>
              </w:rPr>
              <w:t>新安江</w:t>
            </w:r>
            <w:r>
              <w:rPr>
                <w:rStyle w:val="ad"/>
                <w:rFonts w:eastAsia="方正小标宋简体" w:hint="eastAsia"/>
              </w:rPr>
              <w:t>—</w:t>
            </w:r>
            <w:r>
              <w:rPr>
                <w:rStyle w:val="ad"/>
                <w:rFonts w:eastAsia="方正小标宋简体"/>
              </w:rPr>
              <w:t>千岛湖皖浙省际航线</w:t>
            </w:r>
            <w:r>
              <w:rPr>
                <w:rFonts w:hint="eastAsia"/>
              </w:rPr>
              <w:tab/>
            </w:r>
            <w:r>
              <w:rPr>
                <w:rFonts w:hint="eastAsia"/>
              </w:rPr>
              <w:fldChar w:fldCharType="begin"/>
            </w:r>
            <w:r>
              <w:rPr>
                <w:rFonts w:hint="eastAsia"/>
              </w:rPr>
              <w:instrText xml:space="preserve"> </w:instrText>
            </w:r>
            <w:r>
              <w:instrText>PAGEREF _Toc233644154 \h</w:instrText>
            </w:r>
            <w:r>
              <w:rPr>
                <w:rFonts w:hint="eastAsia"/>
              </w:rPr>
              <w:instrText xml:space="preserve"> </w:instrText>
            </w:r>
            <w:r>
              <w:rPr>
                <w:rFonts w:hint="eastAsia"/>
              </w:rPr>
            </w:r>
            <w:r>
              <w:rPr>
                <w:rFonts w:hint="eastAsia"/>
              </w:rPr>
              <w:fldChar w:fldCharType="separate"/>
            </w:r>
            <w:r>
              <w:t>19</w:t>
            </w:r>
            <w:r>
              <w:rPr>
                <w:rFonts w:hint="eastAsia"/>
              </w:rPr>
              <w:fldChar w:fldCharType="end"/>
            </w:r>
          </w:hyperlink>
        </w:p>
        <w:p w:rsidR="008962DE" w:rsidRDefault="00396122">
          <w:pPr>
            <w:pStyle w:val="20"/>
            <w:tabs>
              <w:tab w:val="right" w:leader="dot" w:pos="8302"/>
            </w:tabs>
            <w:ind w:left="640" w:firstLine="640"/>
            <w:rPr>
              <w:rFonts w:ascii="仿宋_GB2312" w:hAnsi="仿宋_GB2312" w:cs="仿宋_GB2312"/>
              <w:sz w:val="21"/>
            </w:rPr>
          </w:pPr>
          <w:r>
            <w:rPr>
              <w:rFonts w:ascii="仿宋_GB2312" w:hAnsi="仿宋_GB2312" w:cs="仿宋_GB2312" w:hint="eastAsia"/>
            </w:rPr>
            <w:t>安徽省黄山市</w:t>
          </w:r>
          <w:hyperlink w:anchor="_Toc181976675" w:history="1">
            <w:r>
              <w:rPr>
                <w:rStyle w:val="ad"/>
                <w:rFonts w:ascii="仿宋_GB2312" w:hAnsi="仿宋_GB2312" w:cs="仿宋_GB2312" w:hint="eastAsia"/>
              </w:rPr>
              <w:t xml:space="preserve">  </w:t>
            </w:r>
            <w:r>
              <w:rPr>
                <w:rStyle w:val="ad"/>
                <w:rFonts w:ascii="仿宋_GB2312" w:hAnsi="仿宋_GB2312" w:cs="仿宋_GB2312" w:hint="eastAsia"/>
              </w:rPr>
              <w:t>特色文化游</w:t>
            </w:r>
          </w:hyperlink>
        </w:p>
        <w:p w:rsidR="008962DE" w:rsidRDefault="00396122">
          <w:pPr>
            <w:pStyle w:val="10"/>
            <w:tabs>
              <w:tab w:val="right" w:leader="dot" w:pos="8302"/>
            </w:tabs>
            <w:ind w:firstLine="640"/>
            <w:rPr>
              <w:rStyle w:val="ad"/>
            </w:rPr>
          </w:pPr>
          <w:hyperlink w:anchor="_Toc233644162" w:history="1">
            <w:r>
              <w:rPr>
                <w:rStyle w:val="ad"/>
                <w:rFonts w:eastAsia="方正小标宋简体"/>
              </w:rPr>
              <w:t>8.“</w:t>
            </w:r>
            <w:r>
              <w:rPr>
                <w:rStyle w:val="ad"/>
                <w:rFonts w:eastAsia="方正小标宋简体"/>
              </w:rPr>
              <w:t>一江两岸</w:t>
            </w:r>
            <w:r>
              <w:rPr>
                <w:rStyle w:val="ad"/>
                <w:rFonts w:ascii="方正小标宋简体" w:eastAsia="方正小标宋简体" w:hAnsi="方正小标宋简体" w:cs="方正小标宋简体" w:hint="eastAsia"/>
              </w:rPr>
              <w:t>·</w:t>
            </w:r>
            <w:r>
              <w:rPr>
                <w:rStyle w:val="ad"/>
                <w:rFonts w:eastAsia="方正小标宋简体"/>
              </w:rPr>
              <w:t>夜游汀江</w:t>
            </w:r>
            <w:r>
              <w:rPr>
                <w:rStyle w:val="ad"/>
                <w:rFonts w:eastAsia="方正小标宋简体"/>
              </w:rPr>
              <w:t>”</w:t>
            </w:r>
            <w:r>
              <w:rPr>
                <w:rStyle w:val="ad"/>
                <w:rFonts w:eastAsia="方正小标宋简体"/>
              </w:rPr>
              <w:t>旅游航线</w:t>
            </w:r>
            <w:r>
              <w:rPr>
                <w:rFonts w:hint="eastAsia"/>
              </w:rPr>
              <w:tab/>
            </w:r>
            <w:r>
              <w:rPr>
                <w:rFonts w:hint="eastAsia"/>
              </w:rPr>
              <w:fldChar w:fldCharType="begin"/>
            </w:r>
            <w:r>
              <w:rPr>
                <w:rFonts w:hint="eastAsia"/>
              </w:rPr>
              <w:instrText xml:space="preserve"> </w:instrText>
            </w:r>
            <w:r>
              <w:instrText>PAGEREF _Toc233644162 \h</w:instrText>
            </w:r>
            <w:r>
              <w:rPr>
                <w:rFonts w:hint="eastAsia"/>
              </w:rPr>
              <w:instrText xml:space="preserve"> </w:instrText>
            </w:r>
            <w:r>
              <w:rPr>
                <w:rFonts w:hint="eastAsia"/>
              </w:rPr>
            </w:r>
            <w:r>
              <w:rPr>
                <w:rFonts w:hint="eastAsia"/>
              </w:rPr>
              <w:fldChar w:fldCharType="separate"/>
            </w:r>
            <w:r>
              <w:t>22</w:t>
            </w:r>
            <w:r>
              <w:rPr>
                <w:rFonts w:hint="eastAsia"/>
              </w:rPr>
              <w:fldChar w:fldCharType="end"/>
            </w:r>
          </w:hyperlink>
        </w:p>
        <w:p w:rsidR="008962DE" w:rsidRDefault="00396122">
          <w:pPr>
            <w:pStyle w:val="20"/>
            <w:tabs>
              <w:tab w:val="right" w:leader="dot" w:pos="8302"/>
            </w:tabs>
            <w:ind w:left="640" w:firstLine="640"/>
            <w:rPr>
              <w:rFonts w:ascii="仿宋_GB2312" w:hAnsi="仿宋_GB2312" w:cs="仿宋_GB2312"/>
              <w:sz w:val="21"/>
            </w:rPr>
          </w:pPr>
          <w:r>
            <w:rPr>
              <w:rFonts w:hint="eastAsia"/>
            </w:rPr>
            <w:t>福</w:t>
          </w:r>
          <w:r>
            <w:rPr>
              <w:rFonts w:ascii="仿宋_GB2312" w:hAnsi="仿宋_GB2312" w:cs="仿宋_GB2312" w:hint="eastAsia"/>
            </w:rPr>
            <w:t>建省龙岩市</w:t>
          </w:r>
          <w:hyperlink w:anchor="_Toc181976675" w:history="1">
            <w:r>
              <w:rPr>
                <w:rStyle w:val="ad"/>
                <w:rFonts w:ascii="仿宋_GB2312" w:hAnsi="仿宋_GB2312" w:cs="仿宋_GB2312" w:hint="eastAsia"/>
              </w:rPr>
              <w:t xml:space="preserve">  </w:t>
            </w:r>
            <w:r>
              <w:rPr>
                <w:rStyle w:val="ad"/>
                <w:rFonts w:ascii="仿宋_GB2312" w:hAnsi="仿宋_GB2312" w:cs="仿宋_GB2312" w:hint="eastAsia"/>
              </w:rPr>
              <w:t>城市景观游</w:t>
            </w:r>
          </w:hyperlink>
        </w:p>
        <w:p w:rsidR="008962DE" w:rsidRDefault="00396122">
          <w:pPr>
            <w:pStyle w:val="10"/>
            <w:tabs>
              <w:tab w:val="right" w:leader="dot" w:pos="8302"/>
            </w:tabs>
            <w:ind w:firstLine="640"/>
            <w:rPr>
              <w:rStyle w:val="ad"/>
            </w:rPr>
          </w:pPr>
          <w:hyperlink w:anchor="_Toc233644171" w:history="1">
            <w:r>
              <w:rPr>
                <w:rStyle w:val="ad"/>
                <w:rFonts w:eastAsia="方正小标宋简体"/>
              </w:rPr>
              <w:t>9.“</w:t>
            </w:r>
            <w:r>
              <w:rPr>
                <w:rStyle w:val="ad"/>
                <w:rFonts w:eastAsia="方正小标宋简体"/>
              </w:rPr>
              <w:t>赣航先锋</w:t>
            </w:r>
            <w:r>
              <w:rPr>
                <w:rStyle w:val="ad"/>
                <w:rFonts w:eastAsia="方正小标宋简体" w:hint="eastAsia"/>
              </w:rPr>
              <w:t>·</w:t>
            </w:r>
            <w:r>
              <w:rPr>
                <w:rStyle w:val="ad"/>
                <w:rFonts w:eastAsia="方正小标宋简体"/>
              </w:rPr>
              <w:t>阳明红帆</w:t>
            </w:r>
            <w:r>
              <w:rPr>
                <w:rStyle w:val="ad"/>
                <w:rFonts w:eastAsia="方正小标宋简体"/>
              </w:rPr>
              <w:t>”</w:t>
            </w:r>
            <w:r>
              <w:rPr>
                <w:rStyle w:val="ad"/>
                <w:rFonts w:eastAsia="方正小标宋简体"/>
              </w:rPr>
              <w:t>阳明湖景区红色文化游航线</w:t>
            </w:r>
            <w:r>
              <w:rPr>
                <w:rFonts w:hint="eastAsia"/>
              </w:rPr>
              <w:tab/>
            </w:r>
            <w:r>
              <w:rPr>
                <w:rFonts w:hint="eastAsia"/>
              </w:rPr>
              <w:fldChar w:fldCharType="begin"/>
            </w:r>
            <w:r>
              <w:rPr>
                <w:rFonts w:hint="eastAsia"/>
              </w:rPr>
              <w:instrText xml:space="preserve"> </w:instrText>
            </w:r>
            <w:r>
              <w:instrText>PAGEREF _Toc233644171 \h</w:instrText>
            </w:r>
            <w:r>
              <w:rPr>
                <w:rFonts w:hint="eastAsia"/>
              </w:rPr>
              <w:instrText xml:space="preserve"> </w:instrText>
            </w:r>
            <w:r>
              <w:rPr>
                <w:rFonts w:hint="eastAsia"/>
              </w:rPr>
            </w:r>
            <w:r>
              <w:rPr>
                <w:rFonts w:hint="eastAsia"/>
              </w:rPr>
              <w:fldChar w:fldCharType="separate"/>
            </w:r>
            <w:r>
              <w:t>25</w:t>
            </w:r>
            <w:r>
              <w:rPr>
                <w:rFonts w:hint="eastAsia"/>
              </w:rPr>
              <w:fldChar w:fldCharType="end"/>
            </w:r>
          </w:hyperlink>
        </w:p>
        <w:p w:rsidR="008962DE" w:rsidRDefault="00396122">
          <w:pPr>
            <w:pStyle w:val="20"/>
            <w:tabs>
              <w:tab w:val="right" w:leader="dot" w:pos="8302"/>
            </w:tabs>
            <w:ind w:left="640" w:firstLine="640"/>
            <w:rPr>
              <w:rFonts w:asciiTheme="minorHAnsi" w:eastAsiaTheme="minorEastAsia" w:hAnsiTheme="minorHAnsi"/>
              <w:sz w:val="21"/>
            </w:rPr>
          </w:pPr>
          <w:r>
            <w:rPr>
              <w:rFonts w:hint="eastAsia"/>
            </w:rPr>
            <w:t>江</w:t>
          </w:r>
          <w:r>
            <w:rPr>
              <w:rFonts w:ascii="仿宋_GB2312" w:hAnsi="仿宋_GB2312" w:cs="仿宋_GB2312" w:hint="eastAsia"/>
            </w:rPr>
            <w:t>西省赣州市</w:t>
          </w:r>
          <w:hyperlink w:anchor="_Toc181976675" w:history="1">
            <w:r>
              <w:rPr>
                <w:rStyle w:val="ad"/>
                <w:rFonts w:ascii="仿宋_GB2312" w:hAnsi="仿宋_GB2312" w:cs="仿宋_GB2312" w:hint="eastAsia"/>
              </w:rPr>
              <w:t xml:space="preserve">  </w:t>
            </w:r>
            <w:r>
              <w:rPr>
                <w:rStyle w:val="ad"/>
                <w:rFonts w:ascii="仿宋_GB2312" w:hAnsi="仿宋_GB2312" w:cs="仿宋_GB2312" w:hint="eastAsia"/>
              </w:rPr>
              <w:t>特色文化游</w:t>
            </w:r>
          </w:hyperlink>
        </w:p>
        <w:p w:rsidR="008962DE" w:rsidRDefault="00396122">
          <w:pPr>
            <w:pStyle w:val="10"/>
            <w:tabs>
              <w:tab w:val="right" w:leader="dot" w:pos="8302"/>
            </w:tabs>
            <w:ind w:firstLine="640"/>
            <w:rPr>
              <w:rStyle w:val="ad"/>
            </w:rPr>
          </w:pPr>
          <w:hyperlink w:anchor="_Toc233644179" w:history="1">
            <w:r>
              <w:rPr>
                <w:rStyle w:val="ad"/>
                <w:rFonts w:eastAsia="方正小标宋简体"/>
              </w:rPr>
              <w:t>10.</w:t>
            </w:r>
            <w:r>
              <w:rPr>
                <w:rStyle w:val="ad"/>
                <w:rFonts w:eastAsia="方正小标宋简体"/>
              </w:rPr>
              <w:t>环游胶州湾航线</w:t>
            </w:r>
            <w:r>
              <w:rPr>
                <w:rFonts w:hint="eastAsia"/>
              </w:rPr>
              <w:tab/>
            </w:r>
            <w:r>
              <w:rPr>
                <w:rFonts w:hint="eastAsia"/>
              </w:rPr>
              <w:fldChar w:fldCharType="begin"/>
            </w:r>
            <w:r>
              <w:rPr>
                <w:rFonts w:hint="eastAsia"/>
              </w:rPr>
              <w:instrText xml:space="preserve"> </w:instrText>
            </w:r>
            <w:r>
              <w:instrText>PAGEREF _Toc233644179 \h</w:instrText>
            </w:r>
            <w:r>
              <w:rPr>
                <w:rFonts w:hint="eastAsia"/>
              </w:rPr>
              <w:instrText xml:space="preserve"> </w:instrText>
            </w:r>
            <w:r>
              <w:rPr>
                <w:rFonts w:hint="eastAsia"/>
              </w:rPr>
            </w:r>
            <w:r>
              <w:rPr>
                <w:rFonts w:hint="eastAsia"/>
              </w:rPr>
              <w:fldChar w:fldCharType="separate"/>
            </w:r>
            <w:r>
              <w:t>28</w:t>
            </w:r>
            <w:r>
              <w:rPr>
                <w:rFonts w:hint="eastAsia"/>
              </w:rPr>
              <w:fldChar w:fldCharType="end"/>
            </w:r>
          </w:hyperlink>
        </w:p>
        <w:p w:rsidR="008962DE" w:rsidRDefault="00396122">
          <w:pPr>
            <w:pStyle w:val="20"/>
            <w:tabs>
              <w:tab w:val="right" w:leader="dot" w:pos="8302"/>
            </w:tabs>
            <w:ind w:left="640" w:firstLine="640"/>
            <w:rPr>
              <w:rFonts w:ascii="仿宋_GB2312" w:hAnsi="仿宋_GB2312" w:cs="仿宋_GB2312"/>
              <w:sz w:val="21"/>
            </w:rPr>
          </w:pPr>
          <w:r>
            <w:rPr>
              <w:rFonts w:ascii="仿宋_GB2312" w:hAnsi="仿宋_GB2312" w:cs="仿宋_GB2312" w:hint="eastAsia"/>
            </w:rPr>
            <w:t>山东省青岛市</w:t>
          </w:r>
          <w:hyperlink w:anchor="_Toc181976675" w:history="1">
            <w:r>
              <w:rPr>
                <w:rStyle w:val="ad"/>
                <w:rFonts w:ascii="仿宋_GB2312" w:hAnsi="仿宋_GB2312" w:cs="仿宋_GB2312" w:hint="eastAsia"/>
              </w:rPr>
              <w:t xml:space="preserve">  </w:t>
            </w:r>
            <w:r>
              <w:rPr>
                <w:rStyle w:val="ad"/>
                <w:rFonts w:ascii="仿宋_GB2312" w:hAnsi="仿宋_GB2312" w:cs="仿宋_GB2312" w:hint="eastAsia"/>
              </w:rPr>
              <w:t>城市景观游</w:t>
            </w:r>
          </w:hyperlink>
        </w:p>
        <w:p w:rsidR="008962DE" w:rsidRDefault="00396122">
          <w:pPr>
            <w:pStyle w:val="10"/>
            <w:tabs>
              <w:tab w:val="right" w:leader="dot" w:pos="8302"/>
            </w:tabs>
            <w:ind w:firstLine="640"/>
            <w:rPr>
              <w:rStyle w:val="ad"/>
            </w:rPr>
          </w:pPr>
          <w:hyperlink w:anchor="_Toc233644186" w:history="1">
            <w:r>
              <w:rPr>
                <w:rStyle w:val="ad"/>
                <w:rFonts w:eastAsia="方正小标宋简体"/>
              </w:rPr>
              <w:t>11.</w:t>
            </w:r>
            <w:r>
              <w:rPr>
                <w:rStyle w:val="ad"/>
                <w:rFonts w:eastAsia="方正小标宋简体"/>
              </w:rPr>
              <w:t>洛阳黄河小浪底中心码头</w:t>
            </w:r>
            <w:r>
              <w:rPr>
                <w:rStyle w:val="ad"/>
                <w:rFonts w:eastAsia="方正小标宋简体"/>
              </w:rPr>
              <w:t>—</w:t>
            </w:r>
            <w:r>
              <w:rPr>
                <w:rStyle w:val="ad"/>
                <w:rFonts w:eastAsia="方正小标宋简体"/>
              </w:rPr>
              <w:t>济源黄河三峡孤山峡码头航线</w:t>
            </w:r>
            <w:r>
              <w:rPr>
                <w:rFonts w:hint="eastAsia"/>
              </w:rPr>
              <w:tab/>
            </w:r>
            <w:r>
              <w:rPr>
                <w:rFonts w:hint="eastAsia"/>
              </w:rPr>
              <w:fldChar w:fldCharType="begin"/>
            </w:r>
            <w:r>
              <w:rPr>
                <w:rFonts w:hint="eastAsia"/>
              </w:rPr>
              <w:instrText xml:space="preserve"> </w:instrText>
            </w:r>
            <w:r>
              <w:instrText>PAGEREF _Toc233644186 \h</w:instrText>
            </w:r>
            <w:r>
              <w:rPr>
                <w:rFonts w:hint="eastAsia"/>
              </w:rPr>
              <w:instrText xml:space="preserve"> </w:instrText>
            </w:r>
            <w:r>
              <w:rPr>
                <w:rFonts w:hint="eastAsia"/>
              </w:rPr>
            </w:r>
            <w:r>
              <w:rPr>
                <w:rFonts w:hint="eastAsia"/>
              </w:rPr>
              <w:fldChar w:fldCharType="separate"/>
            </w:r>
            <w:r>
              <w:t>31</w:t>
            </w:r>
            <w:r>
              <w:rPr>
                <w:rFonts w:hint="eastAsia"/>
              </w:rPr>
              <w:fldChar w:fldCharType="end"/>
            </w:r>
          </w:hyperlink>
        </w:p>
        <w:p w:rsidR="008962DE" w:rsidRDefault="00396122">
          <w:pPr>
            <w:pStyle w:val="20"/>
            <w:tabs>
              <w:tab w:val="right" w:leader="dot" w:pos="8302"/>
            </w:tabs>
            <w:ind w:left="640" w:firstLine="640"/>
            <w:rPr>
              <w:rFonts w:asciiTheme="minorHAnsi" w:eastAsiaTheme="minorEastAsia" w:hAnsiTheme="minorHAnsi"/>
              <w:sz w:val="21"/>
            </w:rPr>
          </w:pPr>
          <w:r>
            <w:rPr>
              <w:rFonts w:ascii="仿宋_GB2312" w:hAnsi="仿宋_GB2312" w:cs="仿宋_GB2312" w:hint="eastAsia"/>
            </w:rPr>
            <w:t>河南省洛阳市、济源市</w:t>
          </w:r>
          <w:hyperlink w:anchor="_Toc181976675" w:history="1">
            <w:r>
              <w:rPr>
                <w:rStyle w:val="ad"/>
                <w:rFonts w:ascii="仿宋_GB2312" w:hAnsi="仿宋_GB2312" w:cs="仿宋_GB2312" w:hint="eastAsia"/>
              </w:rPr>
              <w:t xml:space="preserve">  </w:t>
            </w:r>
            <w:r>
              <w:rPr>
                <w:rStyle w:val="ad"/>
                <w:rFonts w:ascii="仿宋_GB2312" w:hAnsi="仿宋_GB2312" w:cs="仿宋_GB2312" w:hint="eastAsia"/>
              </w:rPr>
              <w:t>特色文化游</w:t>
            </w:r>
          </w:hyperlink>
        </w:p>
        <w:p w:rsidR="008962DE" w:rsidRDefault="00396122">
          <w:pPr>
            <w:pStyle w:val="10"/>
            <w:tabs>
              <w:tab w:val="right" w:leader="dot" w:pos="8302"/>
            </w:tabs>
            <w:ind w:firstLine="640"/>
            <w:rPr>
              <w:rStyle w:val="ad"/>
            </w:rPr>
          </w:pPr>
          <w:hyperlink w:anchor="_Toc233644194" w:history="1">
            <w:r>
              <w:rPr>
                <w:rStyle w:val="ad"/>
                <w:rFonts w:eastAsia="方正小标宋简体"/>
              </w:rPr>
              <w:t>12.</w:t>
            </w:r>
            <w:r>
              <w:rPr>
                <w:rStyle w:val="ad"/>
                <w:rFonts w:eastAsia="方正小标宋简体"/>
              </w:rPr>
              <w:t>长阳清江水路旅游</w:t>
            </w:r>
            <w:r>
              <w:rPr>
                <w:rStyle w:val="ad"/>
                <w:rFonts w:eastAsia="方正小标宋简体"/>
              </w:rPr>
              <w:t>客</w:t>
            </w:r>
            <w:r>
              <w:rPr>
                <w:rStyle w:val="ad"/>
                <w:rFonts w:eastAsia="方正小标宋简体"/>
              </w:rPr>
              <w:t>运航线</w:t>
            </w:r>
            <w:r>
              <w:rPr>
                <w:rFonts w:hint="eastAsia"/>
              </w:rPr>
              <w:tab/>
            </w:r>
            <w:r>
              <w:rPr>
                <w:rFonts w:hint="eastAsia"/>
              </w:rPr>
              <w:fldChar w:fldCharType="begin"/>
            </w:r>
            <w:r>
              <w:rPr>
                <w:rFonts w:hint="eastAsia"/>
              </w:rPr>
              <w:instrText xml:space="preserve"> </w:instrText>
            </w:r>
            <w:r>
              <w:instrText>PAGEREF _Toc233644194 \h</w:instrText>
            </w:r>
            <w:r>
              <w:rPr>
                <w:rFonts w:hint="eastAsia"/>
              </w:rPr>
              <w:instrText xml:space="preserve"> </w:instrText>
            </w:r>
            <w:r>
              <w:rPr>
                <w:rFonts w:hint="eastAsia"/>
              </w:rPr>
            </w:r>
            <w:r>
              <w:rPr>
                <w:rFonts w:hint="eastAsia"/>
              </w:rPr>
              <w:fldChar w:fldCharType="separate"/>
            </w:r>
            <w:r>
              <w:t>34</w:t>
            </w:r>
            <w:r>
              <w:rPr>
                <w:rFonts w:hint="eastAsia"/>
              </w:rPr>
              <w:fldChar w:fldCharType="end"/>
            </w:r>
          </w:hyperlink>
        </w:p>
        <w:p w:rsidR="008962DE" w:rsidRDefault="00396122">
          <w:pPr>
            <w:pStyle w:val="20"/>
            <w:tabs>
              <w:tab w:val="right" w:leader="dot" w:pos="8302"/>
            </w:tabs>
            <w:ind w:left="640" w:firstLine="640"/>
            <w:rPr>
              <w:rFonts w:ascii="仿宋_GB2312" w:hAnsi="仿宋_GB2312" w:cs="仿宋_GB2312"/>
              <w:sz w:val="21"/>
            </w:rPr>
          </w:pPr>
          <w:r>
            <w:rPr>
              <w:rFonts w:ascii="仿宋_GB2312" w:hAnsi="仿宋_GB2312" w:cs="仿宋_GB2312" w:hint="eastAsia"/>
            </w:rPr>
            <w:t>湖北省宜昌市</w:t>
          </w:r>
          <w:hyperlink w:anchor="_Toc181976675" w:history="1">
            <w:r>
              <w:rPr>
                <w:rStyle w:val="ad"/>
                <w:rFonts w:ascii="仿宋_GB2312" w:hAnsi="仿宋_GB2312" w:cs="仿宋_GB2312" w:hint="eastAsia"/>
              </w:rPr>
              <w:t xml:space="preserve">  </w:t>
            </w:r>
            <w:r>
              <w:rPr>
                <w:rStyle w:val="ad"/>
                <w:rFonts w:ascii="仿宋_GB2312" w:hAnsi="仿宋_GB2312" w:cs="仿宋_GB2312" w:hint="eastAsia"/>
              </w:rPr>
              <w:t>自然景观</w:t>
            </w:r>
            <w:r>
              <w:rPr>
                <w:rStyle w:val="ad"/>
                <w:rFonts w:ascii="仿宋_GB2312" w:hAnsi="仿宋_GB2312" w:cs="仿宋_GB2312" w:hint="eastAsia"/>
              </w:rPr>
              <w:t>游</w:t>
            </w:r>
          </w:hyperlink>
        </w:p>
        <w:p w:rsidR="008962DE" w:rsidRDefault="00396122">
          <w:pPr>
            <w:pStyle w:val="10"/>
            <w:tabs>
              <w:tab w:val="right" w:leader="dot" w:pos="8302"/>
            </w:tabs>
            <w:ind w:firstLine="640"/>
            <w:rPr>
              <w:rStyle w:val="ad"/>
            </w:rPr>
          </w:pPr>
          <w:hyperlink w:anchor="_Toc233644202" w:history="1">
            <w:r>
              <w:rPr>
                <w:rStyle w:val="ad"/>
                <w:rFonts w:eastAsia="方正小标宋简体"/>
              </w:rPr>
              <w:t>13.</w:t>
            </w:r>
            <w:r>
              <w:rPr>
                <w:rStyle w:val="ad"/>
                <w:rFonts w:eastAsia="方正小标宋简体"/>
              </w:rPr>
              <w:t>郴州市翠江水路旅游客运精品航线</w:t>
            </w:r>
            <w:r>
              <w:rPr>
                <w:rFonts w:hint="eastAsia"/>
              </w:rPr>
              <w:tab/>
              <w:t>3</w:t>
            </w:r>
          </w:hyperlink>
          <w:r>
            <w:rPr>
              <w:rFonts w:hint="eastAsia"/>
            </w:rPr>
            <w:t>7</w:t>
          </w:r>
        </w:p>
        <w:p w:rsidR="008962DE" w:rsidRDefault="00396122">
          <w:pPr>
            <w:pStyle w:val="20"/>
            <w:tabs>
              <w:tab w:val="right" w:leader="dot" w:pos="8302"/>
            </w:tabs>
            <w:ind w:left="640" w:firstLine="640"/>
            <w:rPr>
              <w:rFonts w:asciiTheme="minorHAnsi" w:eastAsiaTheme="minorEastAsia" w:hAnsiTheme="minorHAnsi"/>
              <w:sz w:val="21"/>
            </w:rPr>
          </w:pPr>
          <w:r>
            <w:rPr>
              <w:rFonts w:ascii="仿宋_GB2312" w:hAnsi="仿宋_GB2312" w:cs="仿宋_GB2312" w:hint="eastAsia"/>
            </w:rPr>
            <w:t>湖南省郴州市</w:t>
          </w:r>
          <w:hyperlink w:anchor="_Toc181976675" w:history="1">
            <w:r>
              <w:rPr>
                <w:rStyle w:val="ad"/>
                <w:rFonts w:ascii="仿宋_GB2312" w:hAnsi="仿宋_GB2312" w:cs="仿宋_GB2312" w:hint="eastAsia"/>
              </w:rPr>
              <w:t xml:space="preserve">  </w:t>
            </w:r>
            <w:r>
              <w:rPr>
                <w:rStyle w:val="ad"/>
                <w:rFonts w:ascii="仿宋_GB2312" w:hAnsi="仿宋_GB2312" w:cs="仿宋_GB2312" w:hint="eastAsia"/>
              </w:rPr>
              <w:t>自然景观游</w:t>
            </w:r>
          </w:hyperlink>
        </w:p>
        <w:p w:rsidR="008962DE" w:rsidRDefault="00396122">
          <w:pPr>
            <w:pStyle w:val="10"/>
            <w:tabs>
              <w:tab w:val="right" w:leader="dot" w:pos="8302"/>
            </w:tabs>
            <w:ind w:firstLine="640"/>
            <w:rPr>
              <w:rStyle w:val="ad"/>
            </w:rPr>
          </w:pPr>
          <w:hyperlink w:anchor="_Toc233644211" w:history="1">
            <w:r>
              <w:rPr>
                <w:rStyle w:val="ad"/>
                <w:rFonts w:eastAsia="方正小标宋简体"/>
              </w:rPr>
              <w:t>14.</w:t>
            </w:r>
            <w:r>
              <w:rPr>
                <w:rStyle w:val="ad"/>
                <w:rFonts w:eastAsia="方正小标宋简体"/>
              </w:rPr>
              <w:t>深圳</w:t>
            </w:r>
            <w:r>
              <w:rPr>
                <w:rStyle w:val="ad"/>
                <w:rFonts w:eastAsia="方正小标宋简体"/>
              </w:rPr>
              <w:t>“</w:t>
            </w:r>
            <w:r>
              <w:rPr>
                <w:rStyle w:val="ad"/>
                <w:rFonts w:eastAsia="方正小标宋简体"/>
              </w:rPr>
              <w:t>水岸联动</w:t>
            </w:r>
            <w:r>
              <w:rPr>
                <w:rStyle w:val="ad"/>
                <w:rFonts w:eastAsia="方正小标宋简体"/>
              </w:rPr>
              <w:t>”</w:t>
            </w:r>
            <w:r>
              <w:rPr>
                <w:rStyle w:val="ad"/>
                <w:rFonts w:eastAsia="方正小标宋简体"/>
              </w:rPr>
              <w:t>长隆主题精品旅游航线</w:t>
            </w:r>
            <w:r>
              <w:rPr>
                <w:rFonts w:hint="eastAsia"/>
              </w:rPr>
              <w:tab/>
              <w:t>4</w:t>
            </w:r>
          </w:hyperlink>
          <w:r>
            <w:rPr>
              <w:rFonts w:hint="eastAsia"/>
            </w:rPr>
            <w:t>0</w:t>
          </w:r>
        </w:p>
        <w:p w:rsidR="008962DE" w:rsidRDefault="00396122">
          <w:pPr>
            <w:pStyle w:val="20"/>
            <w:tabs>
              <w:tab w:val="right" w:leader="dot" w:pos="8302"/>
            </w:tabs>
            <w:ind w:left="640" w:firstLine="640"/>
            <w:rPr>
              <w:rFonts w:ascii="仿宋_GB2312" w:hAnsi="仿宋_GB2312" w:cs="仿宋_GB2312"/>
              <w:sz w:val="21"/>
            </w:rPr>
          </w:pPr>
          <w:r>
            <w:rPr>
              <w:rFonts w:ascii="仿宋_GB2312" w:hAnsi="仿宋_GB2312" w:cs="仿宋_GB2312" w:hint="eastAsia"/>
            </w:rPr>
            <w:t>广东省深圳市</w:t>
          </w:r>
          <w:hyperlink w:anchor="_Toc181976675" w:history="1">
            <w:r>
              <w:rPr>
                <w:rStyle w:val="ad"/>
                <w:rFonts w:ascii="仿宋_GB2312" w:hAnsi="仿宋_GB2312" w:cs="仿宋_GB2312" w:hint="eastAsia"/>
              </w:rPr>
              <w:t xml:space="preserve">  </w:t>
            </w:r>
            <w:r>
              <w:rPr>
                <w:rStyle w:val="ad"/>
                <w:rFonts w:ascii="仿宋_GB2312" w:hAnsi="仿宋_GB2312" w:cs="仿宋_GB2312" w:hint="eastAsia"/>
              </w:rPr>
              <w:t>沿海观光游</w:t>
            </w:r>
          </w:hyperlink>
        </w:p>
        <w:p w:rsidR="008962DE" w:rsidRDefault="00396122">
          <w:pPr>
            <w:pStyle w:val="10"/>
            <w:tabs>
              <w:tab w:val="right" w:leader="dot" w:pos="8302"/>
            </w:tabs>
            <w:ind w:firstLine="640"/>
            <w:rPr>
              <w:rStyle w:val="ad"/>
            </w:rPr>
          </w:pPr>
          <w:hyperlink w:anchor="_Toc233644219" w:history="1">
            <w:r>
              <w:rPr>
                <w:rStyle w:val="ad"/>
                <w:rFonts w:eastAsia="方正小标宋简体"/>
              </w:rPr>
              <w:t>15.</w:t>
            </w:r>
            <w:r>
              <w:rPr>
                <w:rStyle w:val="ad"/>
                <w:rFonts w:eastAsia="方正小标宋简体"/>
              </w:rPr>
              <w:t>广西桂林</w:t>
            </w:r>
            <w:r>
              <w:rPr>
                <w:rStyle w:val="ad"/>
                <w:rFonts w:eastAsia="方正小标宋简体"/>
              </w:rPr>
              <w:t>“</w:t>
            </w:r>
            <w:r>
              <w:rPr>
                <w:rStyle w:val="ad"/>
                <w:rFonts w:eastAsia="方正小标宋简体"/>
              </w:rPr>
              <w:t>漓江</w:t>
            </w:r>
            <w:r>
              <w:rPr>
                <w:rStyle w:val="ad"/>
                <w:rFonts w:eastAsia="方正小标宋简体"/>
              </w:rPr>
              <w:t>精</w:t>
            </w:r>
            <w:r>
              <w:rPr>
                <w:rStyle w:val="ad"/>
                <w:rFonts w:eastAsia="方正小标宋简体"/>
              </w:rPr>
              <w:t>华段</w:t>
            </w:r>
            <w:r>
              <w:rPr>
                <w:rStyle w:val="ad"/>
                <w:rFonts w:eastAsia="方正小标宋简体"/>
              </w:rPr>
              <w:t>”</w:t>
            </w:r>
            <w:r>
              <w:rPr>
                <w:rStyle w:val="ad"/>
                <w:rFonts w:eastAsia="方正小标宋简体"/>
              </w:rPr>
              <w:t>航线</w:t>
            </w:r>
            <w:r>
              <w:rPr>
                <w:rFonts w:hint="eastAsia"/>
              </w:rPr>
              <w:tab/>
              <w:t>4</w:t>
            </w:r>
          </w:hyperlink>
          <w:r>
            <w:rPr>
              <w:rFonts w:hint="eastAsia"/>
            </w:rPr>
            <w:t>3</w:t>
          </w:r>
        </w:p>
        <w:p w:rsidR="008962DE" w:rsidRDefault="00396122">
          <w:pPr>
            <w:ind w:firstLineChars="400" w:firstLine="1280"/>
            <w:rPr>
              <w:rFonts w:ascii="仿宋_GB2312" w:hAnsi="仿宋_GB2312" w:cs="仿宋_GB2312"/>
            </w:rPr>
          </w:pPr>
          <w:r>
            <w:rPr>
              <w:rFonts w:ascii="仿宋_GB2312" w:hAnsi="仿宋_GB2312" w:cs="仿宋_GB2312" w:hint="eastAsia"/>
            </w:rPr>
            <w:t>广西壮族自治区桂林市</w:t>
          </w:r>
          <w:r>
            <w:rPr>
              <w:rFonts w:ascii="仿宋_GB2312" w:hAnsi="仿宋_GB2312" w:cs="仿宋_GB2312" w:hint="eastAsia"/>
            </w:rPr>
            <w:t xml:space="preserve">  </w:t>
          </w:r>
          <w:r>
            <w:rPr>
              <w:rFonts w:ascii="仿宋_GB2312" w:hAnsi="仿宋_GB2312" w:cs="仿宋_GB2312" w:hint="eastAsia"/>
            </w:rPr>
            <w:t>自然景观</w:t>
          </w:r>
          <w:r>
            <w:rPr>
              <w:rFonts w:ascii="仿宋_GB2312" w:hAnsi="仿宋_GB2312" w:cs="仿宋_GB2312" w:hint="eastAsia"/>
            </w:rPr>
            <w:t>游</w:t>
          </w:r>
        </w:p>
        <w:p w:rsidR="008962DE" w:rsidRDefault="00396122">
          <w:pPr>
            <w:pStyle w:val="10"/>
            <w:tabs>
              <w:tab w:val="right" w:leader="dot" w:pos="8302"/>
            </w:tabs>
            <w:ind w:firstLine="640"/>
            <w:rPr>
              <w:rStyle w:val="ad"/>
            </w:rPr>
          </w:pPr>
          <w:hyperlink w:anchor="_Toc233644227" w:history="1">
            <w:r>
              <w:rPr>
                <w:rStyle w:val="ad"/>
                <w:rFonts w:eastAsia="方正小标宋简体"/>
              </w:rPr>
              <w:t>16.</w:t>
            </w:r>
            <w:r>
              <w:rPr>
                <w:rStyle w:val="ad"/>
                <w:rFonts w:eastAsia="方正小标宋简体"/>
              </w:rPr>
              <w:t>重庆乌江彭水万足</w:t>
            </w:r>
            <w:r>
              <w:rPr>
                <w:rStyle w:val="ad"/>
                <w:rFonts w:eastAsia="方正小标宋简体"/>
              </w:rPr>
              <w:t>—</w:t>
            </w:r>
            <w:r>
              <w:rPr>
                <w:rStyle w:val="ad"/>
                <w:rFonts w:eastAsia="方正小标宋简体"/>
              </w:rPr>
              <w:t>酉阳龚滩</w:t>
            </w:r>
            <w:r>
              <w:rPr>
                <w:rStyle w:val="ad"/>
                <w:rFonts w:eastAsia="方正小标宋简体"/>
              </w:rPr>
              <w:t>—</w:t>
            </w:r>
            <w:r>
              <w:rPr>
                <w:rStyle w:val="ad"/>
                <w:rFonts w:eastAsia="方正小标宋简体"/>
              </w:rPr>
              <w:t>酉阳万木航线（乌江航线）</w:t>
            </w:r>
            <w:r>
              <w:rPr>
                <w:rFonts w:hint="eastAsia"/>
              </w:rPr>
              <w:tab/>
              <w:t>4</w:t>
            </w:r>
          </w:hyperlink>
          <w:r>
            <w:rPr>
              <w:rFonts w:hint="eastAsia"/>
            </w:rPr>
            <w:t>6</w:t>
          </w:r>
        </w:p>
        <w:p w:rsidR="008962DE" w:rsidRDefault="00396122">
          <w:pPr>
            <w:ind w:firstLineChars="400" w:firstLine="1280"/>
          </w:pPr>
          <w:r>
            <w:rPr>
              <w:rFonts w:hint="eastAsia"/>
            </w:rPr>
            <w:t>重庆市</w:t>
          </w:r>
          <w:r>
            <w:rPr>
              <w:rFonts w:hint="eastAsia"/>
            </w:rPr>
            <w:t xml:space="preserve">  </w:t>
          </w:r>
          <w:r>
            <w:rPr>
              <w:rFonts w:hint="eastAsia"/>
            </w:rPr>
            <w:t>自然景观游</w:t>
          </w:r>
        </w:p>
        <w:p w:rsidR="008962DE" w:rsidRDefault="00396122">
          <w:pPr>
            <w:pStyle w:val="10"/>
            <w:tabs>
              <w:tab w:val="right" w:leader="dot" w:pos="8302"/>
            </w:tabs>
            <w:ind w:firstLine="640"/>
            <w:rPr>
              <w:rStyle w:val="ad"/>
            </w:rPr>
          </w:pPr>
          <w:hyperlink w:anchor="_Toc233644235" w:history="1">
            <w:r>
              <w:rPr>
                <w:rStyle w:val="ad"/>
                <w:rFonts w:eastAsia="方正小标宋简体"/>
              </w:rPr>
              <w:t>17.</w:t>
            </w:r>
            <w:r>
              <w:rPr>
                <w:rStyle w:val="ad"/>
                <w:rFonts w:eastAsia="方正小标宋简体"/>
              </w:rPr>
              <w:t>自贡夜游釜溪航线</w:t>
            </w:r>
            <w:r>
              <w:rPr>
                <w:rFonts w:hint="eastAsia"/>
              </w:rPr>
              <w:tab/>
              <w:t>4</w:t>
            </w:r>
          </w:hyperlink>
          <w:r>
            <w:rPr>
              <w:rFonts w:hint="eastAsia"/>
            </w:rPr>
            <w:t>9</w:t>
          </w:r>
        </w:p>
        <w:p w:rsidR="008962DE" w:rsidRDefault="00396122">
          <w:pPr>
            <w:ind w:firstLineChars="400" w:firstLine="1280"/>
          </w:pPr>
          <w:r>
            <w:rPr>
              <w:rFonts w:hint="eastAsia"/>
            </w:rPr>
            <w:t>四川省自贡市</w:t>
          </w:r>
          <w:r>
            <w:rPr>
              <w:rFonts w:hint="eastAsia"/>
            </w:rPr>
            <w:t xml:space="preserve">  </w:t>
          </w:r>
          <w:r>
            <w:rPr>
              <w:rFonts w:hint="eastAsia"/>
            </w:rPr>
            <w:t>城市景观游</w:t>
          </w:r>
        </w:p>
        <w:p w:rsidR="008962DE" w:rsidRDefault="00396122">
          <w:pPr>
            <w:pStyle w:val="10"/>
            <w:tabs>
              <w:tab w:val="right" w:leader="dot" w:pos="8302"/>
            </w:tabs>
            <w:ind w:firstLine="640"/>
            <w:rPr>
              <w:rStyle w:val="ad"/>
            </w:rPr>
          </w:pPr>
          <w:hyperlink w:anchor="_Toc233644243" w:history="1">
            <w:r>
              <w:rPr>
                <w:rStyle w:val="ad"/>
                <w:rFonts w:eastAsia="方正小标宋简体"/>
              </w:rPr>
              <w:t>18.</w:t>
            </w:r>
            <w:r>
              <w:rPr>
                <w:rStyle w:val="ad"/>
                <w:rFonts w:eastAsia="方正小标宋简体"/>
              </w:rPr>
              <w:t>临夏州永靖县枣园码头</w:t>
            </w:r>
            <w:r>
              <w:rPr>
                <w:rStyle w:val="ad"/>
                <w:rFonts w:eastAsia="方正小标宋简体"/>
              </w:rPr>
              <w:t>—</w:t>
            </w:r>
            <w:r>
              <w:rPr>
                <w:rStyle w:val="ad"/>
                <w:rFonts w:eastAsia="方正小标宋简体"/>
              </w:rPr>
              <w:t>鸟岛</w:t>
            </w:r>
            <w:r>
              <w:rPr>
                <w:rStyle w:val="ad"/>
                <w:rFonts w:eastAsia="方正小标宋简体"/>
              </w:rPr>
              <w:t>—</w:t>
            </w:r>
            <w:r>
              <w:rPr>
                <w:rStyle w:val="ad"/>
                <w:rFonts w:eastAsia="方正小标宋简体"/>
              </w:rPr>
              <w:t>太极岛码头航线</w:t>
            </w:r>
            <w:r>
              <w:rPr>
                <w:rFonts w:hint="eastAsia"/>
              </w:rPr>
              <w:tab/>
              <w:t>5</w:t>
            </w:r>
          </w:hyperlink>
          <w:r>
            <w:rPr>
              <w:rFonts w:hint="eastAsia"/>
            </w:rPr>
            <w:t>2</w:t>
          </w:r>
        </w:p>
        <w:p w:rsidR="008962DE" w:rsidRDefault="00396122">
          <w:pPr>
            <w:ind w:firstLineChars="400" w:firstLine="1280"/>
          </w:pPr>
          <w:r>
            <w:rPr>
              <w:rFonts w:hint="eastAsia"/>
            </w:rPr>
            <w:t>甘肃省临夏州</w:t>
          </w:r>
          <w:r>
            <w:rPr>
              <w:rFonts w:hint="eastAsia"/>
            </w:rPr>
            <w:t xml:space="preserve">  </w:t>
          </w:r>
          <w:r>
            <w:rPr>
              <w:rFonts w:hint="eastAsia"/>
            </w:rPr>
            <w:t>自然景</w:t>
          </w:r>
          <w:r>
            <w:rPr>
              <w:rFonts w:hint="eastAsia"/>
            </w:rPr>
            <w:t>观游</w:t>
          </w:r>
        </w:p>
        <w:p w:rsidR="008962DE" w:rsidRDefault="00396122">
          <w:pPr>
            <w:pStyle w:val="10"/>
            <w:tabs>
              <w:tab w:val="right" w:leader="dot" w:pos="8302"/>
            </w:tabs>
            <w:ind w:firstLine="640"/>
            <w:rPr>
              <w:rStyle w:val="ad"/>
            </w:rPr>
          </w:pPr>
          <w:hyperlink w:anchor="_Toc233644251" w:history="1">
            <w:r>
              <w:rPr>
                <w:rStyle w:val="ad"/>
                <w:rFonts w:eastAsia="方正小标宋简体"/>
              </w:rPr>
              <w:t>19.</w:t>
            </w:r>
            <w:r>
              <w:rPr>
                <w:rStyle w:val="ad"/>
                <w:rFonts w:eastAsia="方正小标宋简体"/>
              </w:rPr>
              <w:t>青海湖高原红色生态旅游航线</w:t>
            </w:r>
            <w:r>
              <w:rPr>
                <w:rFonts w:hint="eastAsia"/>
              </w:rPr>
              <w:tab/>
              <w:t>5</w:t>
            </w:r>
          </w:hyperlink>
          <w:r>
            <w:rPr>
              <w:rFonts w:hint="eastAsia"/>
            </w:rPr>
            <w:t>5</w:t>
          </w:r>
        </w:p>
        <w:p w:rsidR="008962DE" w:rsidRDefault="00396122">
          <w:pPr>
            <w:ind w:firstLineChars="400" w:firstLine="1280"/>
          </w:pPr>
          <w:r>
            <w:rPr>
              <w:rFonts w:hint="eastAsia"/>
            </w:rPr>
            <w:t>青海省</w:t>
          </w:r>
          <w:r>
            <w:t>海南藏族自治州</w:t>
          </w:r>
          <w:r>
            <w:rPr>
              <w:rFonts w:hint="eastAsia"/>
            </w:rPr>
            <w:t xml:space="preserve">  </w:t>
          </w:r>
          <w:r>
            <w:rPr>
              <w:rFonts w:hint="eastAsia"/>
            </w:rPr>
            <w:t>特色文化游</w:t>
          </w:r>
        </w:p>
        <w:p w:rsidR="008962DE" w:rsidRDefault="00396122">
          <w:pPr>
            <w:ind w:firstLineChars="0" w:firstLine="0"/>
            <w:sectPr w:rsidR="008962DE">
              <w:pgSz w:w="11906" w:h="16838"/>
              <w:pgMar w:top="1440" w:right="1797" w:bottom="1440" w:left="1797" w:header="851" w:footer="992" w:gutter="0"/>
              <w:cols w:space="425"/>
              <w:docGrid w:type="lines" w:linePitch="312"/>
            </w:sectPr>
          </w:pPr>
          <w:r>
            <w:rPr>
              <w:b/>
              <w:bCs/>
              <w:lang w:val="zh-CN"/>
            </w:rPr>
            <w:fldChar w:fldCharType="end"/>
          </w:r>
        </w:p>
      </w:sdtContent>
    </w:sdt>
    <w:p w:rsidR="008962DE" w:rsidRDefault="00396122">
      <w:pPr>
        <w:pStyle w:val="1"/>
        <w:spacing w:before="0" w:after="0" w:line="600" w:lineRule="exact"/>
        <w:ind w:firstLineChars="0" w:firstLine="0"/>
        <w:jc w:val="center"/>
        <w:rPr>
          <w:rFonts w:ascii="Times New Roman" w:eastAsia="方正小标宋简体" w:hAnsi="Times New Roman"/>
          <w:b w:val="0"/>
        </w:rPr>
      </w:pPr>
      <w:bookmarkStart w:id="1" w:name="_Toc233644107"/>
      <w:r>
        <w:rPr>
          <w:rFonts w:ascii="Times New Roman" w:eastAsia="方正小标宋简体" w:hAnsi="Times New Roman" w:hint="eastAsia"/>
          <w:b w:val="0"/>
        </w:rPr>
        <w:lastRenderedPageBreak/>
        <w:t>1.</w:t>
      </w:r>
      <w:r>
        <w:rPr>
          <w:rFonts w:ascii="Times New Roman" w:eastAsia="方正小标宋简体" w:hAnsi="Times New Roman" w:hint="eastAsia"/>
          <w:b w:val="0"/>
        </w:rPr>
        <w:t>北京大运河精品观光航线</w:t>
      </w:r>
      <w:bookmarkEnd w:id="1"/>
    </w:p>
    <w:p w:rsidR="008962DE" w:rsidRDefault="00396122">
      <w:pPr>
        <w:ind w:firstLineChars="0" w:firstLine="0"/>
        <w:jc w:val="center"/>
        <w:rPr>
          <w:rFonts w:eastAsia="楷体_GB2312"/>
        </w:rPr>
      </w:pPr>
      <w:r>
        <w:rPr>
          <w:rFonts w:eastAsia="楷体_GB2312"/>
        </w:rPr>
        <w:t>北京大运河文化旅游发展有限公司</w:t>
      </w:r>
    </w:p>
    <w:p w:rsidR="008962DE" w:rsidRDefault="00396122">
      <w:pPr>
        <w:ind w:firstLineChars="0" w:firstLine="640"/>
        <w:outlineLvl w:val="1"/>
        <w:rPr>
          <w:rFonts w:eastAsia="黑体" w:cs="Times New Roman"/>
          <w:szCs w:val="32"/>
        </w:rPr>
      </w:pPr>
      <w:bookmarkStart w:id="2" w:name="_Toc233644108"/>
      <w:r>
        <w:rPr>
          <w:rFonts w:eastAsia="黑体" w:cs="Times New Roman" w:hint="eastAsia"/>
          <w:szCs w:val="32"/>
        </w:rPr>
        <w:t>一、基本情况</w:t>
      </w:r>
      <w:bookmarkEnd w:id="2"/>
    </w:p>
    <w:p w:rsidR="008962DE" w:rsidRDefault="00396122">
      <w:pPr>
        <w:pStyle w:val="a3"/>
        <w:ind w:firstLine="640"/>
        <w:rPr>
          <w:rFonts w:ascii="仿宋_GB2312" w:hAnsi="仿宋" w:cs="仿宋"/>
          <w:szCs w:val="32"/>
        </w:rPr>
      </w:pPr>
      <w:r>
        <w:rPr>
          <w:rFonts w:ascii="仿宋_GB2312" w:hAnsi="仿宋" w:cs="仿宋" w:hint="eastAsia"/>
          <w:szCs w:val="32"/>
        </w:rPr>
        <w:t>北京大运河精品观光航线以水上游览为载体，活化传承运河文脉，构建“日览漕运文脉、夜赏水岸光影”特色体系，彰显北京城市副中心水城相融的城市风貌。航线自</w:t>
      </w:r>
      <w:r>
        <w:rPr>
          <w:rFonts w:ascii="仿宋_GB2312" w:hAnsi="仿宋" w:cs="仿宋" w:hint="eastAsia"/>
          <w:szCs w:val="32"/>
        </w:rPr>
        <w:t>2008</w:t>
      </w:r>
      <w:r>
        <w:rPr>
          <w:rFonts w:ascii="仿宋_GB2312" w:hAnsi="仿宋" w:cs="仿宋" w:hint="eastAsia"/>
          <w:szCs w:val="32"/>
        </w:rPr>
        <w:t>年开通二号码头至漕运码头</w:t>
      </w:r>
      <w:r>
        <w:rPr>
          <w:rFonts w:ascii="仿宋_GB2312" w:hAnsi="仿宋" w:cs="仿宋" w:hint="eastAsia"/>
          <w:szCs w:val="32"/>
        </w:rPr>
        <w:t>15</w:t>
      </w:r>
      <w:r>
        <w:rPr>
          <w:rFonts w:ascii="仿宋_GB2312" w:hAnsi="仿宋" w:cs="仿宋" w:hint="eastAsia"/>
          <w:szCs w:val="32"/>
        </w:rPr>
        <w:t>公里日间航线，航程</w:t>
      </w:r>
      <w:r>
        <w:rPr>
          <w:rFonts w:ascii="仿宋_GB2312" w:hAnsi="仿宋" w:cs="仿宋" w:hint="eastAsia"/>
          <w:szCs w:val="32"/>
        </w:rPr>
        <w:t>60</w:t>
      </w:r>
      <w:r>
        <w:rPr>
          <w:rFonts w:ascii="仿宋_GB2312" w:hAnsi="仿宋" w:cs="仿宋" w:hint="eastAsia"/>
          <w:szCs w:val="32"/>
        </w:rPr>
        <w:t>分钟，串联两大城市公园、三大建筑、运河西岸街区、</w:t>
      </w:r>
      <w:r>
        <w:rPr>
          <w:rFonts w:ascii="仿宋_GB2312" w:hAnsi="仿宋" w:cs="仿宋" w:hint="eastAsia"/>
          <w:szCs w:val="32"/>
        </w:rPr>
        <w:t>6</w:t>
      </w:r>
      <w:r>
        <w:rPr>
          <w:rFonts w:ascii="仿宋_GB2312" w:hAnsi="仿宋" w:cs="仿宋" w:hint="eastAsia"/>
          <w:szCs w:val="32"/>
        </w:rPr>
        <w:t>座景观桥及古漕运码头，将运河文化转化为可观可感的故事体验。</w:t>
      </w:r>
      <w:r>
        <w:rPr>
          <w:rFonts w:ascii="仿宋_GB2312" w:hAnsi="仿宋" w:cs="仿宋" w:hint="eastAsia"/>
          <w:szCs w:val="32"/>
        </w:rPr>
        <w:t>2019</w:t>
      </w:r>
      <w:r>
        <w:rPr>
          <w:rFonts w:ascii="仿宋_GB2312" w:hAnsi="仿宋" w:cs="仿宋" w:hint="eastAsia"/>
          <w:szCs w:val="32"/>
        </w:rPr>
        <w:t>年以来增设</w:t>
      </w:r>
      <w:r>
        <w:rPr>
          <w:rFonts w:ascii="仿宋_GB2312" w:hAnsi="仿宋" w:cs="仿宋" w:hint="eastAsia"/>
          <w:szCs w:val="32"/>
        </w:rPr>
        <w:t>8</w:t>
      </w:r>
      <w:r>
        <w:rPr>
          <w:rFonts w:ascii="仿宋_GB2312" w:hAnsi="仿宋" w:cs="仿宋" w:hint="eastAsia"/>
          <w:szCs w:val="32"/>
        </w:rPr>
        <w:t>公里夜间航线，并以运河文化与漕运文化为核心主题，规划打造</w:t>
      </w:r>
      <w:r>
        <w:rPr>
          <w:rFonts w:ascii="仿宋_GB2312" w:hAnsi="仿宋" w:cs="仿宋" w:hint="eastAsia"/>
          <w:szCs w:val="32"/>
        </w:rPr>
        <w:t>3.5</w:t>
      </w:r>
      <w:r>
        <w:rPr>
          <w:rFonts w:ascii="仿宋_GB2312" w:hAnsi="仿宋" w:cs="仿宋" w:hint="eastAsia"/>
          <w:szCs w:val="32"/>
        </w:rPr>
        <w:t>公里“运上行”水景诗乐项目，将船上表演与岸边实景深度融合，打造时长约</w:t>
      </w:r>
      <w:r>
        <w:rPr>
          <w:rFonts w:ascii="仿宋_GB2312" w:hAnsi="仿宋" w:cs="仿宋" w:hint="eastAsia"/>
          <w:szCs w:val="32"/>
        </w:rPr>
        <w:t>50</w:t>
      </w:r>
      <w:r>
        <w:rPr>
          <w:rFonts w:ascii="仿宋_GB2312" w:hAnsi="仿宋" w:cs="仿宋" w:hint="eastAsia"/>
          <w:szCs w:val="32"/>
        </w:rPr>
        <w:t>分钟的流动水上剧场，推动产品持续迭代升级。</w:t>
      </w:r>
    </w:p>
    <w:p w:rsidR="008962DE" w:rsidRDefault="00396122">
      <w:pPr>
        <w:ind w:firstLine="640"/>
        <w:outlineLvl w:val="1"/>
        <w:rPr>
          <w:rFonts w:eastAsia="黑体" w:cs="Times New Roman"/>
          <w:szCs w:val="32"/>
        </w:rPr>
      </w:pPr>
      <w:bookmarkStart w:id="3" w:name="_Toc233644109"/>
      <w:r>
        <w:rPr>
          <w:rFonts w:eastAsia="黑体" w:cs="Times New Roman"/>
          <w:szCs w:val="32"/>
        </w:rPr>
        <w:t>二</w:t>
      </w:r>
      <w:r>
        <w:rPr>
          <w:rFonts w:eastAsia="黑体" w:cs="Times New Roman"/>
          <w:szCs w:val="32"/>
        </w:rPr>
        <w:t>、主要做法</w:t>
      </w:r>
      <w:bookmarkEnd w:id="3"/>
    </w:p>
    <w:p w:rsidR="008962DE" w:rsidRDefault="00396122">
      <w:pPr>
        <w:ind w:firstLine="643"/>
        <w:outlineLvl w:val="2"/>
        <w:rPr>
          <w:rFonts w:eastAsia="楷体_GB2312" w:cs="Times New Roman"/>
          <w:b/>
          <w:color w:val="000000"/>
          <w:szCs w:val="32"/>
        </w:rPr>
      </w:pPr>
      <w:bookmarkStart w:id="4" w:name="_Toc233644110"/>
      <w:r>
        <w:rPr>
          <w:rFonts w:eastAsia="楷体_GB2312" w:cs="Times New Roman"/>
          <w:b/>
          <w:color w:val="000000"/>
          <w:szCs w:val="32"/>
        </w:rPr>
        <w:t>（一）</w:t>
      </w:r>
      <w:r>
        <w:rPr>
          <w:rFonts w:eastAsia="楷体_GB2312" w:cs="Times New Roman" w:hint="eastAsia"/>
          <w:b/>
          <w:color w:val="000000"/>
          <w:szCs w:val="32"/>
        </w:rPr>
        <w:t>推进设施提质</w:t>
      </w:r>
      <w:bookmarkEnd w:id="4"/>
    </w:p>
    <w:p w:rsidR="008962DE" w:rsidRDefault="00396122">
      <w:pPr>
        <w:pStyle w:val="a3"/>
        <w:ind w:firstLine="640"/>
        <w:rPr>
          <w:rFonts w:ascii="仿宋_GB2312" w:hAnsi="仿宋" w:cs="仿宋"/>
          <w:szCs w:val="32"/>
        </w:rPr>
      </w:pPr>
      <w:r>
        <w:rPr>
          <w:rFonts w:ascii="仿宋_GB2312" w:hAnsi="仿宋" w:cs="仿宋" w:hint="eastAsia"/>
          <w:szCs w:val="32"/>
        </w:rPr>
        <w:t>升级仿古画舫、全景观光、主题光影三类游船</w:t>
      </w:r>
      <w:r>
        <w:rPr>
          <w:rFonts w:ascii="仿宋_GB2312" w:hAnsi="仿宋" w:cs="仿宋" w:hint="eastAsia"/>
          <w:szCs w:val="32"/>
        </w:rPr>
        <w:t>，</w:t>
      </w:r>
      <w:r>
        <w:rPr>
          <w:rFonts w:ascii="仿宋_GB2312" w:hAnsi="仿宋" w:cs="仿宋" w:hint="eastAsia"/>
          <w:szCs w:val="32"/>
        </w:rPr>
        <w:t>在船型设计中融入运河文化元素；建设运营二号码头、运河西岸码头、三大文化设施码头、漕运码头、柳荫码头，搭建布局科学、功能完备的水上停靠网络，覆盖日航、夜航全航线。同时升级</w:t>
      </w:r>
      <w:r>
        <w:rPr>
          <w:rFonts w:ascii="仿宋_GB2312" w:hAnsi="仿宋" w:cs="仿宋"/>
          <w:szCs w:val="32"/>
        </w:rPr>
        <w:t>码头设施、优化票务窗口并配备无障碍通道，强化特殊群体优先检票、帮扶登船等暖心服务，全程提升候船、登船、离船体验，营造整洁高效、温情贴心的服务环境。</w:t>
      </w:r>
    </w:p>
    <w:p w:rsidR="008962DE" w:rsidRDefault="00396122">
      <w:pPr>
        <w:ind w:firstLine="643"/>
        <w:outlineLvl w:val="2"/>
        <w:rPr>
          <w:rFonts w:eastAsia="楷体_GB2312" w:cs="Times New Roman"/>
          <w:b/>
          <w:color w:val="000000"/>
          <w:szCs w:val="32"/>
        </w:rPr>
      </w:pPr>
      <w:bookmarkStart w:id="5" w:name="_Toc233644111"/>
      <w:r>
        <w:rPr>
          <w:rFonts w:eastAsia="楷体_GB2312" w:cs="Times New Roman"/>
          <w:b/>
          <w:color w:val="000000"/>
          <w:szCs w:val="32"/>
        </w:rPr>
        <w:t>（</w:t>
      </w:r>
      <w:r>
        <w:rPr>
          <w:rFonts w:eastAsia="楷体_GB2312" w:cs="Times New Roman" w:hint="eastAsia"/>
          <w:b/>
          <w:color w:val="000000"/>
          <w:szCs w:val="32"/>
        </w:rPr>
        <w:t>二</w:t>
      </w:r>
      <w:r>
        <w:rPr>
          <w:rFonts w:eastAsia="楷体_GB2312" w:cs="Times New Roman"/>
          <w:b/>
          <w:color w:val="000000"/>
          <w:szCs w:val="32"/>
        </w:rPr>
        <w:t>）</w:t>
      </w:r>
      <w:r>
        <w:rPr>
          <w:rFonts w:eastAsia="楷体_GB2312" w:cs="Times New Roman" w:hint="eastAsia"/>
          <w:b/>
          <w:color w:val="000000"/>
          <w:szCs w:val="32"/>
        </w:rPr>
        <w:t>创新产品特色</w:t>
      </w:r>
      <w:bookmarkEnd w:id="5"/>
    </w:p>
    <w:p w:rsidR="008962DE" w:rsidRDefault="00396122">
      <w:pPr>
        <w:pStyle w:val="a3"/>
        <w:ind w:firstLine="640"/>
        <w:rPr>
          <w:rFonts w:ascii="仿宋_GB2312" w:hAnsi="仿宋" w:cs="仿宋"/>
          <w:szCs w:val="32"/>
        </w:rPr>
      </w:pPr>
      <w:r>
        <w:rPr>
          <w:rFonts w:ascii="仿宋_GB2312" w:hAnsi="仿宋" w:cs="仿宋" w:hint="eastAsia"/>
          <w:szCs w:val="32"/>
        </w:rPr>
        <w:lastRenderedPageBreak/>
        <w:t>持续深挖漕运历史，结合滨水生态、都市夜景资源，以航线为载体，创新“游船</w:t>
      </w:r>
      <w:r>
        <w:rPr>
          <w:rFonts w:ascii="仿宋_GB2312" w:hAnsi="仿宋" w:cs="仿宋" w:hint="eastAsia"/>
          <w:szCs w:val="32"/>
        </w:rPr>
        <w:t>+</w:t>
      </w:r>
      <w:r>
        <w:rPr>
          <w:rFonts w:ascii="仿宋_GB2312" w:hAnsi="仿宋" w:cs="仿宋" w:hint="eastAsia"/>
          <w:szCs w:val="32"/>
        </w:rPr>
        <w:t>”模式，推出研学、思政、定制、节庆等特色服务，覆盖大众观光、研学游学、休闲度假、夜游打卡、商务团建等消费场景，提升滨水活力。策划“运上行”水景诗乐项目，采用“文化</w:t>
      </w:r>
      <w:r>
        <w:rPr>
          <w:rFonts w:ascii="仿宋_GB2312" w:hAnsi="仿宋" w:cs="仿宋" w:hint="eastAsia"/>
          <w:szCs w:val="32"/>
        </w:rPr>
        <w:t>+</w:t>
      </w:r>
      <w:r>
        <w:rPr>
          <w:rFonts w:ascii="仿宋_GB2312" w:hAnsi="仿宋" w:cs="仿宋" w:hint="eastAsia"/>
          <w:szCs w:val="32"/>
        </w:rPr>
        <w:t>科技</w:t>
      </w:r>
      <w:r>
        <w:rPr>
          <w:rFonts w:ascii="仿宋_GB2312" w:hAnsi="仿宋" w:cs="仿宋" w:hint="eastAsia"/>
          <w:szCs w:val="32"/>
        </w:rPr>
        <w:t>+</w:t>
      </w:r>
      <w:r>
        <w:rPr>
          <w:rFonts w:ascii="仿宋_GB2312" w:hAnsi="仿宋" w:cs="仿宋" w:hint="eastAsia"/>
          <w:szCs w:val="32"/>
        </w:rPr>
        <w:t>实景”手段，打造流动水上剧场，秉持“船在画中游、人在景中坐”的理念，从船体、岸线、光影科技三个维度构建实景演艺，为游客提供“观景、文化、用餐、游览、娱乐”复合型旅游服务，形成沉浸式游览产品矩阵。</w:t>
      </w:r>
    </w:p>
    <w:p w:rsidR="008962DE" w:rsidRDefault="00396122">
      <w:pPr>
        <w:ind w:firstLine="643"/>
        <w:outlineLvl w:val="2"/>
        <w:rPr>
          <w:rFonts w:eastAsia="楷体_GB2312" w:cs="Times New Roman"/>
          <w:b/>
          <w:color w:val="000000"/>
          <w:szCs w:val="32"/>
        </w:rPr>
      </w:pPr>
      <w:bookmarkStart w:id="6" w:name="_Toc233644112"/>
      <w:r>
        <w:rPr>
          <w:rFonts w:eastAsia="楷体_GB2312" w:cs="Times New Roman"/>
          <w:b/>
          <w:color w:val="000000"/>
          <w:szCs w:val="32"/>
        </w:rPr>
        <w:t>（</w:t>
      </w:r>
      <w:r>
        <w:rPr>
          <w:rFonts w:eastAsia="楷体_GB2312" w:cs="Times New Roman" w:hint="eastAsia"/>
          <w:b/>
          <w:color w:val="000000"/>
          <w:szCs w:val="32"/>
        </w:rPr>
        <w:t>三</w:t>
      </w:r>
      <w:r>
        <w:rPr>
          <w:rFonts w:eastAsia="楷体_GB2312" w:cs="Times New Roman"/>
          <w:b/>
          <w:color w:val="000000"/>
          <w:szCs w:val="32"/>
        </w:rPr>
        <w:t>）</w:t>
      </w:r>
      <w:r>
        <w:rPr>
          <w:rFonts w:eastAsia="楷体_GB2312" w:cs="Times New Roman" w:hint="eastAsia"/>
          <w:b/>
          <w:color w:val="000000"/>
          <w:szCs w:val="32"/>
        </w:rPr>
        <w:t>提升服务质量</w:t>
      </w:r>
      <w:bookmarkEnd w:id="6"/>
    </w:p>
    <w:p w:rsidR="008962DE" w:rsidRDefault="00396122">
      <w:pPr>
        <w:pStyle w:val="a3"/>
        <w:ind w:firstLine="640"/>
        <w:rPr>
          <w:rFonts w:ascii="仿宋_GB2312" w:hAnsi="仿宋" w:cs="仿宋"/>
          <w:szCs w:val="32"/>
        </w:rPr>
      </w:pPr>
      <w:r>
        <w:rPr>
          <w:rFonts w:ascii="仿宋_GB2312" w:hAnsi="仿宋" w:cs="仿宋" w:hint="eastAsia"/>
          <w:szCs w:val="32"/>
        </w:rPr>
        <w:t>一是细化服务流程，以提升游客满意度为导向，建立标准化、</w:t>
      </w:r>
      <w:r>
        <w:rPr>
          <w:rFonts w:ascii="仿宋_GB2312" w:hAnsi="仿宋" w:cs="仿宋" w:hint="eastAsia"/>
          <w:szCs w:val="32"/>
        </w:rPr>
        <w:t>人性化</w:t>
      </w:r>
      <w:r>
        <w:rPr>
          <w:rFonts w:ascii="仿宋_GB2312" w:hAnsi="仿宋" w:cs="仿宋" w:hint="eastAsia"/>
          <w:szCs w:val="32"/>
        </w:rPr>
        <w:t>的</w:t>
      </w:r>
      <w:r>
        <w:rPr>
          <w:rFonts w:ascii="仿宋_GB2312" w:hAnsi="仿宋" w:cs="仿宋" w:hint="eastAsia"/>
          <w:szCs w:val="32"/>
        </w:rPr>
        <w:t>全链条服务机制，规范航线排班，严控发船时间，配备专职讲解员和双语讲解员。二是完善智慧服务，畅通线上线下购票渠道，设立人工售票窗口、外籍游客购票通道，依托“北京通州大运河文化旅游景区”小程序实现购票、预约、问询等多种服务。三是加强人员培训，常态化开展员工服务专项培训，落实工装、服务用语、导引标识标准化管理，细化服务细节，内容涵盖服务礼仪、景点讲解、突发应急处置等，持续提升人员专业能力。</w:t>
      </w:r>
    </w:p>
    <w:p w:rsidR="008962DE" w:rsidRDefault="00396122">
      <w:pPr>
        <w:ind w:firstLine="643"/>
        <w:outlineLvl w:val="2"/>
        <w:rPr>
          <w:rFonts w:eastAsia="楷体_GB2312" w:cs="Times New Roman"/>
          <w:b/>
          <w:color w:val="000000"/>
          <w:szCs w:val="32"/>
        </w:rPr>
      </w:pPr>
      <w:bookmarkStart w:id="7" w:name="_Toc233644113"/>
      <w:r>
        <w:rPr>
          <w:rFonts w:eastAsia="楷体_GB2312" w:cs="Times New Roman"/>
          <w:b/>
          <w:color w:val="000000"/>
          <w:szCs w:val="32"/>
        </w:rPr>
        <w:t>（</w:t>
      </w:r>
      <w:r>
        <w:rPr>
          <w:rFonts w:eastAsia="楷体_GB2312" w:cs="Times New Roman" w:hint="eastAsia"/>
          <w:b/>
          <w:color w:val="000000"/>
          <w:szCs w:val="32"/>
        </w:rPr>
        <w:t>四</w:t>
      </w:r>
      <w:r>
        <w:rPr>
          <w:rFonts w:eastAsia="楷体_GB2312" w:cs="Times New Roman"/>
          <w:b/>
          <w:color w:val="000000"/>
          <w:szCs w:val="32"/>
        </w:rPr>
        <w:t>）</w:t>
      </w:r>
      <w:r>
        <w:rPr>
          <w:rFonts w:eastAsia="楷体_GB2312" w:cs="Times New Roman" w:hint="eastAsia"/>
          <w:b/>
          <w:color w:val="000000"/>
          <w:szCs w:val="32"/>
        </w:rPr>
        <w:t>严守安全绿色底线</w:t>
      </w:r>
      <w:bookmarkEnd w:id="7"/>
    </w:p>
    <w:p w:rsidR="008962DE" w:rsidRDefault="00396122">
      <w:pPr>
        <w:pStyle w:val="a3"/>
        <w:ind w:firstLine="640"/>
        <w:rPr>
          <w:rFonts w:ascii="仿宋_GB2312" w:hAnsi="仿宋" w:cs="仿宋"/>
          <w:szCs w:val="32"/>
        </w:rPr>
      </w:pPr>
      <w:r>
        <w:rPr>
          <w:rFonts w:ascii="仿宋_GB2312" w:hAnsi="仿宋" w:cs="仿宋" w:hint="eastAsia"/>
          <w:szCs w:val="32"/>
        </w:rPr>
        <w:t>搭建全链条安全生产管理体系，建立</w:t>
      </w:r>
      <w:r>
        <w:rPr>
          <w:rFonts w:ascii="仿宋_GB2312" w:hAnsi="仿宋" w:cs="仿宋" w:hint="eastAsia"/>
          <w:szCs w:val="32"/>
        </w:rPr>
        <w:t>DOC</w:t>
      </w:r>
      <w:r>
        <w:rPr>
          <w:rFonts w:ascii="仿宋_GB2312" w:hAnsi="仿宋" w:cs="仿宋" w:hint="eastAsia"/>
          <w:szCs w:val="32"/>
        </w:rPr>
        <w:t>体系，从严落实船舶航行、消防、客流管控等各项制度。游船</w:t>
      </w:r>
      <w:r>
        <w:rPr>
          <w:rFonts w:ascii="仿宋_GB2312" w:hAnsi="仿宋" w:cs="仿宋" w:hint="eastAsia"/>
          <w:szCs w:val="32"/>
        </w:rPr>
        <w:t>全部安装视频监控系统，定期开展安全隐患排查整改，常态化开展水上</w:t>
      </w:r>
      <w:r>
        <w:rPr>
          <w:rFonts w:ascii="仿宋_GB2312" w:hAnsi="仿宋" w:cs="仿宋" w:hint="eastAsia"/>
          <w:szCs w:val="32"/>
        </w:rPr>
        <w:lastRenderedPageBreak/>
        <w:t>救援、险情疏散实操演练，严格执行恶劣天气禁限航规定。践行绿色低碳发展理念，全线运营游船均采用清洁能源，落实船上垃圾分类收集、岸上统一处置制度，通过现场提示、游船广播等形式倡导文明出游，引导游客保护运河生态。</w:t>
      </w:r>
    </w:p>
    <w:p w:rsidR="008962DE" w:rsidRDefault="00396122">
      <w:pPr>
        <w:ind w:firstLine="640"/>
        <w:outlineLvl w:val="1"/>
        <w:rPr>
          <w:rFonts w:eastAsia="黑体" w:cs="Times New Roman"/>
          <w:szCs w:val="32"/>
        </w:rPr>
      </w:pPr>
      <w:bookmarkStart w:id="8" w:name="_Toc233644114"/>
      <w:r>
        <w:rPr>
          <w:rFonts w:eastAsia="黑体" w:cs="Times New Roman" w:hint="eastAsia"/>
          <w:szCs w:val="32"/>
        </w:rPr>
        <w:t>三</w:t>
      </w:r>
      <w:r>
        <w:rPr>
          <w:rFonts w:eastAsia="黑体" w:cs="Times New Roman"/>
          <w:szCs w:val="32"/>
        </w:rPr>
        <w:t>、</w:t>
      </w:r>
      <w:r>
        <w:rPr>
          <w:rFonts w:eastAsia="黑体" w:cs="Times New Roman" w:hint="eastAsia"/>
          <w:szCs w:val="32"/>
        </w:rPr>
        <w:t>取得</w:t>
      </w:r>
      <w:r>
        <w:rPr>
          <w:rFonts w:eastAsia="黑体" w:cs="Times New Roman"/>
          <w:szCs w:val="32"/>
        </w:rPr>
        <w:t>成效</w:t>
      </w:r>
      <w:bookmarkEnd w:id="8"/>
    </w:p>
    <w:p w:rsidR="008962DE" w:rsidRDefault="00396122">
      <w:pPr>
        <w:pStyle w:val="a3"/>
        <w:ind w:firstLine="640"/>
        <w:rPr>
          <w:rFonts w:ascii="仿宋_GB2312"/>
        </w:rPr>
      </w:pPr>
      <w:r>
        <w:rPr>
          <w:rFonts w:ascii="仿宋_GB2312" w:hint="eastAsia"/>
        </w:rPr>
        <w:t>航线在传承运河文脉、保留生态底色的基础上，融合文旅创意，实现了设施标准化、服务精细化、产品特色化、运营安全化、发展绿色化五大提升，年接待游客约</w:t>
      </w:r>
      <w:r>
        <w:rPr>
          <w:rFonts w:ascii="仿宋_GB2312" w:hint="eastAsia"/>
        </w:rPr>
        <w:t>6</w:t>
      </w:r>
      <w:r>
        <w:rPr>
          <w:rFonts w:ascii="仿宋_GB2312" w:hint="eastAsia"/>
        </w:rPr>
        <w:t>万人次，年收入约</w:t>
      </w:r>
      <w:r>
        <w:rPr>
          <w:rFonts w:ascii="仿宋_GB2312" w:hint="eastAsia"/>
        </w:rPr>
        <w:t>500</w:t>
      </w:r>
      <w:r>
        <w:rPr>
          <w:rFonts w:ascii="仿宋_GB2312" w:hint="eastAsia"/>
        </w:rPr>
        <w:t>万元。航线串联生态廊道、历史古迹与城市地标，形成“日览漕运文脉</w:t>
      </w:r>
      <w:r>
        <w:rPr>
          <w:rFonts w:ascii="仿宋_GB2312" w:hint="eastAsia"/>
        </w:rPr>
        <w:t>、夜赏水岸光影”特色体系，集中展现北京城市副中心蓝绿交织、水城共生、古今交融的城市特质，已成为标志性水上文旅项目和都市休闲文化体验的标杆产品。</w:t>
      </w:r>
    </w:p>
    <w:p w:rsidR="008962DE" w:rsidRDefault="00396122">
      <w:pPr>
        <w:pStyle w:val="a3"/>
        <w:ind w:firstLine="640"/>
        <w:rPr>
          <w:rFonts w:cs="Times New Roman"/>
          <w:kern w:val="44"/>
          <w:sz w:val="44"/>
          <w:szCs w:val="44"/>
        </w:rPr>
      </w:pPr>
      <w:r>
        <w:br w:type="page"/>
      </w:r>
    </w:p>
    <w:p w:rsidR="008962DE" w:rsidRDefault="00396122">
      <w:pPr>
        <w:pStyle w:val="1"/>
        <w:spacing w:before="0" w:after="0" w:line="600" w:lineRule="exact"/>
        <w:ind w:firstLineChars="0" w:firstLine="0"/>
        <w:jc w:val="center"/>
        <w:rPr>
          <w:rFonts w:ascii="Times New Roman" w:eastAsia="方正小标宋简体" w:hAnsi="Times New Roman"/>
          <w:b w:val="0"/>
        </w:rPr>
      </w:pPr>
      <w:bookmarkStart w:id="9" w:name="_Toc233644115"/>
      <w:r>
        <w:rPr>
          <w:rFonts w:ascii="Times New Roman" w:eastAsia="方正小标宋简体" w:hAnsi="Times New Roman" w:hint="eastAsia"/>
          <w:b w:val="0"/>
          <w:bCs w:val="0"/>
        </w:rPr>
        <w:lastRenderedPageBreak/>
        <w:t>2.</w:t>
      </w:r>
      <w:r>
        <w:rPr>
          <w:rFonts w:ascii="Times New Roman" w:eastAsia="方正小标宋简体" w:hAnsi="Times New Roman" w:hint="eastAsia"/>
          <w:b w:val="0"/>
        </w:rPr>
        <w:t>太行水韵·九女仙湖精品航线</w:t>
      </w:r>
      <w:bookmarkEnd w:id="9"/>
    </w:p>
    <w:p w:rsidR="008962DE" w:rsidRDefault="00396122">
      <w:pPr>
        <w:ind w:firstLineChars="0" w:firstLine="0"/>
        <w:jc w:val="center"/>
        <w:rPr>
          <w:rFonts w:eastAsia="楷体_GB2312"/>
        </w:rPr>
      </w:pPr>
      <w:r>
        <w:rPr>
          <w:rFonts w:eastAsia="楷体_GB2312" w:hint="eastAsia"/>
        </w:rPr>
        <w:t>山西省晋城市阳城县九女仙湖景区开发有限公司</w:t>
      </w:r>
    </w:p>
    <w:p w:rsidR="008962DE" w:rsidRDefault="00396122">
      <w:pPr>
        <w:ind w:firstLineChars="0" w:firstLine="640"/>
        <w:outlineLvl w:val="1"/>
        <w:rPr>
          <w:rFonts w:eastAsia="黑体" w:cs="Times New Roman"/>
          <w:szCs w:val="32"/>
        </w:rPr>
      </w:pPr>
      <w:bookmarkStart w:id="10" w:name="_Toc233644116"/>
      <w:bookmarkStart w:id="11" w:name="_Toc233036221"/>
      <w:r>
        <w:rPr>
          <w:rFonts w:eastAsia="黑体" w:cs="Times New Roman" w:hint="eastAsia"/>
          <w:szCs w:val="32"/>
        </w:rPr>
        <w:t>一、基本情况</w:t>
      </w:r>
      <w:bookmarkEnd w:id="10"/>
      <w:bookmarkEnd w:id="11"/>
    </w:p>
    <w:p w:rsidR="008962DE" w:rsidRDefault="00396122">
      <w:pPr>
        <w:pStyle w:val="a3"/>
        <w:ind w:firstLine="640"/>
        <w:rPr>
          <w:rFonts w:ascii="仿宋_GB2312" w:hAnsi="仿宋" w:cs="仿宋"/>
          <w:szCs w:val="32"/>
        </w:rPr>
      </w:pPr>
      <w:r>
        <w:rPr>
          <w:rFonts w:ascii="仿宋_GB2312" w:hAnsi="仿宋" w:cs="仿宋" w:hint="eastAsia"/>
          <w:szCs w:val="32"/>
        </w:rPr>
        <w:t>太行水韵</w:t>
      </w:r>
      <w:r>
        <w:rPr>
          <w:rFonts w:ascii="仿宋_GB2312" w:hAnsi="宋体" w:cs="宋体" w:hint="eastAsia"/>
          <w:szCs w:val="32"/>
        </w:rPr>
        <w:t>·</w:t>
      </w:r>
      <w:r>
        <w:rPr>
          <w:rFonts w:ascii="仿宋_GB2312" w:hAnsi="仿宋" w:cs="仿宋" w:hint="eastAsia"/>
          <w:szCs w:val="32"/>
        </w:rPr>
        <w:t>九女仙湖精品航线位于太行山沁河峡谷核心区，起于景区</w:t>
      </w:r>
      <w:r>
        <w:rPr>
          <w:rFonts w:ascii="仿宋_GB2312" w:hAnsi="仿宋" w:cs="仿宋" w:hint="eastAsia"/>
          <w:szCs w:val="32"/>
        </w:rPr>
        <w:t>1</w:t>
      </w:r>
      <w:r>
        <w:rPr>
          <w:rFonts w:ascii="仿宋_GB2312" w:hAnsi="仿宋" w:cs="仿宋" w:hint="eastAsia"/>
          <w:szCs w:val="32"/>
        </w:rPr>
        <w:t>号码头，止于九女仙台码头，往返航程约</w:t>
      </w:r>
      <w:r>
        <w:rPr>
          <w:rFonts w:ascii="仿宋_GB2312" w:hAnsi="仿宋" w:cs="仿宋" w:hint="eastAsia"/>
          <w:szCs w:val="32"/>
        </w:rPr>
        <w:t>5</w:t>
      </w:r>
      <w:r>
        <w:rPr>
          <w:rFonts w:ascii="仿宋_GB2312" w:hAnsi="仿宋" w:cs="仿宋" w:hint="eastAsia"/>
          <w:szCs w:val="32"/>
        </w:rPr>
        <w:t>公里，游览时间</w:t>
      </w:r>
      <w:r>
        <w:rPr>
          <w:rFonts w:ascii="仿宋_GB2312" w:hAnsi="仿宋" w:cs="仿宋" w:hint="eastAsia"/>
          <w:szCs w:val="32"/>
        </w:rPr>
        <w:t>40</w:t>
      </w:r>
      <w:r>
        <w:rPr>
          <w:rFonts w:ascii="仿宋_GB2312" w:hAnsi="仿宋" w:cs="仿宋" w:hint="eastAsia"/>
          <w:szCs w:val="32"/>
        </w:rPr>
        <w:t>分钟。航线共运营</w:t>
      </w:r>
      <w:r>
        <w:rPr>
          <w:rFonts w:ascii="仿宋_GB2312" w:hAnsi="仿宋" w:cs="仿宋" w:hint="eastAsia"/>
          <w:szCs w:val="32"/>
        </w:rPr>
        <w:t>32</w:t>
      </w:r>
      <w:r>
        <w:rPr>
          <w:rFonts w:ascii="仿宋_GB2312" w:hAnsi="仿宋" w:cs="仿宋" w:hint="eastAsia"/>
          <w:szCs w:val="32"/>
        </w:rPr>
        <w:t>艘船舶，包括</w:t>
      </w:r>
      <w:r>
        <w:rPr>
          <w:rFonts w:ascii="仿宋_GB2312" w:hAnsi="仿宋" w:cs="仿宋" w:hint="eastAsia"/>
          <w:szCs w:val="32"/>
        </w:rPr>
        <w:t>24</w:t>
      </w:r>
      <w:r>
        <w:rPr>
          <w:rFonts w:ascii="仿宋_GB2312" w:hAnsi="仿宋" w:cs="仿宋" w:hint="eastAsia"/>
          <w:szCs w:val="32"/>
        </w:rPr>
        <w:t>艘仿古画舫船、</w:t>
      </w:r>
      <w:r>
        <w:rPr>
          <w:rFonts w:ascii="仿宋_GB2312" w:hAnsi="仿宋" w:cs="仿宋" w:hint="eastAsia"/>
          <w:szCs w:val="32"/>
        </w:rPr>
        <w:t>8</w:t>
      </w:r>
      <w:r>
        <w:rPr>
          <w:rFonts w:ascii="仿宋_GB2312" w:hAnsi="仿宋" w:cs="仿宋" w:hint="eastAsia"/>
          <w:szCs w:val="32"/>
        </w:rPr>
        <w:t>艘小型特色游艇，可满足不同游客群体的多元化需求。航线以“九女仙台”传说文化为内核，串联黑龙潭、白云洞、杜河大坝等自然与人文景观，集喀斯特地貌、湖库风光、水利工程与地方传说于一体，形成“船行画中、景随舟移”的山水人文体验线路，成为展现区域文旅魅力的“流动画廊”。</w:t>
      </w:r>
    </w:p>
    <w:p w:rsidR="008962DE" w:rsidRDefault="00396122">
      <w:pPr>
        <w:ind w:firstLine="640"/>
        <w:outlineLvl w:val="1"/>
        <w:rPr>
          <w:rFonts w:eastAsia="黑体" w:cs="Times New Roman"/>
          <w:szCs w:val="32"/>
        </w:rPr>
      </w:pPr>
      <w:bookmarkStart w:id="12" w:name="_Toc233644117"/>
      <w:bookmarkStart w:id="13" w:name="_Toc233036222"/>
      <w:r>
        <w:rPr>
          <w:rFonts w:eastAsia="黑体" w:cs="Times New Roman"/>
          <w:szCs w:val="32"/>
        </w:rPr>
        <w:t>二、主要做法</w:t>
      </w:r>
      <w:bookmarkEnd w:id="12"/>
      <w:bookmarkEnd w:id="13"/>
    </w:p>
    <w:p w:rsidR="008962DE" w:rsidRDefault="00396122">
      <w:pPr>
        <w:ind w:firstLine="643"/>
        <w:outlineLvl w:val="2"/>
        <w:rPr>
          <w:rFonts w:eastAsia="楷体_GB2312" w:cs="Times New Roman"/>
          <w:b/>
          <w:color w:val="000000"/>
          <w:szCs w:val="32"/>
        </w:rPr>
      </w:pPr>
      <w:bookmarkStart w:id="14" w:name="_Toc233036223"/>
      <w:bookmarkStart w:id="15" w:name="_Toc233644118"/>
      <w:bookmarkStart w:id="16" w:name="OLE_LINK7"/>
      <w:r>
        <w:rPr>
          <w:rFonts w:eastAsia="楷体_GB2312" w:cs="Times New Roman"/>
          <w:b/>
          <w:color w:val="000000"/>
          <w:szCs w:val="32"/>
        </w:rPr>
        <w:t>（一）</w:t>
      </w:r>
      <w:r>
        <w:rPr>
          <w:rFonts w:eastAsia="楷体_GB2312" w:cs="Times New Roman" w:hint="eastAsia"/>
          <w:b/>
          <w:color w:val="000000"/>
          <w:szCs w:val="32"/>
        </w:rPr>
        <w:t>推进基础设施提质</w:t>
      </w:r>
      <w:bookmarkEnd w:id="14"/>
      <w:bookmarkEnd w:id="15"/>
    </w:p>
    <w:p w:rsidR="008962DE" w:rsidRDefault="00396122">
      <w:pPr>
        <w:pStyle w:val="a3"/>
        <w:ind w:firstLine="640"/>
        <w:rPr>
          <w:rFonts w:ascii="仿宋_GB2312"/>
        </w:rPr>
      </w:pPr>
      <w:r>
        <w:rPr>
          <w:rFonts w:ascii="仿宋_GB2312" w:hAnsi="仿宋" w:cs="仿宋" w:hint="eastAsia"/>
          <w:szCs w:val="32"/>
        </w:rPr>
        <w:t>持续推进客运船舶硬件改造与服务设施优化，提升乘船环境</w:t>
      </w:r>
      <w:r>
        <w:rPr>
          <w:rFonts w:ascii="仿宋_GB2312" w:hAnsi="仿宋" w:cs="仿宋" w:hint="eastAsia"/>
          <w:szCs w:val="32"/>
        </w:rPr>
        <w:t>的舒适性与安全性。实施码头“微改造、精提升”，优化客流组织与功能分区，规范设置乘船通道及休息区。建立健全船舶“一船一档”维护管理体系，保障</w:t>
      </w:r>
      <w:r>
        <w:rPr>
          <w:rFonts w:ascii="仿宋_GB2312" w:hAnsi="仿宋" w:cs="仿宋" w:hint="eastAsia"/>
          <w:szCs w:val="32"/>
        </w:rPr>
        <w:t>营运船舶状态良好、船容整洁，实现船舶运营与湖区景观协调统一。对航线核心景点九女仙台古建筑进行保护性修缮。</w:t>
      </w:r>
    </w:p>
    <w:p w:rsidR="008962DE" w:rsidRDefault="00396122">
      <w:pPr>
        <w:ind w:firstLine="643"/>
        <w:outlineLvl w:val="2"/>
        <w:rPr>
          <w:rFonts w:eastAsia="楷体_GB2312" w:cs="Times New Roman"/>
          <w:b/>
          <w:color w:val="000000"/>
          <w:szCs w:val="32"/>
        </w:rPr>
      </w:pPr>
      <w:bookmarkStart w:id="17" w:name="_Toc233036224"/>
      <w:bookmarkStart w:id="18" w:name="_Toc233644119"/>
      <w:bookmarkEnd w:id="16"/>
      <w:r>
        <w:rPr>
          <w:rFonts w:eastAsia="楷体_GB2312" w:cs="Times New Roman"/>
          <w:b/>
          <w:color w:val="000000"/>
          <w:szCs w:val="32"/>
        </w:rPr>
        <w:t>（</w:t>
      </w:r>
      <w:r>
        <w:rPr>
          <w:rFonts w:eastAsia="楷体_GB2312" w:cs="Times New Roman" w:hint="eastAsia"/>
          <w:b/>
          <w:color w:val="000000"/>
          <w:szCs w:val="32"/>
        </w:rPr>
        <w:t>二</w:t>
      </w:r>
      <w:r>
        <w:rPr>
          <w:rFonts w:eastAsia="楷体_GB2312" w:cs="Times New Roman"/>
          <w:b/>
          <w:color w:val="000000"/>
          <w:szCs w:val="32"/>
        </w:rPr>
        <w:t>）</w:t>
      </w:r>
      <w:r>
        <w:rPr>
          <w:rFonts w:eastAsia="楷体_GB2312" w:cs="Times New Roman" w:hint="eastAsia"/>
          <w:b/>
          <w:color w:val="000000"/>
          <w:szCs w:val="32"/>
        </w:rPr>
        <w:t>深化文旅融合</w:t>
      </w:r>
      <w:bookmarkEnd w:id="17"/>
      <w:r>
        <w:rPr>
          <w:rFonts w:eastAsia="楷体_GB2312" w:cs="Times New Roman" w:hint="eastAsia"/>
          <w:b/>
          <w:color w:val="000000"/>
          <w:szCs w:val="32"/>
        </w:rPr>
        <w:t>，创新产品体系</w:t>
      </w:r>
      <w:bookmarkEnd w:id="18"/>
    </w:p>
    <w:p w:rsidR="008962DE" w:rsidRDefault="00396122">
      <w:pPr>
        <w:pStyle w:val="a3"/>
        <w:ind w:firstLine="640"/>
        <w:rPr>
          <w:rFonts w:ascii="仿宋_GB2312" w:hAnsi="仿宋" w:cs="仿宋"/>
          <w:szCs w:val="32"/>
        </w:rPr>
      </w:pPr>
      <w:r>
        <w:rPr>
          <w:rFonts w:ascii="仿宋_GB2312" w:hAnsi="仿宋" w:cs="仿宋" w:hint="eastAsia"/>
          <w:szCs w:val="32"/>
        </w:rPr>
        <w:t>围绕“大唐仙韵”主题，深度融合仙女文化、大唐文化与航线景观，打造特色鲜明的水上文旅品牌。推出集山水观</w:t>
      </w:r>
      <w:r>
        <w:rPr>
          <w:rFonts w:ascii="仿宋_GB2312" w:hAnsi="仿宋" w:cs="仿宋" w:hint="eastAsia"/>
          <w:szCs w:val="32"/>
        </w:rPr>
        <w:lastRenderedPageBreak/>
        <w:t>光、情境互动、主题场景于一体的体验式产品，引入古装</w:t>
      </w:r>
      <w:r>
        <w:rPr>
          <w:rFonts w:ascii="仿宋_GB2312" w:hAnsi="仿宋" w:cs="仿宋" w:hint="eastAsia"/>
          <w:szCs w:val="32"/>
        </w:rPr>
        <w:t>NPC</w:t>
      </w:r>
      <w:r>
        <w:rPr>
          <w:rFonts w:ascii="仿宋_GB2312" w:hAnsi="仿宋" w:cs="仿宋" w:hint="eastAsia"/>
          <w:szCs w:val="32"/>
        </w:rPr>
        <w:t>互动、投壶、猜拳等沉浸式活动，推动航线从单一观光向“文化</w:t>
      </w:r>
      <w:r>
        <w:rPr>
          <w:rFonts w:ascii="仿宋_GB2312" w:hAnsi="仿宋" w:cs="仿宋" w:hint="eastAsia"/>
          <w:szCs w:val="32"/>
        </w:rPr>
        <w:t>+</w:t>
      </w:r>
      <w:r>
        <w:rPr>
          <w:rFonts w:ascii="仿宋_GB2312" w:hAnsi="仿宋" w:cs="仿宋" w:hint="eastAsia"/>
          <w:szCs w:val="32"/>
        </w:rPr>
        <w:t>体验”复合业态</w:t>
      </w:r>
      <w:r>
        <w:rPr>
          <w:rFonts w:ascii="仿宋_GB2312" w:hAnsi="仿宋" w:cs="仿宋" w:hint="eastAsia"/>
          <w:szCs w:val="32"/>
        </w:rPr>
        <w:t>转型。</w:t>
      </w:r>
    </w:p>
    <w:p w:rsidR="008962DE" w:rsidRDefault="00396122">
      <w:pPr>
        <w:ind w:firstLine="643"/>
        <w:outlineLvl w:val="2"/>
        <w:rPr>
          <w:rFonts w:eastAsia="楷体_GB2312" w:cs="Times New Roman"/>
          <w:b/>
          <w:color w:val="000000"/>
          <w:szCs w:val="32"/>
        </w:rPr>
      </w:pPr>
      <w:bookmarkStart w:id="19" w:name="_Toc233036225"/>
      <w:bookmarkStart w:id="20" w:name="_Toc233644120"/>
      <w:r>
        <w:rPr>
          <w:rFonts w:eastAsia="楷体_GB2312" w:cs="Times New Roman" w:hint="eastAsia"/>
          <w:b/>
          <w:color w:val="000000"/>
          <w:szCs w:val="32"/>
        </w:rPr>
        <w:t>（三）</w:t>
      </w:r>
      <w:r>
        <w:rPr>
          <w:rFonts w:eastAsia="楷体_GB2312" w:cs="Times New Roman"/>
          <w:b/>
          <w:color w:val="000000"/>
          <w:szCs w:val="32"/>
        </w:rPr>
        <w:t>优化服务机制，提升游客体验</w:t>
      </w:r>
      <w:bookmarkEnd w:id="19"/>
      <w:bookmarkEnd w:id="20"/>
    </w:p>
    <w:p w:rsidR="008962DE" w:rsidRDefault="00396122">
      <w:pPr>
        <w:ind w:leftChars="100" w:left="320" w:firstLine="640"/>
        <w:rPr>
          <w:rFonts w:ascii="仿宋_GB2312" w:hAnsi="仿宋" w:cs="仿宋"/>
          <w:szCs w:val="32"/>
        </w:rPr>
      </w:pPr>
      <w:r>
        <w:rPr>
          <w:rFonts w:ascii="仿宋_GB2312" w:hAnsi="仿宋" w:cs="仿宋" w:hint="eastAsia"/>
          <w:szCs w:val="32"/>
        </w:rPr>
        <w:t>推行“标准化</w:t>
      </w:r>
      <w:r>
        <w:rPr>
          <w:rFonts w:ascii="仿宋_GB2312" w:hAnsi="仿宋" w:cs="仿宋" w:hint="eastAsia"/>
          <w:szCs w:val="32"/>
        </w:rPr>
        <w:t>+</w:t>
      </w:r>
      <w:r>
        <w:rPr>
          <w:rFonts w:ascii="仿宋_GB2312" w:hAnsi="仿宋" w:cs="仿宋" w:hint="eastAsia"/>
          <w:szCs w:val="32"/>
        </w:rPr>
        <w:t>人性化”服务模式，完善候船区、卫生间等配套设施，提供</w:t>
      </w:r>
      <w:r>
        <w:rPr>
          <w:rFonts w:ascii="仿宋_GB2312" w:hAnsi="仿宋" w:cs="仿宋" w:hint="eastAsia"/>
          <w:szCs w:val="32"/>
        </w:rPr>
        <w:t>Wi-Fi</w:t>
      </w:r>
      <w:r>
        <w:rPr>
          <w:rFonts w:ascii="仿宋_GB2312" w:hAnsi="仿宋" w:cs="仿宋" w:hint="eastAsia"/>
          <w:szCs w:val="32"/>
        </w:rPr>
        <w:t>、热水、应急药品等便民服务。持续开展从业人员业务培训与服务技能提升，深化“五员文化”（服务员、安全员、保洁员、宣传员、营销员）与“三心”</w:t>
      </w:r>
      <w:r>
        <w:rPr>
          <w:rFonts w:ascii="仿宋_GB2312" w:hAnsi="仿宋" w:cs="仿宋" w:hint="eastAsia"/>
          <w:szCs w:val="32"/>
        </w:rPr>
        <w:t>（感恩心、爱心、宽恕心）</w:t>
      </w:r>
      <w:r>
        <w:rPr>
          <w:rFonts w:ascii="仿宋_GB2312" w:hAnsi="仿宋" w:cs="仿宋" w:hint="eastAsia"/>
          <w:szCs w:val="32"/>
        </w:rPr>
        <w:t>教育</w:t>
      </w:r>
      <w:r>
        <w:rPr>
          <w:rFonts w:ascii="仿宋_GB2312" w:hAnsi="仿宋" w:cs="仿宋" w:hint="eastAsia"/>
          <w:szCs w:val="32"/>
        </w:rPr>
        <w:t>，增强服务意识与责任担当。建立线上线下联动的游客诉求响应机制，实现投诉咨询快速处理。通过微笑服务评选、志愿服务激励等方式，营造温馨友好的旅游服务环境。</w:t>
      </w:r>
    </w:p>
    <w:p w:rsidR="008962DE" w:rsidRDefault="00396122">
      <w:pPr>
        <w:ind w:firstLine="643"/>
        <w:outlineLvl w:val="2"/>
        <w:rPr>
          <w:rFonts w:eastAsia="楷体_GB2312" w:cs="Times New Roman"/>
          <w:b/>
          <w:color w:val="000000"/>
          <w:szCs w:val="32"/>
        </w:rPr>
      </w:pPr>
      <w:bookmarkStart w:id="21" w:name="_Toc233644121"/>
      <w:r>
        <w:rPr>
          <w:rFonts w:eastAsia="楷体_GB2312" w:cs="Times New Roman" w:hint="eastAsia"/>
          <w:b/>
          <w:color w:val="000000"/>
          <w:szCs w:val="32"/>
        </w:rPr>
        <w:t>（四）构建智慧安全保障体系</w:t>
      </w:r>
      <w:bookmarkEnd w:id="21"/>
    </w:p>
    <w:p w:rsidR="008962DE" w:rsidRDefault="00396122">
      <w:pPr>
        <w:pStyle w:val="a3"/>
        <w:ind w:firstLine="640"/>
        <w:rPr>
          <w:rFonts w:ascii="仿宋_GB2312"/>
        </w:rPr>
      </w:pPr>
      <w:r>
        <w:rPr>
          <w:rFonts w:ascii="仿宋_GB2312" w:hint="eastAsia"/>
        </w:rPr>
        <w:t>构建“人防</w:t>
      </w:r>
      <w:r>
        <w:rPr>
          <w:rFonts w:ascii="仿宋_GB2312" w:hint="eastAsia"/>
        </w:rPr>
        <w:t>+</w:t>
      </w:r>
      <w:r>
        <w:rPr>
          <w:rFonts w:ascii="仿宋_GB2312" w:hint="eastAsia"/>
        </w:rPr>
        <w:t>技防</w:t>
      </w:r>
      <w:r>
        <w:rPr>
          <w:rFonts w:ascii="仿宋_GB2312" w:hint="eastAsia"/>
        </w:rPr>
        <w:t>+</w:t>
      </w:r>
      <w:r>
        <w:rPr>
          <w:rFonts w:ascii="仿宋_GB2312" w:hint="eastAsia"/>
        </w:rPr>
        <w:t>制度防”三位一体的安全保障体系。一是建成覆盖全部营运船舶的视频监控系统，实现航行、载客全过程可视化管理，并实时接入景区警务指挥中心，统一调度联动。二是严格执行载客定额、实名购票及恶劣天气禁限航规定，源头防范安全风险。三是完善应急</w:t>
      </w:r>
      <w:r>
        <w:rPr>
          <w:rFonts w:ascii="仿宋_GB2312" w:hint="eastAsia"/>
        </w:rPr>
        <w:t>救援</w:t>
      </w:r>
      <w:r>
        <w:rPr>
          <w:rFonts w:ascii="仿宋_GB2312" w:hint="eastAsia"/>
        </w:rPr>
        <w:t>机制，常态化开展水上救援、防洪防汛等应急演练，提升处置能力。四是推进绿色低碳运营，船舶按规定配置污染物收集设施并有效运行。</w:t>
      </w:r>
    </w:p>
    <w:p w:rsidR="008962DE" w:rsidRDefault="00396122">
      <w:pPr>
        <w:ind w:firstLine="640"/>
        <w:outlineLvl w:val="1"/>
        <w:rPr>
          <w:rFonts w:eastAsia="黑体" w:cs="Times New Roman"/>
          <w:szCs w:val="32"/>
        </w:rPr>
      </w:pPr>
      <w:bookmarkStart w:id="22" w:name="_Toc233036226"/>
      <w:bookmarkStart w:id="23" w:name="_Toc233644122"/>
      <w:r>
        <w:rPr>
          <w:rFonts w:eastAsia="黑体" w:cs="Times New Roman" w:hint="eastAsia"/>
          <w:szCs w:val="32"/>
        </w:rPr>
        <w:t>三</w:t>
      </w:r>
      <w:r>
        <w:rPr>
          <w:rFonts w:eastAsia="黑体" w:cs="Times New Roman"/>
          <w:szCs w:val="32"/>
        </w:rPr>
        <w:t>、</w:t>
      </w:r>
      <w:r>
        <w:rPr>
          <w:rFonts w:eastAsia="黑体" w:cs="Times New Roman" w:hint="eastAsia"/>
          <w:szCs w:val="32"/>
        </w:rPr>
        <w:t>取得</w:t>
      </w:r>
      <w:r>
        <w:rPr>
          <w:rFonts w:eastAsia="黑体" w:cs="Times New Roman"/>
          <w:szCs w:val="32"/>
        </w:rPr>
        <w:t>成效</w:t>
      </w:r>
      <w:bookmarkEnd w:id="22"/>
      <w:bookmarkEnd w:id="23"/>
    </w:p>
    <w:p w:rsidR="008962DE" w:rsidRDefault="00396122">
      <w:pPr>
        <w:pStyle w:val="a3"/>
        <w:ind w:firstLine="640"/>
        <w:rPr>
          <w:rFonts w:ascii="仿宋_GB2312" w:hAnsi="仿宋" w:cs="仿宋"/>
          <w:szCs w:val="32"/>
        </w:rPr>
        <w:sectPr w:rsidR="008962DE">
          <w:headerReference w:type="even" r:id="rId14"/>
          <w:headerReference w:type="default" r:id="rId15"/>
          <w:footerReference w:type="even" r:id="rId16"/>
          <w:footerReference w:type="default" r:id="rId17"/>
          <w:headerReference w:type="first" r:id="rId18"/>
          <w:footerReference w:type="first" r:id="rId19"/>
          <w:pgSz w:w="11906" w:h="16838"/>
          <w:pgMar w:top="930" w:right="1800" w:bottom="646" w:left="1800" w:header="851" w:footer="992" w:gutter="0"/>
          <w:pgNumType w:start="1"/>
          <w:cols w:space="425"/>
          <w:docGrid w:type="lines" w:linePitch="312"/>
        </w:sectPr>
      </w:pPr>
      <w:r>
        <w:rPr>
          <w:rFonts w:ascii="仿宋_GB2312" w:hAnsi="仿宋" w:cs="仿宋" w:hint="eastAsia"/>
          <w:szCs w:val="32"/>
        </w:rPr>
        <w:t>精品航线打造以来，水路客运量显著增长，</w:t>
      </w:r>
      <w:r>
        <w:rPr>
          <w:rFonts w:ascii="仿宋_GB2312" w:hAnsi="仿宋" w:cs="仿宋" w:hint="eastAsia"/>
          <w:szCs w:val="32"/>
        </w:rPr>
        <w:t>2024</w:t>
      </w:r>
      <w:r>
        <w:rPr>
          <w:rFonts w:ascii="仿宋_GB2312" w:hAnsi="仿宋" w:cs="仿宋" w:hint="eastAsia"/>
          <w:szCs w:val="32"/>
        </w:rPr>
        <w:t>年累计</w:t>
      </w:r>
      <w:r>
        <w:rPr>
          <w:rFonts w:ascii="仿宋_GB2312" w:hAnsi="仿宋" w:cs="仿宋" w:hint="eastAsia"/>
          <w:szCs w:val="32"/>
        </w:rPr>
        <w:lastRenderedPageBreak/>
        <w:t>接待乘船游客量突破</w:t>
      </w:r>
      <w:r>
        <w:rPr>
          <w:rFonts w:ascii="仿宋_GB2312" w:hAnsi="仿宋" w:cs="仿宋" w:hint="eastAsia"/>
          <w:szCs w:val="32"/>
        </w:rPr>
        <w:t>26</w:t>
      </w:r>
      <w:r>
        <w:rPr>
          <w:rFonts w:ascii="仿宋_GB2312" w:hAnsi="仿宋" w:cs="仿宋" w:hint="eastAsia"/>
          <w:szCs w:val="32"/>
        </w:rPr>
        <w:t>万人次，带动景区综合收入及周边餐饮、住宿、文创等产业协同发展。通过推进水环境治理、生态修复与水资源保护一体化工程，九女仙湖水体稳定保持Ⅱ类以上标准，逐步呈现“有河有水、有草有鱼、人水和谐”的生态景观。航线建设有效促进了区域旅游产品升级与服务提质，为游客提供多元化、高品质的旅游选择，助力当地文旅产业转型升级与可持续发展。</w:t>
      </w:r>
    </w:p>
    <w:p w:rsidR="008962DE" w:rsidRDefault="00396122">
      <w:pPr>
        <w:pStyle w:val="1"/>
        <w:spacing w:before="0" w:after="0" w:line="600" w:lineRule="exact"/>
        <w:ind w:firstLineChars="0" w:firstLine="0"/>
        <w:jc w:val="center"/>
        <w:rPr>
          <w:rFonts w:ascii="Times New Roman" w:eastAsia="方正小标宋简体" w:hAnsi="Times New Roman"/>
          <w:b w:val="0"/>
        </w:rPr>
      </w:pPr>
      <w:bookmarkStart w:id="24" w:name="_Toc233644123"/>
      <w:r>
        <w:rPr>
          <w:rFonts w:ascii="Times New Roman" w:eastAsia="方正小标宋简体" w:hAnsi="Times New Roman" w:hint="eastAsia"/>
          <w:b w:val="0"/>
        </w:rPr>
        <w:lastRenderedPageBreak/>
        <w:t>3.</w:t>
      </w:r>
      <w:r>
        <w:rPr>
          <w:rFonts w:ascii="Times New Roman" w:eastAsia="方正小标宋简体" w:hAnsi="Times New Roman" w:hint="eastAsia"/>
          <w:b w:val="0"/>
        </w:rPr>
        <w:t>“海上游大连”两湾一港航线</w:t>
      </w:r>
      <w:bookmarkEnd w:id="24"/>
    </w:p>
    <w:p w:rsidR="008962DE" w:rsidRDefault="00396122">
      <w:pPr>
        <w:ind w:firstLineChars="0" w:firstLine="0"/>
        <w:jc w:val="center"/>
        <w:rPr>
          <w:rFonts w:eastAsia="楷体_GB2312"/>
        </w:rPr>
      </w:pPr>
      <w:r>
        <w:rPr>
          <w:rFonts w:eastAsia="楷体_GB2312" w:hint="eastAsia"/>
        </w:rPr>
        <w:t>大连全域旅游开发有限公司</w:t>
      </w:r>
    </w:p>
    <w:p w:rsidR="008962DE" w:rsidRDefault="00396122">
      <w:pPr>
        <w:ind w:firstLineChars="0" w:firstLine="640"/>
        <w:outlineLvl w:val="1"/>
        <w:rPr>
          <w:rFonts w:eastAsia="黑体" w:cs="Times New Roman"/>
          <w:szCs w:val="32"/>
        </w:rPr>
      </w:pPr>
      <w:bookmarkStart w:id="25" w:name="_Toc233644124"/>
      <w:bookmarkStart w:id="26" w:name="_Toc233036228"/>
      <w:r>
        <w:rPr>
          <w:rFonts w:eastAsia="黑体" w:cs="Times New Roman" w:hint="eastAsia"/>
          <w:szCs w:val="32"/>
        </w:rPr>
        <w:t>一、基本情况</w:t>
      </w:r>
      <w:bookmarkEnd w:id="25"/>
      <w:bookmarkEnd w:id="26"/>
    </w:p>
    <w:p w:rsidR="008962DE" w:rsidRDefault="00396122">
      <w:pPr>
        <w:ind w:firstLine="640"/>
        <w:rPr>
          <w:rFonts w:ascii="仿宋_GB2312"/>
        </w:rPr>
      </w:pPr>
      <w:r>
        <w:rPr>
          <w:rFonts w:ascii="仿宋_GB2312" w:hint="eastAsia"/>
        </w:rPr>
        <w:t>“两湾一港”航线是大连市重点打造的“海上游大连”水路旅游客运精品航线集群，以“两湾一港”（老虎滩湾—星海湾、老虎滩湾—东港）为骨架，延伸形成覆盖日间观光、夜间体验、通勤服务、赛事配套的多元化航线网络。航线串联星海湾跨海大桥、银沙滩、大连国际会议中心、东港喷泉广场、梭鱼湾足球场、老码头遗址、十五库文创街区等标志性节点，构建“自然景观</w:t>
      </w:r>
      <w:r>
        <w:rPr>
          <w:rFonts w:ascii="仿宋_GB2312" w:hint="eastAsia"/>
        </w:rPr>
        <w:t>+</w:t>
      </w:r>
      <w:r>
        <w:rPr>
          <w:rFonts w:ascii="仿宋_GB2312" w:hint="eastAsia"/>
        </w:rPr>
        <w:t>城市地标</w:t>
      </w:r>
      <w:r>
        <w:rPr>
          <w:rFonts w:ascii="仿宋_GB2312" w:hint="eastAsia"/>
        </w:rPr>
        <w:t>+</w:t>
      </w:r>
      <w:r>
        <w:rPr>
          <w:rFonts w:ascii="仿宋_GB2312" w:hint="eastAsia"/>
        </w:rPr>
        <w:t>历史文脉”三位一体的游览体系。航程灵活，星海湾航线约</w:t>
      </w:r>
      <w:r>
        <w:rPr>
          <w:rFonts w:ascii="仿宋_GB2312" w:hint="eastAsia"/>
        </w:rPr>
        <w:t>30</w:t>
      </w:r>
      <w:r>
        <w:rPr>
          <w:rFonts w:ascii="仿宋_GB2312" w:hint="eastAsia"/>
        </w:rPr>
        <w:t>分钟，匹配碎片化观光；日间主线</w:t>
      </w:r>
      <w:r>
        <w:rPr>
          <w:rFonts w:ascii="仿宋_GB2312" w:hint="eastAsia"/>
        </w:rPr>
        <w:t>0.5</w:t>
      </w:r>
      <w:r>
        <w:rPr>
          <w:rFonts w:ascii="仿宋_GB2312" w:hint="eastAsia"/>
        </w:rPr>
        <w:t>—</w:t>
      </w:r>
      <w:r>
        <w:rPr>
          <w:rFonts w:ascii="仿宋_GB2312" w:hint="eastAsia"/>
        </w:rPr>
        <w:t>1</w:t>
      </w:r>
      <w:r>
        <w:rPr>
          <w:rFonts w:ascii="仿宋_GB2312" w:hint="eastAsia"/>
        </w:rPr>
        <w:t>小时，高效览胜；夜游约</w:t>
      </w:r>
      <w:r>
        <w:rPr>
          <w:rFonts w:ascii="仿宋_GB2312" w:hint="eastAsia"/>
        </w:rPr>
        <w:t>1</w:t>
      </w:r>
      <w:r>
        <w:rPr>
          <w:rFonts w:ascii="仿宋_GB2312" w:hint="eastAsia"/>
        </w:rPr>
        <w:t>小时，聚焦灯光与夜间文化；观光</w:t>
      </w:r>
      <w:r>
        <w:rPr>
          <w:rFonts w:ascii="仿宋_GB2312" w:hint="eastAsia"/>
        </w:rPr>
        <w:t>+</w:t>
      </w:r>
      <w:r>
        <w:rPr>
          <w:rFonts w:ascii="仿宋_GB2312" w:hint="eastAsia"/>
        </w:rPr>
        <w:t>海鲜自助组合约</w:t>
      </w:r>
      <w:r>
        <w:rPr>
          <w:rFonts w:ascii="仿宋_GB2312" w:hint="eastAsia"/>
        </w:rPr>
        <w:t>3</w:t>
      </w:r>
      <w:r>
        <w:rPr>
          <w:rFonts w:ascii="仿宋_GB2312" w:hint="eastAsia"/>
        </w:rPr>
        <w:t>小时，融合观景与美食，形成“基础—深度—高端”梯次产品布局。</w:t>
      </w:r>
    </w:p>
    <w:p w:rsidR="008962DE" w:rsidRDefault="00396122">
      <w:pPr>
        <w:ind w:firstLine="640"/>
        <w:outlineLvl w:val="1"/>
        <w:rPr>
          <w:rFonts w:eastAsia="黑体" w:cs="Times New Roman"/>
          <w:szCs w:val="32"/>
        </w:rPr>
      </w:pPr>
      <w:bookmarkStart w:id="27" w:name="_Toc233644125"/>
      <w:bookmarkStart w:id="28" w:name="_Toc233036229"/>
      <w:r>
        <w:rPr>
          <w:rFonts w:eastAsia="黑体" w:cs="Times New Roman"/>
          <w:szCs w:val="32"/>
        </w:rPr>
        <w:t>二、主要做法</w:t>
      </w:r>
      <w:bookmarkEnd w:id="27"/>
      <w:bookmarkEnd w:id="28"/>
    </w:p>
    <w:p w:rsidR="008962DE" w:rsidRDefault="00396122">
      <w:pPr>
        <w:ind w:firstLine="643"/>
        <w:outlineLvl w:val="2"/>
        <w:rPr>
          <w:rFonts w:eastAsia="楷体_GB2312" w:cs="Times New Roman"/>
          <w:b/>
          <w:color w:val="000000"/>
          <w:szCs w:val="32"/>
        </w:rPr>
      </w:pPr>
      <w:bookmarkStart w:id="29" w:name="_Toc233036230"/>
      <w:bookmarkStart w:id="30" w:name="_Toc233644126"/>
      <w:bookmarkStart w:id="31" w:name="OLE_LINK17"/>
      <w:r>
        <w:rPr>
          <w:rFonts w:eastAsia="楷体_GB2312" w:cs="Times New Roman"/>
          <w:b/>
          <w:color w:val="000000"/>
          <w:szCs w:val="32"/>
        </w:rPr>
        <w:t>（一）</w:t>
      </w:r>
      <w:r>
        <w:rPr>
          <w:rFonts w:eastAsia="楷体_GB2312" w:cs="Times New Roman" w:hint="eastAsia"/>
          <w:b/>
          <w:color w:val="000000"/>
          <w:szCs w:val="32"/>
        </w:rPr>
        <w:t>强化设施建设，提升服务能级</w:t>
      </w:r>
      <w:bookmarkEnd w:id="29"/>
      <w:bookmarkEnd w:id="30"/>
    </w:p>
    <w:bookmarkEnd w:id="31"/>
    <w:p w:rsidR="008962DE" w:rsidRDefault="00396122">
      <w:pPr>
        <w:pStyle w:val="a3"/>
        <w:ind w:firstLine="640"/>
        <w:rPr>
          <w:rFonts w:ascii="仿宋_GB2312" w:hAnsi="仿宋_GB2312" w:cs="仿宋_GB2312"/>
          <w:szCs w:val="32"/>
        </w:rPr>
      </w:pPr>
      <w:r>
        <w:rPr>
          <w:rFonts w:ascii="仿宋_GB2312" w:hAnsi="仿宋_GB2312" w:cs="仿宋_GB2312" w:hint="eastAsia"/>
          <w:szCs w:val="32"/>
        </w:rPr>
        <w:t>一是优化运力配置，构建“高端旗舰</w:t>
      </w:r>
      <w:r>
        <w:rPr>
          <w:rFonts w:ascii="仿宋_GB2312" w:hAnsi="仿宋_GB2312" w:cs="仿宋_GB2312" w:hint="eastAsia"/>
          <w:szCs w:val="32"/>
        </w:rPr>
        <w:t>+</w:t>
      </w:r>
      <w:r>
        <w:rPr>
          <w:rFonts w:ascii="仿宋_GB2312" w:hAnsi="仿宋_GB2312" w:cs="仿宋_GB2312" w:hint="eastAsia"/>
          <w:szCs w:val="32"/>
        </w:rPr>
        <w:t>多元配套”船艇体系，帆船适配近岸休闲，快艇主打短途体验，“老虎滩”号融入地域文化，内设多元服务空间。二是完善码头功能，建成“海上游大连”综合游客服务中心，集成咨询、展示、休闲等功能。统筹改造星海湾、老虎滩等</w:t>
      </w:r>
      <w:r>
        <w:rPr>
          <w:rFonts w:ascii="仿宋_GB2312" w:hAnsi="仿宋_GB2312" w:cs="仿宋_GB2312" w:hint="eastAsia"/>
          <w:szCs w:val="32"/>
        </w:rPr>
        <w:t>8</w:t>
      </w:r>
      <w:r>
        <w:rPr>
          <w:rFonts w:ascii="仿宋_GB2312" w:hAnsi="仿宋_GB2312" w:cs="仿宋_GB2312" w:hint="eastAsia"/>
          <w:szCs w:val="32"/>
        </w:rPr>
        <w:t>个核心靠泊点位，按照“标准化</w:t>
      </w:r>
      <w:r>
        <w:rPr>
          <w:rFonts w:ascii="仿宋_GB2312" w:hAnsi="仿宋_GB2312" w:cs="仿宋_GB2312" w:hint="eastAsia"/>
          <w:szCs w:val="32"/>
        </w:rPr>
        <w:t>+</w:t>
      </w:r>
      <w:r>
        <w:rPr>
          <w:rFonts w:ascii="仿宋_GB2312" w:hAnsi="仿宋_GB2312" w:cs="仿宋_GB2312" w:hint="eastAsia"/>
          <w:szCs w:val="32"/>
        </w:rPr>
        <w:t>特色化”原则配备水电、排污、无障碍通道、防滑防腐地面等设施，并结合定位差异化改造。年接待能力提</w:t>
      </w:r>
      <w:r>
        <w:rPr>
          <w:rFonts w:ascii="仿宋_GB2312" w:hAnsi="仿宋_GB2312" w:cs="仿宋_GB2312" w:hint="eastAsia"/>
          <w:szCs w:val="32"/>
        </w:rPr>
        <w:lastRenderedPageBreak/>
        <w:t>升至</w:t>
      </w:r>
      <w:r>
        <w:rPr>
          <w:rFonts w:ascii="仿宋_GB2312" w:hAnsi="仿宋_GB2312" w:cs="仿宋_GB2312" w:hint="eastAsia"/>
          <w:szCs w:val="32"/>
        </w:rPr>
        <w:t>35</w:t>
      </w:r>
      <w:r>
        <w:rPr>
          <w:rFonts w:ascii="仿宋_GB2312" w:hAnsi="仿宋_GB2312" w:cs="仿宋_GB2312" w:hint="eastAsia"/>
          <w:szCs w:val="32"/>
        </w:rPr>
        <w:t>万人次以上，推动码头向智慧化</w:t>
      </w:r>
      <w:r>
        <w:rPr>
          <w:rFonts w:ascii="仿宋_GB2312" w:hAnsi="仿宋_GB2312" w:cs="仿宋_GB2312" w:hint="eastAsia"/>
          <w:szCs w:val="32"/>
        </w:rPr>
        <w:t>综合服务节点转型。</w:t>
      </w:r>
    </w:p>
    <w:p w:rsidR="008962DE" w:rsidRDefault="00396122">
      <w:pPr>
        <w:ind w:firstLine="643"/>
        <w:outlineLvl w:val="2"/>
        <w:rPr>
          <w:rFonts w:eastAsia="楷体_GB2312" w:cs="Times New Roman"/>
          <w:b/>
          <w:color w:val="000000"/>
          <w:szCs w:val="32"/>
        </w:rPr>
      </w:pPr>
      <w:bookmarkStart w:id="32" w:name="_Toc233644127"/>
      <w:bookmarkStart w:id="33" w:name="_Toc233036231"/>
      <w:bookmarkStart w:id="34" w:name="OLE_LINK21"/>
      <w:r>
        <w:rPr>
          <w:rFonts w:eastAsia="楷体_GB2312" w:cs="Times New Roman"/>
          <w:b/>
          <w:color w:val="000000"/>
          <w:szCs w:val="32"/>
        </w:rPr>
        <w:t>（</w:t>
      </w:r>
      <w:r>
        <w:rPr>
          <w:rFonts w:eastAsia="楷体_GB2312" w:cs="Times New Roman" w:hint="eastAsia"/>
          <w:b/>
          <w:color w:val="000000"/>
          <w:szCs w:val="32"/>
        </w:rPr>
        <w:t>二）深化业态融合，创新产品供给</w:t>
      </w:r>
      <w:bookmarkEnd w:id="32"/>
      <w:bookmarkEnd w:id="33"/>
    </w:p>
    <w:bookmarkEnd w:id="34"/>
    <w:p w:rsidR="008962DE" w:rsidRDefault="00396122">
      <w:pPr>
        <w:ind w:firstLine="640"/>
        <w:rPr>
          <w:rFonts w:ascii="仿宋_GB2312"/>
        </w:rPr>
      </w:pPr>
      <w:r>
        <w:rPr>
          <w:rFonts w:ascii="仿宋_GB2312" w:hint="eastAsia"/>
        </w:rPr>
        <w:t>以“观光为基础、融合为核心”，构建“</w:t>
      </w:r>
      <w:r>
        <w:rPr>
          <w:rFonts w:ascii="仿宋_GB2312" w:hint="eastAsia"/>
        </w:rPr>
        <w:t>1+5</w:t>
      </w:r>
      <w:r>
        <w:rPr>
          <w:rFonts w:ascii="仿宋_GB2312" w:hint="eastAsia"/>
        </w:rPr>
        <w:t>”产品矩阵：“</w:t>
      </w:r>
      <w:r>
        <w:rPr>
          <w:rFonts w:ascii="仿宋_GB2312" w:hint="eastAsia"/>
        </w:rPr>
        <w:t>1</w:t>
      </w:r>
      <w:r>
        <w:rPr>
          <w:rFonts w:ascii="仿宋_GB2312" w:hint="eastAsia"/>
        </w:rPr>
        <w:t>”为日间观光基础产品，“</w:t>
      </w:r>
      <w:r>
        <w:rPr>
          <w:rFonts w:ascii="仿宋_GB2312" w:hint="eastAsia"/>
        </w:rPr>
        <w:t>5</w:t>
      </w:r>
      <w:r>
        <w:rPr>
          <w:rFonts w:ascii="仿宋_GB2312" w:hint="eastAsia"/>
        </w:rPr>
        <w:t>”为夜间演绎、海鲜自助、婚庆团建、商务接待、文创二销五大延伸产品。基础产品优化主线观光线路，配备专业讲解员提升体验。延伸产品中，夜游航线采用“船体灯光</w:t>
      </w:r>
      <w:r>
        <w:rPr>
          <w:rFonts w:ascii="仿宋_GB2312" w:hint="eastAsia"/>
        </w:rPr>
        <w:t>+</w:t>
      </w:r>
      <w:r>
        <w:rPr>
          <w:rFonts w:ascii="仿宋_GB2312" w:hint="eastAsia"/>
        </w:rPr>
        <w:t>沿岸光影</w:t>
      </w:r>
      <w:r>
        <w:rPr>
          <w:rFonts w:ascii="仿宋_GB2312" w:hint="eastAsia"/>
        </w:rPr>
        <w:t>+</w:t>
      </w:r>
      <w:r>
        <w:rPr>
          <w:rFonts w:ascii="仿宋_GB2312" w:hint="eastAsia"/>
        </w:rPr>
        <w:t>语音讲解”三维演绎，打造移动“海上历史文化体验馆”；</w:t>
      </w:r>
      <w:r>
        <w:rPr>
          <w:rFonts w:ascii="仿宋_GB2312" w:hint="eastAsia"/>
        </w:rPr>
        <w:t>海鲜自助推出“观海食鲜”主题套餐；创新“游船</w:t>
      </w:r>
      <w:r>
        <w:rPr>
          <w:rFonts w:ascii="仿宋_GB2312" w:hint="eastAsia"/>
        </w:rPr>
        <w:t>+</w:t>
      </w:r>
      <w:r>
        <w:rPr>
          <w:rFonts w:ascii="仿宋_GB2312" w:hint="eastAsia"/>
        </w:rPr>
        <w:t>”，推出体育观赛球迷专线，赛前从东港直达梭鱼湾，串联核心区域，规避陆上拥堵，配套赛前播报、途中解说、赛后互动，实</w:t>
      </w:r>
      <w:r>
        <w:rPr>
          <w:rFonts w:ascii="仿宋_GB2312" w:hint="eastAsia"/>
        </w:rPr>
        <w:t>现“观赛</w:t>
      </w:r>
      <w:r>
        <w:rPr>
          <w:rFonts w:ascii="仿宋_GB2312" w:hint="eastAsia"/>
        </w:rPr>
        <w:t>+</w:t>
      </w:r>
      <w:r>
        <w:rPr>
          <w:rFonts w:ascii="仿宋_GB2312" w:hint="eastAsia"/>
        </w:rPr>
        <w:t>赏景”双场景融合。</w:t>
      </w:r>
    </w:p>
    <w:p w:rsidR="008962DE" w:rsidRDefault="00396122">
      <w:pPr>
        <w:ind w:firstLine="643"/>
        <w:outlineLvl w:val="2"/>
        <w:rPr>
          <w:rFonts w:eastAsia="楷体_GB2312" w:cs="Times New Roman"/>
          <w:b/>
          <w:color w:val="000000"/>
          <w:szCs w:val="32"/>
        </w:rPr>
      </w:pPr>
      <w:bookmarkStart w:id="35" w:name="_Toc233644128"/>
      <w:bookmarkStart w:id="36" w:name="_Toc233036232"/>
      <w:r>
        <w:rPr>
          <w:rFonts w:eastAsia="楷体_GB2312" w:cs="Times New Roman" w:hint="eastAsia"/>
          <w:b/>
          <w:color w:val="000000"/>
          <w:szCs w:val="32"/>
        </w:rPr>
        <w:t>（三）服务质量提升</w:t>
      </w:r>
      <w:bookmarkEnd w:id="35"/>
    </w:p>
    <w:p w:rsidR="008962DE" w:rsidRDefault="00396122">
      <w:pPr>
        <w:ind w:firstLine="640"/>
        <w:rPr>
          <w:rFonts w:ascii="仿宋_GB2312"/>
        </w:rPr>
      </w:pPr>
      <w:r>
        <w:rPr>
          <w:rFonts w:ascii="仿宋_GB2312" w:hAnsi="仿宋_GB2312" w:cs="仿宋_GB2312" w:hint="eastAsia"/>
          <w:szCs w:val="32"/>
        </w:rPr>
        <w:t>建立“标准化引领、全流程管控、个性化提升”的服务质量体系。制定服务岗位操作规范，统一着装、服务用语及站姿手势等细节；实施岗前培训、岗中管理、岗后总结，员工经培训考核上岗，配备</w:t>
      </w:r>
      <w:r>
        <w:rPr>
          <w:rFonts w:ascii="仿宋_GB2312" w:hAnsi="仿宋_GB2312" w:cs="仿宋_GB2312" w:hint="eastAsia"/>
          <w:szCs w:val="32"/>
        </w:rPr>
        <w:t>2</w:t>
      </w:r>
      <w:r>
        <w:rPr>
          <w:rFonts w:ascii="仿宋_GB2312" w:hAnsi="仿宋_GB2312" w:cs="仿宋_GB2312" w:hint="eastAsia"/>
          <w:szCs w:val="32"/>
        </w:rPr>
        <w:t>名双语服务人员；设立投诉热线，</w:t>
      </w:r>
      <w:r>
        <w:rPr>
          <w:rFonts w:ascii="仿宋_GB2312" w:hAnsi="仿宋_GB2312" w:cs="仿宋_GB2312" w:hint="eastAsia"/>
          <w:szCs w:val="32"/>
        </w:rPr>
        <w:t>2025</w:t>
      </w:r>
      <w:r>
        <w:rPr>
          <w:rFonts w:ascii="仿宋_GB2312" w:hAnsi="仿宋_GB2312" w:cs="仿宋_GB2312" w:hint="eastAsia"/>
          <w:szCs w:val="32"/>
        </w:rPr>
        <w:t>年投诉处理满意度</w:t>
      </w:r>
      <w:r>
        <w:rPr>
          <w:rFonts w:ascii="仿宋_GB2312" w:hAnsi="仿宋_GB2312" w:cs="仿宋_GB2312" w:hint="eastAsia"/>
          <w:szCs w:val="32"/>
        </w:rPr>
        <w:t>98%</w:t>
      </w:r>
      <w:r>
        <w:rPr>
          <w:rFonts w:ascii="仿宋_GB2312" w:hAnsi="仿宋_GB2312" w:cs="仿宋_GB2312" w:hint="eastAsia"/>
          <w:szCs w:val="32"/>
        </w:rPr>
        <w:t>。开发</w:t>
      </w:r>
      <w:r>
        <w:rPr>
          <w:rFonts w:ascii="仿宋_GB2312" w:hint="eastAsia"/>
        </w:rPr>
        <w:t>“海上游大连”综合运营管理平台，集成票务管理、游船调度、安全预警等功能，实现“六统一”管理。构建全渠道线上购票体系，覆盖官方公众号、抖音、携程等</w:t>
      </w:r>
      <w:r>
        <w:rPr>
          <w:rFonts w:ascii="仿宋_GB2312" w:hint="eastAsia"/>
        </w:rPr>
        <w:t>8</w:t>
      </w:r>
      <w:r>
        <w:rPr>
          <w:rFonts w:ascii="仿宋_GB2312" w:hint="eastAsia"/>
        </w:rPr>
        <w:t>个主流平台，一站式完成查询、预订、支付，同时保留窗口服务保障老年群体需求。与沿线景区、酒店等签订战略协议，推出联票及套餐，形成“海上</w:t>
      </w:r>
      <w:r>
        <w:rPr>
          <w:rFonts w:ascii="仿宋_GB2312" w:hint="eastAsia"/>
        </w:rPr>
        <w:t>+</w:t>
      </w:r>
      <w:r>
        <w:rPr>
          <w:rFonts w:ascii="仿宋_GB2312" w:hint="eastAsia"/>
        </w:rPr>
        <w:t>陆地”全域链条。</w:t>
      </w:r>
    </w:p>
    <w:p w:rsidR="008962DE" w:rsidRDefault="00396122">
      <w:pPr>
        <w:ind w:firstLine="643"/>
        <w:outlineLvl w:val="2"/>
        <w:rPr>
          <w:rFonts w:eastAsia="楷体_GB2312" w:cs="Times New Roman"/>
          <w:b/>
          <w:color w:val="000000"/>
          <w:szCs w:val="32"/>
        </w:rPr>
      </w:pPr>
      <w:bookmarkStart w:id="37" w:name="_Toc233644129"/>
      <w:r>
        <w:rPr>
          <w:rFonts w:eastAsia="楷体_GB2312" w:cs="Times New Roman" w:hint="eastAsia"/>
          <w:b/>
          <w:color w:val="000000"/>
          <w:szCs w:val="32"/>
        </w:rPr>
        <w:lastRenderedPageBreak/>
        <w:t>（四）创新管理模式，规范市场运营</w:t>
      </w:r>
      <w:bookmarkEnd w:id="36"/>
      <w:bookmarkEnd w:id="37"/>
    </w:p>
    <w:p w:rsidR="008962DE" w:rsidRDefault="00396122">
      <w:pPr>
        <w:ind w:firstLine="640"/>
        <w:rPr>
          <w:rFonts w:ascii="仿宋_GB2312"/>
        </w:rPr>
      </w:pPr>
      <w:r>
        <w:rPr>
          <w:rFonts w:ascii="仿宋_GB2312" w:hint="eastAsia"/>
        </w:rPr>
        <w:t>推行“统筹资源、统一策划、统一管理、统一营销”模式，整合自有及社会合作船艇资源，纳入“海上游大连”品牌，以协议明确服务标准、安全规范与收益分配；统一策划产品，避免同质化竞争；统一安</w:t>
      </w:r>
      <w:r>
        <w:rPr>
          <w:rFonts w:ascii="仿宋_GB2312" w:hint="eastAsia"/>
        </w:rPr>
        <w:t>全运营、服务质量和票价；统一线上线下营销，提升品牌整体影响力。牵头成立大连市旅游协会海洋旅游分会，制定行业服务规范，强化行业自律与协同发展。推动项目纳入市级文旅发展规划与重点项目清单，争取码头改造、航线审批、市场监管等方面政策支持，构建“政府补贴</w:t>
      </w:r>
      <w:r>
        <w:rPr>
          <w:rFonts w:ascii="仿宋_GB2312" w:hint="eastAsia"/>
        </w:rPr>
        <w:t>+</w:t>
      </w:r>
      <w:r>
        <w:rPr>
          <w:rFonts w:ascii="仿宋_GB2312" w:hint="eastAsia"/>
        </w:rPr>
        <w:t>专项债券</w:t>
      </w:r>
      <w:r>
        <w:rPr>
          <w:rFonts w:ascii="仿宋_GB2312" w:hint="eastAsia"/>
        </w:rPr>
        <w:t>+</w:t>
      </w:r>
      <w:r>
        <w:rPr>
          <w:rFonts w:ascii="仿宋_GB2312" w:hint="eastAsia"/>
        </w:rPr>
        <w:t>企业自筹”多元资金保障机制。</w:t>
      </w:r>
    </w:p>
    <w:p w:rsidR="008962DE" w:rsidRDefault="00396122">
      <w:pPr>
        <w:ind w:firstLine="640"/>
        <w:outlineLvl w:val="1"/>
        <w:rPr>
          <w:rFonts w:eastAsia="黑体" w:cs="Times New Roman"/>
          <w:szCs w:val="32"/>
        </w:rPr>
      </w:pPr>
      <w:bookmarkStart w:id="38" w:name="_Toc233644130"/>
      <w:bookmarkStart w:id="39" w:name="_Toc233036234"/>
      <w:r>
        <w:rPr>
          <w:rFonts w:eastAsia="黑体" w:cs="Times New Roman" w:hint="eastAsia"/>
          <w:szCs w:val="32"/>
        </w:rPr>
        <w:t>三</w:t>
      </w:r>
      <w:r>
        <w:rPr>
          <w:rFonts w:eastAsia="黑体" w:cs="Times New Roman"/>
          <w:szCs w:val="32"/>
        </w:rPr>
        <w:t>、</w:t>
      </w:r>
      <w:r>
        <w:rPr>
          <w:rFonts w:eastAsia="黑体" w:cs="Times New Roman" w:hint="eastAsia"/>
          <w:szCs w:val="32"/>
        </w:rPr>
        <w:t>取得</w:t>
      </w:r>
      <w:r>
        <w:rPr>
          <w:rFonts w:eastAsia="黑体" w:cs="Times New Roman"/>
          <w:szCs w:val="32"/>
        </w:rPr>
        <w:t>成效</w:t>
      </w:r>
      <w:bookmarkEnd w:id="38"/>
      <w:bookmarkEnd w:id="39"/>
    </w:p>
    <w:p w:rsidR="008962DE" w:rsidRDefault="00396122">
      <w:pPr>
        <w:pStyle w:val="a3"/>
        <w:ind w:firstLine="640"/>
        <w:rPr>
          <w:rFonts w:ascii="仿宋_GB2312" w:hAnsi="仿宋_GB2312" w:cs="仿宋_GB2312"/>
          <w:szCs w:val="32"/>
        </w:rPr>
        <w:sectPr w:rsidR="008962DE">
          <w:pgSz w:w="11906" w:h="16838"/>
          <w:pgMar w:top="1440" w:right="1800" w:bottom="986" w:left="1800" w:header="851" w:footer="992" w:gutter="0"/>
          <w:cols w:space="425"/>
          <w:docGrid w:type="lines" w:linePitch="312"/>
        </w:sectPr>
      </w:pPr>
      <w:r>
        <w:rPr>
          <w:rFonts w:ascii="仿宋_GB2312" w:hAnsi="仿宋_GB2312" w:cs="仿宋_GB2312" w:hint="eastAsia"/>
          <w:szCs w:val="32"/>
        </w:rPr>
        <w:t>一是经济效益显著。</w:t>
      </w:r>
      <w:r>
        <w:rPr>
          <w:rFonts w:ascii="仿宋_GB2312" w:hAnsi="仿宋_GB2312" w:cs="仿宋_GB2312" w:hint="eastAsia"/>
          <w:szCs w:val="32"/>
        </w:rPr>
        <w:t>2025</w:t>
      </w:r>
      <w:r>
        <w:rPr>
          <w:rFonts w:ascii="仿宋_GB2312" w:hAnsi="仿宋_GB2312" w:cs="仿宋_GB2312" w:hint="eastAsia"/>
          <w:szCs w:val="32"/>
        </w:rPr>
        <w:t>年接待游客突破</w:t>
      </w:r>
      <w:r>
        <w:rPr>
          <w:rFonts w:ascii="仿宋_GB2312" w:hAnsi="仿宋_GB2312" w:cs="仿宋_GB2312" w:hint="eastAsia"/>
          <w:szCs w:val="32"/>
        </w:rPr>
        <w:t>40</w:t>
      </w:r>
      <w:r>
        <w:rPr>
          <w:rFonts w:ascii="仿宋_GB2312" w:hAnsi="仿宋_GB2312" w:cs="仿宋_GB2312" w:hint="eastAsia"/>
          <w:szCs w:val="32"/>
        </w:rPr>
        <w:t>万人次，经营收入达</w:t>
      </w:r>
      <w:r>
        <w:rPr>
          <w:rFonts w:ascii="仿宋_GB2312" w:hAnsi="仿宋_GB2312" w:cs="仿宋_GB2312" w:hint="eastAsia"/>
          <w:szCs w:val="32"/>
        </w:rPr>
        <w:t>3000</w:t>
      </w:r>
      <w:r>
        <w:rPr>
          <w:rFonts w:ascii="仿宋_GB2312" w:hAnsi="仿宋_GB2312" w:cs="仿宋_GB2312" w:hint="eastAsia"/>
          <w:szCs w:val="32"/>
        </w:rPr>
        <w:t>万元，同比增长</w:t>
      </w:r>
      <w:r>
        <w:rPr>
          <w:rFonts w:ascii="仿宋_GB2312" w:hAnsi="仿宋_GB2312" w:cs="仿宋_GB2312" w:hint="eastAsia"/>
          <w:szCs w:val="32"/>
        </w:rPr>
        <w:t>81.8%</w:t>
      </w:r>
      <w:r>
        <w:rPr>
          <w:rFonts w:ascii="仿宋_GB2312" w:hAnsi="仿宋_GB2312" w:cs="仿宋_GB2312" w:hint="eastAsia"/>
          <w:szCs w:val="32"/>
        </w:rPr>
        <w:t>。二是社会效益持续扩大。直接创造就业岗位百余个，带动周边餐饮、住宿、文创等产业发展</w:t>
      </w:r>
      <w:r>
        <w:rPr>
          <w:rFonts w:ascii="仿宋_GB2312" w:hAnsi="仿宋_GB2312" w:cs="仿宋_GB2312" w:hint="eastAsia"/>
          <w:szCs w:val="32"/>
        </w:rPr>
        <w:t>。通勤航线缓解旅游旺季交通拥堵，球迷专线服务多项赛事，助力文体旅融合与“足球城”品牌建设。三是品牌影响力不断增强。航线成为大连城市旅游新名片，夜游产品形成特色文化</w:t>
      </w:r>
      <w:r>
        <w:rPr>
          <w:rFonts w:ascii="仿宋_GB2312" w:hAnsi="仿宋_GB2312" w:cs="仿宋_GB2312" w:hint="eastAsia"/>
          <w:szCs w:val="32"/>
        </w:rPr>
        <w:t>IP</w:t>
      </w:r>
      <w:r>
        <w:rPr>
          <w:rFonts w:ascii="仿宋_GB2312" w:hAnsi="仿宋_GB2312" w:cs="仿宋_GB2312" w:hint="eastAsia"/>
          <w:szCs w:val="32"/>
        </w:rPr>
        <w:t>，通过新媒体广泛传播，有效提升城市形象与旅游吸引力。四是绿色理念全面落实。通过船舶智慧调度降低能耗与环境干扰，支持“美丽海湾”保护与建设，实现旅游开发与生态保护协同发展。</w:t>
      </w:r>
    </w:p>
    <w:p w:rsidR="008962DE" w:rsidRDefault="00396122">
      <w:pPr>
        <w:pStyle w:val="1"/>
        <w:spacing w:before="0" w:after="0" w:line="600" w:lineRule="exact"/>
        <w:ind w:firstLineChars="0" w:firstLine="0"/>
        <w:jc w:val="center"/>
        <w:rPr>
          <w:rFonts w:ascii="Times New Roman" w:eastAsia="方正小标宋简体" w:hAnsi="Times New Roman"/>
          <w:b w:val="0"/>
        </w:rPr>
      </w:pPr>
      <w:bookmarkStart w:id="40" w:name="_Toc233644131"/>
      <w:r>
        <w:rPr>
          <w:rFonts w:ascii="Times New Roman" w:eastAsia="方正小标宋简体" w:hAnsi="Times New Roman" w:hint="eastAsia"/>
          <w:b w:val="0"/>
        </w:rPr>
        <w:lastRenderedPageBreak/>
        <w:t>4.</w:t>
      </w:r>
      <w:r>
        <w:rPr>
          <w:rFonts w:hint="eastAsia"/>
        </w:rPr>
        <w:t xml:space="preserve"> </w:t>
      </w:r>
      <w:r>
        <w:rPr>
          <w:rFonts w:ascii="Times New Roman" w:eastAsia="方正小标宋简体" w:hAnsi="Times New Roman"/>
          <w:b w:val="0"/>
        </w:rPr>
        <w:t>“</w:t>
      </w:r>
      <w:r>
        <w:rPr>
          <w:rFonts w:ascii="Times New Roman" w:eastAsia="方正小标宋简体" w:hAnsi="Times New Roman"/>
          <w:b w:val="0"/>
        </w:rPr>
        <w:t>上海之星</w:t>
      </w:r>
      <w:r>
        <w:rPr>
          <w:rFonts w:ascii="Times New Roman" w:eastAsia="方正小标宋简体" w:hAnsi="Times New Roman"/>
          <w:b w:val="0"/>
        </w:rPr>
        <w:t>”</w:t>
      </w:r>
      <w:r>
        <w:rPr>
          <w:rFonts w:ascii="Times New Roman" w:eastAsia="方正小标宋简体" w:hAnsi="Times New Roman"/>
          <w:b w:val="0"/>
        </w:rPr>
        <w:t>多元文化主题航</w:t>
      </w:r>
      <w:r>
        <w:rPr>
          <w:rFonts w:ascii="Times New Roman" w:eastAsia="方正小标宋简体" w:hAnsi="Times New Roman" w:hint="eastAsia"/>
          <w:b w:val="0"/>
        </w:rPr>
        <w:t>线</w:t>
      </w:r>
      <w:bookmarkEnd w:id="40"/>
    </w:p>
    <w:p w:rsidR="008962DE" w:rsidRDefault="00396122">
      <w:pPr>
        <w:ind w:firstLineChars="0" w:firstLine="0"/>
        <w:jc w:val="center"/>
        <w:rPr>
          <w:rFonts w:eastAsia="楷体_GB2312"/>
        </w:rPr>
      </w:pPr>
      <w:r>
        <w:rPr>
          <w:rFonts w:eastAsia="楷体_GB2312"/>
        </w:rPr>
        <w:t>上海明珠水上娱乐发展有限公司</w:t>
      </w:r>
    </w:p>
    <w:p w:rsidR="008962DE" w:rsidRDefault="00396122">
      <w:pPr>
        <w:ind w:firstLineChars="0" w:firstLine="640"/>
        <w:outlineLvl w:val="1"/>
        <w:rPr>
          <w:rFonts w:eastAsia="黑体" w:cs="Times New Roman"/>
          <w:szCs w:val="32"/>
        </w:rPr>
      </w:pPr>
      <w:bookmarkStart w:id="41" w:name="_Toc233036236"/>
      <w:bookmarkStart w:id="42" w:name="_Toc233644132"/>
      <w:r>
        <w:rPr>
          <w:rFonts w:eastAsia="黑体" w:cs="Times New Roman" w:hint="eastAsia"/>
          <w:szCs w:val="32"/>
        </w:rPr>
        <w:t>一、基本情况</w:t>
      </w:r>
      <w:bookmarkEnd w:id="41"/>
      <w:bookmarkEnd w:id="42"/>
    </w:p>
    <w:p w:rsidR="008962DE" w:rsidRDefault="00396122">
      <w:pPr>
        <w:pStyle w:val="a3"/>
        <w:ind w:firstLine="640"/>
        <w:rPr>
          <w:rFonts w:ascii="仿宋_GB2312"/>
        </w:rPr>
      </w:pPr>
      <w:r>
        <w:rPr>
          <w:rFonts w:ascii="仿宋_GB2312" w:hint="eastAsia"/>
        </w:rPr>
        <w:t>“上海之星”多元文化主题航线以“上海之星”轮和东方明珠旅游码头为核心，打造环形游览线路。作为黄浦江首艘融合</w:t>
      </w:r>
      <w:r>
        <w:rPr>
          <w:rFonts w:ascii="仿宋_GB2312" w:hint="eastAsia"/>
        </w:rPr>
        <w:t>5G</w:t>
      </w:r>
      <w:r>
        <w:rPr>
          <w:rFonts w:ascii="仿宋_GB2312" w:hint="eastAsia"/>
        </w:rPr>
        <w:t>技术的特色游览船，自</w:t>
      </w:r>
      <w:r>
        <w:rPr>
          <w:rFonts w:ascii="仿宋_GB2312" w:hint="eastAsia"/>
        </w:rPr>
        <w:t>2024</w:t>
      </w:r>
      <w:r>
        <w:rPr>
          <w:rFonts w:ascii="仿宋_GB2312" w:hint="eastAsia"/>
        </w:rPr>
        <w:t>年投运以来，紧扣交通运输部“特色鲜明、文旅融合”的精品航线建设要求，航线以“江岸地标为幕、多元文化为魂”，构建“景随江动、文化随行”的差异化产品体系，形成“安全、优质、特色、高效”的运营模式。依托东方明珠码头的地理优势，实现与东方明珠电视塔旅游资源的有效联动，通过船体灯光与岸线景观的协同演绎，强化水岸光影呼应，使游客在饱览浦江夜景之余，沉浸式体验船岸一体的光影艺术魅力。</w:t>
      </w:r>
    </w:p>
    <w:p w:rsidR="008962DE" w:rsidRDefault="00396122">
      <w:pPr>
        <w:ind w:firstLine="640"/>
        <w:outlineLvl w:val="1"/>
        <w:rPr>
          <w:rFonts w:eastAsia="黑体" w:cs="Times New Roman"/>
          <w:szCs w:val="32"/>
        </w:rPr>
      </w:pPr>
      <w:bookmarkStart w:id="43" w:name="_Toc233036237"/>
      <w:bookmarkStart w:id="44" w:name="_Toc233644133"/>
      <w:r>
        <w:rPr>
          <w:rFonts w:eastAsia="黑体" w:cs="Times New Roman"/>
          <w:szCs w:val="32"/>
        </w:rPr>
        <w:t>二、主要做法</w:t>
      </w:r>
      <w:bookmarkEnd w:id="43"/>
      <w:bookmarkEnd w:id="44"/>
    </w:p>
    <w:p w:rsidR="008962DE" w:rsidRDefault="00396122">
      <w:pPr>
        <w:ind w:firstLine="643"/>
        <w:outlineLvl w:val="2"/>
        <w:rPr>
          <w:rFonts w:eastAsia="楷体_GB2312" w:cs="Times New Roman"/>
          <w:b/>
          <w:color w:val="000000"/>
          <w:szCs w:val="32"/>
        </w:rPr>
      </w:pPr>
      <w:bookmarkStart w:id="45" w:name="_Toc233036238"/>
      <w:bookmarkStart w:id="46" w:name="_Toc233644134"/>
      <w:bookmarkStart w:id="47" w:name="OLE_LINK37"/>
      <w:r>
        <w:rPr>
          <w:rFonts w:eastAsia="楷体_GB2312" w:cs="Times New Roman"/>
          <w:b/>
          <w:color w:val="000000"/>
          <w:szCs w:val="32"/>
        </w:rPr>
        <w:t>（一）</w:t>
      </w:r>
      <w:r>
        <w:rPr>
          <w:rFonts w:eastAsia="楷体_GB2312" w:cs="Times New Roman" w:hint="eastAsia"/>
          <w:b/>
          <w:color w:val="000000"/>
          <w:szCs w:val="32"/>
        </w:rPr>
        <w:t>强化硬件支撑，筑牢安全与服务基础</w:t>
      </w:r>
      <w:bookmarkEnd w:id="45"/>
      <w:bookmarkEnd w:id="46"/>
    </w:p>
    <w:bookmarkEnd w:id="47"/>
    <w:p w:rsidR="008962DE" w:rsidRDefault="00396122">
      <w:pPr>
        <w:pStyle w:val="a3"/>
        <w:ind w:firstLine="640"/>
        <w:rPr>
          <w:rFonts w:ascii="仿宋_GB2312"/>
        </w:rPr>
      </w:pPr>
      <w:r>
        <w:rPr>
          <w:rFonts w:ascii="仿宋_GB2312" w:hint="eastAsia"/>
        </w:rPr>
        <w:t>按照上海黄浦江游览五星级标准设计建造，入级中国船级社（</w:t>
      </w:r>
      <w:r>
        <w:rPr>
          <w:rFonts w:ascii="仿宋_GB2312" w:hint="eastAsia"/>
        </w:rPr>
        <w:t>CCS</w:t>
      </w:r>
      <w:r>
        <w:rPr>
          <w:rFonts w:ascii="仿宋_GB2312" w:hint="eastAsia"/>
        </w:rPr>
        <w:t>），采用混合动力系统降低能耗与噪</w:t>
      </w:r>
      <w:r>
        <w:rPr>
          <w:rFonts w:ascii="仿宋_GB2312" w:hint="eastAsia"/>
        </w:rPr>
        <w:t>声</w:t>
      </w:r>
      <w:r>
        <w:rPr>
          <w:rFonts w:ascii="仿宋_GB2312" w:hint="eastAsia"/>
        </w:rPr>
        <w:t>，推进码头岸电数字化改造，提升绿色智能管理水平。升级智能监控系统，实现航行全程安全风险识别、预警与追溯，运营至今保持安全零事故。服务层面，建立涵盖购票、登船、讲解、餐饮的全流程标准化体系，班组获评上海交通行业“文明之星”；依托线上线下满意度反馈机制持续优化服务，投诉率低于</w:t>
      </w:r>
      <w:r>
        <w:rPr>
          <w:rFonts w:ascii="仿宋_GB2312" w:hint="eastAsia"/>
        </w:rPr>
        <w:t>0.1%</w:t>
      </w:r>
      <w:r>
        <w:rPr>
          <w:rFonts w:ascii="仿宋_GB2312" w:hint="eastAsia"/>
        </w:rPr>
        <w:t>，获游客广泛认可。</w:t>
      </w:r>
    </w:p>
    <w:p w:rsidR="008962DE" w:rsidRDefault="00396122">
      <w:pPr>
        <w:ind w:firstLine="643"/>
        <w:outlineLvl w:val="2"/>
        <w:rPr>
          <w:rFonts w:eastAsia="楷体_GB2312" w:cs="Times New Roman"/>
          <w:b/>
          <w:color w:val="000000"/>
          <w:szCs w:val="32"/>
        </w:rPr>
      </w:pPr>
      <w:bookmarkStart w:id="48" w:name="_Toc233036239"/>
      <w:bookmarkStart w:id="49" w:name="_Toc233644135"/>
      <w:r>
        <w:rPr>
          <w:rFonts w:eastAsia="楷体_GB2312" w:cs="Times New Roman"/>
          <w:b/>
          <w:color w:val="000000"/>
          <w:szCs w:val="32"/>
        </w:rPr>
        <w:lastRenderedPageBreak/>
        <w:t>（</w:t>
      </w:r>
      <w:r>
        <w:rPr>
          <w:rFonts w:eastAsia="楷体_GB2312" w:cs="Times New Roman" w:hint="eastAsia"/>
          <w:b/>
          <w:color w:val="000000"/>
          <w:szCs w:val="32"/>
        </w:rPr>
        <w:t>二</w:t>
      </w:r>
      <w:r>
        <w:rPr>
          <w:rFonts w:eastAsia="楷体_GB2312" w:cs="Times New Roman"/>
          <w:b/>
          <w:color w:val="000000"/>
          <w:szCs w:val="32"/>
        </w:rPr>
        <w:t>）</w:t>
      </w:r>
      <w:r>
        <w:rPr>
          <w:rFonts w:eastAsia="楷体_GB2312" w:cs="Times New Roman" w:hint="eastAsia"/>
          <w:b/>
          <w:color w:val="000000"/>
          <w:szCs w:val="32"/>
        </w:rPr>
        <w:t>推进数智融合，提升体验与运营效能</w:t>
      </w:r>
      <w:bookmarkEnd w:id="48"/>
      <w:bookmarkEnd w:id="49"/>
    </w:p>
    <w:p w:rsidR="008962DE" w:rsidRDefault="00396122">
      <w:pPr>
        <w:pStyle w:val="a3"/>
        <w:ind w:firstLine="640"/>
        <w:rPr>
          <w:rFonts w:ascii="仿宋_GB2312"/>
        </w:rPr>
      </w:pPr>
      <w:r>
        <w:rPr>
          <w:rFonts w:ascii="仿宋_GB2312" w:hint="eastAsia"/>
        </w:rPr>
        <w:t>依托东方明珠码头区位优</w:t>
      </w:r>
      <w:r>
        <w:rPr>
          <w:rFonts w:ascii="仿宋_GB2312" w:hint="eastAsia"/>
        </w:rPr>
        <w:t>势，打造“移动载体</w:t>
      </w:r>
      <w:r>
        <w:rPr>
          <w:rFonts w:ascii="仿宋_GB2312" w:hint="eastAsia"/>
        </w:rPr>
        <w:t>+</w:t>
      </w:r>
      <w:r>
        <w:rPr>
          <w:rFonts w:ascii="仿宋_GB2312" w:hint="eastAsia"/>
        </w:rPr>
        <w:t>固定景观</w:t>
      </w:r>
      <w:r>
        <w:rPr>
          <w:rFonts w:ascii="仿宋_GB2312" w:hint="eastAsia"/>
        </w:rPr>
        <w:t>+</w:t>
      </w:r>
      <w:r>
        <w:rPr>
          <w:rFonts w:ascii="仿宋_GB2312" w:hint="eastAsia"/>
        </w:rPr>
        <w:t>动态文化”三位一体体验模式。船舶设有四层观光甲板，提供</w:t>
      </w:r>
      <w:r>
        <w:rPr>
          <w:rFonts w:ascii="仿宋_GB2312" w:hint="eastAsia"/>
        </w:rPr>
        <w:t>360</w:t>
      </w:r>
      <w:r>
        <w:rPr>
          <w:rFonts w:ascii="仿宋_GB2312" w:hint="eastAsia"/>
        </w:rPr>
        <w:t>度江景视野，被评为“</w:t>
      </w:r>
      <w:r>
        <w:rPr>
          <w:rFonts w:ascii="仿宋_GB2312" w:hint="eastAsia"/>
        </w:rPr>
        <w:t>WOW</w:t>
      </w:r>
      <w:r>
        <w:rPr>
          <w:rFonts w:ascii="仿宋_GB2312" w:hint="eastAsia"/>
        </w:rPr>
        <w:t>上海·最美露台”。强化东方明珠微信官网及“云上数智明珠”小程序入口功能，实现主题航班预约、智能导览等线上服务，优化游客决策与出行体验，成为水上旅游智能化应用标杆。创新推出船舶、码头、电视塔联动的“船岸一体灯光秀”，构筑“水陆空”多维光影联动场景，夜幕下黄浦江化身舞台，陆家嘴成为背景，呈现沉浸式视觉盛宴，显著增强夜游文化附加值。</w:t>
      </w:r>
    </w:p>
    <w:p w:rsidR="008962DE" w:rsidRDefault="00396122">
      <w:pPr>
        <w:ind w:firstLine="643"/>
        <w:outlineLvl w:val="2"/>
        <w:rPr>
          <w:rFonts w:eastAsia="楷体_GB2312" w:cs="Times New Roman"/>
          <w:b/>
          <w:color w:val="000000"/>
          <w:szCs w:val="32"/>
        </w:rPr>
      </w:pPr>
      <w:bookmarkStart w:id="50" w:name="_Toc233036240"/>
      <w:bookmarkStart w:id="51" w:name="_Toc233644136"/>
      <w:r>
        <w:rPr>
          <w:rFonts w:eastAsia="楷体_GB2312" w:cs="Times New Roman"/>
          <w:b/>
          <w:color w:val="000000"/>
          <w:szCs w:val="32"/>
        </w:rPr>
        <w:t>（</w:t>
      </w:r>
      <w:r>
        <w:rPr>
          <w:rFonts w:eastAsia="楷体_GB2312" w:cs="Times New Roman" w:hint="eastAsia"/>
          <w:b/>
          <w:color w:val="000000"/>
          <w:szCs w:val="32"/>
        </w:rPr>
        <w:t>三</w:t>
      </w:r>
      <w:r>
        <w:rPr>
          <w:rFonts w:eastAsia="楷体_GB2312" w:cs="Times New Roman"/>
          <w:b/>
          <w:color w:val="000000"/>
          <w:szCs w:val="32"/>
        </w:rPr>
        <w:t>）</w:t>
      </w:r>
      <w:r>
        <w:rPr>
          <w:rFonts w:eastAsia="楷体_GB2312" w:cs="Times New Roman" w:hint="eastAsia"/>
          <w:b/>
          <w:color w:val="000000"/>
          <w:szCs w:val="32"/>
        </w:rPr>
        <w:t>深化“江景</w:t>
      </w:r>
      <w:r>
        <w:rPr>
          <w:rFonts w:eastAsia="楷体_GB2312" w:cs="Times New Roman" w:hint="eastAsia"/>
          <w:b/>
          <w:color w:val="000000"/>
          <w:szCs w:val="32"/>
        </w:rPr>
        <w:t>+</w:t>
      </w:r>
      <w:r>
        <w:rPr>
          <w:rFonts w:eastAsia="楷体_GB2312" w:cs="Times New Roman" w:hint="eastAsia"/>
          <w:b/>
          <w:color w:val="000000"/>
          <w:szCs w:val="32"/>
        </w:rPr>
        <w:t>文化”融合，打造特色产品体系</w:t>
      </w:r>
      <w:bookmarkEnd w:id="50"/>
      <w:bookmarkEnd w:id="51"/>
    </w:p>
    <w:p w:rsidR="008962DE" w:rsidRDefault="00396122">
      <w:pPr>
        <w:pStyle w:val="a3"/>
        <w:ind w:firstLine="640"/>
        <w:rPr>
          <w:rFonts w:ascii="仿宋_GB2312"/>
        </w:rPr>
      </w:pPr>
      <w:r>
        <w:rPr>
          <w:rFonts w:ascii="仿宋_GB2312" w:hint="eastAsia"/>
        </w:rPr>
        <w:t>依托上海“潮流创意</w:t>
      </w:r>
      <w:r>
        <w:rPr>
          <w:rFonts w:ascii="仿宋_GB2312" w:hint="eastAsia"/>
        </w:rPr>
        <w:t>”“高雅艺术”“公益人文”及“夏夜光影派对”等多元文化优势，以跨界联动为核心，构建游船与文化深度融合的“</w:t>
      </w:r>
      <w:r>
        <w:rPr>
          <w:rFonts w:ascii="仿宋_GB2312" w:hint="eastAsia"/>
        </w:rPr>
        <w:t>1+N</w:t>
      </w:r>
      <w:r>
        <w:rPr>
          <w:rFonts w:ascii="仿宋_GB2312" w:hint="eastAsia"/>
        </w:rPr>
        <w:t>”多元产品体系，针对不同客群推出多主题航班。一是以游船为“江上移动舞台”，与上海爱乐乐团合作推出“浦江水上音乐厅”，定期举办交响乐、室内乐等演出；利用客舱空间灵活布置小型文化展厅与演绎场所，开展“百老汇</w:t>
      </w:r>
      <w:r>
        <w:rPr>
          <w:rFonts w:ascii="仿宋_GB2312" w:hint="eastAsia"/>
        </w:rPr>
        <w:t>SIX</w:t>
      </w:r>
      <w:r>
        <w:rPr>
          <w:rFonts w:ascii="仿宋_GB2312" w:hint="eastAsia"/>
        </w:rPr>
        <w:t>漂浮的皇后乐园”沉浸式快闪、“上海之星何以敦煌”文化联展等活动，让航线成为流动的文化载体。二是持续创新主题产品，面向健康养生客群推出“水上瑜伽”康体航班；面向文化艺术客群推出“浦美奥赛”中法地标</w:t>
      </w:r>
      <w:r>
        <w:rPr>
          <w:rFonts w:ascii="仿宋_GB2312" w:hint="eastAsia"/>
        </w:rPr>
        <w:t>串展航班，“文化驱动型游客”占比超</w:t>
      </w:r>
      <w:r>
        <w:rPr>
          <w:rFonts w:ascii="仿宋_GB2312" w:hint="eastAsia"/>
        </w:rPr>
        <w:t>70%</w:t>
      </w:r>
      <w:r>
        <w:rPr>
          <w:rFonts w:ascii="仿宋_GB2312" w:hint="eastAsia"/>
        </w:rPr>
        <w:t>，上座率较传统航线</w:t>
      </w:r>
      <w:r>
        <w:rPr>
          <w:rFonts w:ascii="仿宋_GB2312" w:hint="eastAsia"/>
        </w:rPr>
        <w:lastRenderedPageBreak/>
        <w:t>提升</w:t>
      </w:r>
      <w:r>
        <w:rPr>
          <w:rFonts w:ascii="仿宋_GB2312" w:hint="eastAsia"/>
        </w:rPr>
        <w:t>60%</w:t>
      </w:r>
      <w:r>
        <w:rPr>
          <w:rFonts w:ascii="仿宋_GB2312" w:hint="eastAsia"/>
        </w:rPr>
        <w:t>以上；面向年轻潮流客群推出“</w:t>
      </w:r>
      <w:r>
        <w:rPr>
          <w:rFonts w:ascii="仿宋_GB2312" w:hint="eastAsia"/>
        </w:rPr>
        <w:t>STAYREAL</w:t>
      </w:r>
      <w:r>
        <w:rPr>
          <w:rFonts w:ascii="仿宋_GB2312" w:hint="eastAsia"/>
        </w:rPr>
        <w:t>海上公园”潮牌联名、“</w:t>
      </w:r>
      <w:r>
        <w:rPr>
          <w:rFonts w:ascii="仿宋_GB2312" w:hint="eastAsia"/>
        </w:rPr>
        <w:t>CHIIKAWA</w:t>
      </w:r>
      <w:r>
        <w:rPr>
          <w:rFonts w:ascii="仿宋_GB2312" w:hint="eastAsia"/>
        </w:rPr>
        <w:t>”卡通特色航班，有效拓展客群结构，平均客座率达</w:t>
      </w:r>
      <w:r>
        <w:rPr>
          <w:rFonts w:ascii="仿宋_GB2312" w:hint="eastAsia"/>
        </w:rPr>
        <w:t>98.6%</w:t>
      </w:r>
      <w:r>
        <w:rPr>
          <w:rFonts w:ascii="仿宋_GB2312" w:hint="eastAsia"/>
        </w:rPr>
        <w:t>。</w:t>
      </w:r>
    </w:p>
    <w:p w:rsidR="008962DE" w:rsidRDefault="00396122">
      <w:pPr>
        <w:ind w:firstLine="640"/>
        <w:outlineLvl w:val="1"/>
        <w:rPr>
          <w:rFonts w:eastAsia="黑体" w:cs="Times New Roman"/>
          <w:szCs w:val="32"/>
        </w:rPr>
      </w:pPr>
      <w:bookmarkStart w:id="52" w:name="_Toc233036241"/>
      <w:bookmarkStart w:id="53" w:name="_Toc233644137"/>
      <w:r>
        <w:rPr>
          <w:rFonts w:eastAsia="黑体" w:cs="Times New Roman" w:hint="eastAsia"/>
          <w:szCs w:val="32"/>
        </w:rPr>
        <w:t>三</w:t>
      </w:r>
      <w:r>
        <w:rPr>
          <w:rFonts w:eastAsia="黑体" w:cs="Times New Roman"/>
          <w:szCs w:val="32"/>
        </w:rPr>
        <w:t>、</w:t>
      </w:r>
      <w:r>
        <w:rPr>
          <w:rFonts w:eastAsia="黑体" w:cs="Times New Roman" w:hint="eastAsia"/>
          <w:szCs w:val="32"/>
        </w:rPr>
        <w:t>取得</w:t>
      </w:r>
      <w:r>
        <w:rPr>
          <w:rFonts w:eastAsia="黑体" w:cs="Times New Roman"/>
          <w:szCs w:val="32"/>
        </w:rPr>
        <w:t>成效</w:t>
      </w:r>
      <w:bookmarkEnd w:id="52"/>
      <w:bookmarkEnd w:id="53"/>
    </w:p>
    <w:p w:rsidR="008962DE" w:rsidRDefault="00396122">
      <w:pPr>
        <w:pStyle w:val="a3"/>
        <w:ind w:firstLine="640"/>
        <w:rPr>
          <w:rFonts w:ascii="仿宋_GB2312"/>
        </w:rPr>
        <w:sectPr w:rsidR="008962DE">
          <w:pgSz w:w="11906" w:h="16838"/>
          <w:pgMar w:top="1440" w:right="1800" w:bottom="1440" w:left="1800" w:header="851" w:footer="992" w:gutter="0"/>
          <w:cols w:space="425"/>
          <w:docGrid w:type="lines" w:linePitch="312"/>
        </w:sectPr>
      </w:pPr>
      <w:r>
        <w:rPr>
          <w:rFonts w:ascii="仿宋_GB2312" w:hint="eastAsia"/>
        </w:rPr>
        <w:t>2024</w:t>
      </w:r>
      <w:r>
        <w:rPr>
          <w:rFonts w:ascii="仿宋_GB2312" w:hint="eastAsia"/>
        </w:rPr>
        <w:t>年累计运营文化主题航班</w:t>
      </w:r>
      <w:r>
        <w:rPr>
          <w:rFonts w:ascii="仿宋_GB2312" w:hint="eastAsia"/>
        </w:rPr>
        <w:t>610</w:t>
      </w:r>
      <w:r>
        <w:rPr>
          <w:rFonts w:ascii="仿宋_GB2312" w:hint="eastAsia"/>
        </w:rPr>
        <w:t>航次，营收</w:t>
      </w:r>
      <w:r>
        <w:rPr>
          <w:rFonts w:ascii="仿宋_GB2312" w:hint="eastAsia"/>
        </w:rPr>
        <w:t>1045.4</w:t>
      </w:r>
      <w:r>
        <w:rPr>
          <w:rFonts w:ascii="仿宋_GB2312" w:hint="eastAsia"/>
        </w:rPr>
        <w:t>万元；</w:t>
      </w:r>
      <w:r>
        <w:rPr>
          <w:rFonts w:ascii="仿宋_GB2312" w:hint="eastAsia"/>
        </w:rPr>
        <w:t>2025</w:t>
      </w:r>
      <w:r>
        <w:rPr>
          <w:rFonts w:ascii="仿宋_GB2312" w:hint="eastAsia"/>
        </w:rPr>
        <w:t>年以来已运营</w:t>
      </w:r>
      <w:r>
        <w:rPr>
          <w:rFonts w:ascii="仿宋_GB2312" w:hint="eastAsia"/>
        </w:rPr>
        <w:t>918</w:t>
      </w:r>
      <w:r>
        <w:rPr>
          <w:rFonts w:ascii="仿宋_GB2312" w:hint="eastAsia"/>
        </w:rPr>
        <w:t>航次，营收突破</w:t>
      </w:r>
      <w:r>
        <w:rPr>
          <w:rFonts w:ascii="仿宋_GB2312" w:hint="eastAsia"/>
        </w:rPr>
        <w:t>1400</w:t>
      </w:r>
      <w:r>
        <w:rPr>
          <w:rFonts w:ascii="仿宋_GB2312" w:hint="eastAsia"/>
        </w:rPr>
        <w:t>万元，日均客流达</w:t>
      </w:r>
      <w:r>
        <w:rPr>
          <w:rFonts w:ascii="仿宋_GB2312" w:hint="eastAsia"/>
        </w:rPr>
        <w:t>2000</w:t>
      </w:r>
      <w:r>
        <w:rPr>
          <w:rFonts w:ascii="仿宋_GB2312" w:hint="eastAsia"/>
        </w:rPr>
        <w:t>余人次。航线已成为上海水上交旅融合的创新标杆，以“文旅赋能、产品驱动”模式助推行业提质升级，为城市文旅高质量发展注入新动能</w:t>
      </w:r>
      <w:r>
        <w:rPr>
          <w:rFonts w:ascii="仿宋_GB2312" w:hint="eastAsia"/>
        </w:rPr>
        <w:t>。</w:t>
      </w:r>
    </w:p>
    <w:p w:rsidR="008962DE" w:rsidRDefault="00396122">
      <w:pPr>
        <w:pStyle w:val="1"/>
        <w:spacing w:before="0" w:after="0" w:line="600" w:lineRule="exact"/>
        <w:ind w:firstLineChars="0" w:firstLine="0"/>
        <w:jc w:val="center"/>
        <w:rPr>
          <w:rFonts w:ascii="Times New Roman" w:eastAsia="方正小标宋简体" w:hAnsi="Times New Roman"/>
          <w:b w:val="0"/>
        </w:rPr>
      </w:pPr>
      <w:bookmarkStart w:id="54" w:name="_Toc233644138"/>
      <w:r>
        <w:rPr>
          <w:rFonts w:ascii="Times New Roman" w:eastAsia="方正小标宋简体" w:hAnsi="Times New Roman" w:hint="eastAsia"/>
          <w:b w:val="0"/>
        </w:rPr>
        <w:lastRenderedPageBreak/>
        <w:t>5.</w:t>
      </w:r>
      <w:r>
        <w:rPr>
          <w:rFonts w:hint="eastAsia"/>
        </w:rPr>
        <w:t xml:space="preserve"> </w:t>
      </w:r>
      <w:r>
        <w:rPr>
          <w:rFonts w:ascii="Times New Roman" w:eastAsia="方正小标宋简体" w:hAnsi="Times New Roman"/>
          <w:b w:val="0"/>
        </w:rPr>
        <w:t>无锡古运河旅游航线</w:t>
      </w:r>
      <w:bookmarkEnd w:id="54"/>
    </w:p>
    <w:p w:rsidR="008962DE" w:rsidRDefault="00396122">
      <w:pPr>
        <w:ind w:firstLineChars="0" w:firstLine="0"/>
        <w:jc w:val="center"/>
        <w:rPr>
          <w:rFonts w:eastAsia="楷体_GB2312"/>
        </w:rPr>
      </w:pPr>
      <w:r>
        <w:rPr>
          <w:rFonts w:eastAsia="楷体_GB2312"/>
        </w:rPr>
        <w:t>江苏江南古运河文化旅游股份有限公司</w:t>
      </w:r>
    </w:p>
    <w:p w:rsidR="008962DE" w:rsidRDefault="00396122">
      <w:pPr>
        <w:ind w:firstLineChars="0" w:firstLine="640"/>
        <w:outlineLvl w:val="1"/>
        <w:rPr>
          <w:rFonts w:eastAsia="黑体" w:cs="Times New Roman"/>
          <w:szCs w:val="32"/>
        </w:rPr>
      </w:pPr>
      <w:bookmarkStart w:id="55" w:name="_Toc233644139"/>
      <w:bookmarkStart w:id="56" w:name="_Toc233036243"/>
      <w:r>
        <w:rPr>
          <w:rFonts w:eastAsia="黑体" w:cs="Times New Roman" w:hint="eastAsia"/>
          <w:szCs w:val="32"/>
        </w:rPr>
        <w:t>一、基本情况</w:t>
      </w:r>
      <w:bookmarkEnd w:id="55"/>
      <w:bookmarkEnd w:id="56"/>
    </w:p>
    <w:p w:rsidR="008962DE" w:rsidRDefault="00396122">
      <w:pPr>
        <w:pStyle w:val="a3"/>
        <w:ind w:firstLine="640"/>
        <w:rPr>
          <w:rFonts w:ascii="仿宋_GB2312"/>
        </w:rPr>
      </w:pPr>
      <w:r>
        <w:rPr>
          <w:rFonts w:ascii="仿宋_GB2312" w:hint="eastAsia"/>
        </w:rPr>
        <w:t>无锡古运河旅游航线以世界文化遗产中国大运河（无锡段）为依托，打造了“江南水弄堂”日间精华游与“今夜‘梁’宵”行浸式光影夜游两大核心产品体系，形成</w:t>
      </w:r>
      <w:r>
        <w:rPr>
          <w:rFonts w:ascii="仿宋_GB2312" w:hint="eastAsia"/>
        </w:rPr>
        <w:t>“白</w:t>
      </w:r>
      <w:r>
        <w:rPr>
          <w:rFonts w:ascii="仿宋_GB2312" w:hint="eastAsia"/>
        </w:rPr>
        <w:t>+</w:t>
      </w:r>
      <w:r>
        <w:rPr>
          <w:rFonts w:ascii="仿宋_GB2312" w:hint="eastAsia"/>
        </w:rPr>
        <w:t>黑”全天候、差异化的水路旅游服务格局。“江南水弄堂”精华游线以南禅寺</w:t>
      </w:r>
      <w:r>
        <w:rPr>
          <w:rFonts w:ascii="仿宋_GB2312" w:hint="eastAsia"/>
        </w:rPr>
        <w:t>/</w:t>
      </w:r>
      <w:r>
        <w:rPr>
          <w:rFonts w:ascii="仿宋_GB2312" w:hint="eastAsia"/>
        </w:rPr>
        <w:t>跨塘桥区域为核心，航程约</w:t>
      </w:r>
      <w:r>
        <w:rPr>
          <w:rFonts w:ascii="仿宋_GB2312" w:hint="eastAsia"/>
        </w:rPr>
        <w:t>5.2</w:t>
      </w:r>
      <w:r>
        <w:rPr>
          <w:rFonts w:ascii="仿宋_GB2312" w:hint="eastAsia"/>
        </w:rPr>
        <w:t>公里，游览时长约</w:t>
      </w:r>
      <w:r>
        <w:rPr>
          <w:rFonts w:ascii="仿宋_GB2312" w:hint="eastAsia"/>
        </w:rPr>
        <w:t>50</w:t>
      </w:r>
      <w:r>
        <w:rPr>
          <w:rFonts w:ascii="仿宋_GB2312" w:hint="eastAsia"/>
        </w:rPr>
        <w:t>分钟，采用“水上游览</w:t>
      </w:r>
      <w:r>
        <w:rPr>
          <w:rFonts w:ascii="仿宋_GB2312" w:hint="eastAsia"/>
        </w:rPr>
        <w:t>+</w:t>
      </w:r>
      <w:r>
        <w:rPr>
          <w:rFonts w:ascii="仿宋_GB2312" w:hint="eastAsia"/>
        </w:rPr>
        <w:t>岸上参观”的水陆联动模式，串联清名桥历史文化街区精华段，通过现场讲解、实景演出、多媒体展示等多种形式，立体呈现无锡江南水乡的文化底蕴与生活风貌。“今夜‘梁’宵”行浸式光影夜游项目，是国内首个以</w:t>
      </w:r>
      <w:r>
        <w:rPr>
          <w:rFonts w:ascii="仿宋_GB2312" w:hint="eastAsia"/>
        </w:rPr>
        <w:t>360</w:t>
      </w:r>
      <w:r>
        <w:rPr>
          <w:rFonts w:ascii="仿宋_GB2312" w:hint="eastAsia"/>
        </w:rPr>
        <w:t>度全透明游船为载体、融合顶尖数字光影技术的文化夜游旗舰产品。项目以南禅寺码头为循环节点，航程约</w:t>
      </w:r>
      <w:r>
        <w:rPr>
          <w:rFonts w:ascii="仿宋_GB2312" w:hint="eastAsia"/>
        </w:rPr>
        <w:t>8.5</w:t>
      </w:r>
      <w:r>
        <w:rPr>
          <w:rFonts w:ascii="仿宋_GB2312" w:hint="eastAsia"/>
        </w:rPr>
        <w:t>公里，游览时长约</w:t>
      </w:r>
      <w:r>
        <w:rPr>
          <w:rFonts w:ascii="仿宋_GB2312" w:hint="eastAsia"/>
        </w:rPr>
        <w:t>90</w:t>
      </w:r>
      <w:r>
        <w:rPr>
          <w:rFonts w:ascii="仿宋_GB2312" w:hint="eastAsia"/>
        </w:rPr>
        <w:t>分钟，通过“数字星海”及系列高科技演艺场景，构</w:t>
      </w:r>
      <w:r>
        <w:rPr>
          <w:rFonts w:ascii="仿宋_GB2312" w:hint="eastAsia"/>
        </w:rPr>
        <w:t>建了一条贯穿古今、全景沉浸的文化体验廊道。</w:t>
      </w:r>
    </w:p>
    <w:p w:rsidR="008962DE" w:rsidRDefault="00396122">
      <w:pPr>
        <w:ind w:firstLine="640"/>
        <w:outlineLvl w:val="1"/>
        <w:rPr>
          <w:rFonts w:eastAsia="黑体" w:cs="Times New Roman"/>
          <w:szCs w:val="32"/>
        </w:rPr>
      </w:pPr>
      <w:bookmarkStart w:id="57" w:name="_Toc233644140"/>
      <w:bookmarkStart w:id="58" w:name="_Toc233036244"/>
      <w:r>
        <w:rPr>
          <w:rFonts w:eastAsia="黑体" w:cs="Times New Roman"/>
          <w:szCs w:val="32"/>
        </w:rPr>
        <w:t>二、主要做法</w:t>
      </w:r>
      <w:bookmarkEnd w:id="57"/>
      <w:bookmarkEnd w:id="58"/>
    </w:p>
    <w:p w:rsidR="008962DE" w:rsidRDefault="00396122">
      <w:pPr>
        <w:ind w:firstLine="643"/>
        <w:outlineLvl w:val="2"/>
        <w:rPr>
          <w:rFonts w:eastAsia="楷体_GB2312" w:cs="Times New Roman"/>
          <w:b/>
          <w:color w:val="000000"/>
          <w:szCs w:val="32"/>
        </w:rPr>
      </w:pPr>
      <w:bookmarkStart w:id="59" w:name="_Toc233644141"/>
      <w:bookmarkStart w:id="60" w:name="_Toc233036245"/>
      <w:bookmarkStart w:id="61" w:name="OLE_LINK41"/>
      <w:r>
        <w:rPr>
          <w:rFonts w:eastAsia="楷体_GB2312" w:cs="Times New Roman"/>
          <w:b/>
          <w:color w:val="000000"/>
          <w:szCs w:val="32"/>
        </w:rPr>
        <w:t>（一）</w:t>
      </w:r>
      <w:r>
        <w:rPr>
          <w:rFonts w:eastAsia="楷体_GB2312" w:cs="Times New Roman" w:hint="eastAsia"/>
          <w:b/>
          <w:color w:val="000000"/>
          <w:szCs w:val="32"/>
        </w:rPr>
        <w:t>坚持规划引领，明确发展路径</w:t>
      </w:r>
      <w:bookmarkEnd w:id="59"/>
      <w:bookmarkEnd w:id="60"/>
    </w:p>
    <w:bookmarkEnd w:id="61"/>
    <w:p w:rsidR="008962DE" w:rsidRDefault="00396122">
      <w:pPr>
        <w:pStyle w:val="a3"/>
        <w:ind w:firstLine="640"/>
        <w:rPr>
          <w:rFonts w:ascii="仿宋_GB2312"/>
        </w:rPr>
      </w:pPr>
      <w:r>
        <w:rPr>
          <w:rFonts w:ascii="仿宋_GB2312" w:hint="eastAsia"/>
        </w:rPr>
        <w:t>确立“文化为魂、水系为脉、体验为核”的发展理念，实施“航线串联、文化赋能、服务提质、科技增效”总体策略，致力打造复合型水路旅游精品标杆。采用“政府引导、企业主体、多方协同”共建模式，保障项目从规划、建设到</w:t>
      </w:r>
      <w:r>
        <w:rPr>
          <w:rFonts w:ascii="仿宋_GB2312" w:hint="eastAsia"/>
        </w:rPr>
        <w:lastRenderedPageBreak/>
        <w:t>运营的全流程高效推进，并建立内容持续更新机制，确保项目长期活力与吸引力。</w:t>
      </w:r>
    </w:p>
    <w:p w:rsidR="008962DE" w:rsidRDefault="00396122">
      <w:pPr>
        <w:ind w:firstLine="643"/>
        <w:outlineLvl w:val="2"/>
        <w:rPr>
          <w:rFonts w:eastAsia="楷体_GB2312" w:cs="Times New Roman"/>
          <w:b/>
          <w:color w:val="000000"/>
          <w:szCs w:val="32"/>
        </w:rPr>
      </w:pPr>
      <w:bookmarkStart w:id="62" w:name="_Toc233644142"/>
      <w:bookmarkStart w:id="63" w:name="_Toc233036246"/>
      <w:bookmarkStart w:id="64" w:name="OLE_LINK42"/>
      <w:r>
        <w:rPr>
          <w:rFonts w:eastAsia="楷体_GB2312" w:cs="Times New Roman"/>
          <w:b/>
          <w:color w:val="000000"/>
          <w:szCs w:val="32"/>
        </w:rPr>
        <w:t>（</w:t>
      </w:r>
      <w:r>
        <w:rPr>
          <w:rFonts w:eastAsia="楷体_GB2312" w:cs="Times New Roman" w:hint="eastAsia"/>
          <w:b/>
          <w:color w:val="000000"/>
          <w:szCs w:val="32"/>
        </w:rPr>
        <w:t>二</w:t>
      </w:r>
      <w:r>
        <w:rPr>
          <w:rFonts w:eastAsia="楷体_GB2312" w:cs="Times New Roman"/>
          <w:b/>
          <w:color w:val="000000"/>
          <w:szCs w:val="32"/>
        </w:rPr>
        <w:t>）</w:t>
      </w:r>
      <w:r>
        <w:rPr>
          <w:rFonts w:eastAsia="楷体_GB2312" w:cs="Times New Roman" w:hint="eastAsia"/>
          <w:b/>
          <w:color w:val="000000"/>
          <w:szCs w:val="32"/>
        </w:rPr>
        <w:t>夯实设施基础，提升服务品质</w:t>
      </w:r>
      <w:bookmarkEnd w:id="62"/>
      <w:bookmarkEnd w:id="63"/>
    </w:p>
    <w:bookmarkEnd w:id="64"/>
    <w:p w:rsidR="008962DE" w:rsidRDefault="00396122">
      <w:pPr>
        <w:pStyle w:val="a3"/>
        <w:ind w:firstLine="640"/>
        <w:rPr>
          <w:rFonts w:ascii="仿宋_GB2312"/>
        </w:rPr>
      </w:pPr>
      <w:r>
        <w:rPr>
          <w:rFonts w:ascii="仿宋_GB2312" w:hint="eastAsia"/>
        </w:rPr>
        <w:t>一是推进绿色航运，加速船舶新能源化更新，新能源游船占比达</w:t>
      </w:r>
      <w:r>
        <w:rPr>
          <w:rFonts w:ascii="仿宋_GB2312" w:hint="eastAsia"/>
        </w:rPr>
        <w:t>95</w:t>
      </w:r>
      <w:r>
        <w:rPr>
          <w:rFonts w:ascii="仿宋_GB2312" w:hint="eastAsia"/>
        </w:rPr>
        <w:t>%</w:t>
      </w:r>
      <w:r>
        <w:rPr>
          <w:rFonts w:ascii="仿宋_GB2312" w:hint="eastAsia"/>
        </w:rPr>
        <w:t>以上，同步建立涵盖维护、充电、安全、应急的船</w:t>
      </w:r>
      <w:r>
        <w:rPr>
          <w:rFonts w:ascii="仿宋_GB2312" w:hint="eastAsia"/>
        </w:rPr>
        <w:t>舶规范化管理制度，显著降低能耗与噪</w:t>
      </w:r>
      <w:r>
        <w:rPr>
          <w:rFonts w:ascii="仿宋_GB2312" w:hint="eastAsia"/>
        </w:rPr>
        <w:t>声</w:t>
      </w:r>
      <w:r>
        <w:rPr>
          <w:rFonts w:ascii="仿宋_GB2312" w:hint="eastAsia"/>
        </w:rPr>
        <w:t>污染。二是完善服务配套，在码头增设母婴室等便民设施，在船舶</w:t>
      </w:r>
      <w:r>
        <w:rPr>
          <w:rFonts w:ascii="仿宋_GB2312" w:hint="eastAsia"/>
        </w:rPr>
        <w:t>上</w:t>
      </w:r>
      <w:r>
        <w:rPr>
          <w:rFonts w:ascii="仿宋_GB2312" w:hint="eastAsia"/>
        </w:rPr>
        <w:t>配置无线电等便捷服务，全面提升游客候船与乘船体验。三是强化安全监管，引入</w:t>
      </w:r>
      <w:r>
        <w:rPr>
          <w:rFonts w:ascii="仿宋_GB2312" w:hint="eastAsia"/>
        </w:rPr>
        <w:t>AI</w:t>
      </w:r>
      <w:r>
        <w:rPr>
          <w:rFonts w:ascii="仿宋_GB2312" w:hint="eastAsia"/>
        </w:rPr>
        <w:t>智能监控系统，对驾驶员行为、船舶状态进行实时监测与预警，并定期组织应急演练，筑牢安全运营防线。</w:t>
      </w:r>
    </w:p>
    <w:p w:rsidR="008962DE" w:rsidRDefault="00396122">
      <w:pPr>
        <w:ind w:firstLine="643"/>
        <w:outlineLvl w:val="2"/>
        <w:rPr>
          <w:rFonts w:eastAsia="楷体_GB2312" w:cs="Times New Roman"/>
          <w:b/>
          <w:color w:val="000000"/>
          <w:szCs w:val="32"/>
        </w:rPr>
      </w:pPr>
      <w:bookmarkStart w:id="65" w:name="_Toc233644143"/>
      <w:bookmarkStart w:id="66" w:name="_Toc233036247"/>
      <w:bookmarkStart w:id="67" w:name="OLE_LINK43"/>
      <w:r>
        <w:rPr>
          <w:rFonts w:eastAsia="楷体_GB2312" w:cs="Times New Roman"/>
          <w:b/>
          <w:color w:val="000000"/>
          <w:szCs w:val="32"/>
        </w:rPr>
        <w:t>（</w:t>
      </w:r>
      <w:r>
        <w:rPr>
          <w:rFonts w:eastAsia="楷体_GB2312" w:cs="Times New Roman" w:hint="eastAsia"/>
          <w:b/>
          <w:color w:val="000000"/>
          <w:szCs w:val="32"/>
        </w:rPr>
        <w:t>三</w:t>
      </w:r>
      <w:r>
        <w:rPr>
          <w:rFonts w:eastAsia="楷体_GB2312" w:cs="Times New Roman"/>
          <w:b/>
          <w:color w:val="000000"/>
          <w:szCs w:val="32"/>
        </w:rPr>
        <w:t>）</w:t>
      </w:r>
      <w:r>
        <w:rPr>
          <w:rFonts w:eastAsia="楷体_GB2312" w:cs="Times New Roman" w:hint="eastAsia"/>
          <w:b/>
          <w:color w:val="000000"/>
          <w:szCs w:val="32"/>
        </w:rPr>
        <w:t>深化科技赋能，创新体验模式</w:t>
      </w:r>
      <w:bookmarkEnd w:id="65"/>
      <w:bookmarkEnd w:id="66"/>
    </w:p>
    <w:bookmarkEnd w:id="67"/>
    <w:p w:rsidR="008962DE" w:rsidRDefault="00396122">
      <w:pPr>
        <w:pStyle w:val="a3"/>
        <w:ind w:firstLine="640"/>
        <w:rPr>
          <w:rFonts w:ascii="仿宋_GB2312"/>
        </w:rPr>
      </w:pPr>
      <w:r>
        <w:rPr>
          <w:rFonts w:ascii="仿宋_GB2312" w:hint="eastAsia"/>
        </w:rPr>
        <w:t>一是打造技术标杆，成功研发并应用“千米级互动光纤灯阵”及“多技术融合光影系统”，其中由</w:t>
      </w:r>
      <w:r>
        <w:rPr>
          <w:rFonts w:ascii="仿宋_GB2312" w:hint="eastAsia"/>
        </w:rPr>
        <w:t>428,800</w:t>
      </w:r>
      <w:r>
        <w:rPr>
          <w:rFonts w:ascii="仿宋_GB2312" w:hint="eastAsia"/>
        </w:rPr>
        <w:t>根光纤构成的“数字星海”获吉尼斯世界纪录认证，为行业树立技术新高度。二是创新游览体验，突破传统点状观光模式，</w:t>
      </w:r>
      <w:r>
        <w:rPr>
          <w:rFonts w:ascii="仿宋_GB2312" w:hint="eastAsia"/>
        </w:rPr>
        <w:t>首创以完整历史叙事为主线的“行浸式”夜游，通过</w:t>
      </w:r>
      <w:r>
        <w:rPr>
          <w:rFonts w:ascii="仿宋_GB2312" w:hint="eastAsia"/>
        </w:rPr>
        <w:t>5G+AR</w:t>
      </w:r>
      <w:r>
        <w:rPr>
          <w:rFonts w:ascii="仿宋_GB2312" w:hint="eastAsia"/>
        </w:rPr>
        <w:t>导览、船载</w:t>
      </w:r>
      <w:r>
        <w:rPr>
          <w:rFonts w:ascii="仿宋_GB2312" w:hint="eastAsia"/>
        </w:rPr>
        <w:t>VR</w:t>
      </w:r>
      <w:r>
        <w:rPr>
          <w:rFonts w:ascii="仿宋_GB2312" w:hint="eastAsia"/>
        </w:rPr>
        <w:t>设备等，提供“文化解码</w:t>
      </w:r>
      <w:r>
        <w:rPr>
          <w:rFonts w:ascii="仿宋_GB2312" w:hint="eastAsia"/>
        </w:rPr>
        <w:t>+</w:t>
      </w:r>
      <w:r>
        <w:rPr>
          <w:rFonts w:ascii="仿宋_GB2312" w:hint="eastAsia"/>
        </w:rPr>
        <w:t>科技编码”的沉浸式互动体验。三是构建智慧体系，利用集成化控制系统实现全流程智慧管理，并通过“云上数智”平台提供线上预约、智能导览等服务，提升运营效率与管理精细化水平。</w:t>
      </w:r>
    </w:p>
    <w:p w:rsidR="008962DE" w:rsidRDefault="00396122">
      <w:pPr>
        <w:ind w:firstLine="643"/>
        <w:outlineLvl w:val="2"/>
        <w:rPr>
          <w:rFonts w:eastAsia="楷体_GB2312" w:cs="Times New Roman"/>
          <w:b/>
          <w:color w:val="000000"/>
          <w:szCs w:val="32"/>
        </w:rPr>
      </w:pPr>
      <w:bookmarkStart w:id="68" w:name="_Toc233644144"/>
      <w:bookmarkStart w:id="69" w:name="_Toc233036248"/>
      <w:r>
        <w:rPr>
          <w:rFonts w:eastAsia="楷体_GB2312" w:cs="Times New Roman"/>
          <w:b/>
          <w:color w:val="000000"/>
          <w:szCs w:val="32"/>
        </w:rPr>
        <w:t>（</w:t>
      </w:r>
      <w:r>
        <w:rPr>
          <w:rFonts w:eastAsia="楷体_GB2312" w:cs="Times New Roman" w:hint="eastAsia"/>
          <w:b/>
          <w:color w:val="000000"/>
          <w:szCs w:val="32"/>
        </w:rPr>
        <w:t>四</w:t>
      </w:r>
      <w:r>
        <w:rPr>
          <w:rFonts w:eastAsia="楷体_GB2312" w:cs="Times New Roman"/>
          <w:b/>
          <w:color w:val="000000"/>
          <w:szCs w:val="32"/>
        </w:rPr>
        <w:t>）</w:t>
      </w:r>
      <w:r>
        <w:rPr>
          <w:rFonts w:eastAsia="楷体_GB2312" w:cs="Times New Roman"/>
          <w:b/>
          <w:bCs/>
          <w:color w:val="000000"/>
          <w:szCs w:val="32"/>
        </w:rPr>
        <w:t>促进产业融合，拓展消费场景</w:t>
      </w:r>
      <w:bookmarkEnd w:id="68"/>
      <w:bookmarkEnd w:id="69"/>
    </w:p>
    <w:p w:rsidR="008962DE" w:rsidRDefault="00396122">
      <w:pPr>
        <w:pStyle w:val="a3"/>
        <w:ind w:firstLine="640"/>
        <w:rPr>
          <w:rFonts w:ascii="仿宋_GB2312"/>
        </w:rPr>
      </w:pPr>
      <w:r>
        <w:rPr>
          <w:rFonts w:ascii="仿宋_GB2312" w:hint="eastAsia"/>
        </w:rPr>
        <w:t>一是丰富产品矩阵，围绕“游船</w:t>
      </w:r>
      <w:r>
        <w:rPr>
          <w:rFonts w:ascii="仿宋_GB2312" w:hint="eastAsia"/>
        </w:rPr>
        <w:t>+</w:t>
      </w:r>
      <w:r>
        <w:rPr>
          <w:rFonts w:ascii="仿宋_GB2312" w:hint="eastAsia"/>
        </w:rPr>
        <w:t>”核心，推出水上轻餐</w:t>
      </w:r>
      <w:r>
        <w:rPr>
          <w:rFonts w:ascii="仿宋_GB2312" w:hint="eastAsia"/>
        </w:rPr>
        <w:lastRenderedPageBreak/>
        <w:t>饮、文化主题航班，开发文创产品与数字藏品，有效链接“吃住行游购娱”全要素。二是激活夜间经济，以旗舰夜游项目为核心引擎，带动沿线文创、餐饮、零售等消费业态集聚与升级，形</w:t>
      </w:r>
      <w:r>
        <w:rPr>
          <w:rFonts w:ascii="仿宋_GB2312" w:hint="eastAsia"/>
        </w:rPr>
        <w:t>成良性发展的运河夜间经济生态圈。</w:t>
      </w:r>
    </w:p>
    <w:p w:rsidR="008962DE" w:rsidRDefault="00396122">
      <w:pPr>
        <w:ind w:firstLine="640"/>
        <w:outlineLvl w:val="1"/>
        <w:rPr>
          <w:rFonts w:eastAsia="黑体" w:cs="Times New Roman"/>
          <w:szCs w:val="32"/>
        </w:rPr>
      </w:pPr>
      <w:bookmarkStart w:id="70" w:name="_Toc233036249"/>
      <w:bookmarkStart w:id="71" w:name="_Toc233644145"/>
      <w:r>
        <w:rPr>
          <w:rFonts w:eastAsia="黑体" w:cs="Times New Roman" w:hint="eastAsia"/>
          <w:szCs w:val="32"/>
        </w:rPr>
        <w:t>三</w:t>
      </w:r>
      <w:r>
        <w:rPr>
          <w:rFonts w:eastAsia="黑体" w:cs="Times New Roman"/>
          <w:szCs w:val="32"/>
        </w:rPr>
        <w:t>、</w:t>
      </w:r>
      <w:r>
        <w:rPr>
          <w:rFonts w:eastAsia="黑体" w:cs="Times New Roman" w:hint="eastAsia"/>
          <w:szCs w:val="32"/>
        </w:rPr>
        <w:t>取得</w:t>
      </w:r>
      <w:r>
        <w:rPr>
          <w:rFonts w:eastAsia="黑体" w:cs="Times New Roman"/>
          <w:szCs w:val="32"/>
        </w:rPr>
        <w:t>成效</w:t>
      </w:r>
      <w:bookmarkEnd w:id="70"/>
      <w:bookmarkEnd w:id="71"/>
    </w:p>
    <w:p w:rsidR="008962DE" w:rsidRDefault="00396122">
      <w:pPr>
        <w:pStyle w:val="a3"/>
        <w:ind w:firstLine="640"/>
        <w:rPr>
          <w:rFonts w:ascii="仿宋_GB2312"/>
        </w:rPr>
        <w:sectPr w:rsidR="008962DE">
          <w:pgSz w:w="11906" w:h="16838"/>
          <w:pgMar w:top="1440" w:right="1800" w:bottom="1440" w:left="1800" w:header="851" w:footer="992" w:gutter="0"/>
          <w:cols w:space="425"/>
          <w:docGrid w:type="lines" w:linePitch="312"/>
        </w:sectPr>
      </w:pPr>
      <w:r>
        <w:rPr>
          <w:rFonts w:ascii="仿宋_GB2312" w:hint="eastAsia"/>
        </w:rPr>
        <w:t>截至</w:t>
      </w:r>
      <w:r>
        <w:rPr>
          <w:rFonts w:ascii="仿宋_GB2312" w:hint="eastAsia"/>
        </w:rPr>
        <w:t>2025</w:t>
      </w:r>
      <w:r>
        <w:rPr>
          <w:rFonts w:ascii="仿宋_GB2312" w:hint="eastAsia"/>
        </w:rPr>
        <w:t>年</w:t>
      </w:r>
      <w:r>
        <w:rPr>
          <w:rFonts w:ascii="仿宋_GB2312" w:hint="eastAsia"/>
        </w:rPr>
        <w:t>10</w:t>
      </w:r>
      <w:r>
        <w:rPr>
          <w:rFonts w:ascii="仿宋_GB2312" w:hint="eastAsia"/>
        </w:rPr>
        <w:t>月底，航线累计接待游客</w:t>
      </w:r>
      <w:r>
        <w:rPr>
          <w:rFonts w:ascii="仿宋_GB2312" w:hint="eastAsia"/>
        </w:rPr>
        <w:t>27.1</w:t>
      </w:r>
      <w:r>
        <w:rPr>
          <w:rFonts w:ascii="仿宋_GB2312" w:hint="eastAsia"/>
        </w:rPr>
        <w:t>万人次，直接拉动古运河沿线商业客流与消费增长，成为区域文旅消费新增长极。同时，新能源船舶的大规模应用有力推动了古运河区域的绿色转型与生态保护，大幅提升了水上旅游的舒适性与环保性。“今夜‘梁’宵”项目荣获“江苏省智慧旅游沉浸式体验新空间优秀案例”，标志着无锡古运河旅游在科技与文化融合、产品创新方面形成示范效应，已成为展示无锡城市形象与文化软实力的重要窗口。</w:t>
      </w:r>
    </w:p>
    <w:p w:rsidR="008962DE" w:rsidRDefault="00396122">
      <w:pPr>
        <w:pStyle w:val="1"/>
        <w:spacing w:before="0" w:after="0" w:line="600" w:lineRule="exact"/>
        <w:ind w:firstLineChars="0" w:firstLine="0"/>
        <w:jc w:val="center"/>
        <w:rPr>
          <w:rFonts w:ascii="Times New Roman" w:eastAsia="方正小标宋简体" w:hAnsi="Times New Roman"/>
          <w:b w:val="0"/>
        </w:rPr>
      </w:pPr>
      <w:bookmarkStart w:id="72" w:name="_Toc233644146"/>
      <w:r>
        <w:rPr>
          <w:rFonts w:ascii="Times New Roman" w:eastAsia="方正小标宋简体" w:hAnsi="Times New Roman" w:hint="eastAsia"/>
          <w:b w:val="0"/>
        </w:rPr>
        <w:lastRenderedPageBreak/>
        <w:t xml:space="preserve">6. </w:t>
      </w:r>
      <w:bookmarkStart w:id="73" w:name="OLE_LINK44"/>
      <w:r>
        <w:rPr>
          <w:rFonts w:ascii="Times New Roman" w:eastAsia="方正小标宋简体" w:hAnsi="Times New Roman"/>
          <w:b w:val="0"/>
        </w:rPr>
        <w:t>桐庐诗画富春江精品</w:t>
      </w:r>
      <w:bookmarkEnd w:id="73"/>
      <w:r>
        <w:rPr>
          <w:rFonts w:ascii="Times New Roman" w:eastAsia="方正小标宋简体" w:hAnsi="Times New Roman"/>
          <w:b w:val="0"/>
        </w:rPr>
        <w:t>航线</w:t>
      </w:r>
      <w:bookmarkEnd w:id="72"/>
    </w:p>
    <w:p w:rsidR="008962DE" w:rsidRDefault="00396122">
      <w:pPr>
        <w:ind w:firstLineChars="0" w:firstLine="0"/>
        <w:jc w:val="center"/>
        <w:rPr>
          <w:rFonts w:eastAsia="楷体_GB2312"/>
        </w:rPr>
      </w:pPr>
      <w:r>
        <w:rPr>
          <w:rFonts w:eastAsia="楷体_GB2312"/>
        </w:rPr>
        <w:t>杭州桐庐三江水上旅游产品开发有限公司</w:t>
      </w:r>
    </w:p>
    <w:p w:rsidR="008962DE" w:rsidRDefault="00396122">
      <w:pPr>
        <w:ind w:firstLineChars="0" w:firstLine="640"/>
        <w:outlineLvl w:val="1"/>
        <w:rPr>
          <w:rFonts w:eastAsia="黑体" w:cs="Times New Roman"/>
          <w:szCs w:val="32"/>
        </w:rPr>
      </w:pPr>
      <w:bookmarkStart w:id="74" w:name="_Toc233644147"/>
      <w:bookmarkStart w:id="75" w:name="_Toc233036251"/>
      <w:r>
        <w:rPr>
          <w:rFonts w:eastAsia="黑体" w:cs="Times New Roman" w:hint="eastAsia"/>
          <w:szCs w:val="32"/>
        </w:rPr>
        <w:t>一、基本情况</w:t>
      </w:r>
      <w:bookmarkEnd w:id="74"/>
      <w:bookmarkEnd w:id="75"/>
    </w:p>
    <w:p w:rsidR="008962DE" w:rsidRDefault="00396122">
      <w:pPr>
        <w:pStyle w:val="a3"/>
        <w:ind w:firstLine="640"/>
        <w:rPr>
          <w:rFonts w:ascii="仿宋_GB2312"/>
        </w:rPr>
      </w:pPr>
      <w:r>
        <w:rPr>
          <w:rFonts w:ascii="仿宋_GB2312" w:hint="eastAsia"/>
        </w:rPr>
        <w:t>桐庐诗画富春江精品航线以《富春山居图》实景地为文化底色，以绵延</w:t>
      </w:r>
      <w:r>
        <w:rPr>
          <w:rFonts w:ascii="仿宋_GB2312" w:hint="eastAsia"/>
        </w:rPr>
        <w:t>33.7</w:t>
      </w:r>
      <w:r>
        <w:rPr>
          <w:rFonts w:ascii="仿宋_GB2312" w:hint="eastAsia"/>
        </w:rPr>
        <w:t>公里的富春江桐庐段黄金水道为载体，深度挖掘“富春江诗路文化”与“东亚隐逸文化”内涵，推动自然山水与历史文脉创新融合，构建起短、中、长三大层级水陆联动游线，并以此为骨架，叠加“日航</w:t>
      </w:r>
      <w:r>
        <w:rPr>
          <w:rFonts w:ascii="仿宋_GB2312" w:hint="eastAsia"/>
        </w:rPr>
        <w:t>+</w:t>
      </w:r>
      <w:r>
        <w:rPr>
          <w:rFonts w:ascii="仿宋_GB2312" w:hint="eastAsia"/>
        </w:rPr>
        <w:t>夜游”“主题</w:t>
      </w:r>
      <w:r>
        <w:rPr>
          <w:rFonts w:ascii="仿宋_GB2312" w:hint="eastAsia"/>
        </w:rPr>
        <w:t>+</w:t>
      </w:r>
      <w:r>
        <w:rPr>
          <w:rFonts w:ascii="仿宋_GB2312" w:hint="eastAsia"/>
        </w:rPr>
        <w:t>定制”等多元体验，实现全时段、多主题覆盖。依托船舶设施绿色智慧迭代、“角色扮演”沉浸式服务提升、“码头经济”新场景拓展等举措，初步形成“航线运营为核心、市集节庆为延伸、乡村文旅为辐射”的产业集群</w:t>
      </w:r>
      <w:r>
        <w:rPr>
          <w:rFonts w:ascii="仿宋_GB2312" w:hint="eastAsia"/>
        </w:rPr>
        <w:t>化发展模式，探索出一条水路旅游带动区域共同富裕的特色路径。</w:t>
      </w:r>
    </w:p>
    <w:p w:rsidR="008962DE" w:rsidRDefault="00396122">
      <w:pPr>
        <w:ind w:firstLine="640"/>
        <w:outlineLvl w:val="1"/>
        <w:rPr>
          <w:rFonts w:eastAsia="黑体" w:cs="Times New Roman"/>
          <w:szCs w:val="32"/>
        </w:rPr>
      </w:pPr>
      <w:bookmarkStart w:id="76" w:name="_Toc233036252"/>
      <w:bookmarkStart w:id="77" w:name="_Toc233644148"/>
      <w:r>
        <w:rPr>
          <w:rFonts w:eastAsia="黑体" w:cs="Times New Roman"/>
          <w:szCs w:val="32"/>
        </w:rPr>
        <w:t>二、主要做法</w:t>
      </w:r>
      <w:bookmarkEnd w:id="76"/>
      <w:bookmarkEnd w:id="77"/>
    </w:p>
    <w:p w:rsidR="008962DE" w:rsidRDefault="00396122">
      <w:pPr>
        <w:ind w:firstLine="643"/>
        <w:outlineLvl w:val="2"/>
        <w:rPr>
          <w:rFonts w:eastAsia="楷体_GB2312" w:cs="Times New Roman"/>
          <w:b/>
          <w:color w:val="000000"/>
          <w:szCs w:val="32"/>
        </w:rPr>
      </w:pPr>
      <w:bookmarkStart w:id="78" w:name="_Toc233644149"/>
      <w:bookmarkStart w:id="79" w:name="_Toc233036253"/>
      <w:bookmarkStart w:id="80" w:name="OLE_LINK59"/>
      <w:r>
        <w:rPr>
          <w:rFonts w:eastAsia="楷体_GB2312" w:cs="Times New Roman"/>
          <w:b/>
          <w:color w:val="000000"/>
          <w:szCs w:val="32"/>
        </w:rPr>
        <w:t>（一）</w:t>
      </w:r>
      <w:r>
        <w:rPr>
          <w:rFonts w:eastAsia="楷体_GB2312" w:cs="Times New Roman" w:hint="eastAsia"/>
          <w:b/>
          <w:color w:val="000000"/>
          <w:szCs w:val="32"/>
        </w:rPr>
        <w:t>强化顶层设计，统筹多方协同推进</w:t>
      </w:r>
      <w:bookmarkEnd w:id="78"/>
      <w:bookmarkEnd w:id="79"/>
    </w:p>
    <w:bookmarkEnd w:id="80"/>
    <w:p w:rsidR="008962DE" w:rsidRDefault="00396122">
      <w:pPr>
        <w:pStyle w:val="a3"/>
        <w:ind w:firstLine="640"/>
        <w:rPr>
          <w:rFonts w:ascii="仿宋_GB2312" w:hAnsi="仿宋_GB2312" w:cs="仿宋_GB2312"/>
          <w:kern w:val="0"/>
          <w:szCs w:val="32"/>
        </w:rPr>
      </w:pPr>
      <w:r>
        <w:rPr>
          <w:rFonts w:ascii="仿宋_GB2312" w:hAnsi="仿宋_GB2312" w:cs="仿宋_GB2312" w:hint="eastAsia"/>
          <w:kern w:val="0"/>
          <w:szCs w:val="32"/>
        </w:rPr>
        <w:t>成立由县委、县政府主要领导牵头的工作专班，将航线品质提升工程纳入全县重点任务清单，统筹交通、文旅、规划资源、生态环境、水利等部门协同发力，坚持“一盘棋”规划、“一体化”实施。高起点编制《富春江水上旅游发展总体规划》，为基础设施高标准改造与市场化运营高水平推进提供系统指引。</w:t>
      </w:r>
    </w:p>
    <w:p w:rsidR="008962DE" w:rsidRDefault="00396122">
      <w:pPr>
        <w:ind w:firstLine="643"/>
        <w:outlineLvl w:val="2"/>
        <w:rPr>
          <w:rFonts w:eastAsia="楷体_GB2312" w:cs="Times New Roman"/>
          <w:b/>
          <w:color w:val="000000"/>
          <w:szCs w:val="32"/>
        </w:rPr>
      </w:pPr>
      <w:bookmarkStart w:id="81" w:name="_Toc233036254"/>
      <w:bookmarkStart w:id="82" w:name="_Toc233644150"/>
      <w:bookmarkStart w:id="83" w:name="OLE_LINK61"/>
      <w:r>
        <w:rPr>
          <w:rFonts w:eastAsia="楷体_GB2312" w:cs="Times New Roman"/>
          <w:b/>
          <w:color w:val="000000"/>
          <w:szCs w:val="32"/>
        </w:rPr>
        <w:t>（</w:t>
      </w:r>
      <w:r>
        <w:rPr>
          <w:rFonts w:eastAsia="楷体_GB2312" w:cs="Times New Roman" w:hint="eastAsia"/>
          <w:b/>
          <w:color w:val="000000"/>
          <w:szCs w:val="32"/>
        </w:rPr>
        <w:t>二</w:t>
      </w:r>
      <w:r>
        <w:rPr>
          <w:rFonts w:eastAsia="楷体_GB2312" w:cs="Times New Roman"/>
          <w:b/>
          <w:color w:val="000000"/>
          <w:szCs w:val="32"/>
        </w:rPr>
        <w:t>）</w:t>
      </w:r>
      <w:bookmarkEnd w:id="81"/>
      <w:r>
        <w:rPr>
          <w:rFonts w:eastAsia="楷体_GB2312" w:cs="Times New Roman" w:hint="eastAsia"/>
          <w:b/>
          <w:color w:val="000000"/>
          <w:szCs w:val="32"/>
        </w:rPr>
        <w:t>聚焦绿色智慧，提质基础设施</w:t>
      </w:r>
      <w:bookmarkEnd w:id="82"/>
    </w:p>
    <w:bookmarkEnd w:id="83"/>
    <w:p w:rsidR="008962DE" w:rsidRDefault="00396122">
      <w:pPr>
        <w:pStyle w:val="a3"/>
        <w:ind w:firstLine="640"/>
        <w:rPr>
          <w:rFonts w:ascii="仿宋_GB2312" w:hAnsi="仿宋_GB2312" w:cs="仿宋_GB2312"/>
          <w:spacing w:val="-2"/>
          <w:szCs w:val="32"/>
          <w:shd w:val="clear" w:color="auto" w:fill="FFFFFF"/>
        </w:rPr>
      </w:pPr>
      <w:r>
        <w:rPr>
          <w:rFonts w:ascii="仿宋_GB2312" w:hAnsi="仿宋_GB2312" w:cs="仿宋_GB2312" w:hint="eastAsia"/>
          <w:kern w:val="0"/>
          <w:szCs w:val="32"/>
        </w:rPr>
        <w:t>绿色升级方面，投资实施严子陵钓台景区综合保护提升</w:t>
      </w:r>
      <w:r>
        <w:rPr>
          <w:rFonts w:ascii="仿宋_GB2312" w:hAnsi="仿宋_GB2312" w:cs="仿宋_GB2312" w:hint="eastAsia"/>
          <w:kern w:val="0"/>
          <w:szCs w:val="32"/>
        </w:rPr>
        <w:lastRenderedPageBreak/>
        <w:t>工程，重点打造</w:t>
      </w:r>
      <w:r>
        <w:rPr>
          <w:rFonts w:ascii="仿宋_GB2312" w:hAnsi="仿宋_GB2312" w:cs="仿宋_GB2312" w:hint="eastAsia"/>
          <w:kern w:val="0"/>
          <w:szCs w:val="32"/>
        </w:rPr>
        <w:t>3</w:t>
      </w:r>
      <w:r>
        <w:rPr>
          <w:rFonts w:ascii="仿宋_GB2312" w:hAnsi="仿宋_GB2312" w:cs="仿宋_GB2312" w:hint="eastAsia"/>
          <w:kern w:val="0"/>
          <w:szCs w:val="32"/>
        </w:rPr>
        <w:t>艘纯电动新能源仿古游船，实现</w:t>
      </w:r>
      <w:r>
        <w:rPr>
          <w:rFonts w:ascii="仿宋_GB2312" w:hAnsi="仿宋_GB2312" w:cs="仿宋_GB2312" w:hint="eastAsia"/>
          <w:kern w:val="0"/>
          <w:szCs w:val="32"/>
        </w:rPr>
        <w:t>航行</w:t>
      </w:r>
      <w:r>
        <w:rPr>
          <w:rFonts w:ascii="仿宋_GB2312" w:hAnsi="仿宋_GB2312" w:cs="仿宋_GB2312" w:hint="eastAsia"/>
          <w:spacing w:val="-2"/>
          <w:szCs w:val="32"/>
          <w:shd w:val="clear" w:color="auto" w:fill="FFFFFF"/>
        </w:rPr>
        <w:t>“零排放、低噪音”，在保护生态环境的同时提升游客舒适度，新船设计融合古韵风貌，可新增载客量</w:t>
      </w:r>
      <w:r>
        <w:rPr>
          <w:rFonts w:ascii="仿宋_GB2312" w:hAnsi="仿宋_GB2312" w:cs="仿宋_GB2312" w:hint="eastAsia"/>
          <w:spacing w:val="-2"/>
          <w:szCs w:val="32"/>
          <w:shd w:val="clear" w:color="auto" w:fill="FFFFFF"/>
        </w:rPr>
        <w:t>305</w:t>
      </w:r>
      <w:r>
        <w:rPr>
          <w:rFonts w:ascii="仿宋_GB2312" w:hAnsi="仿宋_GB2312" w:cs="仿宋_GB2312" w:hint="eastAsia"/>
          <w:spacing w:val="-2"/>
          <w:szCs w:val="32"/>
          <w:shd w:val="clear" w:color="auto" w:fill="FFFFFF"/>
        </w:rPr>
        <w:t>人。智慧管理方面，建设覆盖全部运营船舶的视频监控网络，升级融合</w:t>
      </w:r>
      <w:r>
        <w:rPr>
          <w:rFonts w:ascii="仿宋_GB2312" w:hAnsi="仿宋_GB2312" w:cs="仿宋_GB2312" w:hint="eastAsia"/>
          <w:spacing w:val="-2"/>
          <w:szCs w:val="32"/>
          <w:shd w:val="clear" w:color="auto" w:fill="FFFFFF"/>
        </w:rPr>
        <w:t>AIS</w:t>
      </w:r>
      <w:r>
        <w:rPr>
          <w:rFonts w:ascii="仿宋_GB2312" w:hAnsi="仿宋_GB2312" w:cs="仿宋_GB2312" w:hint="eastAsia"/>
          <w:spacing w:val="-2"/>
          <w:szCs w:val="32"/>
          <w:shd w:val="clear" w:color="auto" w:fill="FFFFFF"/>
        </w:rPr>
        <w:t>与北斗导航系统，实现船舶高精度定位与轨迹全程可溯；设立后台监控中心，实行专人值守与实时调度；积极对接主流</w:t>
      </w:r>
      <w:r>
        <w:rPr>
          <w:rFonts w:ascii="仿宋_GB2312" w:hAnsi="仿宋_GB2312" w:cs="仿宋_GB2312" w:hint="eastAsia"/>
          <w:spacing w:val="-2"/>
          <w:szCs w:val="32"/>
          <w:shd w:val="clear" w:color="auto" w:fill="FFFFFF"/>
        </w:rPr>
        <w:t>OTA</w:t>
      </w:r>
      <w:r>
        <w:rPr>
          <w:rFonts w:ascii="仿宋_GB2312" w:hAnsi="仿宋_GB2312" w:cs="仿宋_GB2312" w:hint="eastAsia"/>
          <w:spacing w:val="-2"/>
          <w:szCs w:val="32"/>
          <w:shd w:val="clear" w:color="auto" w:fill="FFFFFF"/>
        </w:rPr>
        <w:t>平台，搭建智慧票务与大数据分析系统，实现实名购票、客流预警与精准营销，提升运营管理效能。</w:t>
      </w:r>
    </w:p>
    <w:p w:rsidR="008962DE" w:rsidRDefault="00396122">
      <w:pPr>
        <w:ind w:firstLine="643"/>
        <w:outlineLvl w:val="2"/>
        <w:rPr>
          <w:rFonts w:eastAsia="楷体_GB2312" w:cs="Times New Roman"/>
          <w:b/>
          <w:color w:val="000000"/>
          <w:szCs w:val="32"/>
        </w:rPr>
      </w:pPr>
      <w:bookmarkStart w:id="84" w:name="_Toc233036255"/>
      <w:bookmarkStart w:id="85" w:name="_Toc233644151"/>
      <w:bookmarkStart w:id="86" w:name="OLE_LINK62"/>
      <w:r>
        <w:rPr>
          <w:rFonts w:eastAsia="楷体_GB2312" w:cs="Times New Roman"/>
          <w:b/>
          <w:color w:val="000000"/>
          <w:szCs w:val="32"/>
        </w:rPr>
        <w:t>（</w:t>
      </w:r>
      <w:r>
        <w:rPr>
          <w:rFonts w:eastAsia="楷体_GB2312" w:cs="Times New Roman" w:hint="eastAsia"/>
          <w:b/>
          <w:color w:val="000000"/>
          <w:szCs w:val="32"/>
        </w:rPr>
        <w:t>三</w:t>
      </w:r>
      <w:r>
        <w:rPr>
          <w:rFonts w:eastAsia="楷体_GB2312" w:cs="Times New Roman"/>
          <w:b/>
          <w:color w:val="000000"/>
          <w:szCs w:val="32"/>
        </w:rPr>
        <w:t>）</w:t>
      </w:r>
      <w:r>
        <w:rPr>
          <w:rFonts w:eastAsia="楷体_GB2312" w:cs="Times New Roman" w:hint="eastAsia"/>
          <w:b/>
          <w:color w:val="000000"/>
          <w:szCs w:val="32"/>
        </w:rPr>
        <w:t>创新服务模式</w:t>
      </w:r>
      <w:bookmarkEnd w:id="84"/>
      <w:r>
        <w:rPr>
          <w:rFonts w:eastAsia="楷体_GB2312" w:cs="Times New Roman" w:hint="eastAsia"/>
          <w:b/>
          <w:color w:val="000000"/>
          <w:szCs w:val="32"/>
        </w:rPr>
        <w:t>，构建沉浸式体验与人才支撑体系</w:t>
      </w:r>
      <w:bookmarkEnd w:id="85"/>
    </w:p>
    <w:bookmarkEnd w:id="86"/>
    <w:p w:rsidR="008962DE" w:rsidRDefault="00396122">
      <w:pPr>
        <w:pStyle w:val="a3"/>
        <w:ind w:firstLine="640"/>
        <w:rPr>
          <w:rFonts w:ascii="仿宋_GB2312" w:hAnsi="仿宋_GB2312" w:cs="仿宋_GB2312"/>
          <w:kern w:val="0"/>
          <w:szCs w:val="32"/>
        </w:rPr>
      </w:pPr>
      <w:r>
        <w:rPr>
          <w:rFonts w:ascii="仿宋_GB2312" w:hAnsi="仿宋_GB2312" w:cs="仿宋_GB2312" w:hint="eastAsia"/>
          <w:kern w:val="0"/>
          <w:szCs w:val="32"/>
        </w:rPr>
        <w:t>一是健全标准化安全服务体系。实行主要负责人安全负责制，持续完善安全生产与客运服务标准体系；制定并执行年度培训与应急演练计划，一线员工全员通过应急救护培训，船员持证上岗；各码头均配备无障碍通道、母婴室等便民设施，提供热水、导览等贴心服务。二是打造沉浸式服务场景。在严子陵钓台等核心景区创新推行“</w:t>
      </w:r>
      <w:r>
        <w:rPr>
          <w:rFonts w:ascii="仿宋_GB2312" w:hAnsi="仿宋_GB2312" w:cs="仿宋_GB2312" w:hint="eastAsia"/>
          <w:kern w:val="0"/>
          <w:szCs w:val="32"/>
        </w:rPr>
        <w:t>NPC</w:t>
      </w:r>
      <w:r>
        <w:rPr>
          <w:rFonts w:ascii="仿宋_GB2312" w:hAnsi="仿宋_GB2312" w:cs="仿宋_GB2312" w:hint="eastAsia"/>
          <w:kern w:val="0"/>
          <w:szCs w:val="32"/>
        </w:rPr>
        <w:t>角色扮演”服务模式，服务人员化身历史场景人物，通过情景对话、互动任务等方式，将游览路线转化为沉浸式叙事体验，变被动参观为主动参与，增强文化传播的感染力与趣味性。</w:t>
      </w:r>
    </w:p>
    <w:p w:rsidR="008962DE" w:rsidRDefault="00396122">
      <w:pPr>
        <w:ind w:firstLine="643"/>
        <w:outlineLvl w:val="2"/>
        <w:rPr>
          <w:rFonts w:eastAsia="楷体_GB2312" w:cs="Times New Roman"/>
          <w:b/>
          <w:color w:val="000000"/>
          <w:szCs w:val="32"/>
        </w:rPr>
      </w:pPr>
      <w:bookmarkStart w:id="87" w:name="_Toc233036256"/>
      <w:bookmarkStart w:id="88" w:name="_Toc233644152"/>
      <w:bookmarkStart w:id="89" w:name="OLE_LINK63"/>
      <w:r>
        <w:rPr>
          <w:rFonts w:eastAsia="楷体_GB2312" w:cs="Times New Roman"/>
          <w:b/>
          <w:color w:val="000000"/>
          <w:szCs w:val="32"/>
        </w:rPr>
        <w:t>（</w:t>
      </w:r>
      <w:r>
        <w:rPr>
          <w:rFonts w:eastAsia="楷体_GB2312" w:cs="Times New Roman" w:hint="eastAsia"/>
          <w:b/>
          <w:color w:val="000000"/>
          <w:szCs w:val="32"/>
        </w:rPr>
        <w:t>四</w:t>
      </w:r>
      <w:r>
        <w:rPr>
          <w:rFonts w:eastAsia="楷体_GB2312" w:cs="Times New Roman"/>
          <w:b/>
          <w:color w:val="000000"/>
          <w:szCs w:val="32"/>
        </w:rPr>
        <w:t>）</w:t>
      </w:r>
      <w:r>
        <w:rPr>
          <w:rFonts w:eastAsia="楷体_GB2312" w:cs="Times New Roman" w:hint="eastAsia"/>
          <w:b/>
          <w:bCs/>
          <w:color w:val="000000"/>
          <w:szCs w:val="32"/>
        </w:rPr>
        <w:t>深化</w:t>
      </w:r>
      <w:r>
        <w:rPr>
          <w:rFonts w:eastAsia="楷体_GB2312" w:cs="Times New Roman"/>
          <w:b/>
          <w:bCs/>
          <w:color w:val="000000"/>
          <w:szCs w:val="32"/>
        </w:rPr>
        <w:t>业态融合</w:t>
      </w:r>
      <w:bookmarkEnd w:id="87"/>
      <w:r>
        <w:rPr>
          <w:rFonts w:eastAsia="楷体_GB2312" w:cs="Times New Roman" w:hint="eastAsia"/>
          <w:b/>
          <w:bCs/>
          <w:color w:val="000000"/>
          <w:szCs w:val="32"/>
        </w:rPr>
        <w:t>，拓展多元产品与品牌营销</w:t>
      </w:r>
      <w:bookmarkEnd w:id="88"/>
    </w:p>
    <w:bookmarkEnd w:id="89"/>
    <w:p w:rsidR="008962DE" w:rsidRDefault="00396122">
      <w:pPr>
        <w:pStyle w:val="a3"/>
        <w:ind w:firstLine="640"/>
        <w:rPr>
          <w:rFonts w:ascii="仿宋_GB2312" w:hAnsi="仿宋_GB2312" w:cs="仿宋_GB2312"/>
          <w:kern w:val="0"/>
          <w:szCs w:val="32"/>
        </w:rPr>
      </w:pPr>
      <w:r>
        <w:rPr>
          <w:rFonts w:ascii="仿宋_GB2312" w:hAnsi="仿宋_GB2312" w:cs="仿宋_GB2312" w:hint="eastAsia"/>
          <w:kern w:val="0"/>
          <w:szCs w:val="32"/>
        </w:rPr>
        <w:t>一是水陆</w:t>
      </w:r>
      <w:r>
        <w:rPr>
          <w:rFonts w:ascii="仿宋_GB2312" w:hAnsi="仿宋_GB2312" w:cs="仿宋_GB2312" w:hint="eastAsia"/>
          <w:kern w:val="0"/>
          <w:szCs w:val="32"/>
        </w:rPr>
        <w:t>联动，培育“码头经济”。以东门码头“桐乐汇”“夜东门”主题市集为代表，引入非遗文创、汉服体验等宋韵消费业态，延长游客停留时间，促进消费转化；协办</w:t>
      </w:r>
      <w:r>
        <w:rPr>
          <w:rFonts w:ascii="仿宋_GB2312" w:hAnsi="仿宋_GB2312" w:cs="仿宋_GB2312" w:hint="eastAsia"/>
          <w:kern w:val="0"/>
          <w:szCs w:val="32"/>
        </w:rPr>
        <w:lastRenderedPageBreak/>
        <w:t>“开渔节”“抢渡富春江挑战赛”等大型活动，借势主流媒体关注提升区域品牌影响力。二是持续丰富产品体系，形成“日航</w:t>
      </w:r>
      <w:r>
        <w:rPr>
          <w:rFonts w:ascii="仿宋_GB2312" w:hAnsi="仿宋_GB2312" w:cs="仿宋_GB2312" w:hint="eastAsia"/>
          <w:kern w:val="0"/>
          <w:szCs w:val="32"/>
        </w:rPr>
        <w:t>+</w:t>
      </w:r>
      <w:r>
        <w:rPr>
          <w:rFonts w:ascii="仿宋_GB2312" w:hAnsi="仿宋_GB2312" w:cs="仿宋_GB2312" w:hint="eastAsia"/>
          <w:kern w:val="0"/>
          <w:szCs w:val="32"/>
        </w:rPr>
        <w:t>夜游”“主题</w:t>
      </w:r>
      <w:r>
        <w:rPr>
          <w:rFonts w:ascii="仿宋_GB2312" w:hAnsi="仿宋_GB2312" w:cs="仿宋_GB2312" w:hint="eastAsia"/>
          <w:kern w:val="0"/>
          <w:szCs w:val="32"/>
        </w:rPr>
        <w:t>+</w:t>
      </w:r>
      <w:r>
        <w:rPr>
          <w:rFonts w:ascii="仿宋_GB2312" w:hAnsi="仿宋_GB2312" w:cs="仿宋_GB2312" w:hint="eastAsia"/>
          <w:kern w:val="0"/>
          <w:szCs w:val="32"/>
        </w:rPr>
        <w:t>定制”多元化布局，面向研学、团建、婚礼、商务等细分市场提供灵活定制服务，覆盖品茶、听曲、婚礼、会议、国学、非遗等多元场景，如“桐君山扬帆”航线围绕中医药文化推出中药锤制作、药茶品尝等互动体验。三是推动“文旅体”融合发展。借助《向往的生活》等影</w:t>
      </w:r>
      <w:r>
        <w:rPr>
          <w:rFonts w:ascii="仿宋_GB2312" w:hAnsi="仿宋_GB2312" w:cs="仿宋_GB2312" w:hint="eastAsia"/>
          <w:kern w:val="0"/>
          <w:szCs w:val="32"/>
        </w:rPr>
        <w:t>视综艺效应，策划主题营销实现流量转化；引入</w:t>
      </w:r>
      <w:r>
        <w:rPr>
          <w:rFonts w:ascii="仿宋_GB2312" w:hAnsi="仿宋_GB2312" w:cs="仿宋_GB2312" w:hint="eastAsia"/>
          <w:kern w:val="0"/>
          <w:szCs w:val="32"/>
        </w:rPr>
        <w:t>AR</w:t>
      </w:r>
      <w:r>
        <w:rPr>
          <w:rFonts w:ascii="仿宋_GB2312" w:hAnsi="仿宋_GB2312" w:cs="仿宋_GB2312" w:hint="eastAsia"/>
          <w:kern w:val="0"/>
          <w:szCs w:val="32"/>
        </w:rPr>
        <w:t>技术实现与黄公望、严子陵等历史人物的虚拟互动，推动静态文化资源的动态化、体验化呈现。</w:t>
      </w:r>
    </w:p>
    <w:p w:rsidR="008962DE" w:rsidRDefault="00396122">
      <w:pPr>
        <w:ind w:firstLine="640"/>
        <w:outlineLvl w:val="1"/>
        <w:rPr>
          <w:rFonts w:eastAsia="黑体" w:cs="Times New Roman"/>
          <w:szCs w:val="32"/>
        </w:rPr>
      </w:pPr>
      <w:bookmarkStart w:id="90" w:name="_Toc233644153"/>
      <w:bookmarkStart w:id="91" w:name="_Toc233036257"/>
      <w:r>
        <w:rPr>
          <w:rFonts w:eastAsia="黑体" w:cs="Times New Roman" w:hint="eastAsia"/>
          <w:szCs w:val="32"/>
        </w:rPr>
        <w:t>三</w:t>
      </w:r>
      <w:r>
        <w:rPr>
          <w:rFonts w:eastAsia="黑体" w:cs="Times New Roman"/>
          <w:szCs w:val="32"/>
        </w:rPr>
        <w:t>、</w:t>
      </w:r>
      <w:r>
        <w:rPr>
          <w:rFonts w:eastAsia="黑体" w:cs="Times New Roman" w:hint="eastAsia"/>
          <w:szCs w:val="32"/>
        </w:rPr>
        <w:t>取得</w:t>
      </w:r>
      <w:r>
        <w:rPr>
          <w:rFonts w:eastAsia="黑体" w:cs="Times New Roman"/>
          <w:szCs w:val="32"/>
        </w:rPr>
        <w:t>成效</w:t>
      </w:r>
      <w:bookmarkEnd w:id="90"/>
      <w:bookmarkEnd w:id="91"/>
    </w:p>
    <w:p w:rsidR="008962DE" w:rsidRDefault="00396122">
      <w:pPr>
        <w:pStyle w:val="a3"/>
        <w:ind w:firstLine="640"/>
        <w:rPr>
          <w:rFonts w:ascii="仿宋_GB2312" w:hAnsi="仿宋_GB2312" w:cs="仿宋_GB2312"/>
          <w:kern w:val="0"/>
          <w:szCs w:val="32"/>
        </w:rPr>
        <w:sectPr w:rsidR="008962DE">
          <w:pgSz w:w="11906" w:h="16838"/>
          <w:pgMar w:top="1440" w:right="1800" w:bottom="1440" w:left="1800" w:header="851" w:footer="992" w:gutter="0"/>
          <w:cols w:space="425"/>
          <w:docGrid w:type="lines" w:linePitch="312"/>
        </w:sectPr>
      </w:pPr>
      <w:r>
        <w:rPr>
          <w:rFonts w:ascii="仿宋_GB2312" w:hAnsi="仿宋_GB2312" w:cs="仿宋_GB2312" w:hint="eastAsia"/>
          <w:kern w:val="0"/>
          <w:szCs w:val="32"/>
        </w:rPr>
        <w:t>精品航线打造计划实施以来，航线</w:t>
      </w:r>
      <w:r>
        <w:rPr>
          <w:rFonts w:ascii="仿宋_GB2312" w:hAnsi="仿宋_GB2312" w:cs="仿宋_GB2312"/>
          <w:kern w:val="0"/>
          <w:szCs w:val="32"/>
        </w:rPr>
        <w:t>市场竞争力与经济效益显著提升。公司营收从</w:t>
      </w:r>
      <w:r>
        <w:rPr>
          <w:rFonts w:ascii="仿宋_GB2312" w:hAnsi="仿宋_GB2312" w:cs="仿宋_GB2312"/>
          <w:kern w:val="0"/>
          <w:szCs w:val="32"/>
        </w:rPr>
        <w:t>2022</w:t>
      </w:r>
      <w:r>
        <w:rPr>
          <w:rFonts w:ascii="仿宋_GB2312" w:hAnsi="仿宋_GB2312" w:cs="仿宋_GB2312"/>
          <w:kern w:val="0"/>
          <w:szCs w:val="32"/>
        </w:rPr>
        <w:t>年的</w:t>
      </w:r>
      <w:r>
        <w:rPr>
          <w:rFonts w:ascii="仿宋_GB2312" w:hAnsi="仿宋_GB2312" w:cs="仿宋_GB2312"/>
          <w:kern w:val="0"/>
          <w:szCs w:val="32"/>
        </w:rPr>
        <w:t>1515.87</w:t>
      </w:r>
      <w:r>
        <w:rPr>
          <w:rFonts w:ascii="仿宋_GB2312" w:hAnsi="仿宋_GB2312" w:cs="仿宋_GB2312"/>
          <w:kern w:val="0"/>
          <w:szCs w:val="32"/>
        </w:rPr>
        <w:t>万元增长至</w:t>
      </w:r>
      <w:r>
        <w:rPr>
          <w:rFonts w:ascii="仿宋_GB2312" w:hAnsi="仿宋_GB2312" w:cs="仿宋_GB2312"/>
          <w:kern w:val="0"/>
          <w:szCs w:val="32"/>
        </w:rPr>
        <w:t>2023</w:t>
      </w:r>
      <w:r>
        <w:rPr>
          <w:rFonts w:ascii="仿宋_GB2312" w:hAnsi="仿宋_GB2312" w:cs="仿宋_GB2312"/>
          <w:kern w:val="0"/>
          <w:szCs w:val="32"/>
        </w:rPr>
        <w:t>年的</w:t>
      </w:r>
      <w:r>
        <w:rPr>
          <w:rFonts w:ascii="仿宋_GB2312" w:hAnsi="仿宋_GB2312" w:cs="仿宋_GB2312"/>
          <w:kern w:val="0"/>
          <w:szCs w:val="32"/>
        </w:rPr>
        <w:t>3670.06</w:t>
      </w:r>
      <w:r>
        <w:rPr>
          <w:rFonts w:ascii="仿宋_GB2312" w:hAnsi="仿宋_GB2312" w:cs="仿宋_GB2312"/>
          <w:kern w:val="0"/>
          <w:szCs w:val="32"/>
        </w:rPr>
        <w:t>万元，增幅达</w:t>
      </w:r>
      <w:r>
        <w:rPr>
          <w:rFonts w:ascii="仿宋_GB2312" w:hAnsi="仿宋_GB2312" w:cs="仿宋_GB2312"/>
          <w:kern w:val="0"/>
          <w:szCs w:val="32"/>
        </w:rPr>
        <w:t>142%</w:t>
      </w:r>
      <w:r>
        <w:rPr>
          <w:rFonts w:ascii="仿宋_GB2312" w:hAnsi="仿宋_GB2312" w:cs="仿宋_GB2312"/>
          <w:kern w:val="0"/>
          <w:szCs w:val="32"/>
        </w:rPr>
        <w:t>；游客接待量从</w:t>
      </w:r>
      <w:r>
        <w:rPr>
          <w:rFonts w:ascii="仿宋_GB2312" w:hAnsi="仿宋_GB2312" w:cs="仿宋_GB2312"/>
          <w:kern w:val="0"/>
          <w:szCs w:val="32"/>
        </w:rPr>
        <w:t>18.72</w:t>
      </w:r>
      <w:r>
        <w:rPr>
          <w:rFonts w:ascii="仿宋_GB2312" w:hAnsi="仿宋_GB2312" w:cs="仿宋_GB2312"/>
          <w:kern w:val="0"/>
          <w:szCs w:val="32"/>
        </w:rPr>
        <w:t>万人次攀升至</w:t>
      </w:r>
      <w:r>
        <w:rPr>
          <w:rFonts w:ascii="仿宋_GB2312" w:hAnsi="仿宋_GB2312" w:cs="仿宋_GB2312"/>
          <w:kern w:val="0"/>
          <w:szCs w:val="32"/>
        </w:rPr>
        <w:t>73.67</w:t>
      </w:r>
      <w:r>
        <w:rPr>
          <w:rFonts w:ascii="仿宋_GB2312" w:hAnsi="仿宋_GB2312" w:cs="仿宋_GB2312"/>
          <w:kern w:val="0"/>
          <w:szCs w:val="32"/>
        </w:rPr>
        <w:t>万人次。</w:t>
      </w:r>
      <w:r>
        <w:rPr>
          <w:rFonts w:ascii="仿宋_GB2312" w:hAnsi="仿宋_GB2312" w:cs="仿宋_GB2312"/>
          <w:kern w:val="0"/>
          <w:szCs w:val="32"/>
        </w:rPr>
        <w:t>2024</w:t>
      </w:r>
      <w:r>
        <w:rPr>
          <w:rFonts w:ascii="仿宋_GB2312" w:hAnsi="仿宋_GB2312" w:cs="仿宋_GB2312"/>
          <w:kern w:val="0"/>
          <w:szCs w:val="32"/>
        </w:rPr>
        <w:t>年在核心景区阶段性闭园施工的</w:t>
      </w:r>
      <w:r>
        <w:rPr>
          <w:rFonts w:ascii="仿宋_GB2312" w:hAnsi="仿宋_GB2312" w:cs="仿宋_GB2312" w:hint="eastAsia"/>
          <w:kern w:val="0"/>
          <w:szCs w:val="32"/>
        </w:rPr>
        <w:t>不利</w:t>
      </w:r>
      <w:r>
        <w:rPr>
          <w:rFonts w:ascii="仿宋_GB2312" w:hAnsi="仿宋_GB2312" w:cs="仿宋_GB2312"/>
          <w:kern w:val="0"/>
          <w:szCs w:val="32"/>
        </w:rPr>
        <w:t>影响下，仍实现营收</w:t>
      </w:r>
      <w:r>
        <w:rPr>
          <w:rFonts w:ascii="仿宋_GB2312" w:hAnsi="仿宋_GB2312" w:cs="仿宋_GB2312"/>
          <w:kern w:val="0"/>
          <w:szCs w:val="32"/>
        </w:rPr>
        <w:t>2825.38</w:t>
      </w:r>
      <w:r>
        <w:rPr>
          <w:rFonts w:ascii="仿宋_GB2312" w:hAnsi="仿宋_GB2312" w:cs="仿宋_GB2312"/>
          <w:kern w:val="0"/>
          <w:szCs w:val="32"/>
        </w:rPr>
        <w:t>万元，接待游客</w:t>
      </w:r>
      <w:r>
        <w:rPr>
          <w:rFonts w:ascii="仿宋_GB2312" w:hAnsi="仿宋_GB2312" w:cs="仿宋_GB2312"/>
          <w:kern w:val="0"/>
          <w:szCs w:val="32"/>
        </w:rPr>
        <w:t>82.64</w:t>
      </w:r>
      <w:r>
        <w:rPr>
          <w:rFonts w:ascii="仿宋_GB2312" w:hAnsi="仿宋_GB2312" w:cs="仿宋_GB2312"/>
          <w:kern w:val="0"/>
          <w:szCs w:val="32"/>
        </w:rPr>
        <w:t>万人次，表现出强劲的市场韧性。</w:t>
      </w:r>
      <w:r>
        <w:rPr>
          <w:rFonts w:ascii="仿宋_GB2312" w:hAnsi="仿宋_GB2312" w:cs="仿宋_GB2312" w:hint="eastAsia"/>
          <w:kern w:val="0"/>
          <w:szCs w:val="32"/>
        </w:rPr>
        <w:t>更重</w:t>
      </w:r>
      <w:r>
        <w:rPr>
          <w:rFonts w:ascii="仿宋_GB2312" w:hAnsi="仿宋_GB2312" w:cs="仿宋_GB2312" w:hint="eastAsia"/>
          <w:kern w:val="0"/>
          <w:szCs w:val="32"/>
        </w:rPr>
        <w:t>要的是，航线的繁荣显著带动了沿线景区、酒店、民宿、餐饮、文创等相关产业的快速发展，形成了强大的产业集群效应，为地方财政税收和居民收入增长做出了重要贡献。航线已成为桐庐县最闪亮的城市名片和对外宣传窗口，极大提升了市民的归属感和自豪感。</w:t>
      </w:r>
    </w:p>
    <w:p w:rsidR="008962DE" w:rsidRDefault="00396122">
      <w:pPr>
        <w:pStyle w:val="1"/>
        <w:spacing w:before="0" w:after="0" w:line="600" w:lineRule="exact"/>
        <w:ind w:firstLineChars="0" w:firstLine="0"/>
        <w:jc w:val="center"/>
        <w:rPr>
          <w:rFonts w:ascii="Times New Roman" w:eastAsia="方正小标宋简体" w:hAnsi="Times New Roman"/>
          <w:b w:val="0"/>
        </w:rPr>
      </w:pPr>
      <w:bookmarkStart w:id="92" w:name="_Toc233644154"/>
      <w:r>
        <w:rPr>
          <w:rFonts w:ascii="Times New Roman" w:eastAsia="方正小标宋简体" w:hAnsi="Times New Roman" w:hint="eastAsia"/>
          <w:b w:val="0"/>
        </w:rPr>
        <w:lastRenderedPageBreak/>
        <w:t xml:space="preserve">7. </w:t>
      </w:r>
      <w:r>
        <w:rPr>
          <w:rFonts w:ascii="Times New Roman" w:eastAsia="方正小标宋简体" w:hAnsi="Times New Roman"/>
          <w:b w:val="0"/>
        </w:rPr>
        <w:t>新安江</w:t>
      </w:r>
      <w:r>
        <w:rPr>
          <w:rFonts w:ascii="Times New Roman" w:eastAsia="方正小标宋简体" w:hAnsi="Times New Roman" w:hint="eastAsia"/>
          <w:b w:val="0"/>
        </w:rPr>
        <w:t>—</w:t>
      </w:r>
      <w:r>
        <w:rPr>
          <w:rFonts w:ascii="Times New Roman" w:eastAsia="方正小标宋简体" w:hAnsi="Times New Roman"/>
          <w:b w:val="0"/>
        </w:rPr>
        <w:t>千岛湖皖浙省际航线</w:t>
      </w:r>
      <w:bookmarkEnd w:id="92"/>
    </w:p>
    <w:p w:rsidR="008962DE" w:rsidRDefault="00396122">
      <w:pPr>
        <w:ind w:firstLineChars="0" w:firstLine="0"/>
        <w:jc w:val="center"/>
        <w:rPr>
          <w:rFonts w:eastAsia="楷体_GB2312"/>
        </w:rPr>
      </w:pPr>
      <w:r>
        <w:rPr>
          <w:rFonts w:eastAsia="楷体_GB2312"/>
        </w:rPr>
        <w:t>黄山市安顺船艇旅游服务有限公司</w:t>
      </w:r>
    </w:p>
    <w:p w:rsidR="008962DE" w:rsidRDefault="00396122">
      <w:pPr>
        <w:ind w:firstLineChars="0" w:firstLine="0"/>
        <w:jc w:val="center"/>
        <w:rPr>
          <w:rFonts w:eastAsia="楷体_GB2312"/>
        </w:rPr>
      </w:pPr>
      <w:r>
        <w:rPr>
          <w:rFonts w:eastAsia="楷体_GB2312"/>
        </w:rPr>
        <w:t>歙县新安水上航运服务有限公司</w:t>
      </w:r>
    </w:p>
    <w:p w:rsidR="008962DE" w:rsidRDefault="00396122">
      <w:pPr>
        <w:ind w:firstLineChars="0" w:firstLine="640"/>
        <w:outlineLvl w:val="1"/>
        <w:rPr>
          <w:rFonts w:eastAsia="黑体" w:cs="Times New Roman"/>
          <w:szCs w:val="32"/>
        </w:rPr>
      </w:pPr>
      <w:bookmarkStart w:id="93" w:name="_Toc233036259"/>
      <w:bookmarkStart w:id="94" w:name="_Toc233644155"/>
      <w:r>
        <w:rPr>
          <w:rFonts w:eastAsia="黑体" w:cs="Times New Roman" w:hint="eastAsia"/>
          <w:szCs w:val="32"/>
        </w:rPr>
        <w:t>一、基本情况</w:t>
      </w:r>
      <w:bookmarkEnd w:id="93"/>
      <w:bookmarkEnd w:id="94"/>
    </w:p>
    <w:p w:rsidR="008962DE" w:rsidRDefault="00396122">
      <w:pPr>
        <w:pStyle w:val="a3"/>
        <w:ind w:firstLine="640"/>
        <w:rPr>
          <w:rFonts w:ascii="仿宋_GB2312"/>
        </w:rPr>
      </w:pPr>
      <w:r>
        <w:rPr>
          <w:rFonts w:ascii="仿宋_GB2312" w:hint="eastAsia"/>
        </w:rPr>
        <w:t>“新安江—千岛湖皖浙省际航线”深入践行“两山”理念，以“交通</w:t>
      </w:r>
      <w:r>
        <w:rPr>
          <w:rFonts w:ascii="仿宋_GB2312" w:hint="eastAsia"/>
        </w:rPr>
        <w:t>+</w:t>
      </w:r>
      <w:r>
        <w:rPr>
          <w:rFonts w:ascii="仿宋_GB2312" w:hint="eastAsia"/>
        </w:rPr>
        <w:t>文化</w:t>
      </w:r>
      <w:r>
        <w:rPr>
          <w:rFonts w:ascii="仿宋_GB2312" w:hint="eastAsia"/>
        </w:rPr>
        <w:t>+</w:t>
      </w:r>
      <w:r>
        <w:rPr>
          <w:rFonts w:ascii="仿宋_GB2312" w:hint="eastAsia"/>
        </w:rPr>
        <w:t>旅游”深度融合为路径，打造绿色、高品质水路旅游客运服务体系。航线以深渡港为核心枢纽，上游连接九里潭、九砂、绵潭、漳潭等节点，下游贯通街口并延伸至浙江千岛湖，全年可通航里程达</w:t>
      </w:r>
      <w:r>
        <w:rPr>
          <w:rFonts w:ascii="仿宋_GB2312" w:hint="eastAsia"/>
        </w:rPr>
        <w:t>75</w:t>
      </w:r>
      <w:r>
        <w:rPr>
          <w:rFonts w:ascii="仿宋_GB2312" w:hint="eastAsia"/>
        </w:rPr>
        <w:t>公里。核心段位于国家</w:t>
      </w:r>
      <w:r>
        <w:rPr>
          <w:rFonts w:ascii="仿宋_GB2312" w:hint="eastAsia"/>
        </w:rPr>
        <w:t>4A</w:t>
      </w:r>
      <w:r>
        <w:rPr>
          <w:rFonts w:ascii="仿宋_GB2312" w:hint="eastAsia"/>
        </w:rPr>
        <w:t>级旅游景区——新安江山水画廊，航程约</w:t>
      </w:r>
      <w:r>
        <w:rPr>
          <w:rFonts w:ascii="仿宋_GB2312" w:hint="eastAsia"/>
        </w:rPr>
        <w:t>3</w:t>
      </w:r>
      <w:r>
        <w:rPr>
          <w:rFonts w:ascii="仿宋_GB2312" w:hint="eastAsia"/>
        </w:rPr>
        <w:t>小时，四季景色各异。游客既可欣赏“高山林、中山茶、低山果、水中鱼”的立体生态景观与壮美江景，又可沉浸于“两山”转化创新实践中心、九砂晒秋、九姓捕鱼表演、红妆馆、千年古樟等文化景点与民俗活动之中，获得集生态观</w:t>
      </w:r>
      <w:r>
        <w:rPr>
          <w:rFonts w:ascii="仿宋_GB2312" w:hint="eastAsia"/>
        </w:rPr>
        <w:t>光、文化体验、研学教育于一体的综合旅游体验。</w:t>
      </w:r>
    </w:p>
    <w:p w:rsidR="008962DE" w:rsidRDefault="00396122">
      <w:pPr>
        <w:ind w:firstLine="640"/>
        <w:outlineLvl w:val="1"/>
        <w:rPr>
          <w:rFonts w:eastAsia="黑体" w:cs="Times New Roman"/>
          <w:szCs w:val="32"/>
        </w:rPr>
      </w:pPr>
      <w:bookmarkStart w:id="95" w:name="_Toc233644156"/>
      <w:bookmarkStart w:id="96" w:name="_Toc233036260"/>
      <w:r>
        <w:rPr>
          <w:rFonts w:eastAsia="黑体" w:cs="Times New Roman"/>
          <w:szCs w:val="32"/>
        </w:rPr>
        <w:t>二、主要做法</w:t>
      </w:r>
      <w:bookmarkEnd w:id="95"/>
      <w:bookmarkEnd w:id="96"/>
    </w:p>
    <w:p w:rsidR="008962DE" w:rsidRDefault="00396122">
      <w:pPr>
        <w:ind w:firstLine="643"/>
        <w:outlineLvl w:val="2"/>
        <w:rPr>
          <w:rFonts w:eastAsia="楷体_GB2312" w:cs="Times New Roman"/>
          <w:b/>
          <w:color w:val="000000"/>
          <w:szCs w:val="32"/>
        </w:rPr>
      </w:pPr>
      <w:bookmarkStart w:id="97" w:name="_Toc233644157"/>
      <w:bookmarkStart w:id="98" w:name="_Toc233036261"/>
      <w:bookmarkStart w:id="99" w:name="OLE_LINK65"/>
      <w:r>
        <w:rPr>
          <w:rFonts w:eastAsia="楷体_GB2312" w:cs="Times New Roman"/>
          <w:b/>
          <w:color w:val="000000"/>
          <w:szCs w:val="32"/>
        </w:rPr>
        <w:t>（一）</w:t>
      </w:r>
      <w:r>
        <w:rPr>
          <w:rFonts w:eastAsia="楷体_GB2312" w:cs="Times New Roman" w:hint="eastAsia"/>
          <w:b/>
          <w:color w:val="000000"/>
          <w:szCs w:val="32"/>
        </w:rPr>
        <w:t>统筹规划与协同推进机制</w:t>
      </w:r>
      <w:bookmarkEnd w:id="97"/>
      <w:bookmarkEnd w:id="98"/>
    </w:p>
    <w:bookmarkEnd w:id="99"/>
    <w:p w:rsidR="008962DE" w:rsidRDefault="00396122">
      <w:pPr>
        <w:pStyle w:val="a3"/>
        <w:ind w:firstLine="640"/>
        <w:rPr>
          <w:rFonts w:ascii="仿宋_GB2312"/>
        </w:rPr>
      </w:pPr>
      <w:r>
        <w:rPr>
          <w:rFonts w:ascii="仿宋_GB2312" w:hint="eastAsia"/>
        </w:rPr>
        <w:t>精品航线打造纳入省、市、县各级重点工作，先后出台《长三角地区交通运输更高质量一体化发展</w:t>
      </w:r>
      <w:r>
        <w:rPr>
          <w:rFonts w:ascii="仿宋_GB2312" w:hint="eastAsia"/>
        </w:rPr>
        <w:t>2023</w:t>
      </w:r>
      <w:r>
        <w:rPr>
          <w:rFonts w:ascii="仿宋_GB2312" w:hint="eastAsia"/>
        </w:rPr>
        <w:t>年工作要点》《省交通运输厅推进长三角区域交通运输一体化发展</w:t>
      </w:r>
      <w:r>
        <w:rPr>
          <w:rFonts w:ascii="仿宋_GB2312" w:hint="eastAsia"/>
        </w:rPr>
        <w:t>2023</w:t>
      </w:r>
      <w:r>
        <w:rPr>
          <w:rFonts w:ascii="仿宋_GB2312" w:hint="eastAsia"/>
        </w:rPr>
        <w:t>年工作要点》《皖南交旅融合发展行动方案》等系列文件，明确创建目标与任务。创建双方联合成立工作办公室，发布《水上旅游客运服务规范》，建立定期部署、总结复盘的</w:t>
      </w:r>
      <w:r>
        <w:rPr>
          <w:rFonts w:ascii="仿宋_GB2312" w:hint="eastAsia"/>
        </w:rPr>
        <w:lastRenderedPageBreak/>
        <w:t>工作机制，构建“政府引导、企业主体、社会参与”的协同格局，确保创建工作系统化、长效化推进。</w:t>
      </w:r>
    </w:p>
    <w:p w:rsidR="008962DE" w:rsidRDefault="00396122">
      <w:pPr>
        <w:ind w:firstLine="643"/>
        <w:outlineLvl w:val="2"/>
        <w:rPr>
          <w:rFonts w:eastAsia="楷体_GB2312" w:cs="Times New Roman"/>
          <w:b/>
          <w:color w:val="000000"/>
          <w:szCs w:val="32"/>
        </w:rPr>
      </w:pPr>
      <w:bookmarkStart w:id="100" w:name="_Toc233036262"/>
      <w:bookmarkStart w:id="101" w:name="_Toc233644158"/>
      <w:bookmarkStart w:id="102" w:name="OLE_LINK66"/>
      <w:r>
        <w:rPr>
          <w:rFonts w:eastAsia="楷体_GB2312" w:cs="Times New Roman"/>
          <w:b/>
          <w:color w:val="000000"/>
          <w:szCs w:val="32"/>
        </w:rPr>
        <w:t>（</w:t>
      </w:r>
      <w:r>
        <w:rPr>
          <w:rFonts w:eastAsia="楷体_GB2312" w:cs="Times New Roman" w:hint="eastAsia"/>
          <w:b/>
          <w:color w:val="000000"/>
          <w:szCs w:val="32"/>
        </w:rPr>
        <w:t>二</w:t>
      </w:r>
      <w:r>
        <w:rPr>
          <w:rFonts w:eastAsia="楷体_GB2312" w:cs="Times New Roman"/>
          <w:b/>
          <w:color w:val="000000"/>
          <w:szCs w:val="32"/>
        </w:rPr>
        <w:t>）</w:t>
      </w:r>
      <w:r>
        <w:rPr>
          <w:rFonts w:eastAsia="楷体_GB2312" w:cs="Times New Roman" w:hint="eastAsia"/>
          <w:b/>
          <w:color w:val="000000"/>
          <w:szCs w:val="32"/>
        </w:rPr>
        <w:t>基础设施与</w:t>
      </w:r>
      <w:r>
        <w:rPr>
          <w:rFonts w:eastAsia="楷体_GB2312" w:cs="Times New Roman" w:hint="eastAsia"/>
          <w:b/>
          <w:color w:val="000000"/>
          <w:szCs w:val="32"/>
        </w:rPr>
        <w:t>服务品质提升</w:t>
      </w:r>
      <w:bookmarkEnd w:id="100"/>
      <w:bookmarkEnd w:id="101"/>
    </w:p>
    <w:bookmarkEnd w:id="102"/>
    <w:p w:rsidR="008962DE" w:rsidRDefault="00396122">
      <w:pPr>
        <w:pStyle w:val="a3"/>
        <w:ind w:firstLine="640"/>
        <w:rPr>
          <w:rFonts w:ascii="仿宋_GB2312"/>
        </w:rPr>
      </w:pPr>
      <w:r>
        <w:rPr>
          <w:rFonts w:ascii="仿宋_GB2312" w:hint="eastAsia"/>
        </w:rPr>
        <w:t>船舶与码头改造方面，完成多艘客船外观美化、标志统一及设施改造，增设母婴舱室、小食吧等便民设施；推进沿线码头改造、旅游公厕新建、停车场扩建及充电桩安装，优化游客集散与休憩环境。智慧与安全建设方面，建立船舶岸基远程监控系统、车船调度系统及线上实名票务系统，实现网络购票、退票与实名查验，提升运营效率与安全管理水平；落实安全生产责任制，完善应急预案，通过“劳模工作室”“名导工作室”及常态化培训，持续提升从业人员服务能力。</w:t>
      </w:r>
    </w:p>
    <w:p w:rsidR="008962DE" w:rsidRDefault="00396122">
      <w:pPr>
        <w:ind w:firstLine="643"/>
        <w:outlineLvl w:val="2"/>
        <w:rPr>
          <w:rFonts w:eastAsia="楷体_GB2312" w:cs="Times New Roman"/>
          <w:b/>
          <w:color w:val="000000"/>
          <w:szCs w:val="32"/>
        </w:rPr>
      </w:pPr>
      <w:bookmarkStart w:id="103" w:name="_Toc233644159"/>
      <w:bookmarkStart w:id="104" w:name="_Toc233036263"/>
      <w:bookmarkStart w:id="105" w:name="OLE_LINK67"/>
      <w:r>
        <w:rPr>
          <w:rFonts w:eastAsia="楷体_GB2312" w:cs="Times New Roman"/>
          <w:b/>
          <w:color w:val="000000"/>
          <w:szCs w:val="32"/>
        </w:rPr>
        <w:t>（</w:t>
      </w:r>
      <w:r>
        <w:rPr>
          <w:rFonts w:eastAsia="楷体_GB2312" w:cs="Times New Roman" w:hint="eastAsia"/>
          <w:b/>
          <w:color w:val="000000"/>
          <w:szCs w:val="32"/>
        </w:rPr>
        <w:t>三</w:t>
      </w:r>
      <w:r>
        <w:rPr>
          <w:rFonts w:eastAsia="楷体_GB2312" w:cs="Times New Roman"/>
          <w:b/>
          <w:color w:val="000000"/>
          <w:szCs w:val="32"/>
        </w:rPr>
        <w:t>）</w:t>
      </w:r>
      <w:r>
        <w:rPr>
          <w:rFonts w:eastAsia="楷体_GB2312" w:cs="Times New Roman" w:hint="eastAsia"/>
          <w:b/>
          <w:color w:val="000000"/>
          <w:szCs w:val="32"/>
        </w:rPr>
        <w:t>绿色发展与生态保护实践</w:t>
      </w:r>
      <w:bookmarkEnd w:id="103"/>
      <w:bookmarkEnd w:id="104"/>
    </w:p>
    <w:bookmarkEnd w:id="105"/>
    <w:p w:rsidR="008962DE" w:rsidRDefault="00396122">
      <w:pPr>
        <w:pStyle w:val="a3"/>
        <w:ind w:firstLine="640"/>
        <w:rPr>
          <w:rFonts w:ascii="仿宋_GB2312"/>
        </w:rPr>
      </w:pPr>
      <w:r>
        <w:rPr>
          <w:rFonts w:ascii="仿宋_GB2312" w:hint="eastAsia"/>
        </w:rPr>
        <w:t>在全省率先实现船舶污水“零排放”，构建“收集—接收</w:t>
      </w:r>
      <w:r>
        <w:rPr>
          <w:rFonts w:ascii="仿宋_GB2312" w:hint="eastAsia"/>
        </w:rPr>
        <w:t>—转运—处置”闭环体系，依托智能监控平台实时监管，形成“船—港—城”一体化绿色发展模式。完成船舶岸电设施改造，推动靠港船舶常态化使用岸电，积极响应并严格执行船舶污染物接收处置政策，将生态保护融入运营各环节。</w:t>
      </w:r>
    </w:p>
    <w:p w:rsidR="008962DE" w:rsidRDefault="00396122">
      <w:pPr>
        <w:ind w:firstLine="643"/>
        <w:outlineLvl w:val="2"/>
        <w:rPr>
          <w:rFonts w:eastAsia="楷体_GB2312" w:cs="Times New Roman"/>
          <w:b/>
          <w:color w:val="000000"/>
          <w:szCs w:val="32"/>
        </w:rPr>
      </w:pPr>
      <w:bookmarkStart w:id="106" w:name="_Toc233644160"/>
      <w:bookmarkStart w:id="107" w:name="_Toc233036264"/>
      <w:r>
        <w:rPr>
          <w:rFonts w:eastAsia="楷体_GB2312" w:cs="Times New Roman"/>
          <w:b/>
          <w:color w:val="000000"/>
          <w:szCs w:val="32"/>
        </w:rPr>
        <w:t>（</w:t>
      </w:r>
      <w:r>
        <w:rPr>
          <w:rFonts w:eastAsia="楷体_GB2312" w:cs="Times New Roman" w:hint="eastAsia"/>
          <w:b/>
          <w:color w:val="000000"/>
          <w:szCs w:val="32"/>
        </w:rPr>
        <w:t>四</w:t>
      </w:r>
      <w:r>
        <w:rPr>
          <w:rFonts w:eastAsia="楷体_GB2312" w:cs="Times New Roman"/>
          <w:b/>
          <w:color w:val="000000"/>
          <w:szCs w:val="32"/>
        </w:rPr>
        <w:t>）</w:t>
      </w:r>
      <w:r>
        <w:rPr>
          <w:rFonts w:eastAsia="楷体_GB2312" w:cs="Times New Roman" w:hint="eastAsia"/>
          <w:b/>
          <w:color w:val="000000"/>
          <w:szCs w:val="32"/>
        </w:rPr>
        <w:t>运营模式与产业融合创新</w:t>
      </w:r>
      <w:bookmarkEnd w:id="106"/>
      <w:bookmarkEnd w:id="107"/>
    </w:p>
    <w:p w:rsidR="008962DE" w:rsidRDefault="00396122">
      <w:pPr>
        <w:pStyle w:val="a3"/>
        <w:ind w:firstLine="640"/>
        <w:rPr>
          <w:rFonts w:ascii="仿宋_GB2312"/>
        </w:rPr>
      </w:pPr>
      <w:r>
        <w:rPr>
          <w:rFonts w:ascii="仿宋_GB2312" w:hint="eastAsia"/>
        </w:rPr>
        <w:t>一是推动集约化运营。整合原有分散经营的个体客船，构建“公司化统筹、公交化运行、集约化管理”的标准化运营体系，为航线品质提升奠定基础。二是深化“水路</w:t>
      </w:r>
      <w:r>
        <w:rPr>
          <w:rFonts w:ascii="仿宋_GB2312" w:hint="eastAsia"/>
        </w:rPr>
        <w:t>+</w:t>
      </w:r>
      <w:r>
        <w:rPr>
          <w:rFonts w:ascii="仿宋_GB2312" w:hint="eastAsia"/>
        </w:rPr>
        <w:t>”融合。打造“景点码头”，策划“七彩花船”“晒秋”等景观，推出“雁遇新安江—大雁伴飞”沉浸式旅游项目及景点游、采摘</w:t>
      </w:r>
      <w:r>
        <w:rPr>
          <w:rFonts w:ascii="仿宋_GB2312" w:hint="eastAsia"/>
        </w:rPr>
        <w:lastRenderedPageBreak/>
        <w:t>游、研学游等</w:t>
      </w:r>
      <w:r>
        <w:rPr>
          <w:rFonts w:ascii="仿宋_GB2312" w:hint="eastAsia"/>
        </w:rPr>
        <w:t>主题航次。创新“船舶</w:t>
      </w:r>
      <w:r>
        <w:rPr>
          <w:rFonts w:ascii="仿宋_GB2312" w:hint="eastAsia"/>
        </w:rPr>
        <w:t>+</w:t>
      </w:r>
      <w:r>
        <w:rPr>
          <w:rFonts w:ascii="仿宋_GB2312" w:hint="eastAsia"/>
        </w:rPr>
        <w:t>景点”联合经营，船上展示售卖地方特产、组织民俗表演；岸上打造春季油菜花海、夏季枇杷满山、秋季九砂晒秋、冬季半江纱雾主题景观，实施沿江节点</w:t>
      </w:r>
      <w:r>
        <w:rPr>
          <w:rFonts w:ascii="仿宋_GB2312" w:hint="eastAsia"/>
        </w:rPr>
        <w:t>“微改造、精提升”，将九砂祠堂改造为图书咖啡馆，建设“两山”转化实践中心、红色教育场馆及茶文化综合体，丰富航线文化内涵。</w:t>
      </w:r>
    </w:p>
    <w:p w:rsidR="008962DE" w:rsidRDefault="00396122">
      <w:pPr>
        <w:ind w:firstLine="640"/>
        <w:outlineLvl w:val="1"/>
        <w:rPr>
          <w:rFonts w:eastAsia="黑体" w:cs="Times New Roman"/>
          <w:szCs w:val="32"/>
        </w:rPr>
      </w:pPr>
      <w:bookmarkStart w:id="108" w:name="_Toc233644161"/>
      <w:bookmarkStart w:id="109" w:name="_Toc233036265"/>
      <w:r>
        <w:rPr>
          <w:rFonts w:eastAsia="黑体" w:cs="Times New Roman" w:hint="eastAsia"/>
          <w:szCs w:val="32"/>
        </w:rPr>
        <w:t>三</w:t>
      </w:r>
      <w:r>
        <w:rPr>
          <w:rFonts w:eastAsia="黑体" w:cs="Times New Roman"/>
          <w:szCs w:val="32"/>
        </w:rPr>
        <w:t>、</w:t>
      </w:r>
      <w:r>
        <w:rPr>
          <w:rFonts w:eastAsia="黑体" w:cs="Times New Roman" w:hint="eastAsia"/>
          <w:szCs w:val="32"/>
        </w:rPr>
        <w:t>取得</w:t>
      </w:r>
      <w:r>
        <w:rPr>
          <w:rFonts w:eastAsia="黑体" w:cs="Times New Roman"/>
          <w:szCs w:val="32"/>
        </w:rPr>
        <w:t>成效</w:t>
      </w:r>
      <w:bookmarkEnd w:id="108"/>
      <w:bookmarkEnd w:id="109"/>
    </w:p>
    <w:p w:rsidR="008962DE" w:rsidRDefault="00396122">
      <w:pPr>
        <w:pStyle w:val="a3"/>
        <w:ind w:firstLine="640"/>
        <w:sectPr w:rsidR="008962DE">
          <w:pgSz w:w="11906" w:h="16838"/>
          <w:pgMar w:top="1440" w:right="1800" w:bottom="1440" w:left="1800" w:header="851" w:footer="992" w:gutter="0"/>
          <w:cols w:space="425"/>
          <w:docGrid w:type="lines" w:linePitch="312"/>
        </w:sectPr>
      </w:pPr>
      <w:r>
        <w:rPr>
          <w:rFonts w:ascii="仿宋_GB2312" w:hint="eastAsia"/>
        </w:rPr>
        <w:t>一是经济效益显著提升。航线带动区域旅游与经济综合发展。</w:t>
      </w:r>
      <w:r>
        <w:rPr>
          <w:rFonts w:ascii="仿宋_GB2312" w:hint="eastAsia"/>
        </w:rPr>
        <w:t>2024</w:t>
      </w:r>
      <w:r>
        <w:rPr>
          <w:rFonts w:ascii="仿宋_GB2312" w:hint="eastAsia"/>
        </w:rPr>
        <w:t>年沿线接待游客</w:t>
      </w:r>
      <w:r>
        <w:rPr>
          <w:rFonts w:ascii="仿宋_GB2312" w:hint="eastAsia"/>
        </w:rPr>
        <w:t>72.86</w:t>
      </w:r>
      <w:r>
        <w:rPr>
          <w:rFonts w:ascii="仿宋_GB2312" w:hint="eastAsia"/>
        </w:rPr>
        <w:t>万人次，实现旅游综合收入</w:t>
      </w:r>
      <w:r>
        <w:rPr>
          <w:rFonts w:ascii="仿宋_GB2312" w:hint="eastAsia"/>
        </w:rPr>
        <w:t>1.08</w:t>
      </w:r>
      <w:r>
        <w:rPr>
          <w:rFonts w:ascii="仿宋_GB2312" w:hint="eastAsia"/>
        </w:rPr>
        <w:t>亿元，农民人均可支配收入达</w:t>
      </w:r>
      <w:r>
        <w:rPr>
          <w:rFonts w:ascii="仿宋_GB2312" w:hint="eastAsia"/>
        </w:rPr>
        <w:t>2.6</w:t>
      </w:r>
      <w:r>
        <w:rPr>
          <w:rFonts w:ascii="仿宋_GB2312" w:hint="eastAsia"/>
        </w:rPr>
        <w:t>万元。</w:t>
      </w:r>
      <w:r>
        <w:rPr>
          <w:rFonts w:ascii="仿宋_GB2312" w:hint="eastAsia"/>
        </w:rPr>
        <w:t>2025</w:t>
      </w:r>
      <w:r>
        <w:rPr>
          <w:rFonts w:ascii="仿宋_GB2312" w:hint="eastAsia"/>
        </w:rPr>
        <w:t>年以来，旅游接待量与收</w:t>
      </w:r>
      <w:r>
        <w:rPr>
          <w:rFonts w:ascii="仿宋_GB2312" w:hint="eastAsia"/>
        </w:rPr>
        <w:t>入持续增长，多个村庄实现从“渔村”到“旅游村”的转型升级。二是社会效益广泛彰显。航线创造了大量本地就业岗位，公司本地员工占比超过</w:t>
      </w:r>
      <w:r>
        <w:rPr>
          <w:rFonts w:ascii="仿宋_GB2312" w:hint="eastAsia"/>
        </w:rPr>
        <w:t>77%</w:t>
      </w:r>
      <w:r>
        <w:rPr>
          <w:rFonts w:ascii="仿宋_GB2312" w:hint="eastAsia"/>
        </w:rPr>
        <w:t>，直接促进居民增收；水上公交化服务惠及沿江</w:t>
      </w:r>
      <w:r>
        <w:rPr>
          <w:rFonts w:ascii="仿宋_GB2312" w:hint="eastAsia"/>
        </w:rPr>
        <w:t>6</w:t>
      </w:r>
      <w:r>
        <w:rPr>
          <w:rFonts w:ascii="仿宋_GB2312" w:hint="eastAsia"/>
        </w:rPr>
        <w:t>个乡镇</w:t>
      </w:r>
      <w:r>
        <w:rPr>
          <w:rFonts w:ascii="仿宋_GB2312" w:hint="eastAsia"/>
        </w:rPr>
        <w:t>13</w:t>
      </w:r>
      <w:r>
        <w:rPr>
          <w:rFonts w:ascii="仿宋_GB2312" w:hint="eastAsia"/>
        </w:rPr>
        <w:t>万居民，补齐公共服务短板；航线成为传播生态文明思想、展示徽文化、开展研学教育的重要平台。三是生态效益成果突出。船舶污水“零排放”模式及“船—港—城”一体化绿色管理模式成为区域生态保护示范样板，并在更大范围内得到推广。四是品牌效应日益增强。“新安山水行、特色文化游”品牌知名度持续提升，航线作为连接皖浙的“黄金水道”，已成为推</w:t>
      </w:r>
      <w:r>
        <w:rPr>
          <w:rFonts w:ascii="仿宋_GB2312" w:hint="eastAsia"/>
        </w:rPr>
        <w:t>动杭黄世界级自然生态和文化旅游廊道建设的关键纽带，为跨省域水路旅游客运高质量发展提供了实践范例</w:t>
      </w:r>
      <w:r>
        <w:t>。</w:t>
      </w:r>
    </w:p>
    <w:p w:rsidR="008962DE" w:rsidRDefault="00396122">
      <w:pPr>
        <w:pStyle w:val="1"/>
        <w:spacing w:before="0" w:after="0" w:line="600" w:lineRule="exact"/>
        <w:ind w:firstLineChars="0" w:firstLine="0"/>
        <w:jc w:val="center"/>
        <w:rPr>
          <w:rFonts w:ascii="Times New Roman" w:eastAsia="方正小标宋简体" w:hAnsi="Times New Roman"/>
          <w:b w:val="0"/>
        </w:rPr>
      </w:pPr>
      <w:bookmarkStart w:id="110" w:name="_Toc233644162"/>
      <w:r>
        <w:rPr>
          <w:rFonts w:ascii="Times New Roman" w:eastAsia="方正小标宋简体" w:hAnsi="Times New Roman" w:hint="eastAsia"/>
          <w:b w:val="0"/>
        </w:rPr>
        <w:lastRenderedPageBreak/>
        <w:t xml:space="preserve">8. </w:t>
      </w:r>
      <w:r>
        <w:rPr>
          <w:rFonts w:ascii="Times New Roman" w:eastAsia="方正小标宋简体" w:hAnsi="Times New Roman"/>
          <w:b w:val="0"/>
        </w:rPr>
        <w:t>“</w:t>
      </w:r>
      <w:r>
        <w:rPr>
          <w:rFonts w:ascii="Times New Roman" w:eastAsia="方正小标宋简体" w:hAnsi="Times New Roman"/>
          <w:b w:val="0"/>
        </w:rPr>
        <w:t>一江两岸</w:t>
      </w:r>
      <w:r>
        <w:rPr>
          <w:rFonts w:ascii="方正小标宋简体" w:eastAsia="方正小标宋简体" w:hAnsi="方正小标宋简体" w:cs="方正小标宋简体" w:hint="eastAsia"/>
          <w:b w:val="0"/>
        </w:rPr>
        <w:t>·</w:t>
      </w:r>
      <w:r>
        <w:rPr>
          <w:rFonts w:ascii="Times New Roman" w:eastAsia="方正小标宋简体" w:hAnsi="Times New Roman"/>
          <w:b w:val="0"/>
        </w:rPr>
        <w:t>夜游汀江</w:t>
      </w:r>
      <w:r>
        <w:rPr>
          <w:rFonts w:ascii="Times New Roman" w:eastAsia="方正小标宋简体" w:hAnsi="Times New Roman"/>
          <w:b w:val="0"/>
        </w:rPr>
        <w:t>”</w:t>
      </w:r>
      <w:r>
        <w:rPr>
          <w:rFonts w:ascii="Times New Roman" w:eastAsia="方正小标宋简体" w:hAnsi="Times New Roman"/>
          <w:b w:val="0"/>
        </w:rPr>
        <w:t>旅游航线</w:t>
      </w:r>
      <w:bookmarkEnd w:id="110"/>
    </w:p>
    <w:p w:rsidR="008962DE" w:rsidRDefault="00396122">
      <w:pPr>
        <w:ind w:firstLineChars="0" w:firstLine="0"/>
        <w:jc w:val="center"/>
        <w:rPr>
          <w:rFonts w:eastAsia="楷体_GB2312"/>
        </w:rPr>
      </w:pPr>
      <w:r>
        <w:rPr>
          <w:rFonts w:eastAsia="楷体_GB2312"/>
        </w:rPr>
        <w:t>福建水上汀江旅游发展有限公司</w:t>
      </w:r>
    </w:p>
    <w:p w:rsidR="008962DE" w:rsidRDefault="00396122">
      <w:pPr>
        <w:ind w:firstLineChars="0" w:firstLine="640"/>
        <w:outlineLvl w:val="1"/>
        <w:rPr>
          <w:rFonts w:eastAsia="黑体" w:cs="Times New Roman"/>
          <w:szCs w:val="32"/>
        </w:rPr>
      </w:pPr>
      <w:bookmarkStart w:id="111" w:name="_Toc233036267"/>
      <w:bookmarkStart w:id="112" w:name="_Toc233644163"/>
      <w:r>
        <w:rPr>
          <w:rFonts w:eastAsia="黑体" w:cs="Times New Roman" w:hint="eastAsia"/>
          <w:szCs w:val="32"/>
        </w:rPr>
        <w:t>一、基本情况</w:t>
      </w:r>
      <w:bookmarkEnd w:id="111"/>
      <w:bookmarkEnd w:id="112"/>
    </w:p>
    <w:p w:rsidR="008962DE" w:rsidRDefault="00396122">
      <w:pPr>
        <w:pStyle w:val="a3"/>
        <w:ind w:firstLine="640"/>
        <w:rPr>
          <w:rFonts w:ascii="仿宋_GB2312"/>
        </w:rPr>
      </w:pPr>
      <w:r>
        <w:rPr>
          <w:rFonts w:ascii="仿宋_GB2312" w:hint="eastAsia"/>
        </w:rPr>
        <w:t>“一江两岸·夜游汀江”旅游航线位于国家历史文化名城、客家首府长汀县汀江城区段，依托“一江两岸”生态本底与千年古城历史文脉，打造</w:t>
      </w:r>
      <w:r>
        <w:rPr>
          <w:rFonts w:ascii="仿宋_GB2312" w:hint="eastAsia"/>
        </w:rPr>
        <w:t>“梦回汀州”</w:t>
      </w:r>
      <w:r>
        <w:rPr>
          <w:rFonts w:ascii="仿宋_GB2312" w:hint="eastAsia"/>
        </w:rPr>
        <w:t>行浸式光影秀，融合声光电雾等技术，生动演绎长汀“古色”“红色”“绿色”与客家文化。航线自惠吉门码头出发，途经济川门、水东桥、龙潭公园、母亲缘广场等多处地标后折返，全程</w:t>
      </w:r>
      <w:r>
        <w:rPr>
          <w:rFonts w:ascii="仿宋_GB2312" w:hint="eastAsia"/>
        </w:rPr>
        <w:t>3</w:t>
      </w:r>
      <w:r>
        <w:rPr>
          <w:rFonts w:ascii="仿宋_GB2312" w:hint="eastAsia"/>
        </w:rPr>
        <w:t>公里，航行约</w:t>
      </w:r>
      <w:r>
        <w:rPr>
          <w:rFonts w:ascii="仿宋_GB2312" w:hint="eastAsia"/>
        </w:rPr>
        <w:t>30</w:t>
      </w:r>
      <w:r>
        <w:rPr>
          <w:rFonts w:ascii="仿宋_GB2312" w:hint="eastAsia"/>
        </w:rPr>
        <w:t>分钟。游客乘仿古画舫夜游，可全景领略两岸璀璨夜景与特色光影演绎，深度体验“夜游汀江、梦回千年”的文化意境。该项目是长汀发展夜间经济、促进文旅业态升级的重点示范项目。</w:t>
      </w:r>
    </w:p>
    <w:p w:rsidR="008962DE" w:rsidRDefault="00396122">
      <w:pPr>
        <w:ind w:firstLine="640"/>
        <w:outlineLvl w:val="1"/>
        <w:rPr>
          <w:rFonts w:eastAsia="黑体" w:cs="Times New Roman"/>
          <w:szCs w:val="32"/>
        </w:rPr>
      </w:pPr>
      <w:bookmarkStart w:id="113" w:name="_Toc233644164"/>
      <w:bookmarkStart w:id="114" w:name="_Toc233036268"/>
      <w:r>
        <w:rPr>
          <w:rFonts w:eastAsia="黑体" w:cs="Times New Roman"/>
          <w:szCs w:val="32"/>
        </w:rPr>
        <w:t>二、主要做法</w:t>
      </w:r>
      <w:bookmarkEnd w:id="113"/>
      <w:bookmarkEnd w:id="114"/>
    </w:p>
    <w:p w:rsidR="008962DE" w:rsidRDefault="00396122">
      <w:pPr>
        <w:ind w:firstLine="643"/>
        <w:outlineLvl w:val="2"/>
        <w:rPr>
          <w:rFonts w:eastAsia="楷体_GB2312" w:cs="Times New Roman"/>
          <w:b/>
          <w:color w:val="000000"/>
          <w:szCs w:val="32"/>
        </w:rPr>
      </w:pPr>
      <w:bookmarkStart w:id="115" w:name="_Toc233644165"/>
      <w:bookmarkStart w:id="116" w:name="_Toc233036269"/>
      <w:bookmarkStart w:id="117" w:name="OLE_LINK1"/>
      <w:r>
        <w:rPr>
          <w:rFonts w:eastAsia="楷体_GB2312" w:cs="Times New Roman"/>
          <w:b/>
          <w:color w:val="000000"/>
          <w:szCs w:val="32"/>
        </w:rPr>
        <w:t>（一）</w:t>
      </w:r>
      <w:r>
        <w:rPr>
          <w:rFonts w:eastAsia="楷体_GB2312" w:cs="Times New Roman" w:hint="eastAsia"/>
          <w:b/>
          <w:color w:val="000000"/>
          <w:szCs w:val="32"/>
        </w:rPr>
        <w:t>强化顶层设计与统筹推进</w:t>
      </w:r>
      <w:bookmarkEnd w:id="115"/>
      <w:bookmarkEnd w:id="116"/>
    </w:p>
    <w:bookmarkEnd w:id="117"/>
    <w:p w:rsidR="008962DE" w:rsidRDefault="00396122">
      <w:pPr>
        <w:pStyle w:val="a3"/>
        <w:ind w:firstLine="640"/>
        <w:rPr>
          <w:rFonts w:ascii="仿宋_GB2312"/>
        </w:rPr>
      </w:pPr>
      <w:r>
        <w:rPr>
          <w:rFonts w:ascii="仿宋_GB2312" w:hint="eastAsia"/>
        </w:rPr>
        <w:t>项目由地方交通与文旅部门协同推进，运营企业成立精品航线工作领导小组，建立健全跨部门协同机制，统筹航线品质提升与运营管理</w:t>
      </w:r>
      <w:r>
        <w:rPr>
          <w:rFonts w:ascii="仿宋_GB2312" w:hint="eastAsia"/>
        </w:rPr>
        <w:t>，确保各项工作系统化、规范化推进。</w:t>
      </w:r>
    </w:p>
    <w:p w:rsidR="008962DE" w:rsidRDefault="00396122">
      <w:pPr>
        <w:ind w:firstLine="643"/>
        <w:outlineLvl w:val="2"/>
        <w:rPr>
          <w:rFonts w:eastAsia="楷体_GB2312" w:cs="Times New Roman"/>
          <w:b/>
          <w:color w:val="000000"/>
          <w:szCs w:val="32"/>
        </w:rPr>
      </w:pPr>
      <w:bookmarkStart w:id="118" w:name="_Toc233644166"/>
      <w:bookmarkStart w:id="119" w:name="_Toc233036270"/>
      <w:bookmarkStart w:id="120" w:name="OLE_LINK2"/>
      <w:r>
        <w:rPr>
          <w:rFonts w:eastAsia="楷体_GB2312" w:cs="Times New Roman"/>
          <w:b/>
          <w:color w:val="000000"/>
          <w:szCs w:val="32"/>
        </w:rPr>
        <w:t>（</w:t>
      </w:r>
      <w:r>
        <w:rPr>
          <w:rFonts w:eastAsia="楷体_GB2312" w:cs="Times New Roman" w:hint="eastAsia"/>
          <w:b/>
          <w:color w:val="000000"/>
          <w:szCs w:val="32"/>
        </w:rPr>
        <w:t>二</w:t>
      </w:r>
      <w:r>
        <w:rPr>
          <w:rFonts w:eastAsia="楷体_GB2312" w:cs="Times New Roman"/>
          <w:b/>
          <w:color w:val="000000"/>
          <w:szCs w:val="32"/>
        </w:rPr>
        <w:t>）</w:t>
      </w:r>
      <w:r>
        <w:rPr>
          <w:rFonts w:eastAsia="楷体_GB2312" w:cs="Times New Roman" w:hint="eastAsia"/>
          <w:b/>
          <w:color w:val="000000"/>
          <w:szCs w:val="32"/>
        </w:rPr>
        <w:t>完善基础设施与配套服务</w:t>
      </w:r>
      <w:bookmarkEnd w:id="118"/>
      <w:bookmarkEnd w:id="119"/>
    </w:p>
    <w:bookmarkEnd w:id="120"/>
    <w:p w:rsidR="008962DE" w:rsidRDefault="00396122">
      <w:pPr>
        <w:pStyle w:val="a3"/>
        <w:ind w:firstLine="640"/>
        <w:rPr>
          <w:rFonts w:ascii="仿宋_GB2312"/>
        </w:rPr>
      </w:pPr>
      <w:r>
        <w:rPr>
          <w:rFonts w:ascii="仿宋_GB2312" w:hint="eastAsia"/>
        </w:rPr>
        <w:t>一是推广绿色智能船舶。航线采用纯电动新能源客船，实现运营零排放、低噪音；船舶外观设计古韵盎然，与古城风貌协调统一，舱内环境舒适安全。二是优化码头服务功能。完善候船休息区、便民服务点、应急医疗、宠物临时寄存等</w:t>
      </w:r>
      <w:r>
        <w:rPr>
          <w:rFonts w:ascii="仿宋_GB2312" w:hint="eastAsia"/>
        </w:rPr>
        <w:lastRenderedPageBreak/>
        <w:t>配套设施，提供安心茶饮、雨具租借等暖心服务；通过电子屏、广告机等载体加强安全宣传与文化展示。三是升级智慧管理系统。运用内河客渡运安全智能监管平台，集成北斗导航、视频监控、船岸通讯等功能，实现航行全程智能化监控与调度，提升安全运营保障能力。</w:t>
      </w:r>
    </w:p>
    <w:p w:rsidR="008962DE" w:rsidRDefault="00396122">
      <w:pPr>
        <w:ind w:firstLine="643"/>
        <w:outlineLvl w:val="2"/>
        <w:rPr>
          <w:rFonts w:eastAsia="楷体_GB2312" w:cs="Times New Roman"/>
          <w:b/>
          <w:color w:val="000000"/>
          <w:szCs w:val="32"/>
        </w:rPr>
      </w:pPr>
      <w:bookmarkStart w:id="121" w:name="_Toc233644167"/>
      <w:bookmarkStart w:id="122" w:name="_Toc233036271"/>
      <w:bookmarkStart w:id="123" w:name="OLE_LINK4"/>
      <w:r>
        <w:rPr>
          <w:rFonts w:eastAsia="楷体_GB2312" w:cs="Times New Roman"/>
          <w:b/>
          <w:color w:val="000000"/>
          <w:szCs w:val="32"/>
        </w:rPr>
        <w:t>（</w:t>
      </w:r>
      <w:r>
        <w:rPr>
          <w:rFonts w:eastAsia="楷体_GB2312" w:cs="Times New Roman" w:hint="eastAsia"/>
          <w:b/>
          <w:color w:val="000000"/>
          <w:szCs w:val="32"/>
        </w:rPr>
        <w:t>三</w:t>
      </w:r>
      <w:r>
        <w:rPr>
          <w:rFonts w:eastAsia="楷体_GB2312" w:cs="Times New Roman"/>
          <w:b/>
          <w:color w:val="000000"/>
          <w:szCs w:val="32"/>
        </w:rPr>
        <w:t>）</w:t>
      </w:r>
      <w:r>
        <w:rPr>
          <w:rFonts w:eastAsia="楷体_GB2312" w:cs="Times New Roman" w:hint="eastAsia"/>
          <w:b/>
          <w:color w:val="000000"/>
          <w:szCs w:val="32"/>
        </w:rPr>
        <w:t>创新文旅产品与沉浸体验</w:t>
      </w:r>
      <w:bookmarkEnd w:id="121"/>
      <w:bookmarkEnd w:id="122"/>
    </w:p>
    <w:bookmarkEnd w:id="123"/>
    <w:p w:rsidR="008962DE" w:rsidRDefault="00396122">
      <w:pPr>
        <w:pStyle w:val="a3"/>
        <w:ind w:firstLine="640"/>
        <w:rPr>
          <w:rFonts w:ascii="仿宋_GB2312"/>
        </w:rPr>
      </w:pPr>
      <w:r>
        <w:rPr>
          <w:rFonts w:ascii="仿宋_GB2312" w:hint="eastAsia"/>
        </w:rPr>
        <w:t>一是打造核心光影产品。精心策划打造</w:t>
      </w:r>
      <w:r>
        <w:rPr>
          <w:rFonts w:ascii="仿宋_GB2312" w:hint="eastAsia"/>
        </w:rPr>
        <w:t>“梦回汀州”</w:t>
      </w:r>
      <w:r>
        <w:rPr>
          <w:rFonts w:ascii="仿宋_GB2312" w:hint="eastAsia"/>
        </w:rPr>
        <w:t>主题行浸式夜游，沿江布局龙潭秘境、盛世光影秀、</w:t>
      </w:r>
      <w:r>
        <w:rPr>
          <w:rFonts w:ascii="仿宋_GB2312" w:hint="eastAsia"/>
        </w:rPr>
        <w:t>3D</w:t>
      </w:r>
      <w:r>
        <w:rPr>
          <w:rFonts w:ascii="仿宋_GB2312" w:hint="eastAsia"/>
        </w:rPr>
        <w:t>水幕秀、山体秀等多处光影场景，配合乌篷船渔翁垂钓造景及花船游动演艺等动态点缀，构建移步换景、古今交融的夜游画卷。二是拓展多元业态融合。开发水上婚礼定制、商务会议、团队活动等特色服务；通过船上讲解、视频展播、文艺演出等形式，深度解读客家文化、红色历史与民俗风情；推动与沿线商家、企业联动合作，丰富消费场景。</w:t>
      </w:r>
    </w:p>
    <w:p w:rsidR="008962DE" w:rsidRDefault="00396122">
      <w:pPr>
        <w:ind w:firstLine="643"/>
        <w:outlineLvl w:val="2"/>
        <w:rPr>
          <w:rFonts w:eastAsia="楷体_GB2312" w:cs="Times New Roman"/>
          <w:b/>
          <w:color w:val="000000"/>
          <w:szCs w:val="32"/>
        </w:rPr>
      </w:pPr>
      <w:bookmarkStart w:id="124" w:name="_Toc233036272"/>
      <w:bookmarkStart w:id="125" w:name="_Toc233644168"/>
      <w:bookmarkStart w:id="126" w:name="OLE_LINK5"/>
      <w:r>
        <w:rPr>
          <w:rFonts w:eastAsia="楷体_GB2312" w:cs="Times New Roman"/>
          <w:b/>
          <w:color w:val="000000"/>
          <w:szCs w:val="32"/>
        </w:rPr>
        <w:t>（</w:t>
      </w:r>
      <w:r>
        <w:rPr>
          <w:rFonts w:eastAsia="楷体_GB2312" w:cs="Times New Roman" w:hint="eastAsia"/>
          <w:b/>
          <w:color w:val="000000"/>
          <w:szCs w:val="32"/>
        </w:rPr>
        <w:t>四</w:t>
      </w:r>
      <w:r>
        <w:rPr>
          <w:rFonts w:eastAsia="楷体_GB2312" w:cs="Times New Roman"/>
          <w:b/>
          <w:color w:val="000000"/>
          <w:szCs w:val="32"/>
        </w:rPr>
        <w:t>）</w:t>
      </w:r>
      <w:r>
        <w:rPr>
          <w:rFonts w:eastAsia="楷体_GB2312" w:cs="Times New Roman" w:hint="eastAsia"/>
          <w:b/>
          <w:color w:val="000000"/>
          <w:szCs w:val="32"/>
        </w:rPr>
        <w:t>筑牢安全防线与绿色发展</w:t>
      </w:r>
      <w:bookmarkEnd w:id="124"/>
      <w:bookmarkEnd w:id="125"/>
    </w:p>
    <w:bookmarkEnd w:id="126"/>
    <w:p w:rsidR="008962DE" w:rsidRDefault="00396122">
      <w:pPr>
        <w:pStyle w:val="a3"/>
        <w:ind w:firstLine="640"/>
        <w:rPr>
          <w:rFonts w:ascii="仿宋_GB2312"/>
        </w:rPr>
      </w:pPr>
      <w:r>
        <w:rPr>
          <w:rFonts w:ascii="仿宋_GB2312" w:hint="eastAsia"/>
        </w:rPr>
        <w:t>健全安全管理体系，制定并严格执行客船运</w:t>
      </w:r>
      <w:r>
        <w:rPr>
          <w:rFonts w:ascii="仿宋_GB2312" w:hint="eastAsia"/>
        </w:rPr>
        <w:t>营操作规程与应急预案，定期开展安全培训及消防、救生等实战演练。与气象、水利及专业救援队伍建立信息共享与应急联动机制，强化极端天气预警与应急处置能力。常态化开展航道、船舶、码头设施的风险排查与维护检修，重点加强节假日及汛期等关键时段的安全管控，形成风险分级管控与隐患排查治理双重预防闭环。全线运营新能源船舶，持续优化码头节能减排</w:t>
      </w:r>
      <w:r>
        <w:rPr>
          <w:rFonts w:ascii="仿宋_GB2312" w:hint="eastAsia"/>
        </w:rPr>
        <w:lastRenderedPageBreak/>
        <w:t>设施，将绿色低碳要求贯穿于运营各环节。</w:t>
      </w:r>
    </w:p>
    <w:p w:rsidR="008962DE" w:rsidRDefault="00396122">
      <w:pPr>
        <w:ind w:firstLine="643"/>
        <w:outlineLvl w:val="2"/>
        <w:rPr>
          <w:rFonts w:eastAsia="楷体_GB2312" w:cs="Times New Roman"/>
          <w:b/>
          <w:color w:val="000000"/>
          <w:szCs w:val="32"/>
        </w:rPr>
      </w:pPr>
      <w:bookmarkStart w:id="127" w:name="_Toc233644169"/>
      <w:bookmarkStart w:id="128" w:name="_Toc233036273"/>
      <w:r>
        <w:rPr>
          <w:rFonts w:eastAsia="楷体_GB2312" w:cs="Times New Roman"/>
          <w:b/>
          <w:color w:val="000000"/>
          <w:szCs w:val="32"/>
        </w:rPr>
        <w:t>（</w:t>
      </w:r>
      <w:r>
        <w:rPr>
          <w:rFonts w:eastAsia="楷体_GB2312" w:cs="Times New Roman" w:hint="eastAsia"/>
          <w:b/>
          <w:color w:val="000000"/>
          <w:szCs w:val="32"/>
        </w:rPr>
        <w:t>五</w:t>
      </w:r>
      <w:r>
        <w:rPr>
          <w:rFonts w:eastAsia="楷体_GB2312" w:cs="Times New Roman"/>
          <w:b/>
          <w:color w:val="000000"/>
          <w:szCs w:val="32"/>
        </w:rPr>
        <w:t>）</w:t>
      </w:r>
      <w:r>
        <w:rPr>
          <w:rFonts w:eastAsia="楷体_GB2312" w:cs="Times New Roman" w:hint="eastAsia"/>
          <w:b/>
          <w:color w:val="000000"/>
          <w:szCs w:val="32"/>
        </w:rPr>
        <w:t>加强队伍建设与品牌塑造</w:t>
      </w:r>
      <w:bookmarkEnd w:id="127"/>
      <w:bookmarkEnd w:id="128"/>
    </w:p>
    <w:p w:rsidR="008962DE" w:rsidRDefault="00396122">
      <w:pPr>
        <w:pStyle w:val="a3"/>
        <w:ind w:firstLine="640"/>
        <w:rPr>
          <w:rFonts w:ascii="仿宋_GB2312"/>
        </w:rPr>
      </w:pPr>
      <w:r>
        <w:rPr>
          <w:rFonts w:ascii="仿宋_GB2312" w:hint="eastAsia"/>
        </w:rPr>
        <w:t>提升从业人员素质，定期开展服务礼仪、古城文化、安全操作等系统培训，并通过技能考评、外部专家指导等方式提升船员专业技能</w:t>
      </w:r>
      <w:r>
        <w:rPr>
          <w:rFonts w:ascii="仿宋_GB2312" w:hint="eastAsia"/>
        </w:rPr>
        <w:t>与服务意识，打造高素质服务团队。强化品牌营销推广，以“外地人必到、本地人常来”为理念，突出“一江两岸·夜游母亲河”</w:t>
      </w:r>
      <w:r>
        <w:rPr>
          <w:rFonts w:ascii="仿宋_GB2312" w:hint="eastAsia"/>
        </w:rPr>
        <w:t>品牌定位，通过媒体宣传、游客满意度反馈等方式持续提升项目知名度和市场影响力。</w:t>
      </w:r>
    </w:p>
    <w:p w:rsidR="008962DE" w:rsidRDefault="00396122">
      <w:pPr>
        <w:ind w:firstLine="640"/>
        <w:outlineLvl w:val="1"/>
        <w:rPr>
          <w:rFonts w:eastAsia="黑体" w:cs="Times New Roman"/>
          <w:szCs w:val="32"/>
        </w:rPr>
      </w:pPr>
      <w:bookmarkStart w:id="129" w:name="_Toc233644170"/>
      <w:bookmarkStart w:id="130" w:name="_Toc233036274"/>
      <w:r>
        <w:rPr>
          <w:rFonts w:eastAsia="黑体" w:cs="Times New Roman" w:hint="eastAsia"/>
          <w:szCs w:val="32"/>
        </w:rPr>
        <w:t>三</w:t>
      </w:r>
      <w:r>
        <w:rPr>
          <w:rFonts w:eastAsia="黑体" w:cs="Times New Roman"/>
          <w:szCs w:val="32"/>
        </w:rPr>
        <w:t>、</w:t>
      </w:r>
      <w:r>
        <w:rPr>
          <w:rFonts w:eastAsia="黑体" w:cs="Times New Roman" w:hint="eastAsia"/>
          <w:szCs w:val="32"/>
        </w:rPr>
        <w:t>取得</w:t>
      </w:r>
      <w:r>
        <w:rPr>
          <w:rFonts w:eastAsia="黑体" w:cs="Times New Roman"/>
          <w:szCs w:val="32"/>
        </w:rPr>
        <w:t>成效</w:t>
      </w:r>
      <w:bookmarkEnd w:id="129"/>
      <w:bookmarkEnd w:id="130"/>
    </w:p>
    <w:p w:rsidR="008962DE" w:rsidRDefault="00396122">
      <w:pPr>
        <w:pStyle w:val="a3"/>
        <w:ind w:firstLine="640"/>
        <w:rPr>
          <w:rFonts w:ascii="仿宋_GB2312"/>
        </w:rPr>
        <w:sectPr w:rsidR="008962DE">
          <w:pgSz w:w="11906" w:h="16838"/>
          <w:pgMar w:top="1440" w:right="1800" w:bottom="1440" w:left="1800" w:header="851" w:footer="992" w:gutter="0"/>
          <w:cols w:space="425"/>
          <w:docGrid w:type="lines" w:linePitch="312"/>
        </w:sectPr>
      </w:pPr>
      <w:r>
        <w:rPr>
          <w:rFonts w:ascii="仿宋_GB2312" w:hint="eastAsia"/>
        </w:rPr>
        <w:t>一是经济效益显著。项目自运营以来，累计接待游客约</w:t>
      </w:r>
      <w:r>
        <w:rPr>
          <w:rFonts w:ascii="仿宋_GB2312" w:hint="eastAsia"/>
        </w:rPr>
        <w:t>50</w:t>
      </w:r>
      <w:r>
        <w:rPr>
          <w:rFonts w:ascii="仿宋_GB2312" w:hint="eastAsia"/>
        </w:rPr>
        <w:t>万人次，实现营业收入近</w:t>
      </w:r>
      <w:r>
        <w:rPr>
          <w:rFonts w:ascii="仿宋_GB2312" w:hint="eastAsia"/>
        </w:rPr>
        <w:t>4000</w:t>
      </w:r>
      <w:r>
        <w:rPr>
          <w:rFonts w:ascii="仿宋_GB2312" w:hint="eastAsia"/>
        </w:rPr>
        <w:t>万元，有效带动了长汀夜间餐饮、住宿、娱乐等业态发展，促进当地居民就业与收入增长，成为拉动区域消费和文旅产业升级的重要引擎。二是社会效益突出。航线成功将过境游客转化为过夜游客，显著提升了长汀旅游的吸引力和承载力。通过水陆资源联动，有力促进古城景区整体品质升级，为市民与游客提供了高品质夜间文化休闲产品，获得社会广泛好评与各级媒体持续关注。项目以创新形式活化利用长汀历史文化资源，成为传播客家文化、红色文化与生态文化的重要动态窗口，增</w:t>
      </w:r>
      <w:r>
        <w:rPr>
          <w:rFonts w:ascii="仿宋_GB2312" w:hint="eastAsia"/>
        </w:rPr>
        <w:t>强了城市文化软实力与品牌辨识度，为历史名城保护与文旅融合发展提供了有益实践案例。</w:t>
      </w:r>
    </w:p>
    <w:p w:rsidR="008962DE" w:rsidRDefault="00396122">
      <w:pPr>
        <w:pStyle w:val="1"/>
        <w:numPr>
          <w:ilvl w:val="0"/>
          <w:numId w:val="1"/>
        </w:numPr>
        <w:spacing w:before="0" w:after="0" w:line="600" w:lineRule="exact"/>
        <w:ind w:firstLineChars="0" w:firstLine="0"/>
        <w:jc w:val="center"/>
        <w:rPr>
          <w:rFonts w:ascii="Times New Roman" w:eastAsia="方正小标宋简体" w:hAnsi="Times New Roman"/>
          <w:b w:val="0"/>
        </w:rPr>
      </w:pPr>
      <w:bookmarkStart w:id="131" w:name="_Toc233644171"/>
      <w:r>
        <w:rPr>
          <w:rFonts w:ascii="Times New Roman" w:eastAsia="方正小标宋简体" w:hAnsi="Times New Roman"/>
          <w:b w:val="0"/>
        </w:rPr>
        <w:lastRenderedPageBreak/>
        <w:t>“</w:t>
      </w:r>
      <w:r>
        <w:rPr>
          <w:rFonts w:ascii="Times New Roman" w:eastAsia="方正小标宋简体" w:hAnsi="Times New Roman"/>
          <w:b w:val="0"/>
        </w:rPr>
        <w:t>赣航先锋</w:t>
      </w:r>
      <w:r>
        <w:rPr>
          <w:rFonts w:ascii="方正小标宋简体" w:eastAsia="方正小标宋简体" w:hAnsi="方正小标宋简体" w:cs="方正小标宋简体" w:hint="eastAsia"/>
          <w:b w:val="0"/>
        </w:rPr>
        <w:t>·</w:t>
      </w:r>
      <w:r>
        <w:rPr>
          <w:rFonts w:ascii="Times New Roman" w:eastAsia="方正小标宋简体" w:hAnsi="Times New Roman"/>
          <w:b w:val="0"/>
        </w:rPr>
        <w:t>阳明红帆</w:t>
      </w:r>
      <w:r>
        <w:rPr>
          <w:rFonts w:ascii="Times New Roman" w:eastAsia="方正小标宋简体" w:hAnsi="Times New Roman"/>
          <w:b w:val="0"/>
        </w:rPr>
        <w:t>”</w:t>
      </w:r>
      <w:r>
        <w:rPr>
          <w:rFonts w:ascii="Times New Roman" w:eastAsia="方正小标宋简体" w:hAnsi="Times New Roman"/>
          <w:b w:val="0"/>
        </w:rPr>
        <w:t>阳明湖景区红色</w:t>
      </w:r>
    </w:p>
    <w:p w:rsidR="008962DE" w:rsidRDefault="00396122">
      <w:pPr>
        <w:pStyle w:val="1"/>
        <w:spacing w:before="0" w:after="0" w:line="600" w:lineRule="exact"/>
        <w:ind w:firstLineChars="700" w:firstLine="3080"/>
        <w:rPr>
          <w:rFonts w:ascii="Times New Roman" w:eastAsia="方正小标宋简体" w:hAnsi="Times New Roman"/>
          <w:b w:val="0"/>
        </w:rPr>
      </w:pPr>
      <w:r>
        <w:rPr>
          <w:rFonts w:ascii="Times New Roman" w:eastAsia="方正小标宋简体" w:hAnsi="Times New Roman"/>
          <w:b w:val="0"/>
        </w:rPr>
        <w:t>文化游航线</w:t>
      </w:r>
      <w:bookmarkEnd w:id="131"/>
    </w:p>
    <w:p w:rsidR="008962DE" w:rsidRDefault="00396122">
      <w:pPr>
        <w:ind w:firstLineChars="0" w:firstLine="0"/>
        <w:jc w:val="center"/>
        <w:rPr>
          <w:rFonts w:eastAsia="楷体_GB2312"/>
        </w:rPr>
      </w:pPr>
      <w:r>
        <w:rPr>
          <w:rFonts w:eastAsia="楷体_GB2312"/>
        </w:rPr>
        <w:t>上犹县陡水湖旅游客运有限公司</w:t>
      </w:r>
    </w:p>
    <w:p w:rsidR="008962DE" w:rsidRDefault="00396122">
      <w:pPr>
        <w:ind w:firstLineChars="0" w:firstLine="640"/>
        <w:outlineLvl w:val="1"/>
        <w:rPr>
          <w:rFonts w:eastAsia="黑体" w:cs="Times New Roman"/>
          <w:szCs w:val="32"/>
        </w:rPr>
      </w:pPr>
      <w:bookmarkStart w:id="132" w:name="_Toc233036276"/>
      <w:bookmarkStart w:id="133" w:name="_Toc233644172"/>
      <w:r>
        <w:rPr>
          <w:rFonts w:eastAsia="黑体" w:cs="Times New Roman" w:hint="eastAsia"/>
          <w:szCs w:val="32"/>
        </w:rPr>
        <w:t>一、基本情况</w:t>
      </w:r>
      <w:bookmarkEnd w:id="132"/>
      <w:bookmarkEnd w:id="133"/>
    </w:p>
    <w:p w:rsidR="008962DE" w:rsidRDefault="00396122">
      <w:pPr>
        <w:ind w:firstLine="640"/>
        <w:rPr>
          <w:rFonts w:ascii="仿宋_GB2312"/>
        </w:rPr>
      </w:pPr>
      <w:r>
        <w:rPr>
          <w:rFonts w:ascii="仿宋_GB2312" w:hint="eastAsia"/>
        </w:rPr>
        <w:t>“赣航先锋</w:t>
      </w:r>
      <w:r w:rsidRPr="003C1480">
        <w:rPr>
          <w:rFonts w:ascii="仿宋_GB2312" w:hAnsi="方正小标宋简体" w:cs="方正小标宋简体" w:hint="eastAsia"/>
        </w:rPr>
        <w:t>·</w:t>
      </w:r>
      <w:r>
        <w:rPr>
          <w:rFonts w:ascii="仿宋_GB2312" w:hint="eastAsia"/>
        </w:rPr>
        <w:t>阳明红帆”阳明湖景区红色文化游航线，是江西省水路旅游融合红色教育、生态观光与乡村振兴的典型实践。航线以传承红色基因为核心，依托阳明湖优质自然山水与历史人文资源，有机串联上犹、崇义两县红色遗址与生态景区，打造集红色研学、康养度假、文化体验于一体的复合型旅游产品。该航线以“赣航先锋</w:t>
      </w:r>
      <w:r>
        <w:rPr>
          <w:rFonts w:ascii="仿宋_GB2312" w:hint="eastAsia"/>
        </w:rPr>
        <w:t>·</w:t>
      </w:r>
      <w:r>
        <w:rPr>
          <w:rFonts w:ascii="仿宋_GB2312" w:hint="eastAsia"/>
        </w:rPr>
        <w:t>阳明红帆”党建品牌为统领，以“党员先锋号”游船和党员服务驿站为载体，已成为服务大湾区康养市场、展示区域形象、推动文旅高质量发展的重要平台。</w:t>
      </w:r>
    </w:p>
    <w:p w:rsidR="008962DE" w:rsidRDefault="00396122">
      <w:pPr>
        <w:ind w:firstLine="640"/>
        <w:outlineLvl w:val="1"/>
        <w:rPr>
          <w:rFonts w:eastAsia="黑体" w:cs="Times New Roman"/>
          <w:szCs w:val="32"/>
        </w:rPr>
      </w:pPr>
      <w:bookmarkStart w:id="134" w:name="_Toc233036277"/>
      <w:bookmarkStart w:id="135" w:name="_Toc233644173"/>
      <w:r>
        <w:rPr>
          <w:rFonts w:eastAsia="黑体" w:cs="Times New Roman"/>
          <w:szCs w:val="32"/>
        </w:rPr>
        <w:t>二、主要做法</w:t>
      </w:r>
      <w:bookmarkEnd w:id="134"/>
      <w:bookmarkEnd w:id="135"/>
    </w:p>
    <w:p w:rsidR="008962DE" w:rsidRDefault="00396122">
      <w:pPr>
        <w:ind w:firstLine="643"/>
        <w:outlineLvl w:val="2"/>
        <w:rPr>
          <w:rFonts w:eastAsia="楷体_GB2312" w:cs="Times New Roman"/>
          <w:b/>
          <w:color w:val="000000"/>
          <w:szCs w:val="32"/>
        </w:rPr>
      </w:pPr>
      <w:bookmarkStart w:id="136" w:name="_Toc233644174"/>
      <w:bookmarkStart w:id="137" w:name="_Toc233036278"/>
      <w:bookmarkStart w:id="138" w:name="OLE_LINK14"/>
      <w:r>
        <w:rPr>
          <w:rFonts w:eastAsia="楷体_GB2312" w:cs="Times New Roman"/>
          <w:b/>
          <w:color w:val="000000"/>
          <w:szCs w:val="32"/>
        </w:rPr>
        <w:t>（一）</w:t>
      </w:r>
      <w:r>
        <w:rPr>
          <w:rFonts w:eastAsia="楷体_GB2312" w:cs="Times New Roman" w:hint="eastAsia"/>
          <w:b/>
          <w:color w:val="000000"/>
          <w:szCs w:val="32"/>
        </w:rPr>
        <w:t>党建品牌引领，构建特色产品体系</w:t>
      </w:r>
      <w:bookmarkEnd w:id="136"/>
      <w:bookmarkEnd w:id="137"/>
    </w:p>
    <w:bookmarkEnd w:id="138"/>
    <w:p w:rsidR="008962DE" w:rsidRDefault="00396122">
      <w:pPr>
        <w:ind w:firstLine="640"/>
        <w:rPr>
          <w:rFonts w:ascii="仿宋_GB2312"/>
        </w:rPr>
      </w:pPr>
      <w:r>
        <w:rPr>
          <w:rFonts w:ascii="仿宋_GB2312" w:hint="eastAsia"/>
        </w:rPr>
        <w:t>航线坚持党建与业务深度融合，以“赣航先锋</w:t>
      </w:r>
      <w:r>
        <w:rPr>
          <w:rFonts w:ascii="仿宋_GB2312" w:hint="eastAsia"/>
        </w:rPr>
        <w:t>·</w:t>
      </w:r>
      <w:r>
        <w:rPr>
          <w:rFonts w:ascii="仿宋_GB2312" w:hint="eastAsia"/>
        </w:rPr>
        <w:t>阳明红帆”品牌统筹发展全局。一是打造“党员先锋号”红色主题游船，在沿线设立党员服务驿站，将党建元素嵌入游览全流程。二是推出红色旅游主题游线，系统串联邓子恢旧居暨崇义县第一个苏区历史陈列馆、上犹清湖红色教育基地等红色景点，并与阳明温泉度假小镇等周边资源联动，形成“红色教育</w:t>
      </w:r>
      <w:r>
        <w:rPr>
          <w:rFonts w:ascii="仿宋_GB2312" w:hint="eastAsia"/>
        </w:rPr>
        <w:t>+</w:t>
      </w:r>
      <w:r>
        <w:rPr>
          <w:rFonts w:ascii="仿宋_GB2312" w:hint="eastAsia"/>
        </w:rPr>
        <w:t>生态观光”产品矩阵，有效拓展了航线的文化内涵与市场吸引力。</w:t>
      </w:r>
    </w:p>
    <w:p w:rsidR="008962DE" w:rsidRDefault="00396122">
      <w:pPr>
        <w:ind w:firstLine="643"/>
        <w:outlineLvl w:val="2"/>
        <w:rPr>
          <w:rFonts w:eastAsia="楷体_GB2312" w:cs="Times New Roman"/>
          <w:b/>
          <w:color w:val="000000"/>
          <w:szCs w:val="32"/>
        </w:rPr>
      </w:pPr>
      <w:bookmarkStart w:id="139" w:name="_Toc233036279"/>
      <w:bookmarkStart w:id="140" w:name="_Toc233644175"/>
      <w:bookmarkStart w:id="141" w:name="OLE_LINK15"/>
      <w:r>
        <w:rPr>
          <w:rFonts w:eastAsia="楷体_GB2312" w:cs="Times New Roman"/>
          <w:b/>
          <w:color w:val="000000"/>
          <w:szCs w:val="32"/>
        </w:rPr>
        <w:lastRenderedPageBreak/>
        <w:t>（</w:t>
      </w:r>
      <w:r>
        <w:rPr>
          <w:rFonts w:eastAsia="楷体_GB2312" w:cs="Times New Roman" w:hint="eastAsia"/>
          <w:b/>
          <w:color w:val="000000"/>
          <w:szCs w:val="32"/>
        </w:rPr>
        <w:t>二</w:t>
      </w:r>
      <w:r>
        <w:rPr>
          <w:rFonts w:eastAsia="楷体_GB2312" w:cs="Times New Roman"/>
          <w:b/>
          <w:color w:val="000000"/>
          <w:szCs w:val="32"/>
        </w:rPr>
        <w:t>）</w:t>
      </w:r>
      <w:r>
        <w:rPr>
          <w:rFonts w:eastAsia="楷体_GB2312" w:cs="Times New Roman" w:hint="eastAsia"/>
          <w:b/>
          <w:color w:val="000000"/>
          <w:szCs w:val="32"/>
        </w:rPr>
        <w:t>基础设施提质，筑牢服务根基</w:t>
      </w:r>
      <w:bookmarkEnd w:id="139"/>
      <w:bookmarkEnd w:id="140"/>
    </w:p>
    <w:bookmarkEnd w:id="141"/>
    <w:p w:rsidR="008962DE" w:rsidRDefault="00396122">
      <w:pPr>
        <w:pStyle w:val="a3"/>
        <w:ind w:firstLine="640"/>
        <w:rPr>
          <w:rFonts w:ascii="仿宋_GB2312"/>
        </w:rPr>
      </w:pPr>
      <w:r>
        <w:rPr>
          <w:rFonts w:ascii="仿宋_GB2312" w:hint="eastAsia"/>
        </w:rPr>
        <w:t>一是更新绿色智能运力。分期淘汰老旧船舶，更换为环保、舒适、智能化程度更高的钢质船和电动船，船容整洁，设施完善，游客乘船舒适度显著提高。二是优化港口</w:t>
      </w:r>
      <w:r>
        <w:rPr>
          <w:rFonts w:ascii="仿宋_GB2312" w:hint="eastAsia"/>
        </w:rPr>
        <w:t>服务环境。实施港口提升改造工程，更新浮动码头和候船大厅，完善绿化景观、旅游厕所、停车场等配套设施；提供免费摆渡车接驳、爱心茶水、咨询导览等便民服务，并设立党员志愿服务岗，营造温馨、便捷、安全的候乘与游览环境。</w:t>
      </w:r>
    </w:p>
    <w:p w:rsidR="008962DE" w:rsidRDefault="00396122">
      <w:pPr>
        <w:ind w:firstLine="643"/>
        <w:outlineLvl w:val="2"/>
        <w:rPr>
          <w:rFonts w:eastAsia="楷体_GB2312" w:cs="Times New Roman"/>
          <w:b/>
          <w:color w:val="000000"/>
          <w:szCs w:val="32"/>
        </w:rPr>
      </w:pPr>
      <w:bookmarkStart w:id="142" w:name="_Toc233036280"/>
      <w:bookmarkStart w:id="143" w:name="_Toc233644176"/>
      <w:bookmarkStart w:id="144" w:name="OLE_LINK16"/>
      <w:r>
        <w:rPr>
          <w:rFonts w:eastAsia="楷体_GB2312" w:cs="Times New Roman"/>
          <w:b/>
          <w:color w:val="000000"/>
          <w:szCs w:val="32"/>
        </w:rPr>
        <w:t>（</w:t>
      </w:r>
      <w:r>
        <w:rPr>
          <w:rFonts w:eastAsia="楷体_GB2312" w:cs="Times New Roman" w:hint="eastAsia"/>
          <w:b/>
          <w:color w:val="000000"/>
          <w:szCs w:val="32"/>
        </w:rPr>
        <w:t>三</w:t>
      </w:r>
      <w:r>
        <w:rPr>
          <w:rFonts w:eastAsia="楷体_GB2312" w:cs="Times New Roman"/>
          <w:b/>
          <w:color w:val="000000"/>
          <w:szCs w:val="32"/>
        </w:rPr>
        <w:t>）</w:t>
      </w:r>
      <w:bookmarkEnd w:id="142"/>
      <w:r>
        <w:rPr>
          <w:rFonts w:eastAsia="楷体_GB2312" w:cs="Times New Roman"/>
          <w:b/>
          <w:bCs/>
          <w:color w:val="000000"/>
          <w:szCs w:val="32"/>
        </w:rPr>
        <w:t>服务品质提升与安全保障强化</w:t>
      </w:r>
      <w:bookmarkEnd w:id="143"/>
    </w:p>
    <w:bookmarkEnd w:id="144"/>
    <w:p w:rsidR="008962DE" w:rsidRDefault="00396122">
      <w:pPr>
        <w:pStyle w:val="a3"/>
        <w:ind w:firstLine="640"/>
        <w:rPr>
          <w:rFonts w:ascii="仿宋_GB2312"/>
        </w:rPr>
      </w:pPr>
      <w:r>
        <w:rPr>
          <w:rFonts w:ascii="仿宋_GB2312" w:hint="eastAsia"/>
        </w:rPr>
        <w:t>一是打造专业化服务团队。定期邀请专家开展服务礼仪、急救技能、航行安全等系统培训，全面提升船员及服务人员的专业素养与应急</w:t>
      </w:r>
      <w:r>
        <w:rPr>
          <w:rFonts w:ascii="仿宋_GB2312" w:hint="eastAsia"/>
        </w:rPr>
        <w:t>处理</w:t>
      </w:r>
      <w:r>
        <w:rPr>
          <w:rFonts w:ascii="仿宋_GB2312" w:hint="eastAsia"/>
        </w:rPr>
        <w:t>能力，形成高素质服务</w:t>
      </w:r>
      <w:r>
        <w:rPr>
          <w:rFonts w:ascii="仿宋_GB2312" w:hint="eastAsia"/>
        </w:rPr>
        <w:t>团队</w:t>
      </w:r>
      <w:r>
        <w:rPr>
          <w:rFonts w:ascii="仿宋_GB2312" w:hint="eastAsia"/>
        </w:rPr>
        <w:t>。二是健全安全管理体系。严格落实企业安全生产主体责任，完善管理制度与应急预案，定期组织演练；投资建设船舶智能监管系</w:t>
      </w:r>
      <w:r>
        <w:rPr>
          <w:rFonts w:ascii="仿宋_GB2312" w:hint="eastAsia"/>
        </w:rPr>
        <w:t>统，实现对码头、船舶、航线的全天候信息化监控，确保安全运营无死角。三是践行绿色低碳发展。建设岸上污水处理管网并配备油污收集船，有效解决船舶及码头污染物处理问题，推动资源循环利用，实现生态保护与旅游运营的协调统一。安全、绿色、优质的服务理念贯穿航线运营全过程，为长效发展提供了坚实保障。</w:t>
      </w:r>
    </w:p>
    <w:p w:rsidR="008962DE" w:rsidRDefault="00396122">
      <w:pPr>
        <w:ind w:firstLine="643"/>
        <w:outlineLvl w:val="2"/>
        <w:rPr>
          <w:rFonts w:eastAsia="楷体_GB2312" w:cs="Times New Roman"/>
          <w:b/>
          <w:color w:val="000000"/>
          <w:szCs w:val="32"/>
        </w:rPr>
      </w:pPr>
      <w:bookmarkStart w:id="145" w:name="_Toc233644177"/>
      <w:bookmarkStart w:id="146" w:name="_Toc233036281"/>
      <w:r>
        <w:rPr>
          <w:rFonts w:eastAsia="楷体_GB2312" w:cs="Times New Roman"/>
          <w:b/>
          <w:color w:val="000000"/>
          <w:szCs w:val="32"/>
        </w:rPr>
        <w:t>（</w:t>
      </w:r>
      <w:r>
        <w:rPr>
          <w:rFonts w:eastAsia="楷体_GB2312" w:cs="Times New Roman" w:hint="eastAsia"/>
          <w:b/>
          <w:color w:val="000000"/>
          <w:szCs w:val="32"/>
        </w:rPr>
        <w:t>四</w:t>
      </w:r>
      <w:r>
        <w:rPr>
          <w:rFonts w:eastAsia="楷体_GB2312" w:cs="Times New Roman"/>
          <w:b/>
          <w:color w:val="000000"/>
          <w:szCs w:val="32"/>
        </w:rPr>
        <w:t>）</w:t>
      </w:r>
      <w:r>
        <w:rPr>
          <w:rFonts w:eastAsia="楷体_GB2312" w:cs="Times New Roman"/>
          <w:b/>
          <w:bCs/>
          <w:color w:val="000000"/>
          <w:szCs w:val="32"/>
        </w:rPr>
        <w:t>创新营销机制与政策赋能</w:t>
      </w:r>
      <w:bookmarkEnd w:id="145"/>
      <w:bookmarkEnd w:id="146"/>
    </w:p>
    <w:p w:rsidR="008962DE" w:rsidRDefault="00396122">
      <w:pPr>
        <w:pStyle w:val="a3"/>
        <w:ind w:firstLine="640"/>
        <w:rPr>
          <w:rFonts w:ascii="仿宋_GB2312"/>
        </w:rPr>
      </w:pPr>
      <w:r>
        <w:rPr>
          <w:rFonts w:ascii="仿宋_GB2312" w:hint="eastAsia"/>
        </w:rPr>
        <w:t>航线积极对接上犹县提振消费政策，</w:t>
      </w:r>
      <w:r>
        <w:rPr>
          <w:rFonts w:ascii="仿宋_GB2312" w:hint="eastAsia"/>
        </w:rPr>
        <w:t>实施</w:t>
      </w:r>
      <w:r>
        <w:rPr>
          <w:rFonts w:ascii="仿宋_GB2312" w:hint="eastAsia"/>
        </w:rPr>
        <w:t>阳明湖</w:t>
      </w:r>
      <w:r>
        <w:rPr>
          <w:rFonts w:ascii="仿宋_GB2312" w:hint="eastAsia"/>
        </w:rPr>
        <w:t>景区免门票（仅收取船票）措施，有效释放市场潜力。通过策划大</w:t>
      </w:r>
      <w:r>
        <w:rPr>
          <w:rFonts w:ascii="仿宋_GB2312" w:hint="eastAsia"/>
        </w:rPr>
        <w:lastRenderedPageBreak/>
        <w:t>型营销活动、承接高端考察团、联动主流媒体宣传等方式，持续扩大“森宿上犹”品牌及航线的社会影响</w:t>
      </w:r>
      <w:r>
        <w:rPr>
          <w:rFonts w:ascii="仿宋_GB2312" w:hint="eastAsia"/>
        </w:rPr>
        <w:t>力，实现客流量与品牌美誉度同步提升。</w:t>
      </w:r>
    </w:p>
    <w:p w:rsidR="008962DE" w:rsidRDefault="00396122">
      <w:pPr>
        <w:ind w:firstLine="640"/>
        <w:outlineLvl w:val="1"/>
        <w:rPr>
          <w:rFonts w:eastAsia="黑体" w:cs="Times New Roman"/>
          <w:szCs w:val="32"/>
        </w:rPr>
      </w:pPr>
      <w:bookmarkStart w:id="147" w:name="_Toc233644178"/>
      <w:bookmarkStart w:id="148" w:name="_Toc233036282"/>
      <w:r>
        <w:rPr>
          <w:rFonts w:eastAsia="黑体" w:cs="Times New Roman" w:hint="eastAsia"/>
          <w:szCs w:val="32"/>
        </w:rPr>
        <w:t>三</w:t>
      </w:r>
      <w:r>
        <w:rPr>
          <w:rFonts w:eastAsia="黑体" w:cs="Times New Roman"/>
          <w:szCs w:val="32"/>
        </w:rPr>
        <w:t>、</w:t>
      </w:r>
      <w:r>
        <w:rPr>
          <w:rFonts w:eastAsia="黑体" w:cs="Times New Roman" w:hint="eastAsia"/>
          <w:szCs w:val="32"/>
        </w:rPr>
        <w:t>取得</w:t>
      </w:r>
      <w:r>
        <w:rPr>
          <w:rFonts w:eastAsia="黑体" w:cs="Times New Roman"/>
          <w:szCs w:val="32"/>
        </w:rPr>
        <w:t>成效</w:t>
      </w:r>
      <w:bookmarkEnd w:id="147"/>
      <w:bookmarkEnd w:id="148"/>
    </w:p>
    <w:p w:rsidR="008962DE" w:rsidRDefault="00396122">
      <w:pPr>
        <w:pStyle w:val="a3"/>
        <w:ind w:firstLine="640"/>
        <w:rPr>
          <w:rFonts w:ascii="仿宋_GB2312"/>
        </w:rPr>
        <w:sectPr w:rsidR="008962DE">
          <w:pgSz w:w="11906" w:h="16838"/>
          <w:pgMar w:top="1440" w:right="1800" w:bottom="1440" w:left="1800" w:header="851" w:footer="992" w:gutter="0"/>
          <w:cols w:space="425"/>
          <w:docGrid w:type="lines" w:linePitch="312"/>
        </w:sectPr>
      </w:pPr>
      <w:r>
        <w:rPr>
          <w:rFonts w:ascii="仿宋_GB2312" w:hint="eastAsia"/>
        </w:rPr>
        <w:t>一是经济效益提升。航线市场吸引力大幅增强，</w:t>
      </w:r>
      <w:r>
        <w:rPr>
          <w:rFonts w:ascii="仿宋_GB2312" w:hint="eastAsia"/>
        </w:rPr>
        <w:t>2025</w:t>
      </w:r>
      <w:r>
        <w:rPr>
          <w:rFonts w:ascii="仿宋_GB2312" w:hint="eastAsia"/>
        </w:rPr>
        <w:t>年</w:t>
      </w:r>
      <w:r>
        <w:rPr>
          <w:rFonts w:ascii="仿宋_GB2312" w:hint="eastAsia"/>
        </w:rPr>
        <w:t>1</w:t>
      </w:r>
      <w:r>
        <w:rPr>
          <w:rFonts w:ascii="仿宋_GB2312" w:hint="eastAsia"/>
        </w:rPr>
        <w:t>月至</w:t>
      </w:r>
      <w:r>
        <w:rPr>
          <w:rFonts w:ascii="仿宋_GB2312" w:hint="eastAsia"/>
        </w:rPr>
        <w:t>10</w:t>
      </w:r>
      <w:r>
        <w:rPr>
          <w:rFonts w:ascii="仿宋_GB2312" w:hint="eastAsia"/>
        </w:rPr>
        <w:t>月，购票入湖游客约</w:t>
      </w:r>
      <w:r>
        <w:rPr>
          <w:rFonts w:ascii="仿宋_GB2312" w:hint="eastAsia"/>
        </w:rPr>
        <w:t>18</w:t>
      </w:r>
      <w:r>
        <w:rPr>
          <w:rFonts w:ascii="仿宋_GB2312" w:hint="eastAsia"/>
        </w:rPr>
        <w:t>万人次，船票收入达</w:t>
      </w:r>
      <w:r>
        <w:rPr>
          <w:rFonts w:ascii="仿宋_GB2312" w:hint="eastAsia"/>
        </w:rPr>
        <w:t>720</w:t>
      </w:r>
      <w:r>
        <w:rPr>
          <w:rFonts w:ascii="仿宋_GB2312" w:hint="eastAsia"/>
        </w:rPr>
        <w:t>万元，较</w:t>
      </w:r>
      <w:r>
        <w:rPr>
          <w:rFonts w:ascii="仿宋_GB2312" w:hint="eastAsia"/>
        </w:rPr>
        <w:t>2024</w:t>
      </w:r>
      <w:r>
        <w:rPr>
          <w:rFonts w:ascii="仿宋_GB2312" w:hint="eastAsia"/>
        </w:rPr>
        <w:t>年同期增长超</w:t>
      </w:r>
      <w:r>
        <w:rPr>
          <w:rFonts w:ascii="仿宋_GB2312" w:hint="eastAsia"/>
        </w:rPr>
        <w:t>100%</w:t>
      </w:r>
      <w:r>
        <w:rPr>
          <w:rFonts w:ascii="仿宋_GB2312" w:hint="eastAsia"/>
        </w:rPr>
        <w:t>。航线的繁荣有效拉动了景区内及县域民宿、餐饮、关联景点的消费增长，为地方经济发展注入新动力。二是社会效益广泛彰显。航线作为红色教育</w:t>
      </w:r>
      <w:r>
        <w:rPr>
          <w:rFonts w:ascii="仿宋_GB2312" w:hint="eastAsia"/>
        </w:rPr>
        <w:t>的</w:t>
      </w:r>
      <w:r>
        <w:rPr>
          <w:rFonts w:ascii="仿宋_GB2312" w:hint="eastAsia"/>
        </w:rPr>
        <w:t>生动载体和优质旅游产品，成功吸引了大量游客，为“森宿上犹”旅游品牌打造及国家</w:t>
      </w:r>
      <w:r>
        <w:rPr>
          <w:rFonts w:ascii="仿宋_GB2312" w:hint="eastAsia"/>
        </w:rPr>
        <w:t>5A</w:t>
      </w:r>
      <w:r>
        <w:rPr>
          <w:rFonts w:ascii="仿宋_GB2312" w:hint="eastAsia"/>
        </w:rPr>
        <w:t>级旅游景区创建提供了有力支撑。其安全、绿色、高品质的服务赢得了游客广泛好评与社会各界认可，并获得央视等主流媒体多次报道。</w:t>
      </w:r>
    </w:p>
    <w:p w:rsidR="008962DE" w:rsidRDefault="00396122">
      <w:pPr>
        <w:pStyle w:val="1"/>
        <w:spacing w:before="0" w:after="0" w:line="600" w:lineRule="exact"/>
        <w:ind w:firstLineChars="0" w:firstLine="0"/>
        <w:jc w:val="center"/>
        <w:rPr>
          <w:rFonts w:ascii="Times New Roman" w:eastAsia="方正小标宋简体" w:hAnsi="Times New Roman"/>
          <w:b w:val="0"/>
        </w:rPr>
      </w:pPr>
      <w:bookmarkStart w:id="149" w:name="_Toc233644179"/>
      <w:r>
        <w:rPr>
          <w:rFonts w:ascii="Times New Roman" w:eastAsia="方正小标宋简体" w:hAnsi="Times New Roman" w:hint="eastAsia"/>
          <w:b w:val="0"/>
        </w:rPr>
        <w:lastRenderedPageBreak/>
        <w:t xml:space="preserve">10. </w:t>
      </w:r>
      <w:r>
        <w:rPr>
          <w:rFonts w:ascii="Times New Roman" w:eastAsia="方正小标宋简体" w:hAnsi="Times New Roman"/>
          <w:b w:val="0"/>
        </w:rPr>
        <w:t>环游胶州湾航线</w:t>
      </w:r>
      <w:bookmarkEnd w:id="149"/>
    </w:p>
    <w:p w:rsidR="008962DE" w:rsidRDefault="00396122">
      <w:pPr>
        <w:ind w:firstLineChars="0" w:firstLine="0"/>
        <w:jc w:val="center"/>
        <w:rPr>
          <w:rFonts w:eastAsia="楷体_GB2312"/>
        </w:rPr>
      </w:pPr>
      <w:r>
        <w:rPr>
          <w:rFonts w:eastAsia="楷体_GB2312"/>
        </w:rPr>
        <w:t>青岛海洋旅游发展股份有限公司</w:t>
      </w:r>
    </w:p>
    <w:p w:rsidR="008962DE" w:rsidRDefault="00396122">
      <w:pPr>
        <w:ind w:firstLineChars="0" w:firstLine="640"/>
        <w:outlineLvl w:val="1"/>
        <w:rPr>
          <w:rFonts w:eastAsia="黑体" w:cs="Times New Roman"/>
          <w:szCs w:val="32"/>
        </w:rPr>
      </w:pPr>
      <w:bookmarkStart w:id="150" w:name="_Toc233644180"/>
      <w:bookmarkStart w:id="151" w:name="_Toc233036284"/>
      <w:r>
        <w:rPr>
          <w:rFonts w:eastAsia="黑体" w:cs="Times New Roman" w:hint="eastAsia"/>
          <w:szCs w:val="32"/>
        </w:rPr>
        <w:t>一、基本情况</w:t>
      </w:r>
      <w:bookmarkEnd w:id="150"/>
      <w:bookmarkEnd w:id="151"/>
    </w:p>
    <w:p w:rsidR="008962DE" w:rsidRDefault="00396122">
      <w:pPr>
        <w:pStyle w:val="a3"/>
        <w:ind w:firstLine="640"/>
        <w:rPr>
          <w:rFonts w:ascii="仿宋_GB2312"/>
        </w:rPr>
      </w:pPr>
      <w:r>
        <w:rPr>
          <w:rFonts w:ascii="仿宋_GB2312" w:hint="eastAsia"/>
        </w:rPr>
        <w:t>“环游胶州湾”航线是青岛海洋旅游发展股份有限公司推动传统轮渡功能转型、深化交旅文融合发展的海上观光精品项目。航线于</w:t>
      </w:r>
      <w:r>
        <w:rPr>
          <w:rFonts w:ascii="仿宋_GB2312" w:hint="eastAsia"/>
        </w:rPr>
        <w:t>2024</w:t>
      </w:r>
      <w:r>
        <w:rPr>
          <w:rFonts w:ascii="仿宋_GB2312" w:hint="eastAsia"/>
        </w:rPr>
        <w:t>年</w:t>
      </w:r>
      <w:r>
        <w:rPr>
          <w:rFonts w:ascii="仿宋_GB2312" w:hint="eastAsia"/>
        </w:rPr>
        <w:t>8</w:t>
      </w:r>
      <w:r>
        <w:rPr>
          <w:rFonts w:ascii="仿宋_GB2312" w:hint="eastAsia"/>
        </w:rPr>
        <w:t>月正式运营，以青岛轮渡站为核心枢纽，航程约</w:t>
      </w:r>
      <w:r>
        <w:rPr>
          <w:rFonts w:ascii="仿宋_GB2312" w:hint="eastAsia"/>
        </w:rPr>
        <w:t>30</w:t>
      </w:r>
      <w:r>
        <w:rPr>
          <w:rFonts w:ascii="仿宋_GB2312" w:hint="eastAsia"/>
        </w:rPr>
        <w:t>分钟，串联小港、中港、邮轮母港、大港等现代化港口群，并可远眺马蹄礁灯塔</w:t>
      </w:r>
      <w:r>
        <w:rPr>
          <w:rFonts w:ascii="仿宋_GB2312" w:hint="eastAsia"/>
        </w:rPr>
        <w:t>等特色景观，形成“海上看青岛”的独特观光环线。项目以“情怀老青岛，扬帆胶州湾”为主题，成功实现了从传统水上交通向现代旅游观光的战略转型，既承载市民乡愁记忆，又为游客提供了领略城市风貌与海洋文化的全新窗口。</w:t>
      </w:r>
    </w:p>
    <w:p w:rsidR="008962DE" w:rsidRDefault="00396122">
      <w:pPr>
        <w:ind w:firstLine="640"/>
        <w:outlineLvl w:val="1"/>
        <w:rPr>
          <w:rFonts w:eastAsia="黑体" w:cs="Times New Roman"/>
          <w:szCs w:val="32"/>
        </w:rPr>
      </w:pPr>
      <w:bookmarkStart w:id="152" w:name="_Toc233036285"/>
      <w:bookmarkStart w:id="153" w:name="_Toc233644181"/>
      <w:r>
        <w:rPr>
          <w:rFonts w:eastAsia="黑体" w:cs="Times New Roman"/>
          <w:szCs w:val="32"/>
        </w:rPr>
        <w:t>二、主要做法</w:t>
      </w:r>
      <w:bookmarkEnd w:id="152"/>
      <w:bookmarkEnd w:id="153"/>
    </w:p>
    <w:p w:rsidR="008962DE" w:rsidRDefault="00396122">
      <w:pPr>
        <w:ind w:firstLine="643"/>
        <w:outlineLvl w:val="2"/>
        <w:rPr>
          <w:rFonts w:eastAsia="楷体_GB2312" w:cs="Times New Roman"/>
          <w:b/>
          <w:color w:val="000000"/>
          <w:szCs w:val="32"/>
        </w:rPr>
      </w:pPr>
      <w:bookmarkStart w:id="154" w:name="_Toc233036286"/>
      <w:bookmarkStart w:id="155" w:name="_Toc233644182"/>
      <w:r>
        <w:rPr>
          <w:rFonts w:eastAsia="楷体_GB2312" w:cs="Times New Roman"/>
          <w:b/>
          <w:color w:val="000000"/>
          <w:szCs w:val="32"/>
        </w:rPr>
        <w:t>（一）</w:t>
      </w:r>
      <w:r>
        <w:rPr>
          <w:rFonts w:eastAsia="楷体_GB2312" w:cs="Times New Roman" w:hint="eastAsia"/>
          <w:b/>
          <w:color w:val="000000"/>
          <w:szCs w:val="32"/>
        </w:rPr>
        <w:t>创新联合运营机制，</w:t>
      </w:r>
      <w:bookmarkEnd w:id="154"/>
      <w:r>
        <w:rPr>
          <w:rFonts w:eastAsia="楷体_GB2312" w:cs="Times New Roman" w:hint="eastAsia"/>
          <w:b/>
          <w:color w:val="000000"/>
          <w:szCs w:val="32"/>
        </w:rPr>
        <w:t>释放市场协同效应</w:t>
      </w:r>
      <w:bookmarkEnd w:id="155"/>
    </w:p>
    <w:p w:rsidR="008962DE" w:rsidRDefault="00396122">
      <w:pPr>
        <w:ind w:firstLine="640"/>
        <w:rPr>
          <w:rFonts w:ascii="仿宋_GB2312" w:hAnsi="仿宋_GB2312" w:cs="仿宋_GB2312"/>
          <w:color w:val="000000"/>
        </w:rPr>
      </w:pPr>
      <w:r>
        <w:rPr>
          <w:rFonts w:ascii="仿宋_GB2312" w:hAnsi="仿宋_GB2312" w:cs="仿宋_GB2312" w:hint="eastAsia"/>
          <w:color w:val="000000"/>
        </w:rPr>
        <w:t>探索实践“国企搭台、民企参与”的联合运营模式，实行码头统一管理、航线统一规划、售票统一发售、结算统一归口、运营统一调度的“五统一”资源整合机制，实现规范化、集约化运营。在航线成熟后，国企有序向民营航商开放运营场景，既发挥国有资本的引导培育功能，又充分</w:t>
      </w:r>
      <w:r>
        <w:rPr>
          <w:rFonts w:ascii="仿宋_GB2312" w:hAnsi="仿宋_GB2312" w:cs="仿宋_GB2312" w:hint="eastAsia"/>
          <w:color w:val="000000"/>
        </w:rPr>
        <w:t>借力民营企业的运营效率与市场敏感度，形成优势互补、协同发展的共赢格局。</w:t>
      </w:r>
    </w:p>
    <w:p w:rsidR="008962DE" w:rsidRDefault="00396122">
      <w:pPr>
        <w:ind w:firstLine="643"/>
        <w:outlineLvl w:val="2"/>
        <w:rPr>
          <w:rFonts w:eastAsia="楷体_GB2312" w:cs="Times New Roman"/>
          <w:b/>
          <w:color w:val="000000"/>
          <w:szCs w:val="32"/>
        </w:rPr>
      </w:pPr>
      <w:bookmarkStart w:id="156" w:name="_Toc233036287"/>
      <w:bookmarkStart w:id="157" w:name="_Toc233644183"/>
      <w:r>
        <w:rPr>
          <w:rFonts w:eastAsia="楷体_GB2312" w:cs="Times New Roman"/>
          <w:b/>
          <w:color w:val="000000"/>
          <w:szCs w:val="32"/>
        </w:rPr>
        <w:t>（二）完善设施与服务，筑牢品质根基</w:t>
      </w:r>
      <w:bookmarkEnd w:id="156"/>
      <w:bookmarkEnd w:id="157"/>
    </w:p>
    <w:p w:rsidR="008962DE" w:rsidRDefault="00396122">
      <w:pPr>
        <w:ind w:firstLine="640"/>
        <w:rPr>
          <w:rFonts w:ascii="仿宋_GB2312" w:hAnsi="仿宋_GB2312" w:cs="仿宋_GB2312"/>
          <w:color w:val="000000"/>
        </w:rPr>
      </w:pPr>
      <w:r>
        <w:rPr>
          <w:rFonts w:ascii="仿宋_GB2312" w:hAnsi="仿宋_GB2312" w:cs="仿宋_GB2312" w:hint="eastAsia"/>
          <w:color w:val="000000"/>
        </w:rPr>
        <w:t>一是构建全流程服务质量管控体系。以游客满意度为核</w:t>
      </w:r>
      <w:r>
        <w:rPr>
          <w:rFonts w:ascii="仿宋_GB2312" w:hAnsi="仿宋_GB2312" w:cs="仿宋_GB2312" w:hint="eastAsia"/>
          <w:color w:val="000000"/>
        </w:rPr>
        <w:lastRenderedPageBreak/>
        <w:t>心，推行“五心”（放心、细心、贴心、暖心、耐心）服务标准，设立公开监督渠道并实行先行赔付等举措，建立投诉高效处置闭环，切实保障游客权益。二是推进智慧化运营建设。搭建电子票务系统与智能调度中心，实现线上购票、扫码乘船及船舶动态实时监控；同步建设游客服务中心平台，集成信息发布、应急指挥与服务监督功能，提升运营管理效率与游客智慧体验，实现便捷化、数字化服务全覆</w:t>
      </w:r>
      <w:r>
        <w:rPr>
          <w:rFonts w:ascii="仿宋_GB2312" w:hAnsi="仿宋_GB2312" w:cs="仿宋_GB2312" w:hint="eastAsia"/>
          <w:color w:val="000000"/>
        </w:rPr>
        <w:t>盖。</w:t>
      </w:r>
    </w:p>
    <w:p w:rsidR="008962DE" w:rsidRDefault="00396122">
      <w:pPr>
        <w:ind w:firstLine="643"/>
        <w:outlineLvl w:val="2"/>
        <w:rPr>
          <w:rFonts w:eastAsia="楷体_GB2312" w:cs="Times New Roman"/>
          <w:b/>
          <w:color w:val="000000"/>
          <w:szCs w:val="32"/>
        </w:rPr>
      </w:pPr>
      <w:bookmarkStart w:id="158" w:name="_Toc233644184"/>
      <w:bookmarkStart w:id="159" w:name="_Toc233036288"/>
      <w:r>
        <w:rPr>
          <w:rFonts w:eastAsia="楷体_GB2312" w:cs="Times New Roman"/>
          <w:b/>
          <w:color w:val="000000"/>
          <w:szCs w:val="32"/>
        </w:rPr>
        <w:t>（三）深化产品创新，打造核心吸引力</w:t>
      </w:r>
      <w:bookmarkEnd w:id="158"/>
      <w:bookmarkEnd w:id="159"/>
    </w:p>
    <w:p w:rsidR="008962DE" w:rsidRDefault="00396122">
      <w:pPr>
        <w:ind w:firstLine="640"/>
        <w:rPr>
          <w:rFonts w:ascii="仿宋_GB2312" w:hAnsi="仿宋_GB2312" w:cs="仿宋_GB2312"/>
          <w:color w:val="000000"/>
        </w:rPr>
      </w:pPr>
      <w:r>
        <w:rPr>
          <w:rFonts w:ascii="仿宋_GB2312" w:hAnsi="仿宋_GB2312" w:cs="仿宋_GB2312" w:hint="eastAsia"/>
          <w:color w:val="000000"/>
        </w:rPr>
        <w:t>一是开发特色主题产品。突破单一观光模式，创新推出“橘子海”落日观赏与“追鸥逐浪”生态互动两大核心体验产品，形成动静结合、视觉与情感并重的复合型文旅产品组合，极具传播力和辨识度。二是构建精准营销矩阵。深度运用新媒体平台，通过话题营销、博主体验、限时特惠等组合策略精准推广，官方账号粉丝量快速增长，相关话题累计播放量过亿，成功实现线上引流与线下体验的高效转化，使航线迅速成为城市文旅消费热点。</w:t>
      </w:r>
    </w:p>
    <w:p w:rsidR="008962DE" w:rsidRDefault="00396122">
      <w:pPr>
        <w:ind w:firstLine="640"/>
        <w:outlineLvl w:val="1"/>
        <w:rPr>
          <w:rFonts w:eastAsia="黑体" w:cs="Times New Roman"/>
          <w:szCs w:val="32"/>
        </w:rPr>
      </w:pPr>
      <w:bookmarkStart w:id="160" w:name="_Toc233036289"/>
      <w:bookmarkStart w:id="161" w:name="_Toc233644185"/>
      <w:r>
        <w:rPr>
          <w:rFonts w:eastAsia="黑体" w:cs="Times New Roman" w:hint="eastAsia"/>
          <w:szCs w:val="32"/>
        </w:rPr>
        <w:t>三</w:t>
      </w:r>
      <w:r>
        <w:rPr>
          <w:rFonts w:eastAsia="黑体" w:cs="Times New Roman"/>
          <w:szCs w:val="32"/>
        </w:rPr>
        <w:t>、</w:t>
      </w:r>
      <w:r>
        <w:rPr>
          <w:rFonts w:eastAsia="黑体" w:cs="Times New Roman" w:hint="eastAsia"/>
          <w:szCs w:val="32"/>
        </w:rPr>
        <w:t>取得</w:t>
      </w:r>
      <w:r>
        <w:rPr>
          <w:rFonts w:eastAsia="黑体" w:cs="Times New Roman"/>
          <w:szCs w:val="32"/>
        </w:rPr>
        <w:t>成效</w:t>
      </w:r>
      <w:bookmarkEnd w:id="160"/>
      <w:bookmarkEnd w:id="161"/>
    </w:p>
    <w:p w:rsidR="008962DE" w:rsidRDefault="00396122">
      <w:pPr>
        <w:pStyle w:val="a3"/>
        <w:ind w:firstLine="640"/>
        <w:rPr>
          <w:rFonts w:ascii="仿宋_GB2312"/>
        </w:rPr>
        <w:sectPr w:rsidR="008962DE">
          <w:pgSz w:w="11906" w:h="16838"/>
          <w:pgMar w:top="1440" w:right="1800" w:bottom="1440" w:left="1800" w:header="851" w:footer="992" w:gutter="0"/>
          <w:cols w:space="425"/>
          <w:docGrid w:type="lines" w:linePitch="312"/>
        </w:sectPr>
      </w:pPr>
      <w:r>
        <w:rPr>
          <w:rFonts w:ascii="仿宋_GB2312" w:hint="eastAsia"/>
        </w:rPr>
        <w:t>一是经济效益显著。航线市场表现卓越，运营能力持续突破。截至</w:t>
      </w:r>
      <w:r>
        <w:rPr>
          <w:rFonts w:ascii="仿宋_GB2312" w:hint="eastAsia"/>
        </w:rPr>
        <w:t>2025</w:t>
      </w:r>
      <w:r>
        <w:rPr>
          <w:rFonts w:ascii="仿宋_GB2312" w:hint="eastAsia"/>
        </w:rPr>
        <w:t>年</w:t>
      </w:r>
      <w:r>
        <w:rPr>
          <w:rFonts w:ascii="仿宋_GB2312" w:hint="eastAsia"/>
        </w:rPr>
        <w:t>11</w:t>
      </w:r>
      <w:r>
        <w:rPr>
          <w:rFonts w:ascii="仿宋_GB2312" w:hint="eastAsia"/>
        </w:rPr>
        <w:t>月</w:t>
      </w:r>
      <w:r>
        <w:rPr>
          <w:rFonts w:ascii="仿宋_GB2312" w:hint="eastAsia"/>
        </w:rPr>
        <w:t>26</w:t>
      </w:r>
      <w:r>
        <w:rPr>
          <w:rFonts w:ascii="仿宋_GB2312" w:hint="eastAsia"/>
        </w:rPr>
        <w:t>日，累计运营</w:t>
      </w:r>
      <w:r>
        <w:rPr>
          <w:rFonts w:ascii="仿宋_GB2312" w:hint="eastAsia"/>
        </w:rPr>
        <w:t>9891</w:t>
      </w:r>
      <w:r>
        <w:rPr>
          <w:rFonts w:ascii="仿宋_GB2312" w:hint="eastAsia"/>
        </w:rPr>
        <w:t>航次，接待游客</w:t>
      </w:r>
      <w:r>
        <w:rPr>
          <w:rFonts w:ascii="仿宋_GB2312" w:hint="eastAsia"/>
        </w:rPr>
        <w:t>145.81</w:t>
      </w:r>
      <w:r>
        <w:rPr>
          <w:rFonts w:ascii="仿宋_GB2312" w:hint="eastAsia"/>
        </w:rPr>
        <w:t>万人次；其中</w:t>
      </w:r>
      <w:r>
        <w:rPr>
          <w:rFonts w:ascii="仿宋_GB2312" w:hint="eastAsia"/>
        </w:rPr>
        <w:t>2025</w:t>
      </w:r>
      <w:r>
        <w:rPr>
          <w:rFonts w:ascii="仿宋_GB2312" w:hint="eastAsia"/>
        </w:rPr>
        <w:t>年</w:t>
      </w:r>
      <w:r>
        <w:rPr>
          <w:rFonts w:ascii="仿宋_GB2312" w:hint="eastAsia"/>
        </w:rPr>
        <w:t>8</w:t>
      </w:r>
      <w:r>
        <w:rPr>
          <w:rFonts w:ascii="仿宋_GB2312" w:hint="eastAsia"/>
        </w:rPr>
        <w:t>月</w:t>
      </w:r>
      <w:r>
        <w:rPr>
          <w:rFonts w:ascii="仿宋_GB2312" w:hint="eastAsia"/>
        </w:rPr>
        <w:t>10</w:t>
      </w:r>
      <w:r>
        <w:rPr>
          <w:rFonts w:ascii="仿宋_GB2312" w:hint="eastAsia"/>
        </w:rPr>
        <w:t>日创下单日发船</w:t>
      </w:r>
      <w:r>
        <w:rPr>
          <w:rFonts w:ascii="仿宋_GB2312" w:hint="eastAsia"/>
        </w:rPr>
        <w:t>121</w:t>
      </w:r>
      <w:r>
        <w:rPr>
          <w:rFonts w:ascii="仿宋_GB2312" w:hint="eastAsia"/>
        </w:rPr>
        <w:t>航次、接待游客</w:t>
      </w:r>
      <w:r>
        <w:rPr>
          <w:rFonts w:ascii="仿宋_GB2312" w:hint="eastAsia"/>
        </w:rPr>
        <w:t>2.02</w:t>
      </w:r>
      <w:r>
        <w:rPr>
          <w:rFonts w:ascii="仿宋_GB2312" w:hint="eastAsia"/>
        </w:rPr>
        <w:t>万人次、营业收入</w:t>
      </w:r>
      <w:r>
        <w:rPr>
          <w:rFonts w:ascii="仿宋_GB2312" w:hint="eastAsia"/>
        </w:rPr>
        <w:t>117.8</w:t>
      </w:r>
      <w:r>
        <w:rPr>
          <w:rFonts w:ascii="仿宋_GB2312" w:hint="eastAsia"/>
        </w:rPr>
        <w:t>万元的历史新高，多项核心指标位居区域及全国同类产品前列。二是社会效益突出。航线已成为青岛城市旅游的新名片，有效满</w:t>
      </w:r>
      <w:r>
        <w:rPr>
          <w:rFonts w:ascii="仿宋_GB2312" w:hint="eastAsia"/>
        </w:rPr>
        <w:lastRenderedPageBreak/>
        <w:t>足了市民的城市情怀与游客的体验需求，获得广泛社会好评。项目的火爆运营直接拉动了船务、导游、营销及相关配套产业的就业与消费增长，促进了周边商业繁荣。</w:t>
      </w:r>
    </w:p>
    <w:p w:rsidR="008962DE" w:rsidRDefault="00396122">
      <w:pPr>
        <w:pStyle w:val="1"/>
        <w:spacing w:before="0" w:after="0" w:line="600" w:lineRule="exact"/>
        <w:ind w:firstLineChars="0" w:firstLine="0"/>
        <w:jc w:val="center"/>
        <w:rPr>
          <w:rFonts w:ascii="Times New Roman" w:eastAsia="方正小标宋简体" w:hAnsi="Times New Roman"/>
          <w:b w:val="0"/>
        </w:rPr>
      </w:pPr>
      <w:bookmarkStart w:id="162" w:name="_Toc233644186"/>
      <w:r>
        <w:rPr>
          <w:rFonts w:ascii="Times New Roman" w:eastAsia="方正小标宋简体" w:hAnsi="Times New Roman" w:hint="eastAsia"/>
          <w:b w:val="0"/>
        </w:rPr>
        <w:lastRenderedPageBreak/>
        <w:t>11.</w:t>
      </w:r>
      <w:r>
        <w:rPr>
          <w:rFonts w:ascii="Times New Roman" w:eastAsia="方正小标宋简体" w:hAnsi="Times New Roman"/>
          <w:b w:val="0"/>
        </w:rPr>
        <w:t>洛阳黄河小浪底中心码头</w:t>
      </w:r>
      <w:r>
        <w:rPr>
          <w:rFonts w:ascii="Times New Roman" w:eastAsia="方正小标宋简体" w:hAnsi="Times New Roman" w:hint="eastAsia"/>
          <w:b w:val="0"/>
        </w:rPr>
        <w:t>—</w:t>
      </w:r>
      <w:r>
        <w:rPr>
          <w:rFonts w:ascii="Times New Roman" w:eastAsia="方正小标宋简体" w:hAnsi="Times New Roman"/>
          <w:b w:val="0"/>
        </w:rPr>
        <w:t>济源黄河</w:t>
      </w:r>
    </w:p>
    <w:p w:rsidR="008962DE" w:rsidRDefault="00396122">
      <w:pPr>
        <w:pStyle w:val="1"/>
        <w:spacing w:before="0" w:after="0" w:line="600" w:lineRule="exact"/>
        <w:ind w:firstLineChars="500" w:firstLine="2200"/>
        <w:rPr>
          <w:rFonts w:ascii="Times New Roman" w:eastAsia="方正小标宋简体" w:hAnsi="Times New Roman"/>
          <w:b w:val="0"/>
        </w:rPr>
      </w:pPr>
      <w:r>
        <w:rPr>
          <w:rFonts w:ascii="Times New Roman" w:eastAsia="方正小标宋简体" w:hAnsi="Times New Roman"/>
          <w:b w:val="0"/>
        </w:rPr>
        <w:t>三峡孤山峡码头航线</w:t>
      </w:r>
      <w:bookmarkEnd w:id="162"/>
    </w:p>
    <w:p w:rsidR="008962DE" w:rsidRDefault="00396122">
      <w:pPr>
        <w:ind w:firstLineChars="0" w:firstLine="0"/>
        <w:jc w:val="center"/>
        <w:rPr>
          <w:rFonts w:eastAsia="楷体_GB2312"/>
        </w:rPr>
      </w:pPr>
      <w:r>
        <w:rPr>
          <w:rFonts w:eastAsia="楷体_GB2312"/>
        </w:rPr>
        <w:t>洛阳市黄河小浪底港航有限公司</w:t>
      </w:r>
    </w:p>
    <w:p w:rsidR="008962DE" w:rsidRDefault="00396122">
      <w:pPr>
        <w:ind w:firstLineChars="0" w:firstLine="0"/>
        <w:jc w:val="center"/>
        <w:rPr>
          <w:rFonts w:eastAsia="楷体_GB2312"/>
        </w:rPr>
      </w:pPr>
      <w:r>
        <w:rPr>
          <w:rFonts w:eastAsia="楷体_GB2312"/>
        </w:rPr>
        <w:t>济源市黄河三峡航运有限公司</w:t>
      </w:r>
    </w:p>
    <w:p w:rsidR="008962DE" w:rsidRDefault="00396122">
      <w:pPr>
        <w:ind w:firstLineChars="0" w:firstLine="640"/>
        <w:outlineLvl w:val="1"/>
        <w:rPr>
          <w:rFonts w:eastAsia="黑体" w:cs="Times New Roman"/>
          <w:szCs w:val="32"/>
        </w:rPr>
      </w:pPr>
      <w:bookmarkStart w:id="163" w:name="_Toc233036291"/>
      <w:bookmarkStart w:id="164" w:name="_Toc233644187"/>
      <w:r>
        <w:rPr>
          <w:rFonts w:eastAsia="黑体" w:cs="Times New Roman" w:hint="eastAsia"/>
          <w:szCs w:val="32"/>
        </w:rPr>
        <w:t>一、基本情况</w:t>
      </w:r>
      <w:bookmarkEnd w:id="163"/>
      <w:bookmarkEnd w:id="164"/>
    </w:p>
    <w:p w:rsidR="008962DE" w:rsidRDefault="00396122">
      <w:pPr>
        <w:ind w:firstLine="640"/>
        <w:rPr>
          <w:rFonts w:ascii="仿宋_GB2312"/>
        </w:rPr>
      </w:pPr>
      <w:r>
        <w:rPr>
          <w:rFonts w:ascii="仿宋_GB2312" w:hint="eastAsia"/>
        </w:rPr>
        <w:t>洛阳黄河小浪底中心码头—济源黄河三峡孤山峡码头航线，位于黄河小浪底库区，是连接洛阳与济源两地的跨市域水上旅游通道。航线以小浪底中心码头为起点，逆流上行约</w:t>
      </w:r>
      <w:r>
        <w:rPr>
          <w:rFonts w:ascii="仿宋_GB2312" w:hint="eastAsia"/>
        </w:rPr>
        <w:t>30</w:t>
      </w:r>
      <w:r>
        <w:rPr>
          <w:rFonts w:ascii="仿宋_GB2312" w:hint="eastAsia"/>
        </w:rPr>
        <w:t>公里至三峡孤山峡码头，单程约</w:t>
      </w:r>
      <w:r>
        <w:rPr>
          <w:rFonts w:ascii="仿宋_GB2312" w:hint="eastAsia"/>
        </w:rPr>
        <w:t>2</w:t>
      </w:r>
      <w:r>
        <w:rPr>
          <w:rFonts w:ascii="仿宋_GB2312" w:hint="eastAsia"/>
        </w:rPr>
        <w:t>小时，串联小浪底水利枢纽、黄河三峡及沿线多个景观节点，形成“一程多景、水陆联动”的游览格局。项目依托库区独特的峡谷地貌、优良生态与深厚文化，整合自然山水、水利工程、历史遗迹与红色文化资源，打造集生态观光、文化体验、科普教育、</w:t>
      </w:r>
      <w:r>
        <w:rPr>
          <w:rFonts w:ascii="仿宋_GB2312" w:hint="eastAsia"/>
        </w:rPr>
        <w:t>休闲度假于一体的高品质航线，是推动洛济一体化发展和“黄河文化旅游带”建设的重要实践。</w:t>
      </w:r>
    </w:p>
    <w:p w:rsidR="008962DE" w:rsidRDefault="00396122">
      <w:pPr>
        <w:ind w:firstLine="640"/>
        <w:outlineLvl w:val="1"/>
        <w:rPr>
          <w:rFonts w:eastAsia="黑体" w:cs="Times New Roman"/>
          <w:szCs w:val="32"/>
        </w:rPr>
      </w:pPr>
      <w:bookmarkStart w:id="165" w:name="_Toc233036292"/>
      <w:bookmarkStart w:id="166" w:name="_Toc233644188"/>
      <w:r>
        <w:rPr>
          <w:rFonts w:eastAsia="黑体" w:cs="Times New Roman"/>
          <w:szCs w:val="32"/>
        </w:rPr>
        <w:t>二、主要做法</w:t>
      </w:r>
      <w:bookmarkEnd w:id="165"/>
      <w:bookmarkEnd w:id="166"/>
    </w:p>
    <w:p w:rsidR="008962DE" w:rsidRDefault="00396122">
      <w:pPr>
        <w:ind w:firstLine="643"/>
        <w:outlineLvl w:val="2"/>
        <w:rPr>
          <w:rFonts w:eastAsia="楷体_GB2312" w:cs="Times New Roman"/>
          <w:b/>
          <w:color w:val="000000"/>
          <w:szCs w:val="32"/>
        </w:rPr>
      </w:pPr>
      <w:bookmarkStart w:id="167" w:name="_Toc233644189"/>
      <w:bookmarkStart w:id="168" w:name="_Toc233036293"/>
      <w:r>
        <w:rPr>
          <w:rFonts w:eastAsia="楷体_GB2312" w:cs="Times New Roman"/>
          <w:b/>
          <w:color w:val="000000"/>
          <w:szCs w:val="32"/>
        </w:rPr>
        <w:t>（一）</w:t>
      </w:r>
      <w:r>
        <w:rPr>
          <w:rFonts w:eastAsia="楷体_GB2312" w:cs="Times New Roman" w:hint="eastAsia"/>
          <w:b/>
          <w:color w:val="000000"/>
          <w:szCs w:val="32"/>
        </w:rPr>
        <w:t>建立跨区域协同机制，统筹航线发展</w:t>
      </w:r>
      <w:bookmarkEnd w:id="167"/>
      <w:bookmarkEnd w:id="168"/>
    </w:p>
    <w:p w:rsidR="008962DE" w:rsidRDefault="00396122">
      <w:pPr>
        <w:ind w:firstLine="640"/>
        <w:rPr>
          <w:rFonts w:ascii="仿宋_GB2312" w:hAnsi="宋体"/>
        </w:rPr>
      </w:pPr>
      <w:r>
        <w:rPr>
          <w:rFonts w:ascii="仿宋_GB2312" w:hAnsi="宋体" w:hint="eastAsia"/>
        </w:rPr>
        <w:t>打破行政壁垒，深化洛济文旅融合，落实两地关于洛济深度融合发展及服务业高质量发展的工作部署。通过建立“统一规划、统一运营、统一品牌”机制与联席会议制度，实现两地在航线规划、船舶标准、安全监管、营销宣传等方面的协同管理，推动区域旅游资源整合与客源共享，构建起一体化发展的“水上纽带”。</w:t>
      </w:r>
    </w:p>
    <w:p w:rsidR="008962DE" w:rsidRDefault="00396122">
      <w:pPr>
        <w:ind w:firstLine="643"/>
        <w:outlineLvl w:val="2"/>
        <w:rPr>
          <w:rFonts w:eastAsia="楷体_GB2312" w:cs="Times New Roman"/>
          <w:b/>
          <w:color w:val="000000"/>
          <w:szCs w:val="32"/>
        </w:rPr>
      </w:pPr>
      <w:bookmarkStart w:id="169" w:name="_Toc233036294"/>
      <w:bookmarkStart w:id="170" w:name="_Toc233644190"/>
      <w:r>
        <w:rPr>
          <w:rFonts w:eastAsia="楷体_GB2312" w:cs="Times New Roman"/>
          <w:b/>
          <w:color w:val="000000"/>
          <w:szCs w:val="32"/>
        </w:rPr>
        <w:lastRenderedPageBreak/>
        <w:t>（</w:t>
      </w:r>
      <w:r>
        <w:rPr>
          <w:rFonts w:eastAsia="楷体_GB2312" w:cs="Times New Roman" w:hint="eastAsia"/>
          <w:b/>
          <w:color w:val="000000"/>
          <w:szCs w:val="32"/>
        </w:rPr>
        <w:t>二</w:t>
      </w:r>
      <w:r>
        <w:rPr>
          <w:rFonts w:eastAsia="楷体_GB2312" w:cs="Times New Roman"/>
          <w:b/>
          <w:color w:val="000000"/>
          <w:szCs w:val="32"/>
        </w:rPr>
        <w:t>）</w:t>
      </w:r>
      <w:r>
        <w:rPr>
          <w:rFonts w:eastAsia="楷体_GB2312" w:cs="Times New Roman" w:hint="eastAsia"/>
          <w:b/>
          <w:color w:val="000000"/>
          <w:szCs w:val="32"/>
        </w:rPr>
        <w:t>强化基础设施与船舶装备建设</w:t>
      </w:r>
      <w:bookmarkEnd w:id="169"/>
      <w:bookmarkEnd w:id="170"/>
    </w:p>
    <w:p w:rsidR="008962DE" w:rsidRDefault="00396122">
      <w:pPr>
        <w:ind w:firstLine="640"/>
        <w:rPr>
          <w:rFonts w:ascii="仿宋_GB2312"/>
        </w:rPr>
      </w:pPr>
      <w:r>
        <w:rPr>
          <w:rFonts w:ascii="仿宋_GB2312" w:hint="eastAsia"/>
        </w:rPr>
        <w:t>累计投入近</w:t>
      </w:r>
      <w:r>
        <w:rPr>
          <w:rFonts w:ascii="仿宋_GB2312" w:hint="eastAsia"/>
        </w:rPr>
        <w:t>5000</w:t>
      </w:r>
      <w:r>
        <w:rPr>
          <w:rFonts w:ascii="仿宋_GB2312" w:hint="eastAsia"/>
        </w:rPr>
        <w:t>万元用于提升航线硬件水平。其中，</w:t>
      </w:r>
      <w:r>
        <w:rPr>
          <w:rFonts w:ascii="仿宋_GB2312" w:hint="eastAsia"/>
        </w:rPr>
        <w:t>300</w:t>
      </w:r>
      <w:r>
        <w:rPr>
          <w:rFonts w:ascii="仿宋_GB2312" w:hint="eastAsia"/>
        </w:rPr>
        <w:t>0</w:t>
      </w:r>
      <w:r>
        <w:rPr>
          <w:rFonts w:ascii="仿宋_GB2312" w:hint="eastAsia"/>
        </w:rPr>
        <w:t>余万元用于小浪底中心码头综合改造，完成候船大厅、综合服务楼装修及场区景观、停车场、亲水观景平台的提质工程和智慧化建设；</w:t>
      </w:r>
      <w:r>
        <w:rPr>
          <w:rFonts w:ascii="仿宋_GB2312" w:hint="eastAsia"/>
        </w:rPr>
        <w:t>1500</w:t>
      </w:r>
      <w:r>
        <w:rPr>
          <w:rFonts w:ascii="仿宋_GB2312" w:hint="eastAsia"/>
        </w:rPr>
        <w:t>余万元用于运力更新，购置大型游船、中型观光船及快艇共</w:t>
      </w:r>
      <w:r>
        <w:rPr>
          <w:rFonts w:ascii="仿宋_GB2312" w:hint="eastAsia"/>
        </w:rPr>
        <w:t>8</w:t>
      </w:r>
      <w:r>
        <w:rPr>
          <w:rFonts w:ascii="仿宋_GB2312" w:hint="eastAsia"/>
        </w:rPr>
        <w:t>艘，实现船舶迭代升级与梯度化配置。投用</w:t>
      </w:r>
      <w:r>
        <w:rPr>
          <w:rFonts w:ascii="仿宋_GB2312" w:hint="eastAsia"/>
        </w:rPr>
        <w:t>5</w:t>
      </w:r>
      <w:r>
        <w:rPr>
          <w:rFonts w:ascii="仿宋_GB2312" w:hint="eastAsia"/>
        </w:rPr>
        <w:t>艘升级款豪华游船，大型船舶“黄河一代天骄”融入洛阳牡丹、龙门石窟、白马寺及黄河壮阔景象等本土文化元素，另设专属包间及星空主题船舶，满足不同客群需求。峪里（黛眉山）等第二批码头建设正在推进，旨在构建连接更广覆盖的水上交通体系。</w:t>
      </w:r>
    </w:p>
    <w:p w:rsidR="008962DE" w:rsidRDefault="00396122">
      <w:pPr>
        <w:ind w:firstLine="643"/>
        <w:outlineLvl w:val="2"/>
        <w:rPr>
          <w:rFonts w:eastAsia="楷体_GB2312" w:cs="Times New Roman"/>
          <w:b/>
          <w:color w:val="000000"/>
          <w:szCs w:val="32"/>
        </w:rPr>
      </w:pPr>
      <w:bookmarkStart w:id="171" w:name="_Toc233644191"/>
      <w:bookmarkStart w:id="172" w:name="_Toc233036295"/>
      <w:r>
        <w:rPr>
          <w:rFonts w:eastAsia="楷体_GB2312" w:cs="Times New Roman"/>
          <w:b/>
          <w:color w:val="000000"/>
          <w:szCs w:val="32"/>
        </w:rPr>
        <w:t>（</w:t>
      </w:r>
      <w:r>
        <w:rPr>
          <w:rFonts w:eastAsia="楷体_GB2312" w:cs="Times New Roman" w:hint="eastAsia"/>
          <w:b/>
          <w:color w:val="000000"/>
          <w:szCs w:val="32"/>
        </w:rPr>
        <w:t>三</w:t>
      </w:r>
      <w:r>
        <w:rPr>
          <w:rFonts w:eastAsia="楷体_GB2312" w:cs="Times New Roman"/>
          <w:b/>
          <w:color w:val="000000"/>
          <w:szCs w:val="32"/>
        </w:rPr>
        <w:t>）</w:t>
      </w:r>
      <w:r>
        <w:rPr>
          <w:rFonts w:eastAsia="楷体_GB2312" w:cs="Times New Roman"/>
          <w:b/>
          <w:bCs/>
          <w:color w:val="000000"/>
          <w:szCs w:val="32"/>
        </w:rPr>
        <w:t>构建安全高效运营服务体系</w:t>
      </w:r>
      <w:bookmarkEnd w:id="171"/>
      <w:bookmarkEnd w:id="172"/>
    </w:p>
    <w:p w:rsidR="008962DE" w:rsidRDefault="00396122">
      <w:pPr>
        <w:pStyle w:val="a3"/>
        <w:ind w:firstLine="640"/>
        <w:rPr>
          <w:rFonts w:ascii="仿宋_GB2312"/>
        </w:rPr>
      </w:pPr>
      <w:r>
        <w:rPr>
          <w:rFonts w:ascii="仿宋_GB2312" w:hint="eastAsia"/>
        </w:rPr>
        <w:t>筑牢安全防线，建立“一线一策”风</w:t>
      </w:r>
      <w:r>
        <w:rPr>
          <w:rFonts w:ascii="仿宋_GB2312" w:hint="eastAsia"/>
        </w:rPr>
        <w:t>险防控与全覆盖监控体系，所有船舶加装智能监控系统；推行“手指播报”标准化操作流程，确保船员操作准确率达</w:t>
      </w:r>
      <w:r>
        <w:rPr>
          <w:rFonts w:ascii="仿宋_GB2312" w:hint="eastAsia"/>
        </w:rPr>
        <w:t>100%</w:t>
      </w:r>
      <w:r>
        <w:rPr>
          <w:rFonts w:ascii="仿宋_GB2312" w:hint="eastAsia"/>
        </w:rPr>
        <w:t>；与专业救援队伍建立协作机制，常态化开展水上救援、消防演练，并设立“安全课堂”普及水上安全知识。提升服务品质，增设无障碍通道、母婴室等便利设施，引入专业运营团队，投诉率控制在</w:t>
      </w:r>
      <w:r>
        <w:rPr>
          <w:rFonts w:ascii="仿宋_GB2312" w:hint="eastAsia"/>
        </w:rPr>
        <w:t>0.5%</w:t>
      </w:r>
      <w:r>
        <w:rPr>
          <w:rFonts w:ascii="仿宋_GB2312" w:hint="eastAsia"/>
        </w:rPr>
        <w:t>以下；提升船员服务技能与文化讲解水平。与交运集团合作开通专属公交线路，实现景区与交通枢纽便捷联通，减少私家车出行频次，降低碳排放与交通拥堵，践行绿色低碳发展理念；同步升级码头基础设施，打造绿色智慧港口。</w:t>
      </w:r>
    </w:p>
    <w:p w:rsidR="008962DE" w:rsidRDefault="00396122">
      <w:pPr>
        <w:ind w:firstLine="643"/>
        <w:outlineLvl w:val="2"/>
        <w:rPr>
          <w:rFonts w:eastAsia="楷体_GB2312" w:cs="Times New Roman"/>
          <w:b/>
          <w:color w:val="000000"/>
          <w:szCs w:val="32"/>
        </w:rPr>
      </w:pPr>
      <w:bookmarkStart w:id="173" w:name="_Toc233644192"/>
      <w:bookmarkStart w:id="174" w:name="_Toc233036296"/>
      <w:r>
        <w:rPr>
          <w:rFonts w:eastAsia="楷体_GB2312" w:cs="Times New Roman"/>
          <w:b/>
          <w:color w:val="000000"/>
          <w:szCs w:val="32"/>
        </w:rPr>
        <w:t>（</w:t>
      </w:r>
      <w:r>
        <w:rPr>
          <w:rFonts w:eastAsia="楷体_GB2312" w:cs="Times New Roman" w:hint="eastAsia"/>
          <w:b/>
          <w:color w:val="000000"/>
          <w:szCs w:val="32"/>
        </w:rPr>
        <w:t>四</w:t>
      </w:r>
      <w:r>
        <w:rPr>
          <w:rFonts w:eastAsia="楷体_GB2312" w:cs="Times New Roman"/>
          <w:b/>
          <w:color w:val="000000"/>
          <w:szCs w:val="32"/>
        </w:rPr>
        <w:t>）</w:t>
      </w:r>
      <w:r>
        <w:rPr>
          <w:rFonts w:eastAsia="楷体_GB2312" w:cs="Times New Roman"/>
          <w:b/>
          <w:bCs/>
          <w:color w:val="000000"/>
          <w:szCs w:val="32"/>
        </w:rPr>
        <w:t>创新旅游产</w:t>
      </w:r>
      <w:r>
        <w:rPr>
          <w:rFonts w:eastAsia="楷体_GB2312" w:cs="Times New Roman"/>
          <w:b/>
          <w:bCs/>
          <w:color w:val="000000"/>
          <w:szCs w:val="32"/>
        </w:rPr>
        <w:t>品与文旅融合模式</w:t>
      </w:r>
      <w:bookmarkEnd w:id="173"/>
      <w:bookmarkEnd w:id="174"/>
    </w:p>
    <w:p w:rsidR="008962DE" w:rsidRDefault="00396122">
      <w:pPr>
        <w:pStyle w:val="a3"/>
        <w:ind w:firstLine="640"/>
        <w:rPr>
          <w:rFonts w:ascii="仿宋_GB2312"/>
        </w:rPr>
      </w:pPr>
      <w:r>
        <w:rPr>
          <w:rFonts w:ascii="仿宋_GB2312" w:hint="eastAsia"/>
        </w:rPr>
        <w:lastRenderedPageBreak/>
        <w:t>突破单一观光，打造“水上观光</w:t>
      </w:r>
      <w:r>
        <w:rPr>
          <w:rFonts w:ascii="仿宋_GB2312" w:hint="eastAsia"/>
        </w:rPr>
        <w:t>+</w:t>
      </w:r>
      <w:r>
        <w:rPr>
          <w:rFonts w:ascii="仿宋_GB2312" w:hint="eastAsia"/>
        </w:rPr>
        <w:t>岸上体验”“生态研学</w:t>
      </w:r>
      <w:r>
        <w:rPr>
          <w:rFonts w:ascii="仿宋_GB2312" w:hint="eastAsia"/>
        </w:rPr>
        <w:t>+</w:t>
      </w:r>
      <w:r>
        <w:rPr>
          <w:rFonts w:ascii="仿宋_GB2312" w:hint="eastAsia"/>
        </w:rPr>
        <w:t>文化沉浸”“休闲度假</w:t>
      </w:r>
      <w:r>
        <w:rPr>
          <w:rFonts w:ascii="仿宋_GB2312" w:hint="eastAsia"/>
        </w:rPr>
        <w:t>+</w:t>
      </w:r>
      <w:r>
        <w:rPr>
          <w:rFonts w:ascii="仿宋_GB2312" w:hint="eastAsia"/>
        </w:rPr>
        <w:t>户外探险”相结合的复合型产品体系。设计“长中短”多维航程产品，既有串联多处</w:t>
      </w:r>
      <w:r>
        <w:rPr>
          <w:rFonts w:ascii="仿宋_GB2312" w:hint="eastAsia"/>
        </w:rPr>
        <w:t>A</w:t>
      </w:r>
      <w:r>
        <w:rPr>
          <w:rFonts w:ascii="仿宋_GB2312" w:hint="eastAsia"/>
        </w:rPr>
        <w:t>级景区的中长线，也有核心水域中线及短线快艇体验，推出“游船</w:t>
      </w:r>
      <w:r>
        <w:rPr>
          <w:rFonts w:ascii="仿宋_GB2312" w:hint="eastAsia"/>
        </w:rPr>
        <w:t>+</w:t>
      </w:r>
      <w:r>
        <w:rPr>
          <w:rFonts w:ascii="仿宋_GB2312" w:hint="eastAsia"/>
        </w:rPr>
        <w:t>景区”联票，实现水陆无缝衔接。深化文旅融合，强化水陆联动，串联沿线古村落、非遗工坊，推出非遗体验套餐，升级“航线</w:t>
      </w:r>
      <w:r>
        <w:rPr>
          <w:rFonts w:ascii="仿宋_GB2312" w:hint="eastAsia"/>
        </w:rPr>
        <w:t>+</w:t>
      </w:r>
      <w:r>
        <w:rPr>
          <w:rFonts w:ascii="仿宋_GB2312" w:hint="eastAsia"/>
        </w:rPr>
        <w:t>黄河文化讲解”“航线</w:t>
      </w:r>
      <w:r>
        <w:rPr>
          <w:rFonts w:ascii="仿宋_GB2312" w:hint="eastAsia"/>
        </w:rPr>
        <w:t>+</w:t>
      </w:r>
      <w:r>
        <w:rPr>
          <w:rFonts w:ascii="仿宋_GB2312" w:hint="eastAsia"/>
        </w:rPr>
        <w:t>红色渡河文化讲解”服务；开发航线专属文创及主题研学礼包。节假日期间，安排汉服表演者在游船上进行传统乐器展演，在码头设置互动</w:t>
      </w:r>
      <w:r>
        <w:rPr>
          <w:rFonts w:ascii="仿宋_GB2312" w:hint="eastAsia"/>
        </w:rPr>
        <w:t>NPC</w:t>
      </w:r>
      <w:r>
        <w:rPr>
          <w:rFonts w:ascii="仿宋_GB2312" w:hint="eastAsia"/>
        </w:rPr>
        <w:t>，以场景化服务提升竞</w:t>
      </w:r>
      <w:r>
        <w:rPr>
          <w:rFonts w:ascii="仿宋_GB2312" w:hint="eastAsia"/>
        </w:rPr>
        <w:t>争力。</w:t>
      </w:r>
    </w:p>
    <w:p w:rsidR="008962DE" w:rsidRDefault="00396122">
      <w:pPr>
        <w:ind w:firstLine="640"/>
        <w:outlineLvl w:val="1"/>
        <w:rPr>
          <w:rFonts w:eastAsia="黑体" w:cs="Times New Roman"/>
          <w:szCs w:val="32"/>
        </w:rPr>
      </w:pPr>
      <w:bookmarkStart w:id="175" w:name="_Toc233036298"/>
      <w:bookmarkStart w:id="176" w:name="_Toc233644193"/>
      <w:r>
        <w:rPr>
          <w:rFonts w:eastAsia="黑体" w:cs="Times New Roman" w:hint="eastAsia"/>
          <w:szCs w:val="32"/>
        </w:rPr>
        <w:t>三</w:t>
      </w:r>
      <w:r>
        <w:rPr>
          <w:rFonts w:eastAsia="黑体" w:cs="Times New Roman"/>
          <w:szCs w:val="32"/>
        </w:rPr>
        <w:t>、</w:t>
      </w:r>
      <w:r>
        <w:rPr>
          <w:rFonts w:eastAsia="黑体" w:cs="Times New Roman" w:hint="eastAsia"/>
          <w:szCs w:val="32"/>
        </w:rPr>
        <w:t>取得</w:t>
      </w:r>
      <w:r>
        <w:rPr>
          <w:rFonts w:eastAsia="黑体" w:cs="Times New Roman"/>
          <w:szCs w:val="32"/>
        </w:rPr>
        <w:t>成效</w:t>
      </w:r>
      <w:bookmarkEnd w:id="175"/>
      <w:bookmarkEnd w:id="176"/>
    </w:p>
    <w:p w:rsidR="008962DE" w:rsidRDefault="00396122">
      <w:pPr>
        <w:ind w:firstLine="640"/>
        <w:rPr>
          <w:rFonts w:ascii="仿宋_GB2312"/>
        </w:rPr>
      </w:pPr>
      <w:r>
        <w:rPr>
          <w:rFonts w:ascii="仿宋_GB2312" w:hint="eastAsia"/>
        </w:rPr>
        <w:t>一是经济效益显著。</w:t>
      </w:r>
      <w:r>
        <w:rPr>
          <w:rFonts w:ascii="仿宋_GB2312" w:hint="eastAsia"/>
        </w:rPr>
        <w:t>2024</w:t>
      </w:r>
      <w:r>
        <w:rPr>
          <w:rFonts w:ascii="仿宋_GB2312" w:hint="eastAsia"/>
        </w:rPr>
        <w:t>年小浪底中心码头接待游客</w:t>
      </w:r>
      <w:r>
        <w:rPr>
          <w:rFonts w:ascii="仿宋_GB2312" w:hint="eastAsia"/>
        </w:rPr>
        <w:t>30</w:t>
      </w:r>
      <w:r>
        <w:rPr>
          <w:rFonts w:ascii="仿宋_GB2312" w:hint="eastAsia"/>
        </w:rPr>
        <w:t>万人次，</w:t>
      </w:r>
      <w:r>
        <w:rPr>
          <w:rFonts w:ascii="仿宋_GB2312" w:hint="eastAsia"/>
        </w:rPr>
        <w:t>2025</w:t>
      </w:r>
      <w:r>
        <w:rPr>
          <w:rFonts w:ascii="仿宋_GB2312" w:hint="eastAsia"/>
        </w:rPr>
        <w:t>年黄河三峡景区接待游客达</w:t>
      </w:r>
      <w:r>
        <w:rPr>
          <w:rFonts w:ascii="仿宋_GB2312" w:hint="eastAsia"/>
        </w:rPr>
        <w:t>80</w:t>
      </w:r>
      <w:r>
        <w:rPr>
          <w:rFonts w:ascii="仿宋_GB2312" w:hint="eastAsia"/>
        </w:rPr>
        <w:t>万人次；旅游收入同比增长</w:t>
      </w:r>
      <w:r>
        <w:rPr>
          <w:rFonts w:ascii="仿宋_GB2312" w:hint="eastAsia"/>
        </w:rPr>
        <w:t>85%</w:t>
      </w:r>
      <w:r>
        <w:rPr>
          <w:rFonts w:ascii="仿宋_GB2312" w:hint="eastAsia"/>
        </w:rPr>
        <w:t>，游客人数增长</w:t>
      </w:r>
      <w:r>
        <w:rPr>
          <w:rFonts w:ascii="仿宋_GB2312" w:hint="eastAsia"/>
        </w:rPr>
        <w:t>90%</w:t>
      </w:r>
      <w:r>
        <w:rPr>
          <w:rFonts w:ascii="仿宋_GB2312" w:hint="eastAsia"/>
        </w:rPr>
        <w:t>。航线预计可直接带动就业超</w:t>
      </w:r>
      <w:r>
        <w:rPr>
          <w:rFonts w:ascii="仿宋_GB2312" w:hint="eastAsia"/>
        </w:rPr>
        <w:t>1000</w:t>
      </w:r>
      <w:r>
        <w:rPr>
          <w:rFonts w:ascii="仿宋_GB2312" w:hint="eastAsia"/>
        </w:rPr>
        <w:t>人，实现增收</w:t>
      </w:r>
      <w:r>
        <w:rPr>
          <w:rFonts w:ascii="仿宋_GB2312" w:hint="eastAsia"/>
        </w:rPr>
        <w:t>3000</w:t>
      </w:r>
      <w:r>
        <w:rPr>
          <w:rFonts w:ascii="仿宋_GB2312" w:hint="eastAsia"/>
        </w:rPr>
        <w:t>余万元。二是社会与生态效益同步彰显，航线大幅缩短洛阳至黄河三峡的陆路行程，提供便捷绿色出行新选择；“以水代陆”降低区域交通碳排放，促进库区生态保护与文旅发展良性循环，鸟类种群数量显著增加。项目已成为展示黄河生态保护成果、传承黄河文化、推动洛济一体化发展的重要载体和特色品牌。</w:t>
      </w:r>
    </w:p>
    <w:p w:rsidR="008962DE" w:rsidRDefault="008962DE">
      <w:pPr>
        <w:pStyle w:val="a3"/>
        <w:ind w:firstLine="640"/>
        <w:sectPr w:rsidR="008962DE">
          <w:pgSz w:w="11906" w:h="16838"/>
          <w:pgMar w:top="1440" w:right="1800" w:bottom="1440" w:left="1800" w:header="851" w:footer="992" w:gutter="0"/>
          <w:cols w:space="425"/>
          <w:docGrid w:type="lines" w:linePitch="312"/>
        </w:sectPr>
      </w:pPr>
    </w:p>
    <w:p w:rsidR="008962DE" w:rsidRDefault="00396122">
      <w:pPr>
        <w:pStyle w:val="1"/>
        <w:spacing w:before="0" w:after="0" w:line="600" w:lineRule="exact"/>
        <w:ind w:firstLineChars="0" w:firstLine="0"/>
        <w:jc w:val="center"/>
        <w:rPr>
          <w:rFonts w:ascii="Times New Roman" w:eastAsia="方正小标宋简体" w:hAnsi="Times New Roman"/>
          <w:b w:val="0"/>
        </w:rPr>
      </w:pPr>
      <w:bookmarkStart w:id="177" w:name="_Toc233644194"/>
      <w:r>
        <w:rPr>
          <w:rFonts w:ascii="Times New Roman" w:eastAsia="方正小标宋简体" w:hAnsi="Times New Roman" w:hint="eastAsia"/>
          <w:b w:val="0"/>
        </w:rPr>
        <w:lastRenderedPageBreak/>
        <w:t xml:space="preserve">12. </w:t>
      </w:r>
      <w:r>
        <w:rPr>
          <w:rFonts w:ascii="Times New Roman" w:eastAsia="方正小标宋简体" w:hAnsi="Times New Roman"/>
          <w:b w:val="0"/>
        </w:rPr>
        <w:t>长阳清江水路旅游客运航线</w:t>
      </w:r>
      <w:bookmarkEnd w:id="177"/>
    </w:p>
    <w:p w:rsidR="008962DE" w:rsidRDefault="00396122">
      <w:pPr>
        <w:ind w:firstLineChars="0" w:firstLine="0"/>
        <w:jc w:val="center"/>
        <w:rPr>
          <w:rFonts w:eastAsia="楷体_GB2312"/>
        </w:rPr>
      </w:pPr>
      <w:r>
        <w:rPr>
          <w:rFonts w:eastAsia="楷体_GB2312"/>
        </w:rPr>
        <w:t>湖北清江画廊旅游开发有限公司</w:t>
      </w:r>
    </w:p>
    <w:p w:rsidR="008962DE" w:rsidRDefault="00396122">
      <w:pPr>
        <w:ind w:firstLineChars="0" w:firstLine="640"/>
        <w:outlineLvl w:val="1"/>
        <w:rPr>
          <w:rFonts w:eastAsia="黑体" w:cs="Times New Roman"/>
          <w:szCs w:val="32"/>
        </w:rPr>
      </w:pPr>
      <w:bookmarkStart w:id="178" w:name="_Toc233644195"/>
      <w:bookmarkStart w:id="179" w:name="_Toc233036300"/>
      <w:r>
        <w:rPr>
          <w:rFonts w:eastAsia="黑体" w:cs="Times New Roman" w:hint="eastAsia"/>
          <w:szCs w:val="32"/>
        </w:rPr>
        <w:t>一、基本情况</w:t>
      </w:r>
      <w:bookmarkEnd w:id="178"/>
      <w:bookmarkEnd w:id="179"/>
    </w:p>
    <w:p w:rsidR="008962DE" w:rsidRDefault="00396122">
      <w:pPr>
        <w:pStyle w:val="a3"/>
        <w:ind w:firstLine="640"/>
        <w:rPr>
          <w:rFonts w:ascii="仿宋_GB2312"/>
        </w:rPr>
      </w:pPr>
      <w:r>
        <w:rPr>
          <w:rFonts w:ascii="仿宋_GB2312" w:hint="eastAsia"/>
        </w:rPr>
        <w:t>长阳清江水路旅游客运航线依托“八百里清江美如画，三百里画廊在长阳”的独特山水资源与深厚的土家文化底蕴，是清江流域核心旅游产品，贯穿国家</w:t>
      </w:r>
      <w:r>
        <w:rPr>
          <w:rFonts w:ascii="仿宋_GB2312" w:hint="eastAsia"/>
        </w:rPr>
        <w:t>5A</w:t>
      </w:r>
      <w:r>
        <w:rPr>
          <w:rFonts w:ascii="仿宋_GB2312" w:hint="eastAsia"/>
        </w:rPr>
        <w:t>级旅游景区和国家级水利风景区。航线东起清江隔河岩大坝倒影峡，西至水布垭大坝盐池温泉，串联武落钟离山、麻池古寨等核心景点，集中展现清江梯级开发形成的“一坝两库”与山岛风光。航线提供“圣境游”“影画游”等特色线路，游客可乘坐大型仿古游船，体验“船行碧波上，人在画中游”的沉浸式山水文化之旅，已成为宜昌及鄂西地区极具市场影响力的旅游目的地。</w:t>
      </w:r>
    </w:p>
    <w:p w:rsidR="008962DE" w:rsidRDefault="00396122">
      <w:pPr>
        <w:ind w:firstLine="640"/>
        <w:outlineLvl w:val="1"/>
        <w:rPr>
          <w:rFonts w:eastAsia="黑体" w:cs="Times New Roman"/>
          <w:szCs w:val="32"/>
        </w:rPr>
      </w:pPr>
      <w:bookmarkStart w:id="180" w:name="_Toc233644196"/>
      <w:bookmarkStart w:id="181" w:name="_Toc233036301"/>
      <w:r>
        <w:rPr>
          <w:rFonts w:eastAsia="黑体" w:cs="Times New Roman"/>
          <w:szCs w:val="32"/>
        </w:rPr>
        <w:t>二、主要做法</w:t>
      </w:r>
      <w:bookmarkEnd w:id="180"/>
      <w:bookmarkEnd w:id="181"/>
    </w:p>
    <w:p w:rsidR="008962DE" w:rsidRDefault="00396122">
      <w:pPr>
        <w:ind w:firstLine="643"/>
        <w:outlineLvl w:val="2"/>
        <w:rPr>
          <w:rFonts w:eastAsia="楷体_GB2312" w:cs="Times New Roman"/>
          <w:b/>
          <w:color w:val="000000"/>
          <w:szCs w:val="32"/>
        </w:rPr>
      </w:pPr>
      <w:bookmarkStart w:id="182" w:name="_Toc233036302"/>
      <w:bookmarkStart w:id="183" w:name="_Toc233644197"/>
      <w:r>
        <w:rPr>
          <w:rFonts w:eastAsia="楷体_GB2312" w:cs="Times New Roman"/>
          <w:b/>
          <w:color w:val="000000"/>
          <w:szCs w:val="32"/>
        </w:rPr>
        <w:t>（一）</w:t>
      </w:r>
      <w:bookmarkEnd w:id="182"/>
      <w:r>
        <w:rPr>
          <w:rFonts w:eastAsia="楷体_GB2312" w:cs="Times New Roman" w:hint="eastAsia"/>
          <w:b/>
          <w:color w:val="000000"/>
          <w:szCs w:val="32"/>
        </w:rPr>
        <w:t>设施提档与服务提质</w:t>
      </w:r>
      <w:r>
        <w:rPr>
          <w:rFonts w:eastAsia="楷体_GB2312" w:cs="Times New Roman" w:hint="eastAsia"/>
          <w:b/>
          <w:color w:val="000000"/>
          <w:szCs w:val="32"/>
        </w:rPr>
        <w:t>并重</w:t>
      </w:r>
      <w:bookmarkEnd w:id="183"/>
    </w:p>
    <w:p w:rsidR="008962DE" w:rsidRDefault="00396122">
      <w:pPr>
        <w:pStyle w:val="a3"/>
        <w:ind w:firstLine="640"/>
        <w:rPr>
          <w:rFonts w:ascii="仿宋_GB2312"/>
        </w:rPr>
      </w:pPr>
      <w:r>
        <w:rPr>
          <w:rFonts w:ascii="仿宋_GB2312" w:hint="eastAsia"/>
        </w:rPr>
        <w:t>一是硬件升级突出地域文化特色。运营船舶</w:t>
      </w:r>
      <w:r>
        <w:rPr>
          <w:rFonts w:ascii="仿宋_GB2312" w:hint="eastAsia"/>
        </w:rPr>
        <w:t>31</w:t>
      </w:r>
      <w:r>
        <w:rPr>
          <w:rFonts w:ascii="仿宋_GB2312" w:hint="eastAsia"/>
        </w:rPr>
        <w:t>艘，拥有国内内河最大的仿古游船船队（大型仿古游船</w:t>
      </w:r>
      <w:r>
        <w:rPr>
          <w:rFonts w:ascii="仿宋_GB2312" w:hint="eastAsia"/>
        </w:rPr>
        <w:t>15</w:t>
      </w:r>
      <w:r>
        <w:rPr>
          <w:rFonts w:ascii="仿宋_GB2312" w:hint="eastAsia"/>
        </w:rPr>
        <w:t>艘），船舶设计改造融入土家本土文化元素，近年</w:t>
      </w:r>
      <w:r>
        <w:rPr>
          <w:rFonts w:ascii="仿宋_GB2312" w:hint="eastAsia"/>
        </w:rPr>
        <w:t>来</w:t>
      </w:r>
      <w:r>
        <w:rPr>
          <w:rFonts w:ascii="仿宋_GB2312" w:hint="eastAsia"/>
        </w:rPr>
        <w:t>完成多艘船舶观景平台改造、客舱装修及智能监控系统更新。码头增设母婴室、特色商品超市、趸船候船厅、快递服务点，实现免费无线网络覆盖，升级安检设备，优化无障碍通道及特殊人群帮扶服务，游船配备智能语音播报系统，实时讲解沿途景点。二是智慧管理与服务标准同步提升。推进智慧景区建设，集成票</w:t>
      </w:r>
      <w:r>
        <w:rPr>
          <w:rFonts w:ascii="仿宋_GB2312" w:hint="eastAsia"/>
        </w:rPr>
        <w:lastRenderedPageBreak/>
        <w:t>务、停车、船舶监测、应急广播等系统，推行线上购票、直播引流、旅游年卡等服务。校企合作开展</w:t>
      </w:r>
      <w:r>
        <w:rPr>
          <w:rFonts w:ascii="仿宋_GB2312" w:hint="eastAsia"/>
        </w:rPr>
        <w:t>旅游技能培训，制定实施《服务质量标准化管理办法》，全员推行“六员一体”技能培训，推广“九律”迎客服务和微笑服务，设立“首席质量官”。推出尊享游和专属旅行管家服务，健全游客投诉处理机制，实行首问首诉负责制，将旅客投诉纳入绩效考核，定期开展满意度调查，持续改进服务质量。</w:t>
      </w:r>
    </w:p>
    <w:p w:rsidR="008962DE" w:rsidRDefault="00396122">
      <w:pPr>
        <w:ind w:firstLine="643"/>
        <w:outlineLvl w:val="2"/>
        <w:rPr>
          <w:rFonts w:eastAsia="楷体_GB2312" w:cs="Times New Roman"/>
          <w:b/>
          <w:color w:val="000000"/>
          <w:szCs w:val="32"/>
        </w:rPr>
      </w:pPr>
      <w:bookmarkStart w:id="184" w:name="_Toc233036303"/>
      <w:bookmarkStart w:id="185" w:name="_Toc233644198"/>
      <w:r>
        <w:rPr>
          <w:rFonts w:eastAsia="楷体_GB2312" w:cs="Times New Roman"/>
          <w:b/>
          <w:color w:val="000000"/>
          <w:szCs w:val="32"/>
        </w:rPr>
        <w:t>（</w:t>
      </w:r>
      <w:r>
        <w:rPr>
          <w:rFonts w:eastAsia="楷体_GB2312" w:cs="Times New Roman" w:hint="eastAsia"/>
          <w:b/>
          <w:color w:val="000000"/>
          <w:szCs w:val="32"/>
        </w:rPr>
        <w:t>二</w:t>
      </w:r>
      <w:r>
        <w:rPr>
          <w:rFonts w:eastAsia="楷体_GB2312" w:cs="Times New Roman"/>
          <w:b/>
          <w:color w:val="000000"/>
          <w:szCs w:val="32"/>
        </w:rPr>
        <w:t>）</w:t>
      </w:r>
      <w:bookmarkEnd w:id="184"/>
      <w:r>
        <w:rPr>
          <w:rFonts w:eastAsia="楷体_GB2312" w:cs="Times New Roman" w:hint="eastAsia"/>
          <w:b/>
          <w:color w:val="000000"/>
          <w:szCs w:val="32"/>
        </w:rPr>
        <w:t>文旅深度融合，打造特色主题产品</w:t>
      </w:r>
      <w:bookmarkEnd w:id="185"/>
    </w:p>
    <w:p w:rsidR="008962DE" w:rsidRDefault="00396122">
      <w:pPr>
        <w:pStyle w:val="a3"/>
        <w:ind w:firstLine="640"/>
        <w:rPr>
          <w:rFonts w:ascii="仿宋_GB2312"/>
        </w:rPr>
      </w:pPr>
      <w:r>
        <w:rPr>
          <w:rFonts w:ascii="仿宋_GB2312" w:hint="eastAsia"/>
        </w:rPr>
        <w:t>一是创新“水上红色课堂”产品。采购红色麻池</w:t>
      </w:r>
      <w:r>
        <w:rPr>
          <w:rFonts w:ascii="仿宋_GB2312" w:hint="eastAsia"/>
        </w:rPr>
        <w:t>1</w:t>
      </w:r>
      <w:r>
        <w:rPr>
          <w:rFonts w:ascii="仿宋_GB2312" w:hint="eastAsia"/>
        </w:rPr>
        <w:t>号、</w:t>
      </w:r>
      <w:r>
        <w:rPr>
          <w:rFonts w:ascii="仿宋_GB2312" w:hint="eastAsia"/>
        </w:rPr>
        <w:t>2</w:t>
      </w:r>
      <w:r>
        <w:rPr>
          <w:rFonts w:ascii="仿宋_GB2312" w:hint="eastAsia"/>
        </w:rPr>
        <w:t>号两艘定制船舶，将“土家第一军”红色故事、土家民俗非遗文化植入游船产品，在航行中组织拉红歌、讲红色故事、观红色电影等红色教育活动，实现红色文化与水上旅游有机</w:t>
      </w:r>
      <w:r>
        <w:rPr>
          <w:rFonts w:ascii="仿宋_GB2312" w:hint="eastAsia"/>
        </w:rPr>
        <w:t>融合。二是强化民俗文化沉浸体验。在游船行进中开展山歌互动、土家舞蹈展示，结合导游讲解“山歌、南曲、巴山舞”三大文化名片，提升游客参与感与体验感；水岸联动，创排原生态土家民俗歌舞秀《花咚咚的姐》并实现常态化演出，举办“花家喜宴”秋冬美食节，形成完整文化体验链条，延长游客停留时间。</w:t>
      </w:r>
    </w:p>
    <w:p w:rsidR="008962DE" w:rsidRDefault="00396122">
      <w:pPr>
        <w:ind w:firstLine="643"/>
        <w:outlineLvl w:val="2"/>
        <w:rPr>
          <w:rFonts w:eastAsia="楷体_GB2312" w:cs="Times New Roman"/>
          <w:b/>
          <w:color w:val="000000"/>
          <w:szCs w:val="32"/>
        </w:rPr>
      </w:pPr>
      <w:bookmarkStart w:id="186" w:name="_Toc233644199"/>
      <w:bookmarkStart w:id="187" w:name="_Toc233036304"/>
      <w:r>
        <w:rPr>
          <w:rFonts w:eastAsia="楷体_GB2312" w:cs="Times New Roman"/>
          <w:b/>
          <w:color w:val="000000"/>
          <w:szCs w:val="32"/>
        </w:rPr>
        <w:t>（</w:t>
      </w:r>
      <w:r>
        <w:rPr>
          <w:rFonts w:eastAsia="楷体_GB2312" w:cs="Times New Roman" w:hint="eastAsia"/>
          <w:b/>
          <w:color w:val="000000"/>
          <w:szCs w:val="32"/>
        </w:rPr>
        <w:t>三</w:t>
      </w:r>
      <w:r>
        <w:rPr>
          <w:rFonts w:eastAsia="楷体_GB2312" w:cs="Times New Roman"/>
          <w:b/>
          <w:color w:val="000000"/>
          <w:szCs w:val="32"/>
        </w:rPr>
        <w:t>）</w:t>
      </w:r>
      <w:r>
        <w:rPr>
          <w:rFonts w:eastAsia="楷体_GB2312" w:cs="Times New Roman" w:hint="eastAsia"/>
          <w:b/>
          <w:color w:val="000000"/>
          <w:szCs w:val="32"/>
        </w:rPr>
        <w:t>强化绿色安全与智慧监管</w:t>
      </w:r>
      <w:bookmarkEnd w:id="186"/>
      <w:bookmarkEnd w:id="187"/>
    </w:p>
    <w:p w:rsidR="008962DE" w:rsidRDefault="00396122">
      <w:pPr>
        <w:pStyle w:val="a3"/>
        <w:ind w:firstLine="640"/>
        <w:rPr>
          <w:rFonts w:ascii="仿宋_GB2312"/>
        </w:rPr>
      </w:pPr>
      <w:r>
        <w:rPr>
          <w:rFonts w:ascii="仿宋_GB2312" w:hint="eastAsia"/>
        </w:rPr>
        <w:t>一是率先探索新能源和零排放模式。投资建成清江流域首艘新能源游船“夷水号”，配套“清江环保</w:t>
      </w:r>
      <w:r>
        <w:rPr>
          <w:rFonts w:ascii="仿宋_GB2312" w:hint="eastAsia"/>
        </w:rPr>
        <w:t>1</w:t>
      </w:r>
      <w:r>
        <w:rPr>
          <w:rFonts w:ascii="仿宋_GB2312" w:hint="eastAsia"/>
        </w:rPr>
        <w:t>号”污染物流动回收船，借助“净小宜”平台实现船舶污染物“零排放”</w:t>
      </w:r>
      <w:r>
        <w:rPr>
          <w:rFonts w:ascii="仿宋_GB2312" w:hint="eastAsia"/>
        </w:rPr>
        <w:lastRenderedPageBreak/>
        <w:t>闭环管理，完善码头岸电系统，系统推进绿色航运。二</w:t>
      </w:r>
      <w:r>
        <w:rPr>
          <w:rFonts w:ascii="仿宋_GB2312" w:hint="eastAsia"/>
        </w:rPr>
        <w:t>是构建全流程智慧安全监管体系。为所有运营船舶安装智能监控、数字对讲及定位系统，实现岸基全程可视化管理与实时预警；</w:t>
      </w:r>
      <w:r>
        <w:rPr>
          <w:rFonts w:ascii="仿宋_GB2312" w:hint="eastAsia"/>
        </w:rPr>
        <w:t>在</w:t>
      </w:r>
      <w:r>
        <w:rPr>
          <w:rFonts w:ascii="仿宋_GB2312" w:hint="eastAsia"/>
        </w:rPr>
        <w:t>主要港口设置气象发布屏，完善应急预警机制。严格落实安全生产责任制，定期开展演练，创新总结“内河船舶驾驶员安全生产</w:t>
      </w:r>
      <w:r>
        <w:rPr>
          <w:rFonts w:ascii="仿宋_GB2312" w:hint="eastAsia"/>
        </w:rPr>
        <w:t>18</w:t>
      </w:r>
      <w:r>
        <w:rPr>
          <w:rFonts w:ascii="仿宋_GB2312" w:hint="eastAsia"/>
        </w:rPr>
        <w:t>字工作法”（</w:t>
      </w:r>
      <w:r>
        <w:rPr>
          <w:rFonts w:ascii="仿宋_GB2312" w:hAnsi="仿宋_GB2312" w:cs="仿宋_GB2312" w:hint="eastAsia"/>
        </w:rPr>
        <w:t>勤瞭望、观动向、鸣声号、莫要抢、早松车、主动让），并结合传统鸣哨方式强化靠离码头安全监管，该经验已在行</w:t>
      </w:r>
      <w:r>
        <w:rPr>
          <w:rFonts w:ascii="仿宋_GB2312" w:hint="eastAsia"/>
        </w:rPr>
        <w:t>业内推广。</w:t>
      </w:r>
    </w:p>
    <w:p w:rsidR="008962DE" w:rsidRDefault="00396122">
      <w:pPr>
        <w:ind w:firstLine="640"/>
        <w:outlineLvl w:val="1"/>
        <w:rPr>
          <w:rFonts w:eastAsia="黑体" w:cs="Times New Roman"/>
          <w:szCs w:val="32"/>
        </w:rPr>
      </w:pPr>
      <w:bookmarkStart w:id="188" w:name="_Toc233644201"/>
      <w:bookmarkStart w:id="189" w:name="_Toc233036306"/>
      <w:r>
        <w:rPr>
          <w:rFonts w:eastAsia="黑体" w:cs="Times New Roman" w:hint="eastAsia"/>
          <w:szCs w:val="32"/>
        </w:rPr>
        <w:t>三</w:t>
      </w:r>
      <w:r>
        <w:rPr>
          <w:rFonts w:eastAsia="黑体" w:cs="Times New Roman"/>
          <w:szCs w:val="32"/>
        </w:rPr>
        <w:t>、</w:t>
      </w:r>
      <w:r>
        <w:rPr>
          <w:rFonts w:eastAsia="黑体" w:cs="Times New Roman" w:hint="eastAsia"/>
          <w:szCs w:val="32"/>
        </w:rPr>
        <w:t>取得</w:t>
      </w:r>
      <w:r>
        <w:rPr>
          <w:rFonts w:eastAsia="黑体" w:cs="Times New Roman"/>
          <w:szCs w:val="32"/>
        </w:rPr>
        <w:t>成效</w:t>
      </w:r>
      <w:bookmarkEnd w:id="188"/>
      <w:bookmarkEnd w:id="189"/>
    </w:p>
    <w:p w:rsidR="008962DE" w:rsidRDefault="00396122">
      <w:pPr>
        <w:pStyle w:val="a3"/>
        <w:ind w:firstLine="640"/>
        <w:rPr>
          <w:rFonts w:ascii="仿宋_GB2312"/>
        </w:rPr>
      </w:pPr>
      <w:r>
        <w:rPr>
          <w:rFonts w:ascii="仿宋_GB2312" w:hint="eastAsia"/>
        </w:rPr>
        <w:t>一是经济效益显著。航线年均接待游客超百万人次，年运行近万航次，直接和间接带动数万人就业，成为区域旅游经济的重要支柱，对当地住宿、餐饮、交通及特产销售产生强劲拉动效应。二是社会文化效益突出。项目在传承土家非遗文化、开展爱国主义教育、满足人民群众美好生活需</w:t>
      </w:r>
      <w:r>
        <w:rPr>
          <w:rFonts w:ascii="仿宋_GB2312" w:hint="eastAsia"/>
        </w:rPr>
        <w:t>要</w:t>
      </w:r>
      <w:r>
        <w:rPr>
          <w:rFonts w:ascii="仿宋_GB2312" w:hint="eastAsia"/>
        </w:rPr>
        <w:t>方面发挥了积极作用，获主流媒体好评，城市文化软实力与旅游影响力持续增强，成为“交旅融合、红绿结合、惠民利民”的典型示范。</w:t>
      </w:r>
    </w:p>
    <w:p w:rsidR="008962DE" w:rsidRDefault="008962DE">
      <w:pPr>
        <w:pStyle w:val="a3"/>
        <w:ind w:firstLine="640"/>
        <w:sectPr w:rsidR="008962DE">
          <w:pgSz w:w="11906" w:h="16838"/>
          <w:pgMar w:top="1440" w:right="1800" w:bottom="1440" w:left="1800" w:header="851" w:footer="992" w:gutter="0"/>
          <w:cols w:space="425"/>
          <w:docGrid w:type="lines" w:linePitch="312"/>
        </w:sectPr>
      </w:pPr>
    </w:p>
    <w:p w:rsidR="008962DE" w:rsidRDefault="00396122">
      <w:pPr>
        <w:pStyle w:val="1"/>
        <w:spacing w:before="0" w:after="0" w:line="600" w:lineRule="exact"/>
        <w:ind w:firstLineChars="0" w:firstLine="0"/>
        <w:jc w:val="center"/>
        <w:rPr>
          <w:rFonts w:ascii="Times New Roman" w:eastAsia="方正小标宋简体" w:hAnsi="Times New Roman"/>
          <w:b w:val="0"/>
        </w:rPr>
      </w:pPr>
      <w:bookmarkStart w:id="190" w:name="_Toc233644202"/>
      <w:r>
        <w:rPr>
          <w:rFonts w:ascii="Times New Roman" w:eastAsia="方正小标宋简体" w:hAnsi="Times New Roman" w:hint="eastAsia"/>
          <w:b w:val="0"/>
        </w:rPr>
        <w:lastRenderedPageBreak/>
        <w:t xml:space="preserve">13. </w:t>
      </w:r>
      <w:r>
        <w:rPr>
          <w:rFonts w:ascii="Times New Roman" w:eastAsia="方正小标宋简体" w:hAnsi="Times New Roman" w:hint="eastAsia"/>
          <w:b w:val="0"/>
        </w:rPr>
        <w:t>郴州市</w:t>
      </w:r>
      <w:bookmarkStart w:id="191" w:name="OLE_LINK8"/>
      <w:r>
        <w:rPr>
          <w:rFonts w:ascii="Times New Roman" w:eastAsia="方正小标宋简体" w:hAnsi="Times New Roman" w:hint="eastAsia"/>
          <w:b w:val="0"/>
        </w:rPr>
        <w:t>翠江水路旅游客运精品航线</w:t>
      </w:r>
      <w:bookmarkEnd w:id="190"/>
      <w:bookmarkEnd w:id="191"/>
    </w:p>
    <w:p w:rsidR="008962DE" w:rsidRDefault="00396122">
      <w:pPr>
        <w:ind w:firstLineChars="0" w:firstLine="0"/>
        <w:jc w:val="center"/>
        <w:rPr>
          <w:rFonts w:eastAsia="楷体_GB2312"/>
        </w:rPr>
      </w:pPr>
      <w:r>
        <w:rPr>
          <w:rFonts w:eastAsia="楷体_GB2312" w:hint="eastAsia"/>
        </w:rPr>
        <w:t>郴州市苏仙区水上客运有限公司</w:t>
      </w:r>
    </w:p>
    <w:p w:rsidR="008962DE" w:rsidRDefault="00396122">
      <w:pPr>
        <w:ind w:firstLineChars="0" w:firstLine="640"/>
        <w:outlineLvl w:val="1"/>
        <w:rPr>
          <w:rFonts w:eastAsia="黑体" w:cs="Times New Roman"/>
          <w:szCs w:val="32"/>
        </w:rPr>
      </w:pPr>
      <w:bookmarkStart w:id="192" w:name="_Toc233644203"/>
      <w:bookmarkStart w:id="193" w:name="_Toc233036308"/>
      <w:r>
        <w:rPr>
          <w:rFonts w:eastAsia="黑体" w:cs="Times New Roman" w:hint="eastAsia"/>
          <w:szCs w:val="32"/>
        </w:rPr>
        <w:t>一、基本情况</w:t>
      </w:r>
      <w:bookmarkEnd w:id="192"/>
      <w:bookmarkEnd w:id="193"/>
    </w:p>
    <w:p w:rsidR="008962DE" w:rsidRDefault="00396122">
      <w:pPr>
        <w:pStyle w:val="a3"/>
        <w:ind w:firstLine="640"/>
        <w:rPr>
          <w:rFonts w:ascii="仿宋_GB2312"/>
        </w:rPr>
      </w:pPr>
      <w:r>
        <w:rPr>
          <w:rFonts w:ascii="仿宋_GB2312" w:hint="eastAsia"/>
        </w:rPr>
        <w:t>翠江水路旅游客运精</w:t>
      </w:r>
      <w:r>
        <w:rPr>
          <w:rFonts w:ascii="仿宋_GB2312" w:hint="eastAsia"/>
        </w:rPr>
        <w:t>品航线以飞天山国家地质公园为依托，打造了一条全程</w:t>
      </w:r>
      <w:r>
        <w:rPr>
          <w:rFonts w:ascii="仿宋_GB2312" w:hint="eastAsia"/>
        </w:rPr>
        <w:t>15</w:t>
      </w:r>
      <w:r>
        <w:rPr>
          <w:rFonts w:ascii="仿宋_GB2312" w:hint="eastAsia"/>
        </w:rPr>
        <w:t>公里、游览时长</w:t>
      </w:r>
      <w:r>
        <w:rPr>
          <w:rFonts w:ascii="仿宋_GB2312" w:hint="eastAsia"/>
        </w:rPr>
        <w:t>2</w:t>
      </w:r>
      <w:r>
        <w:rPr>
          <w:rFonts w:ascii="仿宋_GB2312" w:hint="eastAsia"/>
        </w:rPr>
        <w:t>小时的“碧水丹霞”山水画廊。航线自翠江码头启航，终至瓦窑坪古渡，途经大面洲码头等节点，沿线分布</w:t>
      </w:r>
      <w:r>
        <w:rPr>
          <w:rFonts w:ascii="仿宋_GB2312" w:hint="eastAsia"/>
        </w:rPr>
        <w:t>6</w:t>
      </w:r>
      <w:r>
        <w:rPr>
          <w:rFonts w:ascii="仿宋_GB2312" w:hint="eastAsia"/>
        </w:rPr>
        <w:t>个码头、</w:t>
      </w:r>
      <w:r>
        <w:rPr>
          <w:rFonts w:ascii="仿宋_GB2312" w:hint="eastAsia"/>
        </w:rPr>
        <w:t>8</w:t>
      </w:r>
      <w:r>
        <w:rPr>
          <w:rFonts w:ascii="仿宋_GB2312" w:hint="eastAsia"/>
        </w:rPr>
        <w:t>个景点，串联</w:t>
      </w:r>
      <w:r>
        <w:rPr>
          <w:rFonts w:ascii="仿宋_GB2312" w:hint="eastAsia"/>
        </w:rPr>
        <w:t>3</w:t>
      </w:r>
      <w:r>
        <w:rPr>
          <w:rFonts w:ascii="仿宋_GB2312" w:hint="eastAsia"/>
        </w:rPr>
        <w:t>个行政村</w:t>
      </w:r>
      <w:r>
        <w:rPr>
          <w:rFonts w:ascii="仿宋_GB2312" w:hint="eastAsia"/>
        </w:rPr>
        <w:t>20</w:t>
      </w:r>
      <w:r>
        <w:rPr>
          <w:rFonts w:ascii="仿宋_GB2312" w:hint="eastAsia"/>
        </w:rPr>
        <w:t>余个村民小组。航线深度整合了丹霞自然奇观与宋代窑都文化遗存，融合千年码头、湘南名寺与民俗风情，通过水岸联动、陆路互通，将交通建设、精品航线创建与文旅资源开发有机结合，形成兼具自然禀赋、人文景致和地方特色的最美航线，成为苏仙文旅的一张亮丽名片。</w:t>
      </w:r>
    </w:p>
    <w:p w:rsidR="008962DE" w:rsidRDefault="00396122">
      <w:pPr>
        <w:ind w:firstLine="640"/>
        <w:outlineLvl w:val="1"/>
        <w:rPr>
          <w:rFonts w:eastAsia="黑体" w:cs="Times New Roman"/>
          <w:szCs w:val="32"/>
        </w:rPr>
      </w:pPr>
      <w:bookmarkStart w:id="194" w:name="_Toc233036309"/>
      <w:bookmarkStart w:id="195" w:name="_Toc233644204"/>
      <w:r>
        <w:rPr>
          <w:rFonts w:eastAsia="黑体" w:cs="Times New Roman"/>
          <w:szCs w:val="32"/>
        </w:rPr>
        <w:t>二、主要做法</w:t>
      </w:r>
      <w:bookmarkEnd w:id="194"/>
      <w:bookmarkEnd w:id="195"/>
    </w:p>
    <w:p w:rsidR="008962DE" w:rsidRDefault="00396122">
      <w:pPr>
        <w:ind w:firstLine="643"/>
        <w:outlineLvl w:val="2"/>
        <w:rPr>
          <w:rFonts w:eastAsia="楷体_GB2312" w:cs="Times New Roman"/>
          <w:b/>
          <w:color w:val="000000"/>
          <w:szCs w:val="32"/>
        </w:rPr>
      </w:pPr>
      <w:bookmarkStart w:id="196" w:name="_Toc233036310"/>
      <w:bookmarkStart w:id="197" w:name="_Toc233644205"/>
      <w:r>
        <w:rPr>
          <w:rFonts w:eastAsia="楷体_GB2312" w:cs="Times New Roman"/>
          <w:b/>
          <w:color w:val="000000"/>
          <w:szCs w:val="32"/>
        </w:rPr>
        <w:t>（一）</w:t>
      </w:r>
      <w:bookmarkEnd w:id="196"/>
      <w:r>
        <w:rPr>
          <w:rFonts w:eastAsia="楷体_GB2312" w:cs="Times New Roman"/>
          <w:b/>
          <w:bCs/>
          <w:color w:val="000000"/>
          <w:szCs w:val="32"/>
        </w:rPr>
        <w:t>夯实基础设施，构建智慧服务体系</w:t>
      </w:r>
      <w:bookmarkEnd w:id="197"/>
    </w:p>
    <w:p w:rsidR="008962DE" w:rsidRDefault="00396122">
      <w:pPr>
        <w:pStyle w:val="a3"/>
        <w:ind w:firstLine="640"/>
        <w:rPr>
          <w:rFonts w:ascii="仿宋_GB2312"/>
        </w:rPr>
      </w:pPr>
      <w:r>
        <w:rPr>
          <w:rFonts w:ascii="仿宋_GB2312" w:hint="eastAsia"/>
        </w:rPr>
        <w:t>航线在硬件升级上</w:t>
      </w:r>
      <w:r>
        <w:rPr>
          <w:rFonts w:ascii="仿宋_GB2312" w:hint="eastAsia"/>
        </w:rPr>
        <w:t>持续发力，投资</w:t>
      </w:r>
      <w:r>
        <w:rPr>
          <w:rFonts w:ascii="仿宋_GB2312" w:hint="eastAsia"/>
        </w:rPr>
        <w:t>1000</w:t>
      </w:r>
      <w:r>
        <w:rPr>
          <w:rFonts w:ascii="仿宋_GB2312" w:hint="eastAsia"/>
        </w:rPr>
        <w:t>万元，新增新能源与高品质船舶各</w:t>
      </w:r>
      <w:r>
        <w:rPr>
          <w:rFonts w:ascii="仿宋_GB2312" w:hint="eastAsia"/>
        </w:rPr>
        <w:t>1</w:t>
      </w:r>
      <w:r>
        <w:rPr>
          <w:rFonts w:ascii="仿宋_GB2312" w:hint="eastAsia"/>
        </w:rPr>
        <w:t>艘，船舶配备母婴室、无障碍设施及茶歇服务区。码头建设突出交旅融合特色：瓦窑坪古渡码头复原宋代商贸场景，大面洲码头嵌入湿地观鸟平台，翠江码头实现</w:t>
      </w:r>
      <w:r>
        <w:rPr>
          <w:rFonts w:ascii="仿宋_GB2312"/>
        </w:rPr>
        <w:t>Wi-Fi</w:t>
      </w:r>
      <w:r>
        <w:rPr>
          <w:rFonts w:ascii="仿宋_GB2312" w:hint="eastAsia"/>
        </w:rPr>
        <w:t>全覆盖和智能票务，九龙水寨码头结合竹筏漂流修缮现有建筑，让游客深入林海观赏丹霞地貌。同步实施沿江亮化工程与新能源充电桩建设，完善候船廊桥、遮雨棚、室内电梯等配套，瓦窑坪停车场提供</w:t>
      </w:r>
      <w:r>
        <w:rPr>
          <w:rFonts w:ascii="仿宋_GB2312" w:hint="eastAsia"/>
        </w:rPr>
        <w:t>400</w:t>
      </w:r>
      <w:r>
        <w:rPr>
          <w:rFonts w:ascii="仿宋_GB2312" w:hint="eastAsia"/>
        </w:rPr>
        <w:t>个车位，船舶随船配备应急药品，形成“船舶—码头—景区”全链智慧服务体</w:t>
      </w:r>
      <w:r>
        <w:rPr>
          <w:rFonts w:ascii="仿宋_GB2312" w:hint="eastAsia"/>
        </w:rPr>
        <w:lastRenderedPageBreak/>
        <w:t>系。</w:t>
      </w:r>
    </w:p>
    <w:p w:rsidR="008962DE" w:rsidRDefault="00396122">
      <w:pPr>
        <w:ind w:firstLine="643"/>
        <w:outlineLvl w:val="2"/>
        <w:rPr>
          <w:rFonts w:eastAsia="楷体_GB2312" w:cs="Times New Roman"/>
          <w:b/>
          <w:color w:val="000000"/>
          <w:szCs w:val="32"/>
        </w:rPr>
      </w:pPr>
      <w:bookmarkStart w:id="198" w:name="_Toc233036311"/>
      <w:bookmarkStart w:id="199" w:name="_Toc233644206"/>
      <w:r>
        <w:rPr>
          <w:rFonts w:eastAsia="楷体_GB2312" w:cs="Times New Roman"/>
          <w:b/>
          <w:color w:val="000000"/>
          <w:szCs w:val="32"/>
        </w:rPr>
        <w:t>（</w:t>
      </w:r>
      <w:r>
        <w:rPr>
          <w:rFonts w:eastAsia="楷体_GB2312" w:cs="Times New Roman" w:hint="eastAsia"/>
          <w:b/>
          <w:color w:val="000000"/>
          <w:szCs w:val="32"/>
        </w:rPr>
        <w:t>二</w:t>
      </w:r>
      <w:r>
        <w:rPr>
          <w:rFonts w:eastAsia="楷体_GB2312" w:cs="Times New Roman"/>
          <w:b/>
          <w:color w:val="000000"/>
          <w:szCs w:val="32"/>
        </w:rPr>
        <w:t>）</w:t>
      </w:r>
      <w:bookmarkEnd w:id="198"/>
      <w:r>
        <w:rPr>
          <w:rFonts w:eastAsia="楷体_GB2312" w:cs="Times New Roman" w:hint="eastAsia"/>
          <w:b/>
          <w:color w:val="000000"/>
          <w:szCs w:val="32"/>
        </w:rPr>
        <w:t>提升服务品质，优化游客体验</w:t>
      </w:r>
      <w:bookmarkEnd w:id="199"/>
    </w:p>
    <w:p w:rsidR="008962DE" w:rsidRDefault="00396122">
      <w:pPr>
        <w:pStyle w:val="a3"/>
        <w:ind w:firstLine="640"/>
        <w:rPr>
          <w:rFonts w:ascii="仿宋_GB2312"/>
        </w:rPr>
      </w:pPr>
      <w:r>
        <w:rPr>
          <w:rFonts w:ascii="仿宋_GB2312" w:hint="eastAsia"/>
        </w:rPr>
        <w:t>通过微信公众号、抖音等平台实时发布气象预警和购票预约信息，</w:t>
      </w:r>
      <w:r>
        <w:rPr>
          <w:rFonts w:ascii="仿宋_GB2312" w:hint="eastAsia"/>
        </w:rPr>
        <w:t>实现</w:t>
      </w:r>
      <w:r>
        <w:rPr>
          <w:rFonts w:ascii="仿宋_GB2312" w:hint="eastAsia"/>
        </w:rPr>
        <w:t>高峰时段承载量提升</w:t>
      </w:r>
      <w:r>
        <w:rPr>
          <w:rFonts w:ascii="仿宋_GB2312" w:hint="eastAsia"/>
        </w:rPr>
        <w:t>40%</w:t>
      </w:r>
      <w:r>
        <w:rPr>
          <w:rFonts w:ascii="仿宋_GB2312" w:hint="eastAsia"/>
        </w:rPr>
        <w:t>。员工接受礼仪、多语种讲解等专业化培训，服务质量与绩效挂钩；票务系统打通抖音、微信、携程、美团等线上渠道，支持便捷退改签和特殊群体人工服务，</w:t>
      </w:r>
      <w:r>
        <w:rPr>
          <w:rFonts w:ascii="仿宋_GB2312" w:hint="eastAsia"/>
        </w:rPr>
        <w:t>2024</w:t>
      </w:r>
      <w:r>
        <w:rPr>
          <w:rFonts w:ascii="仿宋_GB2312" w:hint="eastAsia"/>
        </w:rPr>
        <w:t>年以来投诉办结率达</w:t>
      </w:r>
      <w:r>
        <w:rPr>
          <w:rFonts w:ascii="仿宋_GB2312" w:hint="eastAsia"/>
        </w:rPr>
        <w:t>100%</w:t>
      </w:r>
      <w:r>
        <w:rPr>
          <w:rFonts w:ascii="仿宋_GB2312" w:hint="eastAsia"/>
        </w:rPr>
        <w:t>。专业讲解员团队（如谭琳仪等）获央视新闻肯定，为游客提供深度文化解说。</w:t>
      </w:r>
    </w:p>
    <w:p w:rsidR="008962DE" w:rsidRDefault="00396122">
      <w:pPr>
        <w:ind w:firstLine="643"/>
        <w:outlineLvl w:val="2"/>
        <w:rPr>
          <w:rFonts w:eastAsia="楷体_GB2312" w:cs="Times New Roman"/>
          <w:b/>
          <w:color w:val="000000"/>
          <w:szCs w:val="32"/>
        </w:rPr>
      </w:pPr>
      <w:bookmarkStart w:id="200" w:name="_Toc233036312"/>
      <w:bookmarkStart w:id="201" w:name="_Toc233644207"/>
      <w:r>
        <w:rPr>
          <w:rFonts w:eastAsia="楷体_GB2312" w:cs="Times New Roman"/>
          <w:b/>
          <w:color w:val="000000"/>
          <w:szCs w:val="32"/>
        </w:rPr>
        <w:t>（</w:t>
      </w:r>
      <w:r>
        <w:rPr>
          <w:rFonts w:eastAsia="楷体_GB2312" w:cs="Times New Roman" w:hint="eastAsia"/>
          <w:b/>
          <w:color w:val="000000"/>
          <w:szCs w:val="32"/>
        </w:rPr>
        <w:t>三</w:t>
      </w:r>
      <w:r>
        <w:rPr>
          <w:rFonts w:eastAsia="楷体_GB2312" w:cs="Times New Roman"/>
          <w:b/>
          <w:color w:val="000000"/>
          <w:szCs w:val="32"/>
        </w:rPr>
        <w:t>）</w:t>
      </w:r>
      <w:bookmarkEnd w:id="200"/>
      <w:r>
        <w:rPr>
          <w:rFonts w:eastAsia="楷体_GB2312" w:cs="Times New Roman" w:hint="eastAsia"/>
          <w:b/>
          <w:color w:val="000000"/>
          <w:szCs w:val="32"/>
        </w:rPr>
        <w:t>创新产品供给，丰富消费场景</w:t>
      </w:r>
      <w:bookmarkEnd w:id="201"/>
    </w:p>
    <w:p w:rsidR="008962DE" w:rsidRDefault="00396122">
      <w:pPr>
        <w:ind w:firstLine="640"/>
        <w:rPr>
          <w:rFonts w:ascii="仿宋_GB2312"/>
        </w:rPr>
      </w:pPr>
      <w:r>
        <w:rPr>
          <w:rFonts w:ascii="仿宋_GB2312" w:hint="eastAsia"/>
        </w:rPr>
        <w:t>推出“包船求婚”“游轮</w:t>
      </w:r>
      <w:r>
        <w:rPr>
          <w:rFonts w:ascii="仿宋_GB2312" w:hint="eastAsia"/>
        </w:rPr>
        <w:t>Party</w:t>
      </w:r>
      <w:r>
        <w:rPr>
          <w:rFonts w:ascii="仿宋_GB2312" w:hint="eastAsia"/>
        </w:rPr>
        <w:t>”等定制化产品，引入随船讲解、</w:t>
      </w:r>
      <w:r>
        <w:rPr>
          <w:rFonts w:ascii="仿宋_GB2312" w:hint="eastAsia"/>
        </w:rPr>
        <w:t>NPC</w:t>
      </w:r>
      <w:r>
        <w:rPr>
          <w:rFonts w:ascii="仿宋_GB2312" w:hint="eastAsia"/>
        </w:rPr>
        <w:t>情景演绎等沉浸式体验。九龙水寨码头将田园风光转向宋代仙侠风格，瓦窑坪码头举办非遗火花秀、夏日音乐节等活动，增强互动性和趣味性。同时开发一日游、多日游、竹筏游等多元产品，形成散客、</w:t>
      </w:r>
      <w:r>
        <w:rPr>
          <w:rFonts w:ascii="仿宋_GB2312" w:hint="eastAsia"/>
        </w:rPr>
        <w:t>团队协同的客源结构。</w:t>
      </w:r>
    </w:p>
    <w:p w:rsidR="008962DE" w:rsidRDefault="00396122">
      <w:pPr>
        <w:ind w:firstLine="643"/>
        <w:outlineLvl w:val="2"/>
        <w:rPr>
          <w:rFonts w:eastAsia="楷体_GB2312" w:cs="Times New Roman"/>
          <w:b/>
          <w:color w:val="000000"/>
          <w:szCs w:val="32"/>
        </w:rPr>
      </w:pPr>
      <w:bookmarkStart w:id="202" w:name="_Toc233036313"/>
      <w:bookmarkStart w:id="203" w:name="_Toc233644208"/>
      <w:bookmarkStart w:id="204" w:name="OLE_LINK13"/>
      <w:r>
        <w:rPr>
          <w:rFonts w:eastAsia="楷体_GB2312" w:cs="Times New Roman"/>
          <w:b/>
          <w:color w:val="000000"/>
          <w:szCs w:val="32"/>
        </w:rPr>
        <w:t>（</w:t>
      </w:r>
      <w:r>
        <w:rPr>
          <w:rFonts w:eastAsia="楷体_GB2312" w:cs="Times New Roman" w:hint="eastAsia"/>
          <w:b/>
          <w:color w:val="000000"/>
          <w:szCs w:val="32"/>
        </w:rPr>
        <w:t>四</w:t>
      </w:r>
      <w:r>
        <w:rPr>
          <w:rFonts w:eastAsia="楷体_GB2312" w:cs="Times New Roman"/>
          <w:b/>
          <w:color w:val="000000"/>
          <w:szCs w:val="32"/>
        </w:rPr>
        <w:t>）</w:t>
      </w:r>
      <w:bookmarkEnd w:id="202"/>
      <w:r>
        <w:rPr>
          <w:rFonts w:eastAsia="楷体_GB2312" w:cs="Times New Roman" w:hint="eastAsia"/>
          <w:b/>
          <w:color w:val="000000"/>
          <w:szCs w:val="32"/>
        </w:rPr>
        <w:t>严守绿色安全底线</w:t>
      </w:r>
      <w:bookmarkEnd w:id="203"/>
    </w:p>
    <w:bookmarkEnd w:id="204"/>
    <w:p w:rsidR="008962DE" w:rsidRDefault="00396122">
      <w:pPr>
        <w:pStyle w:val="a3"/>
        <w:ind w:firstLine="640"/>
        <w:rPr>
          <w:rFonts w:ascii="仿宋_GB2312"/>
        </w:rPr>
      </w:pPr>
      <w:r>
        <w:rPr>
          <w:rFonts w:ascii="仿宋_GB2312" w:hint="eastAsia"/>
        </w:rPr>
        <w:t>建立船舶污染物“船—岸—厂”全链处理系统，借鉴东江湖经验，形成“收集—接收—转运—处置”一体化模式，处理率达</w:t>
      </w:r>
      <w:r>
        <w:rPr>
          <w:rFonts w:ascii="仿宋_GB2312" w:hint="eastAsia"/>
        </w:rPr>
        <w:t>98%</w:t>
      </w:r>
      <w:r>
        <w:rPr>
          <w:rFonts w:ascii="仿宋_GB2312" w:hint="eastAsia"/>
        </w:rPr>
        <w:t>。安全保障方面，设立岸基监控中心，配备</w:t>
      </w:r>
      <w:r>
        <w:rPr>
          <w:rFonts w:ascii="仿宋_GB2312" w:hint="eastAsia"/>
        </w:rPr>
        <w:t>AIS</w:t>
      </w:r>
      <w:r>
        <w:rPr>
          <w:rFonts w:ascii="仿宋_GB2312" w:hint="eastAsia"/>
        </w:rPr>
        <w:t>导航和甚高频</w:t>
      </w:r>
      <w:r>
        <w:rPr>
          <w:rFonts w:ascii="仿宋_GB2312" w:hint="eastAsia"/>
        </w:rPr>
        <w:t>（</w:t>
      </w:r>
      <w:r>
        <w:rPr>
          <w:rFonts w:ascii="仿宋_GB2312" w:hint="eastAsia"/>
        </w:rPr>
        <w:t>VHF</w:t>
      </w:r>
      <w:r>
        <w:rPr>
          <w:rFonts w:ascii="仿宋_GB2312" w:hint="eastAsia"/>
        </w:rPr>
        <w:t>）</w:t>
      </w:r>
      <w:r>
        <w:rPr>
          <w:rFonts w:ascii="仿宋_GB2312" w:hint="eastAsia"/>
        </w:rPr>
        <w:t>通信，气象部门精准预警，禁限航指令</w:t>
      </w:r>
      <w:r>
        <w:rPr>
          <w:rFonts w:ascii="仿宋_GB2312" w:hint="eastAsia"/>
        </w:rPr>
        <w:t>及时执行，确保运营安全。</w:t>
      </w:r>
    </w:p>
    <w:p w:rsidR="008962DE" w:rsidRDefault="008962DE" w:rsidP="003C1480">
      <w:pPr>
        <w:ind w:firstLine="640"/>
      </w:pPr>
      <w:bookmarkStart w:id="205" w:name="_Toc233644209"/>
    </w:p>
    <w:p w:rsidR="008962DE" w:rsidRDefault="00396122">
      <w:pPr>
        <w:ind w:firstLine="643"/>
        <w:outlineLvl w:val="2"/>
        <w:rPr>
          <w:rFonts w:eastAsia="楷体_GB2312" w:cs="Times New Roman"/>
          <w:b/>
          <w:color w:val="000000"/>
          <w:szCs w:val="32"/>
        </w:rPr>
      </w:pPr>
      <w:r>
        <w:rPr>
          <w:rFonts w:eastAsia="楷体_GB2312" w:cs="Times New Roman"/>
          <w:b/>
          <w:color w:val="000000"/>
          <w:szCs w:val="32"/>
        </w:rPr>
        <w:t>（</w:t>
      </w:r>
      <w:r>
        <w:rPr>
          <w:rFonts w:eastAsia="楷体_GB2312" w:cs="Times New Roman" w:hint="eastAsia"/>
          <w:b/>
          <w:color w:val="000000"/>
          <w:szCs w:val="32"/>
        </w:rPr>
        <w:t>五</w:t>
      </w:r>
      <w:r>
        <w:rPr>
          <w:rFonts w:eastAsia="楷体_GB2312" w:cs="Times New Roman"/>
          <w:b/>
          <w:color w:val="000000"/>
          <w:szCs w:val="32"/>
        </w:rPr>
        <w:t>）</w:t>
      </w:r>
      <w:r>
        <w:rPr>
          <w:rFonts w:eastAsia="楷体_GB2312" w:cs="Times New Roman" w:hint="eastAsia"/>
          <w:b/>
          <w:color w:val="000000"/>
          <w:szCs w:val="32"/>
        </w:rPr>
        <w:t>构建立体营销矩阵，扩大品牌影响</w:t>
      </w:r>
      <w:bookmarkEnd w:id="205"/>
    </w:p>
    <w:p w:rsidR="008962DE" w:rsidRDefault="00396122">
      <w:pPr>
        <w:pStyle w:val="a3"/>
        <w:ind w:firstLine="640"/>
        <w:rPr>
          <w:rFonts w:ascii="仿宋_GB2312"/>
        </w:rPr>
      </w:pPr>
      <w:r>
        <w:rPr>
          <w:rFonts w:ascii="仿宋_GB2312" w:hint="eastAsia"/>
        </w:rPr>
        <w:lastRenderedPageBreak/>
        <w:t>航线与郴州广电、湖南卫视等主流媒体深度合作，全年报道超</w:t>
      </w:r>
      <w:r>
        <w:rPr>
          <w:rFonts w:ascii="仿宋_GB2312" w:hint="eastAsia"/>
        </w:rPr>
        <w:t>150</w:t>
      </w:r>
      <w:r>
        <w:rPr>
          <w:rFonts w:ascii="仿宋_GB2312" w:hint="eastAsia"/>
        </w:rPr>
        <w:t>次，并成为《三孩来了》《湘厨奇遇记》等综艺节目取景地。自建抖音</w:t>
      </w:r>
      <w:r>
        <w:rPr>
          <w:rFonts w:ascii="仿宋_GB2312" w:hint="eastAsia"/>
        </w:rPr>
        <w:t>/</w:t>
      </w:r>
      <w:r>
        <w:rPr>
          <w:rFonts w:ascii="仿宋_GB2312" w:hint="eastAsia"/>
        </w:rPr>
        <w:t>视频号双账号周均直播</w:t>
      </w:r>
      <w:r>
        <w:rPr>
          <w:rFonts w:ascii="仿宋_GB2312" w:hint="eastAsia"/>
        </w:rPr>
        <w:t>3</w:t>
      </w:r>
      <w:r>
        <w:rPr>
          <w:rFonts w:ascii="仿宋_GB2312" w:hint="eastAsia"/>
        </w:rPr>
        <w:t>场以上，自制微短剧《逃婚路上遇女帝》上线引流，抖音话题总曝光超</w:t>
      </w:r>
      <w:r>
        <w:rPr>
          <w:rFonts w:ascii="仿宋_GB2312" w:hint="eastAsia"/>
        </w:rPr>
        <w:t>1</w:t>
      </w:r>
      <w:r>
        <w:rPr>
          <w:rFonts w:ascii="仿宋_GB2312" w:hint="eastAsia"/>
        </w:rPr>
        <w:t>亿次</w:t>
      </w:r>
      <w:r>
        <w:rPr>
          <w:rFonts w:ascii="仿宋_GB2312" w:hint="eastAsia"/>
        </w:rPr>
        <w:t>。实行达人分层策略，联合百位博主在小红书</w:t>
      </w:r>
      <w:r>
        <w:rPr>
          <w:rFonts w:ascii="仿宋_GB2312" w:hint="eastAsia"/>
        </w:rPr>
        <w:t>/</w:t>
      </w:r>
      <w:r>
        <w:rPr>
          <w:rFonts w:ascii="仿宋_GB2312" w:hint="eastAsia"/>
        </w:rPr>
        <w:t>微博种草，总曝光超</w:t>
      </w:r>
      <w:r>
        <w:rPr>
          <w:rFonts w:ascii="仿宋_GB2312" w:hint="eastAsia"/>
        </w:rPr>
        <w:t>227</w:t>
      </w:r>
      <w:r>
        <w:rPr>
          <w:rFonts w:ascii="仿宋_GB2312" w:hint="eastAsia"/>
        </w:rPr>
        <w:t>万。跨境推广参与韩国首尔旅展及东南亚路演，拓展海外市场；成功接待千人级踩线团，合作旅行社</w:t>
      </w:r>
      <w:r>
        <w:rPr>
          <w:rFonts w:ascii="仿宋_GB2312" w:hint="eastAsia"/>
        </w:rPr>
        <w:t>14</w:t>
      </w:r>
      <w:r>
        <w:rPr>
          <w:rFonts w:ascii="仿宋_GB2312" w:hint="eastAsia"/>
        </w:rPr>
        <w:t>家，通过广东“百家千店”活动带动客源增长</w:t>
      </w:r>
      <w:r>
        <w:rPr>
          <w:rFonts w:ascii="仿宋_GB2312" w:hint="eastAsia"/>
        </w:rPr>
        <w:t>20%</w:t>
      </w:r>
      <w:r>
        <w:rPr>
          <w:rFonts w:ascii="仿宋_GB2312" w:hint="eastAsia"/>
        </w:rPr>
        <w:t>。</w:t>
      </w:r>
    </w:p>
    <w:p w:rsidR="008962DE" w:rsidRDefault="00396122">
      <w:pPr>
        <w:ind w:firstLine="640"/>
        <w:outlineLvl w:val="1"/>
        <w:rPr>
          <w:rFonts w:eastAsia="黑体" w:cs="Times New Roman"/>
          <w:szCs w:val="32"/>
        </w:rPr>
      </w:pPr>
      <w:bookmarkStart w:id="206" w:name="_Toc233036314"/>
      <w:bookmarkStart w:id="207" w:name="_Toc233644210"/>
      <w:r>
        <w:rPr>
          <w:rFonts w:eastAsia="黑体" w:cs="Times New Roman" w:hint="eastAsia"/>
          <w:szCs w:val="32"/>
        </w:rPr>
        <w:t>三</w:t>
      </w:r>
      <w:r>
        <w:rPr>
          <w:rFonts w:eastAsia="黑体" w:cs="Times New Roman"/>
          <w:szCs w:val="32"/>
        </w:rPr>
        <w:t>、</w:t>
      </w:r>
      <w:r>
        <w:rPr>
          <w:rFonts w:eastAsia="黑体" w:cs="Times New Roman" w:hint="eastAsia"/>
          <w:szCs w:val="32"/>
        </w:rPr>
        <w:t>取得</w:t>
      </w:r>
      <w:r>
        <w:rPr>
          <w:rFonts w:eastAsia="黑体" w:cs="Times New Roman"/>
          <w:szCs w:val="32"/>
        </w:rPr>
        <w:t>成效</w:t>
      </w:r>
      <w:bookmarkEnd w:id="206"/>
      <w:bookmarkEnd w:id="207"/>
    </w:p>
    <w:p w:rsidR="008962DE" w:rsidRDefault="00396122">
      <w:pPr>
        <w:pStyle w:val="a3"/>
        <w:ind w:firstLine="640"/>
        <w:rPr>
          <w:rFonts w:ascii="仿宋_GB2312"/>
        </w:rPr>
        <w:sectPr w:rsidR="008962DE">
          <w:pgSz w:w="11906" w:h="16838"/>
          <w:pgMar w:top="1440" w:right="1800" w:bottom="1440" w:left="1800" w:header="851" w:footer="992" w:gutter="0"/>
          <w:cols w:space="425"/>
          <w:docGrid w:type="lines" w:linePitch="312"/>
        </w:sectPr>
      </w:pPr>
      <w:r>
        <w:rPr>
          <w:rFonts w:ascii="仿宋_GB2312" w:hint="eastAsia"/>
        </w:rPr>
        <w:t>2024</w:t>
      </w:r>
      <w:r>
        <w:rPr>
          <w:rFonts w:ascii="仿宋_GB2312" w:hint="eastAsia"/>
        </w:rPr>
        <w:t>年航线接待游客</w:t>
      </w:r>
      <w:r>
        <w:rPr>
          <w:rFonts w:ascii="仿宋_GB2312" w:hint="eastAsia"/>
        </w:rPr>
        <w:t>15.3</w:t>
      </w:r>
      <w:r>
        <w:rPr>
          <w:rFonts w:ascii="仿宋_GB2312" w:hint="eastAsia"/>
        </w:rPr>
        <w:t>万人次，同比增长</w:t>
      </w:r>
      <w:r>
        <w:rPr>
          <w:rFonts w:ascii="仿宋_GB2312" w:hint="eastAsia"/>
        </w:rPr>
        <w:t>126%</w:t>
      </w:r>
      <w:r>
        <w:rPr>
          <w:rFonts w:ascii="仿宋_GB2312" w:hint="eastAsia"/>
        </w:rPr>
        <w:t>；直接收入</w:t>
      </w:r>
      <w:r>
        <w:rPr>
          <w:rFonts w:ascii="仿宋_GB2312" w:hint="eastAsia"/>
        </w:rPr>
        <w:t>610.72</w:t>
      </w:r>
      <w:r>
        <w:rPr>
          <w:rFonts w:ascii="仿宋_GB2312" w:hint="eastAsia"/>
        </w:rPr>
        <w:t>万元，增幅达</w:t>
      </w:r>
      <w:r>
        <w:rPr>
          <w:rFonts w:ascii="仿宋_GB2312" w:hint="eastAsia"/>
        </w:rPr>
        <w:t>207.76%</w:t>
      </w:r>
      <w:r>
        <w:rPr>
          <w:rFonts w:ascii="仿宋_GB2312" w:hint="eastAsia"/>
        </w:rPr>
        <w:t>。辐射带动周边形成“丹霞农夫市集”“民宿联票”等新业态，拉动综合消费超</w:t>
      </w:r>
      <w:r>
        <w:rPr>
          <w:rFonts w:ascii="仿宋_GB2312" w:hint="eastAsia"/>
        </w:rPr>
        <w:t>10</w:t>
      </w:r>
      <w:r>
        <w:rPr>
          <w:rFonts w:ascii="仿宋_GB2312" w:hint="eastAsia"/>
        </w:rPr>
        <w:t>亿元，新增就业岗位</w:t>
      </w:r>
      <w:r>
        <w:rPr>
          <w:rFonts w:ascii="仿宋_GB2312" w:hint="eastAsia"/>
        </w:rPr>
        <w:t>1000</w:t>
      </w:r>
      <w:r>
        <w:rPr>
          <w:rFonts w:ascii="仿宋_GB2312" w:hint="eastAsia"/>
        </w:rPr>
        <w:t>余个。运营中航道水质监测达标率</w:t>
      </w:r>
      <w:r>
        <w:rPr>
          <w:rFonts w:ascii="仿宋_GB2312" w:hint="eastAsia"/>
        </w:rPr>
        <w:t>100%</w:t>
      </w:r>
      <w:r>
        <w:rPr>
          <w:rFonts w:ascii="仿宋_GB2312" w:hint="eastAsia"/>
        </w:rPr>
        <w:t>，植被保护和生态修复措施有效维护了丹霞地貌原真性，实现生态保护与旅游开发良性互动。航线经验已在全省形成示范，</w:t>
      </w:r>
      <w:r>
        <w:rPr>
          <w:rFonts w:ascii="仿宋_GB2312" w:hint="eastAsia"/>
        </w:rPr>
        <w:t>2024</w:t>
      </w:r>
      <w:r>
        <w:rPr>
          <w:rFonts w:ascii="仿宋_GB2312" w:hint="eastAsia"/>
        </w:rPr>
        <w:t>年接待省内外考察团</w:t>
      </w:r>
      <w:r>
        <w:rPr>
          <w:rFonts w:ascii="仿宋_GB2312" w:hint="eastAsia"/>
        </w:rPr>
        <w:t>27</w:t>
      </w:r>
      <w:r>
        <w:rPr>
          <w:rFonts w:ascii="仿宋_GB2312" w:hint="eastAsia"/>
        </w:rPr>
        <w:t>批次，为水路旅游客运高质量发展提供了可复制、可推广的“湖南样本”，探索出交旅融合的可行</w:t>
      </w:r>
      <w:r>
        <w:rPr>
          <w:rFonts w:ascii="仿宋_GB2312" w:hint="eastAsia"/>
        </w:rPr>
        <w:t>路径。</w:t>
      </w:r>
    </w:p>
    <w:p w:rsidR="008962DE" w:rsidRDefault="00396122">
      <w:pPr>
        <w:pStyle w:val="1"/>
        <w:spacing w:before="0" w:after="0" w:line="600" w:lineRule="exact"/>
        <w:ind w:firstLineChars="0" w:firstLine="0"/>
        <w:jc w:val="center"/>
        <w:rPr>
          <w:rFonts w:ascii="Times New Roman" w:eastAsia="方正小标宋简体" w:hAnsi="Times New Roman"/>
          <w:b w:val="0"/>
        </w:rPr>
      </w:pPr>
      <w:bookmarkStart w:id="208" w:name="_Toc233644211"/>
      <w:r>
        <w:rPr>
          <w:rFonts w:ascii="Times New Roman" w:eastAsia="方正小标宋简体" w:hAnsi="Times New Roman" w:hint="eastAsia"/>
          <w:b w:val="0"/>
        </w:rPr>
        <w:lastRenderedPageBreak/>
        <w:t>14.</w:t>
      </w:r>
      <w:r>
        <w:rPr>
          <w:rFonts w:ascii="Times New Roman" w:eastAsia="方正小标宋简体" w:hAnsi="Times New Roman"/>
          <w:b w:val="0"/>
        </w:rPr>
        <w:t>深圳</w:t>
      </w:r>
      <w:r>
        <w:rPr>
          <w:rFonts w:ascii="Times New Roman" w:eastAsia="方正小标宋简体" w:hAnsi="Times New Roman"/>
          <w:b w:val="0"/>
        </w:rPr>
        <w:t>“</w:t>
      </w:r>
      <w:r>
        <w:rPr>
          <w:rFonts w:ascii="Times New Roman" w:eastAsia="方正小标宋简体" w:hAnsi="Times New Roman"/>
          <w:b w:val="0"/>
        </w:rPr>
        <w:t>水岸联动</w:t>
      </w:r>
      <w:r>
        <w:rPr>
          <w:rFonts w:ascii="Times New Roman" w:eastAsia="方正小标宋简体" w:hAnsi="Times New Roman"/>
          <w:b w:val="0"/>
        </w:rPr>
        <w:t>”</w:t>
      </w:r>
      <w:r>
        <w:rPr>
          <w:rFonts w:ascii="Times New Roman" w:eastAsia="方正小标宋简体" w:hAnsi="Times New Roman"/>
          <w:b w:val="0"/>
        </w:rPr>
        <w:t>长隆主题精品旅游航线</w:t>
      </w:r>
      <w:bookmarkEnd w:id="208"/>
    </w:p>
    <w:p w:rsidR="008962DE" w:rsidRDefault="00396122">
      <w:pPr>
        <w:ind w:firstLineChars="0" w:firstLine="0"/>
        <w:jc w:val="center"/>
        <w:rPr>
          <w:rFonts w:eastAsia="楷体_GB2312"/>
        </w:rPr>
      </w:pPr>
      <w:r>
        <w:rPr>
          <w:rFonts w:eastAsia="楷体_GB2312"/>
        </w:rPr>
        <w:t>招商局邮轮有限公司</w:t>
      </w:r>
    </w:p>
    <w:p w:rsidR="008962DE" w:rsidRDefault="00396122">
      <w:pPr>
        <w:ind w:firstLineChars="0" w:firstLine="640"/>
        <w:outlineLvl w:val="1"/>
        <w:rPr>
          <w:rFonts w:eastAsia="黑体" w:cs="Times New Roman"/>
          <w:szCs w:val="32"/>
        </w:rPr>
      </w:pPr>
      <w:bookmarkStart w:id="209" w:name="_Toc233644212"/>
      <w:bookmarkStart w:id="210" w:name="_Toc233036316"/>
      <w:r>
        <w:rPr>
          <w:rFonts w:eastAsia="黑体" w:cs="Times New Roman" w:hint="eastAsia"/>
          <w:szCs w:val="32"/>
        </w:rPr>
        <w:t>一、基本情况</w:t>
      </w:r>
      <w:bookmarkEnd w:id="209"/>
      <w:bookmarkEnd w:id="210"/>
    </w:p>
    <w:p w:rsidR="008962DE" w:rsidRDefault="00396122">
      <w:pPr>
        <w:pStyle w:val="a3"/>
        <w:ind w:firstLine="640"/>
        <w:rPr>
          <w:rFonts w:ascii="仿宋_GB2312"/>
        </w:rPr>
      </w:pPr>
      <w:r>
        <w:rPr>
          <w:rFonts w:ascii="仿宋_GB2312" w:hint="eastAsia"/>
        </w:rPr>
        <w:t>“水岸联动”长隆主题精品旅游航线</w:t>
      </w:r>
      <w:r>
        <w:rPr>
          <w:rFonts w:ascii="仿宋_GB2312" w:hint="eastAsia"/>
        </w:rPr>
        <w:t>是连通前海蛇口与横琴粤澳深度合作区两大战略平台的海上客运通道，由招商局邮轮有限公司自</w:t>
      </w:r>
      <w:r>
        <w:rPr>
          <w:rFonts w:ascii="仿宋_GB2312" w:hint="eastAsia"/>
        </w:rPr>
        <w:t>2020</w:t>
      </w:r>
      <w:r>
        <w:rPr>
          <w:rFonts w:ascii="仿宋_GB2312" w:hint="eastAsia"/>
        </w:rPr>
        <w:t>年起负责运营。在航线开通五周年之际，招商邮轮联合携程旅行、长隆集团，以该海上客运通道为基础，共同投入打造“长隆号”主题高速客轮，建成全国首条直通景区的水上专线，形成“航运</w:t>
      </w:r>
      <w:r>
        <w:rPr>
          <w:rFonts w:ascii="仿宋_GB2312" w:hint="eastAsia"/>
        </w:rPr>
        <w:t>+OTA+</w:t>
      </w:r>
      <w:r>
        <w:rPr>
          <w:rFonts w:ascii="仿宋_GB2312" w:hint="eastAsia"/>
        </w:rPr>
        <w:t>景区”三方协同运营模式。航线以深圳国际邮轮母港为枢纽，单程航行约</w:t>
      </w:r>
      <w:r>
        <w:rPr>
          <w:rFonts w:ascii="仿宋_GB2312" w:hint="eastAsia"/>
        </w:rPr>
        <w:t>75</w:t>
      </w:r>
      <w:r>
        <w:rPr>
          <w:rFonts w:ascii="仿宋_GB2312" w:hint="eastAsia"/>
        </w:rPr>
        <w:t>分钟，串联香港机场、深圳蛇口、横琴长隆，搭建全程约</w:t>
      </w:r>
      <w:r>
        <w:rPr>
          <w:rFonts w:ascii="仿宋_GB2312" w:hint="eastAsia"/>
        </w:rPr>
        <w:t>2.5</w:t>
      </w:r>
      <w:r>
        <w:rPr>
          <w:rFonts w:ascii="仿宋_GB2312" w:hint="eastAsia"/>
        </w:rPr>
        <w:t>小时的“空海陆”一站式跨境旅游走廊，打通港口、船舶、景区全服务链</w:t>
      </w:r>
      <w:r>
        <w:rPr>
          <w:rFonts w:ascii="仿宋_GB2312" w:hint="eastAsia"/>
        </w:rPr>
        <w:t>条</w:t>
      </w:r>
      <w:r>
        <w:rPr>
          <w:rFonts w:ascii="仿宋_GB2312" w:hint="eastAsia"/>
        </w:rPr>
        <w:t>，实现“登船即入园、交通即游玩”的沉浸式度假体验</w:t>
      </w:r>
      <w:r>
        <w:rPr>
          <w:rFonts w:ascii="仿宋_GB2312" w:hint="eastAsia"/>
        </w:rPr>
        <w:t>，推动传统水上客运向交旅融合度假产品转型，对强化深珠澳旅游联动、完善大湾区邮轮旅游目的地布局、促进区域协同发展具有重要示范意义。</w:t>
      </w:r>
    </w:p>
    <w:p w:rsidR="008962DE" w:rsidRDefault="00396122">
      <w:pPr>
        <w:ind w:firstLine="640"/>
        <w:outlineLvl w:val="1"/>
        <w:rPr>
          <w:rFonts w:eastAsia="黑体" w:cs="Times New Roman"/>
          <w:szCs w:val="32"/>
        </w:rPr>
      </w:pPr>
      <w:bookmarkStart w:id="211" w:name="_Toc233644213"/>
      <w:bookmarkStart w:id="212" w:name="_Toc233036317"/>
      <w:r>
        <w:rPr>
          <w:rFonts w:eastAsia="黑体" w:cs="Times New Roman"/>
          <w:szCs w:val="32"/>
        </w:rPr>
        <w:t>二、主要做法</w:t>
      </w:r>
      <w:bookmarkEnd w:id="211"/>
      <w:bookmarkEnd w:id="212"/>
    </w:p>
    <w:p w:rsidR="008962DE" w:rsidRDefault="00396122">
      <w:pPr>
        <w:ind w:firstLine="643"/>
        <w:outlineLvl w:val="2"/>
        <w:rPr>
          <w:rFonts w:eastAsia="楷体_GB2312" w:cs="Times New Roman"/>
          <w:b/>
          <w:color w:val="000000"/>
          <w:szCs w:val="32"/>
        </w:rPr>
      </w:pPr>
      <w:bookmarkStart w:id="213" w:name="_Toc233036318"/>
      <w:bookmarkStart w:id="214" w:name="_Toc233644214"/>
      <w:r>
        <w:rPr>
          <w:rFonts w:eastAsia="楷体_GB2312" w:cs="Times New Roman"/>
          <w:b/>
          <w:color w:val="000000"/>
          <w:szCs w:val="32"/>
        </w:rPr>
        <w:t>（一）</w:t>
      </w:r>
      <w:r>
        <w:rPr>
          <w:rFonts w:eastAsia="楷体_GB2312" w:cs="Times New Roman" w:hint="eastAsia"/>
          <w:b/>
          <w:color w:val="000000"/>
          <w:szCs w:val="32"/>
        </w:rPr>
        <w:t>创新</w:t>
      </w:r>
      <w:bookmarkEnd w:id="213"/>
      <w:r>
        <w:rPr>
          <w:rFonts w:eastAsia="楷体_GB2312" w:cs="Times New Roman"/>
          <w:b/>
          <w:color w:val="000000"/>
          <w:szCs w:val="32"/>
        </w:rPr>
        <w:t>“</w:t>
      </w:r>
      <w:r>
        <w:rPr>
          <w:rFonts w:eastAsia="楷体_GB2312" w:cs="Times New Roman"/>
          <w:b/>
          <w:color w:val="000000"/>
          <w:szCs w:val="32"/>
        </w:rPr>
        <w:t>航运</w:t>
      </w:r>
      <w:r>
        <w:rPr>
          <w:rFonts w:eastAsia="楷体_GB2312" w:cs="Times New Roman"/>
          <w:b/>
          <w:color w:val="000000"/>
          <w:szCs w:val="32"/>
        </w:rPr>
        <w:t>+OTA+</w:t>
      </w:r>
      <w:r>
        <w:rPr>
          <w:rFonts w:eastAsia="楷体_GB2312" w:cs="Times New Roman"/>
          <w:b/>
          <w:color w:val="000000"/>
          <w:szCs w:val="32"/>
        </w:rPr>
        <w:t>景区</w:t>
      </w:r>
      <w:r>
        <w:rPr>
          <w:rFonts w:eastAsia="楷体_GB2312" w:cs="Times New Roman"/>
          <w:b/>
          <w:color w:val="000000"/>
          <w:szCs w:val="32"/>
        </w:rPr>
        <w:t>”</w:t>
      </w:r>
      <w:r>
        <w:rPr>
          <w:rFonts w:eastAsia="楷体_GB2312" w:cs="Times New Roman"/>
          <w:b/>
          <w:color w:val="000000"/>
          <w:szCs w:val="32"/>
        </w:rPr>
        <w:t>三方协同机制</w:t>
      </w:r>
      <w:bookmarkEnd w:id="214"/>
    </w:p>
    <w:p w:rsidR="008962DE" w:rsidRDefault="00396122">
      <w:pPr>
        <w:pStyle w:val="a3"/>
        <w:ind w:firstLine="640"/>
        <w:rPr>
          <w:rFonts w:ascii="仿宋_GB2312"/>
        </w:rPr>
      </w:pPr>
      <w:r>
        <w:rPr>
          <w:rFonts w:ascii="仿宋_GB2312" w:hint="eastAsia"/>
        </w:rPr>
        <w:t>首创“航运</w:t>
      </w:r>
      <w:r>
        <w:rPr>
          <w:rFonts w:ascii="仿宋_GB2312" w:hint="eastAsia"/>
        </w:rPr>
        <w:t>+</w:t>
      </w:r>
      <w:r>
        <w:rPr>
          <w:rFonts w:ascii="仿宋_GB2312" w:hint="eastAsia"/>
        </w:rPr>
        <w:t>在线旅游平台</w:t>
      </w:r>
      <w:r>
        <w:rPr>
          <w:rFonts w:ascii="仿宋_GB2312" w:hint="eastAsia"/>
        </w:rPr>
        <w:t>+</w:t>
      </w:r>
      <w:r>
        <w:rPr>
          <w:rFonts w:ascii="仿宋_GB2312" w:hint="eastAsia"/>
        </w:rPr>
        <w:t>主题景区”三方协同运营模式，由招商邮轮提供港口航运资源及</w:t>
      </w:r>
      <w:r>
        <w:rPr>
          <w:rFonts w:ascii="仿宋_GB2312" w:hint="eastAsia"/>
        </w:rPr>
        <w:t>IP</w:t>
      </w:r>
      <w:r>
        <w:rPr>
          <w:rFonts w:ascii="仿宋_GB2312" w:hint="eastAsia"/>
        </w:rPr>
        <w:t>授权，长隆集团开放景区资源、提供</w:t>
      </w:r>
      <w:r>
        <w:rPr>
          <w:rFonts w:ascii="仿宋_GB2312" w:hint="eastAsia"/>
        </w:rPr>
        <w:t>IP</w:t>
      </w:r>
      <w:r>
        <w:rPr>
          <w:rFonts w:ascii="仿宋_GB2312" w:hint="eastAsia"/>
        </w:rPr>
        <w:t>素材与人偶互动，携程负责线上精准营销与数据支撑。三方通过资源互补、客源共享与收益分成，形成从产品设计、服务提供到市场推广的完整产业闭环，为跨</w:t>
      </w:r>
      <w:r>
        <w:rPr>
          <w:rFonts w:ascii="仿宋_GB2312" w:hint="eastAsia"/>
        </w:rPr>
        <w:lastRenderedPageBreak/>
        <w:t>行业交旅融合提供了可复制的实践范本。</w:t>
      </w:r>
    </w:p>
    <w:p w:rsidR="008962DE" w:rsidRDefault="00396122">
      <w:pPr>
        <w:ind w:firstLine="643"/>
        <w:outlineLvl w:val="2"/>
        <w:rPr>
          <w:rFonts w:eastAsia="楷体_GB2312" w:cs="Times New Roman"/>
          <w:b/>
          <w:color w:val="000000"/>
          <w:szCs w:val="32"/>
        </w:rPr>
      </w:pPr>
      <w:bookmarkStart w:id="215" w:name="_Toc233644215"/>
      <w:bookmarkStart w:id="216" w:name="_Toc233036319"/>
      <w:r>
        <w:rPr>
          <w:rFonts w:eastAsia="楷体_GB2312" w:cs="Times New Roman"/>
          <w:b/>
          <w:color w:val="000000"/>
          <w:szCs w:val="32"/>
        </w:rPr>
        <w:t>（</w:t>
      </w:r>
      <w:r>
        <w:rPr>
          <w:rFonts w:eastAsia="楷体_GB2312" w:cs="Times New Roman" w:hint="eastAsia"/>
          <w:b/>
          <w:color w:val="000000"/>
          <w:szCs w:val="32"/>
        </w:rPr>
        <w:t>二</w:t>
      </w:r>
      <w:r>
        <w:rPr>
          <w:rFonts w:eastAsia="楷体_GB2312" w:cs="Times New Roman"/>
          <w:b/>
          <w:color w:val="000000"/>
          <w:szCs w:val="32"/>
        </w:rPr>
        <w:t>）</w:t>
      </w:r>
      <w:r>
        <w:rPr>
          <w:rFonts w:eastAsia="楷体_GB2312" w:cs="Times New Roman" w:hint="eastAsia"/>
          <w:b/>
          <w:color w:val="000000"/>
          <w:szCs w:val="32"/>
        </w:rPr>
        <w:t>打造全链条沉浸式</w:t>
      </w:r>
      <w:r>
        <w:rPr>
          <w:rFonts w:eastAsia="楷体_GB2312" w:cs="Times New Roman" w:hint="eastAsia"/>
          <w:b/>
          <w:color w:val="000000"/>
          <w:szCs w:val="32"/>
        </w:rPr>
        <w:t>服务体验</w:t>
      </w:r>
      <w:bookmarkEnd w:id="215"/>
    </w:p>
    <w:bookmarkEnd w:id="216"/>
    <w:p w:rsidR="008962DE" w:rsidRDefault="00396122">
      <w:pPr>
        <w:pStyle w:val="a3"/>
        <w:ind w:firstLine="640"/>
        <w:rPr>
          <w:rFonts w:ascii="仿宋_GB2312"/>
        </w:rPr>
      </w:pPr>
      <w:r>
        <w:rPr>
          <w:rFonts w:ascii="仿宋_GB2312" w:hint="eastAsia"/>
        </w:rPr>
        <w:t>一是设施场景主题化。推出“长隆号”主题高速客轮，船舶外观及内部空间全面植入长隆海洋文化元素，营造“登船即入园”的沉浸氛围；</w:t>
      </w:r>
      <w:r>
        <w:rPr>
          <w:rFonts w:ascii="仿宋_GB2312" w:hint="eastAsia"/>
        </w:rPr>
        <w:t>在</w:t>
      </w:r>
      <w:r>
        <w:rPr>
          <w:rFonts w:ascii="仿宋_GB2312" w:hint="eastAsia"/>
        </w:rPr>
        <w:t>深圳蛇口母港设置航线专属主题休息区与儿童游乐设施，提供购票、行李托运、酒店预约等一站式服务。二是接驳动线高效化。航线直达景区，较陆路交通节省约</w:t>
      </w:r>
      <w:r>
        <w:rPr>
          <w:rFonts w:ascii="仿宋_GB2312" w:hint="eastAsia"/>
        </w:rPr>
        <w:t>1</w:t>
      </w:r>
      <w:r>
        <w:rPr>
          <w:rFonts w:ascii="仿宋_GB2312" w:hint="eastAsia"/>
        </w:rPr>
        <w:t>小时出行时间；接驳环节实行“船到车发”机制，高峰期增设</w:t>
      </w:r>
      <w:r>
        <w:rPr>
          <w:rFonts w:ascii="仿宋_GB2312" w:hint="eastAsia"/>
        </w:rPr>
        <w:t>IP</w:t>
      </w:r>
      <w:r>
        <w:rPr>
          <w:rFonts w:ascii="仿宋_GB2312" w:hint="eastAsia"/>
        </w:rPr>
        <w:t>主题接驳车，实现“下船即上车、上车即入园”的无缝衔接。</w:t>
      </w:r>
    </w:p>
    <w:p w:rsidR="008962DE" w:rsidRDefault="00396122">
      <w:pPr>
        <w:ind w:firstLine="643"/>
        <w:outlineLvl w:val="2"/>
        <w:rPr>
          <w:rFonts w:eastAsia="楷体_GB2312" w:cs="Times New Roman"/>
          <w:b/>
          <w:color w:val="000000"/>
          <w:szCs w:val="32"/>
        </w:rPr>
      </w:pPr>
      <w:bookmarkStart w:id="217" w:name="_Toc233644216"/>
      <w:r>
        <w:rPr>
          <w:rFonts w:eastAsia="楷体_GB2312" w:cs="Times New Roman"/>
          <w:b/>
          <w:color w:val="000000"/>
          <w:szCs w:val="32"/>
        </w:rPr>
        <w:t>（</w:t>
      </w:r>
      <w:r>
        <w:rPr>
          <w:rFonts w:eastAsia="楷体_GB2312" w:cs="Times New Roman" w:hint="eastAsia"/>
          <w:b/>
          <w:color w:val="000000"/>
          <w:szCs w:val="32"/>
        </w:rPr>
        <w:t>三</w:t>
      </w:r>
      <w:r>
        <w:rPr>
          <w:rFonts w:eastAsia="楷体_GB2312" w:cs="Times New Roman"/>
          <w:b/>
          <w:color w:val="000000"/>
          <w:szCs w:val="32"/>
        </w:rPr>
        <w:t>）</w:t>
      </w:r>
      <w:r>
        <w:rPr>
          <w:rFonts w:eastAsia="楷体_GB2312" w:cs="Times New Roman" w:hint="eastAsia"/>
          <w:b/>
          <w:color w:val="000000"/>
          <w:szCs w:val="32"/>
        </w:rPr>
        <w:t>推出科普教育与特色主题活动</w:t>
      </w:r>
      <w:bookmarkEnd w:id="217"/>
    </w:p>
    <w:p w:rsidR="008962DE" w:rsidRDefault="00396122">
      <w:pPr>
        <w:pStyle w:val="a3"/>
        <w:ind w:firstLine="640"/>
        <w:rPr>
          <w:rFonts w:ascii="仿宋_GB2312"/>
        </w:rPr>
      </w:pPr>
      <w:r>
        <w:rPr>
          <w:rFonts w:ascii="仿宋_GB2312" w:hint="eastAsia"/>
        </w:rPr>
        <w:t>推出船舶互动导览、家庭亲子活动、海洋研学课程等特色产品，适配家庭亲子、研学教育、国际过</w:t>
      </w:r>
      <w:r>
        <w:rPr>
          <w:rFonts w:ascii="仿宋_GB2312" w:hint="eastAsia"/>
        </w:rPr>
        <w:t>境等多元客群需求。一是推出海洋科普研学品牌。船上开设海洋科普互动区及系列课程，获评“深圳市科普教育示范基地”，实现交通、文旅与科普教育三重功能融合。二是常态化开展主题航次活动。航程中引入</w:t>
      </w:r>
      <w:r>
        <w:rPr>
          <w:rFonts w:ascii="仿宋_GB2312" w:hint="eastAsia"/>
        </w:rPr>
        <w:t>IP</w:t>
      </w:r>
      <w:r>
        <w:rPr>
          <w:rFonts w:ascii="仿宋_GB2312" w:hint="eastAsia"/>
        </w:rPr>
        <w:t>人偶互动、海洋科普课堂等特色活动，将航行过程转化为旅游体验的有机组成部分，提升产品附加值与复购率。</w:t>
      </w:r>
    </w:p>
    <w:p w:rsidR="008962DE" w:rsidRDefault="00396122">
      <w:pPr>
        <w:ind w:firstLine="643"/>
        <w:outlineLvl w:val="2"/>
        <w:rPr>
          <w:rFonts w:eastAsia="楷体_GB2312" w:cs="Times New Roman"/>
          <w:b/>
          <w:color w:val="000000"/>
          <w:szCs w:val="32"/>
        </w:rPr>
      </w:pPr>
      <w:bookmarkStart w:id="218" w:name="_Toc233036320"/>
      <w:bookmarkStart w:id="219" w:name="_Toc233644217"/>
      <w:r>
        <w:rPr>
          <w:rFonts w:eastAsia="楷体_GB2312" w:cs="Times New Roman"/>
          <w:b/>
          <w:color w:val="000000"/>
          <w:szCs w:val="32"/>
        </w:rPr>
        <w:t>（</w:t>
      </w:r>
      <w:r>
        <w:rPr>
          <w:rFonts w:eastAsia="楷体_GB2312" w:cs="Times New Roman" w:hint="eastAsia"/>
          <w:b/>
          <w:color w:val="000000"/>
          <w:szCs w:val="32"/>
        </w:rPr>
        <w:t>四</w:t>
      </w:r>
      <w:r>
        <w:rPr>
          <w:rFonts w:eastAsia="楷体_GB2312" w:cs="Times New Roman"/>
          <w:b/>
          <w:color w:val="000000"/>
          <w:szCs w:val="32"/>
        </w:rPr>
        <w:t>）</w:t>
      </w:r>
      <w:r>
        <w:rPr>
          <w:rFonts w:eastAsia="楷体_GB2312" w:cs="Times New Roman" w:hint="eastAsia"/>
          <w:b/>
          <w:color w:val="000000"/>
          <w:szCs w:val="32"/>
        </w:rPr>
        <w:t>深化政策衔接与精准营销</w:t>
      </w:r>
      <w:bookmarkEnd w:id="218"/>
      <w:bookmarkEnd w:id="219"/>
    </w:p>
    <w:p w:rsidR="008962DE" w:rsidRDefault="00396122">
      <w:pPr>
        <w:pStyle w:val="a3"/>
        <w:ind w:firstLine="640"/>
        <w:rPr>
          <w:rFonts w:ascii="仿宋_GB2312"/>
        </w:rPr>
      </w:pPr>
      <w:r>
        <w:rPr>
          <w:rFonts w:ascii="仿宋_GB2312" w:hint="eastAsia"/>
        </w:rPr>
        <w:t>一是用足跨境政策红利。主动对接香港国际机场</w:t>
      </w:r>
      <w:r>
        <w:rPr>
          <w:rFonts w:ascii="仿宋_GB2312" w:hint="eastAsia"/>
        </w:rPr>
        <w:t>240</w:t>
      </w:r>
      <w:r>
        <w:rPr>
          <w:rFonts w:ascii="仿宋_GB2312" w:hint="eastAsia"/>
        </w:rPr>
        <w:t>小时过境免签及大湾区便利化政策，推出“行李直挂”与国际专享礼包等服务，将制度优势转化为入境旅游竞争力。二是</w:t>
      </w:r>
      <w:r>
        <w:rPr>
          <w:rFonts w:ascii="仿宋_GB2312" w:hint="eastAsia"/>
        </w:rPr>
        <w:lastRenderedPageBreak/>
        <w:t>实施精准营销推广。依托携程平台核心流量与数据能力开展定向投放，</w:t>
      </w:r>
      <w:r>
        <w:rPr>
          <w:rFonts w:ascii="仿宋_GB2312" w:hint="eastAsia"/>
        </w:rPr>
        <w:t>整合三方自媒体矩阵开展内容传播，并通过携程国际站推出“海外专享礼包”等专属产品，有效拓展东南亚、日韩等入境客源市场，强化“湾区旅游新入口”品牌形象。</w:t>
      </w:r>
    </w:p>
    <w:p w:rsidR="008962DE" w:rsidRDefault="00396122">
      <w:pPr>
        <w:ind w:firstLine="640"/>
        <w:outlineLvl w:val="1"/>
        <w:rPr>
          <w:rFonts w:eastAsia="黑体" w:cs="Times New Roman"/>
          <w:szCs w:val="32"/>
        </w:rPr>
      </w:pPr>
      <w:bookmarkStart w:id="220" w:name="_Toc233644218"/>
      <w:bookmarkStart w:id="221" w:name="_Toc233036322"/>
      <w:r>
        <w:rPr>
          <w:rFonts w:eastAsia="黑体" w:cs="Times New Roman" w:hint="eastAsia"/>
          <w:szCs w:val="32"/>
        </w:rPr>
        <w:t>三</w:t>
      </w:r>
      <w:r>
        <w:rPr>
          <w:rFonts w:eastAsia="黑体" w:cs="Times New Roman"/>
          <w:szCs w:val="32"/>
        </w:rPr>
        <w:t>、</w:t>
      </w:r>
      <w:r>
        <w:rPr>
          <w:rFonts w:eastAsia="黑体" w:cs="Times New Roman" w:hint="eastAsia"/>
          <w:szCs w:val="32"/>
        </w:rPr>
        <w:t>取得</w:t>
      </w:r>
      <w:r>
        <w:rPr>
          <w:rFonts w:eastAsia="黑体" w:cs="Times New Roman"/>
          <w:szCs w:val="32"/>
        </w:rPr>
        <w:t>成效</w:t>
      </w:r>
      <w:bookmarkEnd w:id="220"/>
      <w:bookmarkEnd w:id="221"/>
    </w:p>
    <w:p w:rsidR="008962DE" w:rsidRDefault="00396122">
      <w:pPr>
        <w:pStyle w:val="a3"/>
        <w:ind w:firstLine="640"/>
        <w:rPr>
          <w:rFonts w:ascii="仿宋_GB2312"/>
        </w:rPr>
      </w:pPr>
      <w:r>
        <w:rPr>
          <w:rFonts w:ascii="仿宋_GB2312" w:hint="eastAsia"/>
        </w:rPr>
        <w:t>一是市场运营效能显著。航线年服务旅客超</w:t>
      </w:r>
      <w:r>
        <w:rPr>
          <w:rFonts w:ascii="仿宋_GB2312" w:hint="eastAsia"/>
        </w:rPr>
        <w:t>50</w:t>
      </w:r>
      <w:r>
        <w:rPr>
          <w:rFonts w:ascii="仿宋_GB2312" w:hint="eastAsia"/>
        </w:rPr>
        <w:t>万人次，入境游客占比提升至</w:t>
      </w:r>
      <w:r>
        <w:rPr>
          <w:rFonts w:ascii="仿宋_GB2312" w:hint="eastAsia"/>
        </w:rPr>
        <w:t>35%</w:t>
      </w:r>
      <w:r>
        <w:rPr>
          <w:rFonts w:ascii="仿宋_GB2312" w:hint="eastAsia"/>
        </w:rPr>
        <w:t>；累计</w:t>
      </w:r>
      <w:r>
        <w:rPr>
          <w:rFonts w:ascii="仿宋_GB2312" w:hint="eastAsia"/>
        </w:rPr>
        <w:t>开展海洋研学活动</w:t>
      </w:r>
      <w:r>
        <w:rPr>
          <w:rFonts w:ascii="仿宋_GB2312" w:hint="eastAsia"/>
        </w:rPr>
        <w:t>50</w:t>
      </w:r>
      <w:r>
        <w:rPr>
          <w:rFonts w:ascii="仿宋_GB2312" w:hint="eastAsia"/>
        </w:rPr>
        <w:t>场，服务入境家庭游客</w:t>
      </w:r>
      <w:r>
        <w:rPr>
          <w:rFonts w:ascii="仿宋_GB2312" w:hint="eastAsia"/>
        </w:rPr>
        <w:t>2</w:t>
      </w:r>
      <w:r>
        <w:rPr>
          <w:rFonts w:ascii="仿宋_GB2312" w:hint="eastAsia"/>
        </w:rPr>
        <w:t>万人次。二是社会与行业价值凸显。“三方协同”的商业模式和“全流程沉浸”的服务设计具备较强示范性和推广价值，已成为大湾区交旅融合的标杆项目。</w:t>
      </w:r>
    </w:p>
    <w:p w:rsidR="008962DE" w:rsidRDefault="008962DE">
      <w:pPr>
        <w:pStyle w:val="a3"/>
        <w:ind w:firstLine="640"/>
        <w:sectPr w:rsidR="008962DE">
          <w:pgSz w:w="11906" w:h="16838"/>
          <w:pgMar w:top="1440" w:right="1800" w:bottom="1440" w:left="1800" w:header="851" w:footer="992" w:gutter="0"/>
          <w:cols w:space="425"/>
          <w:docGrid w:type="lines" w:linePitch="312"/>
        </w:sectPr>
      </w:pPr>
    </w:p>
    <w:p w:rsidR="008962DE" w:rsidRDefault="00396122">
      <w:pPr>
        <w:pStyle w:val="1"/>
        <w:spacing w:before="0" w:after="0" w:line="600" w:lineRule="exact"/>
        <w:ind w:firstLineChars="0" w:firstLine="0"/>
        <w:jc w:val="center"/>
        <w:rPr>
          <w:rFonts w:ascii="Times New Roman" w:eastAsia="方正小标宋简体" w:hAnsi="Times New Roman"/>
          <w:b w:val="0"/>
        </w:rPr>
      </w:pPr>
      <w:bookmarkStart w:id="222" w:name="_Toc233644219"/>
      <w:bookmarkStart w:id="223" w:name="_GoBack"/>
      <w:bookmarkEnd w:id="223"/>
      <w:r>
        <w:rPr>
          <w:rFonts w:ascii="Times New Roman" w:eastAsia="方正小标宋简体" w:hAnsi="Times New Roman" w:hint="eastAsia"/>
          <w:b w:val="0"/>
        </w:rPr>
        <w:lastRenderedPageBreak/>
        <w:t xml:space="preserve">15. </w:t>
      </w:r>
      <w:r>
        <w:rPr>
          <w:rFonts w:ascii="Times New Roman" w:eastAsia="方正小标宋简体" w:hAnsi="Times New Roman"/>
          <w:b w:val="0"/>
        </w:rPr>
        <w:t>广西桂林</w:t>
      </w:r>
      <w:r>
        <w:rPr>
          <w:rFonts w:ascii="Times New Roman" w:eastAsia="方正小标宋简体" w:hAnsi="Times New Roman"/>
          <w:b w:val="0"/>
        </w:rPr>
        <w:t>“</w:t>
      </w:r>
      <w:r>
        <w:rPr>
          <w:rFonts w:ascii="Times New Roman" w:eastAsia="方正小标宋简体" w:hAnsi="Times New Roman"/>
          <w:b w:val="0"/>
        </w:rPr>
        <w:t>漓江精华段</w:t>
      </w:r>
      <w:r>
        <w:rPr>
          <w:rFonts w:ascii="Times New Roman" w:eastAsia="方正小标宋简体" w:hAnsi="Times New Roman"/>
          <w:b w:val="0"/>
        </w:rPr>
        <w:t>”</w:t>
      </w:r>
      <w:r>
        <w:rPr>
          <w:rFonts w:ascii="Times New Roman" w:eastAsia="方正小标宋简体" w:hAnsi="Times New Roman"/>
          <w:b w:val="0"/>
        </w:rPr>
        <w:t>航线</w:t>
      </w:r>
      <w:bookmarkEnd w:id="222"/>
    </w:p>
    <w:p w:rsidR="008962DE" w:rsidRDefault="00396122">
      <w:pPr>
        <w:ind w:firstLineChars="0" w:firstLine="0"/>
        <w:jc w:val="center"/>
        <w:rPr>
          <w:rFonts w:eastAsia="楷体_GB2312"/>
        </w:rPr>
      </w:pPr>
      <w:r>
        <w:rPr>
          <w:rFonts w:eastAsia="楷体_GB2312"/>
        </w:rPr>
        <w:t>桂林旅游股份有限公司漓江游船分公司</w:t>
      </w:r>
      <w:r>
        <w:rPr>
          <w:rFonts w:eastAsia="楷体_GB2312" w:hint="eastAsia"/>
        </w:rPr>
        <w:t>等</w:t>
      </w:r>
    </w:p>
    <w:p w:rsidR="008962DE" w:rsidRDefault="00396122">
      <w:pPr>
        <w:ind w:firstLineChars="0" w:firstLine="640"/>
        <w:outlineLvl w:val="1"/>
        <w:rPr>
          <w:rFonts w:eastAsia="黑体" w:cs="Times New Roman"/>
          <w:szCs w:val="32"/>
        </w:rPr>
      </w:pPr>
      <w:bookmarkStart w:id="224" w:name="_Toc233036324"/>
      <w:bookmarkStart w:id="225" w:name="_Toc233644220"/>
      <w:bookmarkStart w:id="226" w:name="OLE_LINK9"/>
      <w:r>
        <w:rPr>
          <w:rFonts w:eastAsia="黑体" w:cs="Times New Roman" w:hint="eastAsia"/>
          <w:szCs w:val="32"/>
        </w:rPr>
        <w:t>一、基本情况</w:t>
      </w:r>
      <w:bookmarkEnd w:id="224"/>
      <w:bookmarkEnd w:id="225"/>
    </w:p>
    <w:p w:rsidR="008962DE" w:rsidRDefault="00396122">
      <w:pPr>
        <w:pStyle w:val="a3"/>
        <w:ind w:firstLine="640"/>
        <w:rPr>
          <w:rFonts w:ascii="仿宋_GB2312"/>
        </w:rPr>
      </w:pPr>
      <w:r>
        <w:rPr>
          <w:rFonts w:ascii="仿宋_GB2312" w:hint="eastAsia"/>
        </w:rPr>
        <w:t>“漓江精华段”航线（磨盘山</w:t>
      </w:r>
      <w:r>
        <w:rPr>
          <w:rFonts w:ascii="仿宋_GB2312" w:hint="eastAsia"/>
        </w:rPr>
        <w:t>/</w:t>
      </w:r>
      <w:r>
        <w:rPr>
          <w:rFonts w:ascii="仿宋_GB2312" w:hint="eastAsia"/>
        </w:rPr>
        <w:t>竹江码头—阳朔）全长约</w:t>
      </w:r>
      <w:r>
        <w:rPr>
          <w:rFonts w:ascii="仿宋_GB2312" w:hint="eastAsia"/>
        </w:rPr>
        <w:t>60</w:t>
      </w:r>
      <w:r>
        <w:rPr>
          <w:rFonts w:ascii="仿宋_GB2312" w:hint="eastAsia"/>
        </w:rPr>
        <w:t>公里，游览时间约</w:t>
      </w:r>
      <w:r>
        <w:rPr>
          <w:rFonts w:ascii="仿宋_GB2312" w:hint="eastAsia"/>
        </w:rPr>
        <w:t>4</w:t>
      </w:r>
      <w:r>
        <w:rPr>
          <w:rFonts w:ascii="仿宋_GB2312" w:hint="eastAsia"/>
        </w:rPr>
        <w:t>小时，是漓江黄金水道的核心游览产品。航线地处桂林喀斯特世界自然遗产、世界地质遗产及漓江风景名胜区核心区，以“山青、水秀、洞奇、石美”享誉世</w:t>
      </w:r>
      <w:r>
        <w:rPr>
          <w:rFonts w:ascii="仿宋_GB2312" w:hint="eastAsia"/>
        </w:rPr>
        <w:t>界，为首批国家</w:t>
      </w:r>
      <w:r>
        <w:rPr>
          <w:rFonts w:ascii="仿宋_GB2312" w:hint="eastAsia"/>
        </w:rPr>
        <w:t>5A</w:t>
      </w:r>
      <w:r>
        <w:rPr>
          <w:rFonts w:ascii="仿宋_GB2312" w:hint="eastAsia"/>
        </w:rPr>
        <w:t>级旅游景区和国家绿色旅游示范基地，串联九马画山、黄布倒影等标志性景观，素有“百里画廊”美誉，是展示我国生态文明建设成果的重要窗口。目前，航线在漓江风景名胜区管委会统一监管下，由</w:t>
      </w:r>
      <w:r>
        <w:rPr>
          <w:rFonts w:ascii="仿宋_GB2312" w:hint="eastAsia"/>
        </w:rPr>
        <w:t>7</w:t>
      </w:r>
      <w:r>
        <w:rPr>
          <w:rFonts w:ascii="仿宋_GB2312" w:hint="eastAsia"/>
        </w:rPr>
        <w:t>家游船企业运营，共有各星级游船</w:t>
      </w:r>
      <w:r>
        <w:rPr>
          <w:rFonts w:ascii="仿宋_GB2312" w:hint="eastAsia"/>
        </w:rPr>
        <w:t>128</w:t>
      </w:r>
      <w:r>
        <w:rPr>
          <w:rFonts w:ascii="仿宋_GB2312" w:hint="eastAsia"/>
        </w:rPr>
        <w:t>艘，形成了规范化、规模化的服务体系。</w:t>
      </w:r>
    </w:p>
    <w:p w:rsidR="008962DE" w:rsidRDefault="00396122">
      <w:pPr>
        <w:ind w:firstLine="640"/>
        <w:outlineLvl w:val="1"/>
        <w:rPr>
          <w:rFonts w:eastAsia="黑体" w:cs="Times New Roman"/>
          <w:szCs w:val="32"/>
        </w:rPr>
      </w:pPr>
      <w:bookmarkStart w:id="227" w:name="_Toc233644221"/>
      <w:bookmarkStart w:id="228" w:name="_Toc233036325"/>
      <w:r>
        <w:rPr>
          <w:rFonts w:eastAsia="黑体" w:cs="Times New Roman"/>
          <w:szCs w:val="32"/>
        </w:rPr>
        <w:t>二、主要做法</w:t>
      </w:r>
      <w:bookmarkEnd w:id="227"/>
      <w:bookmarkEnd w:id="228"/>
    </w:p>
    <w:p w:rsidR="008962DE" w:rsidRDefault="00396122">
      <w:pPr>
        <w:ind w:firstLine="643"/>
        <w:outlineLvl w:val="2"/>
        <w:rPr>
          <w:rFonts w:eastAsia="楷体_GB2312" w:cs="Times New Roman"/>
          <w:b/>
          <w:color w:val="000000"/>
          <w:szCs w:val="32"/>
        </w:rPr>
      </w:pPr>
      <w:bookmarkStart w:id="229" w:name="_Toc233644222"/>
      <w:bookmarkStart w:id="230" w:name="_Toc233036326"/>
      <w:r>
        <w:rPr>
          <w:rFonts w:eastAsia="楷体_GB2312" w:cs="Times New Roman"/>
          <w:b/>
          <w:color w:val="000000"/>
          <w:szCs w:val="32"/>
        </w:rPr>
        <w:t>（一）</w:t>
      </w:r>
      <w:r>
        <w:rPr>
          <w:rFonts w:eastAsia="楷体_GB2312" w:cs="Times New Roman" w:hint="eastAsia"/>
          <w:b/>
          <w:color w:val="000000"/>
          <w:szCs w:val="32"/>
        </w:rPr>
        <w:t>绿色赋能，形象焕新</w:t>
      </w:r>
      <w:bookmarkEnd w:id="229"/>
    </w:p>
    <w:p w:rsidR="008962DE" w:rsidRDefault="00396122">
      <w:pPr>
        <w:pStyle w:val="a3"/>
        <w:ind w:firstLine="640"/>
        <w:rPr>
          <w:rFonts w:ascii="仿宋_GB2312"/>
        </w:rPr>
      </w:pPr>
      <w:r>
        <w:rPr>
          <w:rFonts w:ascii="仿宋_GB2312" w:hint="eastAsia"/>
        </w:rPr>
        <w:t>坚持生态优先，将绿色发展理念贯穿航线运营全过程。一是推进船舶能源清洁化。新建游船全部采用电池、增程发动机、直翼螺旋等新能源和新技术，同步实施大规模游船焕新工程，从安全性、环保性、舒适度等方面全面提升船舶</w:t>
      </w:r>
      <w:r>
        <w:rPr>
          <w:rFonts w:ascii="仿宋_GB2312" w:hint="eastAsia"/>
        </w:rPr>
        <w:t>品质，探索出一套星级游船运营管理模式。二是完善港口设施。磨盘山、竹江客运港对标国家</w:t>
      </w:r>
      <w:r>
        <w:rPr>
          <w:rFonts w:ascii="仿宋_GB2312" w:hint="eastAsia"/>
        </w:rPr>
        <w:t>5A</w:t>
      </w:r>
      <w:r>
        <w:rPr>
          <w:rFonts w:ascii="仿宋_GB2312" w:hint="eastAsia"/>
        </w:rPr>
        <w:t>级旅游景区标准，配备多语种指示牌、无障碍通道、星级厕所、票务中心、候船室等设施，建成码头油污水处理系统及核心景区近零碳示范区，实</w:t>
      </w:r>
      <w:r>
        <w:rPr>
          <w:rFonts w:ascii="仿宋_GB2312" w:hint="eastAsia"/>
        </w:rPr>
        <w:lastRenderedPageBreak/>
        <w:t>现岸电全覆盖。通过系统治理，漓江干流水质常年保持地表水Ⅱ类标准，成为践行习近平生态文明思想、打造人与自然和谐共生美丽中国的生动典范。</w:t>
      </w:r>
    </w:p>
    <w:p w:rsidR="008962DE" w:rsidRDefault="00396122">
      <w:pPr>
        <w:ind w:firstLine="643"/>
        <w:outlineLvl w:val="2"/>
        <w:rPr>
          <w:rFonts w:eastAsia="楷体_GB2312" w:cs="Times New Roman"/>
          <w:b/>
          <w:color w:val="000000"/>
          <w:szCs w:val="32"/>
        </w:rPr>
      </w:pPr>
      <w:bookmarkStart w:id="231" w:name="_Toc233036327"/>
      <w:bookmarkStart w:id="232" w:name="_Toc233644223"/>
      <w:bookmarkEnd w:id="230"/>
      <w:r>
        <w:rPr>
          <w:rFonts w:eastAsia="楷体_GB2312" w:cs="Times New Roman"/>
          <w:b/>
          <w:color w:val="000000"/>
          <w:szCs w:val="32"/>
        </w:rPr>
        <w:t>（</w:t>
      </w:r>
      <w:r>
        <w:rPr>
          <w:rFonts w:eastAsia="楷体_GB2312" w:cs="Times New Roman" w:hint="eastAsia"/>
          <w:b/>
          <w:color w:val="000000"/>
          <w:szCs w:val="32"/>
        </w:rPr>
        <w:t>二</w:t>
      </w:r>
      <w:r>
        <w:rPr>
          <w:rFonts w:eastAsia="楷体_GB2312" w:cs="Times New Roman"/>
          <w:b/>
          <w:color w:val="000000"/>
          <w:szCs w:val="32"/>
        </w:rPr>
        <w:t>）</w:t>
      </w:r>
      <w:r>
        <w:rPr>
          <w:rFonts w:eastAsia="楷体_GB2312" w:cs="Times New Roman" w:hint="eastAsia"/>
          <w:b/>
          <w:color w:val="000000"/>
          <w:szCs w:val="32"/>
        </w:rPr>
        <w:t>文化赋能，</w:t>
      </w:r>
      <w:bookmarkEnd w:id="231"/>
      <w:r>
        <w:rPr>
          <w:rFonts w:eastAsia="楷体_GB2312" w:cs="Times New Roman" w:hint="eastAsia"/>
          <w:b/>
          <w:color w:val="000000"/>
          <w:szCs w:val="32"/>
        </w:rPr>
        <w:t>丰富产品业态</w:t>
      </w:r>
      <w:bookmarkEnd w:id="232"/>
    </w:p>
    <w:p w:rsidR="008962DE" w:rsidRDefault="00396122">
      <w:pPr>
        <w:pStyle w:val="a3"/>
        <w:ind w:firstLine="640"/>
        <w:rPr>
          <w:rFonts w:ascii="仿宋_GB2312"/>
        </w:rPr>
      </w:pPr>
      <w:r>
        <w:rPr>
          <w:rFonts w:ascii="仿宋_GB2312" w:hint="eastAsia"/>
        </w:rPr>
        <w:t>坚持“交文旅”融合理念，以漓江水上客运为纽带，串联文化资源与山水之美，打破传统“船载风景”观光模式。一是构建“星级游船</w:t>
      </w:r>
      <w:r>
        <w:rPr>
          <w:rFonts w:ascii="仿宋_GB2312" w:hint="eastAsia"/>
        </w:rPr>
        <w:t>+</w:t>
      </w:r>
      <w:r>
        <w:rPr>
          <w:rFonts w:ascii="仿宋_GB2312" w:hint="eastAsia"/>
        </w:rPr>
        <w:t>特色主题”产品</w:t>
      </w:r>
      <w:r>
        <w:rPr>
          <w:rFonts w:ascii="仿宋_GB2312" w:hint="eastAsia"/>
        </w:rPr>
        <w:t>体系，三星级游船突出大众服务，四星级游船融入文化与民族特色，五星级游船和私人订制船追求高端体验；特色主题船如桂花主题船，从船身装饰到茶点餐饮全方位营造沉浸式文化氛围。二是创新文化体验，融合山歌、油茶、米粉、沙石画、水墨画、诗歌、抗战文化等元素，推出</w:t>
      </w:r>
      <w:r>
        <w:rPr>
          <w:rFonts w:ascii="仿宋_GB2312" w:hint="eastAsia"/>
        </w:rPr>
        <w:t>NPC</w:t>
      </w:r>
      <w:r>
        <w:rPr>
          <w:rFonts w:ascii="仿宋_GB2312" w:hint="eastAsia"/>
        </w:rPr>
        <w:t>互动体验，举办“漓江游船山水电音梦幻之旅”“艺术文化大讲堂”等特色</w:t>
      </w:r>
      <w:r>
        <w:rPr>
          <w:rFonts w:ascii="仿宋_GB2312" w:hint="eastAsia"/>
        </w:rPr>
        <w:t>IP</w:t>
      </w:r>
      <w:r>
        <w:rPr>
          <w:rFonts w:ascii="仿宋_GB2312" w:hint="eastAsia"/>
        </w:rPr>
        <w:t>活动，实现“休闲慢游</w:t>
      </w:r>
      <w:r>
        <w:rPr>
          <w:rFonts w:ascii="仿宋_GB2312" w:hint="eastAsia"/>
        </w:rPr>
        <w:t>+</w:t>
      </w:r>
      <w:r>
        <w:rPr>
          <w:rFonts w:ascii="仿宋_GB2312" w:hint="eastAsia"/>
        </w:rPr>
        <w:t>沉浸体验”融合发展。</w:t>
      </w:r>
    </w:p>
    <w:p w:rsidR="008962DE" w:rsidRDefault="00396122">
      <w:pPr>
        <w:ind w:firstLine="643"/>
        <w:outlineLvl w:val="2"/>
        <w:rPr>
          <w:rFonts w:eastAsia="楷体_GB2312" w:cs="Times New Roman"/>
          <w:b/>
          <w:color w:val="000000"/>
          <w:szCs w:val="32"/>
        </w:rPr>
      </w:pPr>
      <w:bookmarkStart w:id="233" w:name="_Toc233036328"/>
      <w:bookmarkStart w:id="234" w:name="_Toc233644224"/>
      <w:r>
        <w:rPr>
          <w:rFonts w:eastAsia="楷体_GB2312" w:cs="Times New Roman"/>
          <w:b/>
          <w:color w:val="000000"/>
          <w:szCs w:val="32"/>
        </w:rPr>
        <w:t>（</w:t>
      </w:r>
      <w:r>
        <w:rPr>
          <w:rFonts w:eastAsia="楷体_GB2312" w:cs="Times New Roman" w:hint="eastAsia"/>
          <w:b/>
          <w:color w:val="000000"/>
          <w:szCs w:val="32"/>
        </w:rPr>
        <w:t>三</w:t>
      </w:r>
      <w:r>
        <w:rPr>
          <w:rFonts w:eastAsia="楷体_GB2312" w:cs="Times New Roman"/>
          <w:b/>
          <w:color w:val="000000"/>
          <w:szCs w:val="32"/>
        </w:rPr>
        <w:t>）</w:t>
      </w:r>
      <w:r>
        <w:rPr>
          <w:rFonts w:eastAsia="楷体_GB2312" w:cs="Times New Roman" w:hint="eastAsia"/>
          <w:b/>
          <w:color w:val="000000"/>
          <w:szCs w:val="32"/>
        </w:rPr>
        <w:t>科技赋能，</w:t>
      </w:r>
      <w:bookmarkEnd w:id="233"/>
      <w:r>
        <w:rPr>
          <w:rFonts w:eastAsia="楷体_GB2312" w:cs="Times New Roman" w:hint="eastAsia"/>
          <w:b/>
          <w:color w:val="000000"/>
          <w:szCs w:val="32"/>
        </w:rPr>
        <w:t>提升管理效能</w:t>
      </w:r>
      <w:bookmarkEnd w:id="234"/>
    </w:p>
    <w:p w:rsidR="008962DE" w:rsidRDefault="00396122">
      <w:pPr>
        <w:pStyle w:val="a3"/>
        <w:ind w:firstLine="640"/>
        <w:rPr>
          <w:rFonts w:ascii="仿宋_GB2312"/>
        </w:rPr>
      </w:pPr>
      <w:r>
        <w:rPr>
          <w:rFonts w:ascii="仿宋_GB2312" w:hint="eastAsia"/>
        </w:rPr>
        <w:t>依托数字漓江</w:t>
      </w:r>
      <w:r>
        <w:rPr>
          <w:rFonts w:ascii="仿宋_GB2312" w:hint="eastAsia"/>
        </w:rPr>
        <w:t>5G</w:t>
      </w:r>
      <w:r>
        <w:rPr>
          <w:rFonts w:ascii="仿宋_GB2312" w:hint="eastAsia"/>
        </w:rPr>
        <w:t>融合生态保护利用综合管理平台，将大数据、云计算、人工智能等技术深度融入漓江生态保护与运营管理。一是</w:t>
      </w:r>
      <w:r>
        <w:rPr>
          <w:rFonts w:ascii="仿宋_GB2312" w:hint="eastAsia"/>
        </w:rPr>
        <w:t>筑牢安全防线。通过游船监控定位、客流量实时监测、游船可视对讲等功能，实现对漓江全流域、全天候、全方位监管；在全部驾驶舱安装</w:t>
      </w:r>
      <w:r>
        <w:rPr>
          <w:rFonts w:ascii="仿宋_GB2312" w:hint="eastAsia"/>
        </w:rPr>
        <w:t>AI</w:t>
      </w:r>
      <w:r>
        <w:rPr>
          <w:rFonts w:ascii="仿宋_GB2312" w:hint="eastAsia"/>
        </w:rPr>
        <w:t>智能监控系统，形成“风险预警—实时干预”闭环管理。二是优化服务流程。依托漓江统一票务平台，全面实现线上预约购票、线下自助取</w:t>
      </w:r>
      <w:r>
        <w:rPr>
          <w:rFonts w:ascii="仿宋_GB2312" w:hint="eastAsia"/>
        </w:rPr>
        <w:lastRenderedPageBreak/>
        <w:t>票、限量</w:t>
      </w:r>
      <w:r>
        <w:rPr>
          <w:rFonts w:ascii="仿宋_GB2312" w:hint="eastAsia"/>
        </w:rPr>
        <w:t>、</w:t>
      </w:r>
      <w:r>
        <w:rPr>
          <w:rFonts w:ascii="仿宋_GB2312" w:hint="eastAsia"/>
        </w:rPr>
        <w:t>实名查验、线上评价等全流程服务，有效提升运营管理效率与游客体验。</w:t>
      </w:r>
    </w:p>
    <w:p w:rsidR="008962DE" w:rsidRDefault="00396122">
      <w:pPr>
        <w:ind w:firstLine="643"/>
        <w:outlineLvl w:val="2"/>
        <w:rPr>
          <w:rFonts w:eastAsia="楷体_GB2312" w:cs="Times New Roman"/>
          <w:b/>
          <w:color w:val="000000"/>
          <w:szCs w:val="32"/>
        </w:rPr>
      </w:pPr>
      <w:bookmarkStart w:id="235" w:name="_Toc233036329"/>
      <w:bookmarkStart w:id="236" w:name="_Toc233644225"/>
      <w:r>
        <w:rPr>
          <w:rFonts w:eastAsia="楷体_GB2312" w:cs="Times New Roman"/>
          <w:b/>
          <w:color w:val="000000"/>
          <w:szCs w:val="32"/>
        </w:rPr>
        <w:t>（</w:t>
      </w:r>
      <w:r>
        <w:rPr>
          <w:rFonts w:eastAsia="楷体_GB2312" w:cs="Times New Roman" w:hint="eastAsia"/>
          <w:b/>
          <w:color w:val="000000"/>
          <w:szCs w:val="32"/>
        </w:rPr>
        <w:t>四</w:t>
      </w:r>
      <w:r>
        <w:rPr>
          <w:rFonts w:eastAsia="楷体_GB2312" w:cs="Times New Roman"/>
          <w:b/>
          <w:color w:val="000000"/>
          <w:szCs w:val="32"/>
        </w:rPr>
        <w:t>）</w:t>
      </w:r>
      <w:r>
        <w:rPr>
          <w:rFonts w:eastAsia="楷体_GB2312" w:cs="Times New Roman" w:hint="eastAsia"/>
          <w:b/>
          <w:color w:val="000000"/>
          <w:szCs w:val="32"/>
        </w:rPr>
        <w:t>服务赋能，</w:t>
      </w:r>
      <w:bookmarkEnd w:id="235"/>
      <w:r>
        <w:rPr>
          <w:rFonts w:eastAsia="楷体_GB2312" w:cs="Times New Roman" w:hint="eastAsia"/>
          <w:b/>
          <w:color w:val="000000"/>
          <w:szCs w:val="32"/>
        </w:rPr>
        <w:t>打造品质标杆</w:t>
      </w:r>
      <w:bookmarkEnd w:id="236"/>
    </w:p>
    <w:p w:rsidR="008962DE" w:rsidRDefault="00396122">
      <w:pPr>
        <w:pStyle w:val="a3"/>
        <w:ind w:firstLine="640"/>
        <w:rPr>
          <w:rFonts w:ascii="仿宋_GB2312"/>
        </w:rPr>
      </w:pPr>
      <w:r>
        <w:rPr>
          <w:rFonts w:ascii="仿宋_GB2312" w:hint="eastAsia"/>
        </w:rPr>
        <w:t>创新服务质量提升机制，制定服务质量标准，优化游船服务流程、开展周期性的服务质量检查，实施漓江水上游览服务品质优化提升的闭环管理，游客满意度持续保持在极高水平。建立从船员、讲解员到服务人员的系统性培训与考核体系，创新讲解员等级管理制度，通过修订漓江景区游船导游词、首创讲解员等级考试体系、举办“最美讲解员”大赛等措施，全面提升从业人员专业素养与服务意识。</w:t>
      </w:r>
    </w:p>
    <w:p w:rsidR="008962DE" w:rsidRDefault="00396122">
      <w:pPr>
        <w:ind w:firstLine="640"/>
        <w:outlineLvl w:val="1"/>
        <w:rPr>
          <w:rFonts w:eastAsia="黑体" w:cs="Times New Roman"/>
          <w:szCs w:val="32"/>
        </w:rPr>
      </w:pPr>
      <w:bookmarkStart w:id="237" w:name="_Toc233644226"/>
      <w:bookmarkStart w:id="238" w:name="_Toc233036330"/>
      <w:r>
        <w:rPr>
          <w:rFonts w:eastAsia="黑体" w:cs="Times New Roman" w:hint="eastAsia"/>
          <w:szCs w:val="32"/>
        </w:rPr>
        <w:t>三</w:t>
      </w:r>
      <w:r>
        <w:rPr>
          <w:rFonts w:eastAsia="黑体" w:cs="Times New Roman"/>
          <w:szCs w:val="32"/>
        </w:rPr>
        <w:t>、</w:t>
      </w:r>
      <w:r>
        <w:rPr>
          <w:rFonts w:eastAsia="黑体" w:cs="Times New Roman" w:hint="eastAsia"/>
          <w:szCs w:val="32"/>
        </w:rPr>
        <w:t>取得</w:t>
      </w:r>
      <w:r>
        <w:rPr>
          <w:rFonts w:eastAsia="黑体" w:cs="Times New Roman"/>
          <w:szCs w:val="32"/>
        </w:rPr>
        <w:t>成效</w:t>
      </w:r>
      <w:bookmarkEnd w:id="237"/>
      <w:bookmarkEnd w:id="238"/>
    </w:p>
    <w:bookmarkEnd w:id="226"/>
    <w:p w:rsidR="008962DE" w:rsidRDefault="00396122">
      <w:pPr>
        <w:pStyle w:val="a3"/>
        <w:ind w:firstLine="640"/>
        <w:rPr>
          <w:rFonts w:ascii="仿宋_GB2312"/>
        </w:rPr>
      </w:pPr>
      <w:r>
        <w:rPr>
          <w:rFonts w:ascii="仿宋_GB2312" w:hint="eastAsia"/>
        </w:rPr>
        <w:t>一是经济效益显著增长。</w:t>
      </w:r>
      <w:r>
        <w:rPr>
          <w:rFonts w:ascii="仿宋_GB2312" w:hint="eastAsia"/>
        </w:rPr>
        <w:t>2024</w:t>
      </w:r>
      <w:r>
        <w:rPr>
          <w:rFonts w:ascii="仿宋_GB2312" w:hint="eastAsia"/>
        </w:rPr>
        <w:t>年全年游船开航超</w:t>
      </w:r>
      <w:r>
        <w:rPr>
          <w:rFonts w:ascii="仿宋_GB2312" w:hint="eastAsia"/>
        </w:rPr>
        <w:t>2</w:t>
      </w:r>
      <w:r>
        <w:rPr>
          <w:rFonts w:ascii="仿宋_GB2312" w:hint="eastAsia"/>
        </w:rPr>
        <w:t>万艘次，安全送达旅客</w:t>
      </w:r>
      <w:r>
        <w:rPr>
          <w:rFonts w:ascii="仿宋_GB2312" w:hint="eastAsia"/>
        </w:rPr>
        <w:t>181</w:t>
      </w:r>
      <w:r>
        <w:rPr>
          <w:rFonts w:ascii="仿宋_GB2312" w:hint="eastAsia"/>
        </w:rPr>
        <w:t>余万人次，同比增长</w:t>
      </w:r>
      <w:r>
        <w:rPr>
          <w:rFonts w:ascii="仿宋_GB2312" w:hint="eastAsia"/>
        </w:rPr>
        <w:t>33.16%</w:t>
      </w:r>
      <w:r>
        <w:rPr>
          <w:rFonts w:ascii="仿宋_GB2312" w:hint="eastAsia"/>
        </w:rPr>
        <w:t>，节假日上座率达到</w:t>
      </w:r>
      <w:r>
        <w:rPr>
          <w:rFonts w:ascii="仿宋_GB2312" w:hint="eastAsia"/>
        </w:rPr>
        <w:t>95%</w:t>
      </w:r>
      <w:r>
        <w:rPr>
          <w:rFonts w:ascii="仿宋_GB2312" w:hint="eastAsia"/>
        </w:rPr>
        <w:t>以上，经营收入超</w:t>
      </w:r>
      <w:r>
        <w:rPr>
          <w:rFonts w:ascii="仿宋_GB2312" w:hint="eastAsia"/>
        </w:rPr>
        <w:t>过</w:t>
      </w:r>
      <w:r>
        <w:rPr>
          <w:rFonts w:ascii="仿宋_GB2312" w:hint="eastAsia"/>
        </w:rPr>
        <w:t>3.9</w:t>
      </w:r>
      <w:r>
        <w:rPr>
          <w:rFonts w:ascii="仿宋_GB2312" w:hint="eastAsia"/>
        </w:rPr>
        <w:t>亿元，成为区域文旅产业的重要支柱。二是社会效益持续释放。航线为当地提供了大量船员、服务、管理等就业岗位，并有力带动了港口配套、文创开发、餐饮住宿等相关产业发展，实现生态保护与富民利民双赢。三是生态与文化品牌持续巩固。航线在守正创新中激发“交文旅”融合活力，积极培育漓江世界级旅游景区，为打造桂林世界级旅游城市注入动力。</w:t>
      </w:r>
    </w:p>
    <w:p w:rsidR="008962DE" w:rsidRDefault="008962DE">
      <w:pPr>
        <w:pStyle w:val="a3"/>
        <w:ind w:firstLine="640"/>
        <w:sectPr w:rsidR="008962DE">
          <w:pgSz w:w="11906" w:h="16838"/>
          <w:pgMar w:top="1440" w:right="1800" w:bottom="1440" w:left="1800" w:header="851" w:footer="992" w:gutter="0"/>
          <w:cols w:space="425"/>
          <w:docGrid w:type="lines" w:linePitch="312"/>
        </w:sectPr>
      </w:pPr>
    </w:p>
    <w:p w:rsidR="008962DE" w:rsidRDefault="00396122">
      <w:pPr>
        <w:pStyle w:val="1"/>
        <w:numPr>
          <w:ilvl w:val="0"/>
          <w:numId w:val="2"/>
        </w:numPr>
        <w:spacing w:before="0" w:after="0" w:line="600" w:lineRule="exact"/>
        <w:ind w:firstLineChars="0" w:firstLine="0"/>
        <w:jc w:val="center"/>
        <w:rPr>
          <w:rFonts w:ascii="Times New Roman" w:eastAsia="方正小标宋简体" w:hAnsi="Times New Roman"/>
          <w:b w:val="0"/>
        </w:rPr>
      </w:pPr>
      <w:bookmarkStart w:id="239" w:name="_Toc233644227"/>
      <w:r>
        <w:rPr>
          <w:rFonts w:ascii="Times New Roman" w:eastAsia="方正小标宋简体" w:hAnsi="Times New Roman"/>
          <w:b w:val="0"/>
        </w:rPr>
        <w:lastRenderedPageBreak/>
        <w:t>重庆乌江彭水万足</w:t>
      </w:r>
      <w:r>
        <w:rPr>
          <w:rFonts w:ascii="Times New Roman" w:eastAsia="方正小标宋简体" w:hAnsi="Times New Roman" w:hint="eastAsia"/>
          <w:b w:val="0"/>
        </w:rPr>
        <w:t>—</w:t>
      </w:r>
      <w:r>
        <w:rPr>
          <w:rFonts w:ascii="Times New Roman" w:eastAsia="方正小标宋简体" w:hAnsi="Times New Roman"/>
          <w:b w:val="0"/>
        </w:rPr>
        <w:t>酉阳龚滩</w:t>
      </w:r>
      <w:r>
        <w:rPr>
          <w:rFonts w:ascii="Times New Roman" w:eastAsia="方正小标宋简体" w:hAnsi="Times New Roman" w:hint="eastAsia"/>
          <w:b w:val="0"/>
        </w:rPr>
        <w:t>—</w:t>
      </w:r>
      <w:r>
        <w:rPr>
          <w:rFonts w:ascii="Times New Roman" w:eastAsia="方正小标宋简体" w:hAnsi="Times New Roman"/>
          <w:b w:val="0"/>
        </w:rPr>
        <w:t>酉阳</w:t>
      </w:r>
    </w:p>
    <w:p w:rsidR="008962DE" w:rsidRDefault="00396122">
      <w:pPr>
        <w:pStyle w:val="1"/>
        <w:spacing w:before="0" w:after="0" w:line="600" w:lineRule="exact"/>
        <w:ind w:firstLineChars="400" w:firstLine="1760"/>
        <w:rPr>
          <w:rFonts w:ascii="Times New Roman" w:eastAsia="方正小标宋简体" w:hAnsi="Times New Roman"/>
          <w:b w:val="0"/>
        </w:rPr>
      </w:pPr>
      <w:r>
        <w:rPr>
          <w:rFonts w:ascii="Times New Roman" w:eastAsia="方正小标宋简体" w:hAnsi="Times New Roman"/>
          <w:b w:val="0"/>
        </w:rPr>
        <w:t>万木航线（乌江航线）</w:t>
      </w:r>
      <w:bookmarkEnd w:id="239"/>
    </w:p>
    <w:p w:rsidR="008962DE" w:rsidRDefault="00396122">
      <w:pPr>
        <w:ind w:firstLineChars="0" w:firstLine="0"/>
        <w:jc w:val="center"/>
        <w:rPr>
          <w:rFonts w:eastAsia="楷体_GB2312"/>
        </w:rPr>
      </w:pPr>
      <w:r>
        <w:rPr>
          <w:rFonts w:eastAsia="楷体_GB2312"/>
        </w:rPr>
        <w:t>重庆市山水画廊旅游开发股份有限公司</w:t>
      </w:r>
    </w:p>
    <w:p w:rsidR="008962DE" w:rsidRDefault="00396122">
      <w:pPr>
        <w:ind w:firstLineChars="0" w:firstLine="0"/>
        <w:jc w:val="center"/>
        <w:rPr>
          <w:rFonts w:eastAsia="楷体_GB2312"/>
        </w:rPr>
      </w:pPr>
      <w:r>
        <w:rPr>
          <w:rFonts w:eastAsia="楷体_GB2312"/>
        </w:rPr>
        <w:t>重庆乌江画廊旅游开发有限公司</w:t>
      </w:r>
    </w:p>
    <w:p w:rsidR="008962DE" w:rsidRDefault="00396122">
      <w:pPr>
        <w:ind w:firstLineChars="0" w:firstLine="640"/>
        <w:outlineLvl w:val="1"/>
        <w:rPr>
          <w:rFonts w:eastAsia="黑体" w:cs="Times New Roman"/>
          <w:szCs w:val="32"/>
        </w:rPr>
      </w:pPr>
      <w:bookmarkStart w:id="240" w:name="_Toc233644228"/>
      <w:bookmarkStart w:id="241" w:name="_Toc233036332"/>
      <w:bookmarkStart w:id="242" w:name="OLE_LINK10"/>
      <w:r>
        <w:rPr>
          <w:rFonts w:eastAsia="黑体" w:cs="Times New Roman" w:hint="eastAsia"/>
          <w:szCs w:val="32"/>
        </w:rPr>
        <w:t>一、基本情况</w:t>
      </w:r>
      <w:bookmarkEnd w:id="240"/>
      <w:bookmarkEnd w:id="241"/>
    </w:p>
    <w:p w:rsidR="008962DE" w:rsidRDefault="00396122">
      <w:pPr>
        <w:pStyle w:val="a3"/>
        <w:ind w:firstLine="640"/>
        <w:rPr>
          <w:rFonts w:ascii="仿宋_GB2312"/>
        </w:rPr>
      </w:pPr>
      <w:r>
        <w:rPr>
          <w:rFonts w:ascii="仿宋_GB2312" w:hint="eastAsia"/>
        </w:rPr>
        <w:t>重庆乌江彭水万足—酉阳龚滩—酉阳万木航线，依托“千里乌江，百里画廊”核心景观带，全长约</w:t>
      </w:r>
      <w:r>
        <w:rPr>
          <w:rFonts w:ascii="仿宋_GB2312" w:hint="eastAsia"/>
        </w:rPr>
        <w:t>103</w:t>
      </w:r>
      <w:r>
        <w:rPr>
          <w:rFonts w:ascii="仿宋_GB2312" w:hint="eastAsia"/>
        </w:rPr>
        <w:t>公里，游览时长</w:t>
      </w:r>
      <w:r>
        <w:rPr>
          <w:rFonts w:ascii="仿宋_GB2312" w:hint="eastAsia"/>
        </w:rPr>
        <w:t>2</w:t>
      </w:r>
      <w:r>
        <w:rPr>
          <w:rFonts w:ascii="仿宋_GB2312" w:hint="eastAsia"/>
        </w:rPr>
        <w:t>天</w:t>
      </w:r>
      <w:r>
        <w:rPr>
          <w:rFonts w:ascii="仿宋_GB2312" w:hint="eastAsia"/>
        </w:rPr>
        <w:t>1</w:t>
      </w:r>
      <w:r>
        <w:rPr>
          <w:rFonts w:ascii="仿宋_GB2312" w:hint="eastAsia"/>
        </w:rPr>
        <w:t>晚，贯穿彭水乌江画廊国家级</w:t>
      </w:r>
      <w:r>
        <w:rPr>
          <w:rFonts w:ascii="仿宋_GB2312" w:hint="eastAsia"/>
        </w:rPr>
        <w:t>4A</w:t>
      </w:r>
      <w:r>
        <w:rPr>
          <w:rFonts w:ascii="仿宋_GB2312" w:hint="eastAsia"/>
        </w:rPr>
        <w:t>景区、龚滩古镇、周家寨等十余处自然与文化节点，形成“山、水、镇、文”深度融合的游览格局。项目通过特色船舶设计、智慧服务与绿色管理，打造集生态观光、文化体验、休闲度假于一体的高品质复合型旅游产品，已成为区域交旅融合发展的示范项目。</w:t>
      </w:r>
    </w:p>
    <w:p w:rsidR="008962DE" w:rsidRDefault="00396122">
      <w:pPr>
        <w:ind w:firstLine="640"/>
        <w:outlineLvl w:val="1"/>
        <w:rPr>
          <w:rFonts w:eastAsia="黑体" w:cs="Times New Roman"/>
          <w:szCs w:val="32"/>
        </w:rPr>
      </w:pPr>
      <w:bookmarkStart w:id="243" w:name="_Toc233644229"/>
      <w:bookmarkStart w:id="244" w:name="_Toc233036333"/>
      <w:r>
        <w:rPr>
          <w:rFonts w:eastAsia="黑体" w:cs="Times New Roman"/>
          <w:szCs w:val="32"/>
        </w:rPr>
        <w:t>二、主要做法</w:t>
      </w:r>
      <w:bookmarkEnd w:id="243"/>
      <w:bookmarkEnd w:id="244"/>
    </w:p>
    <w:p w:rsidR="008962DE" w:rsidRDefault="00396122">
      <w:pPr>
        <w:ind w:firstLine="643"/>
        <w:outlineLvl w:val="2"/>
        <w:rPr>
          <w:rFonts w:eastAsia="楷体_GB2312" w:cs="Times New Roman"/>
          <w:b/>
          <w:color w:val="000000"/>
          <w:szCs w:val="32"/>
        </w:rPr>
      </w:pPr>
      <w:bookmarkStart w:id="245" w:name="_Toc233036334"/>
      <w:bookmarkStart w:id="246" w:name="_Toc233644230"/>
      <w:r>
        <w:rPr>
          <w:rFonts w:eastAsia="楷体_GB2312" w:cs="Times New Roman"/>
          <w:b/>
          <w:color w:val="000000"/>
          <w:szCs w:val="32"/>
        </w:rPr>
        <w:t>（一）</w:t>
      </w:r>
      <w:r>
        <w:rPr>
          <w:rFonts w:eastAsia="楷体_GB2312" w:cs="Times New Roman" w:hint="eastAsia"/>
          <w:b/>
          <w:color w:val="000000"/>
          <w:szCs w:val="32"/>
        </w:rPr>
        <w:t>创新协同机制，推动资源一体化整合</w:t>
      </w:r>
      <w:bookmarkEnd w:id="245"/>
      <w:bookmarkEnd w:id="246"/>
    </w:p>
    <w:p w:rsidR="008962DE" w:rsidRDefault="00396122">
      <w:pPr>
        <w:pStyle w:val="a3"/>
        <w:ind w:firstLine="640"/>
        <w:rPr>
          <w:rFonts w:ascii="仿宋_GB2312"/>
        </w:rPr>
      </w:pPr>
      <w:r>
        <w:rPr>
          <w:rFonts w:ascii="仿宋_GB2312" w:hint="eastAsia"/>
        </w:rPr>
        <w:t>打破行政区域壁垒，建立跨县域联合开发与运营模式。彭水、酉阳两地相关企业联合设立工作专班</w:t>
      </w:r>
      <w:r>
        <w:rPr>
          <w:rFonts w:ascii="仿宋_GB2312" w:hint="eastAsia"/>
        </w:rPr>
        <w:t>，建立健全常态化工作推进机制，统筹资源开发与客源互送。同时，深化政企协作，与两地文旅部门、旅行社及沿线景区、古镇、文化单位开展深度合作，串联自然景观、历史古迹、民族村落等多元资源，开通固定航班与团队定制航线产品，实现客源互动与产品共建。</w:t>
      </w:r>
    </w:p>
    <w:p w:rsidR="008962DE" w:rsidRDefault="00396122">
      <w:pPr>
        <w:ind w:firstLine="643"/>
        <w:outlineLvl w:val="2"/>
        <w:rPr>
          <w:rFonts w:eastAsia="楷体_GB2312" w:cs="Times New Roman"/>
          <w:b/>
          <w:color w:val="000000"/>
          <w:szCs w:val="32"/>
        </w:rPr>
      </w:pPr>
      <w:bookmarkStart w:id="247" w:name="_Toc233036335"/>
      <w:bookmarkStart w:id="248" w:name="_Toc233644231"/>
      <w:r>
        <w:rPr>
          <w:rFonts w:eastAsia="楷体_GB2312" w:cs="Times New Roman"/>
          <w:b/>
          <w:color w:val="000000"/>
          <w:szCs w:val="32"/>
        </w:rPr>
        <w:t>（</w:t>
      </w:r>
      <w:r>
        <w:rPr>
          <w:rFonts w:eastAsia="楷体_GB2312" w:cs="Times New Roman" w:hint="eastAsia"/>
          <w:b/>
          <w:color w:val="000000"/>
          <w:szCs w:val="32"/>
        </w:rPr>
        <w:t>二</w:t>
      </w:r>
      <w:r>
        <w:rPr>
          <w:rFonts w:eastAsia="楷体_GB2312" w:cs="Times New Roman"/>
          <w:b/>
          <w:color w:val="000000"/>
          <w:szCs w:val="32"/>
        </w:rPr>
        <w:t>）</w:t>
      </w:r>
      <w:r>
        <w:rPr>
          <w:rFonts w:eastAsia="楷体_GB2312" w:cs="Times New Roman" w:hint="eastAsia"/>
          <w:b/>
          <w:color w:val="000000"/>
          <w:szCs w:val="32"/>
        </w:rPr>
        <w:t>提升硬件设施，优化服务体验</w:t>
      </w:r>
      <w:bookmarkEnd w:id="247"/>
      <w:bookmarkEnd w:id="248"/>
    </w:p>
    <w:p w:rsidR="008962DE" w:rsidRDefault="00396122">
      <w:pPr>
        <w:pStyle w:val="a3"/>
        <w:ind w:firstLine="640"/>
        <w:rPr>
          <w:rFonts w:ascii="仿宋_GB2312"/>
        </w:rPr>
      </w:pPr>
      <w:r>
        <w:rPr>
          <w:rFonts w:ascii="仿宋_GB2312" w:hint="eastAsia"/>
        </w:rPr>
        <w:lastRenderedPageBreak/>
        <w:t>一是打造特色主题船舶。投入“龚滩</w:t>
      </w:r>
      <w:r>
        <w:rPr>
          <w:rFonts w:ascii="仿宋_GB2312" w:hint="eastAsia"/>
        </w:rPr>
        <w:t>1</w:t>
      </w:r>
      <w:r>
        <w:rPr>
          <w:rFonts w:ascii="仿宋_GB2312" w:hint="eastAsia"/>
        </w:rPr>
        <w:t>号”“乌江画廊</w:t>
      </w:r>
      <w:r>
        <w:rPr>
          <w:rFonts w:ascii="仿宋_GB2312" w:hint="eastAsia"/>
        </w:rPr>
        <w:t>1</w:t>
      </w:r>
      <w:r>
        <w:rPr>
          <w:rFonts w:ascii="仿宋_GB2312" w:hint="eastAsia"/>
        </w:rPr>
        <w:t>号”两艘试点船舶，分别采用现代游</w:t>
      </w:r>
      <w:r>
        <w:rPr>
          <w:rFonts w:ascii="仿宋_GB2312" w:hint="eastAsia"/>
        </w:rPr>
        <w:t>船</w:t>
      </w:r>
      <w:r>
        <w:rPr>
          <w:rFonts w:ascii="仿宋_GB2312" w:hint="eastAsia"/>
        </w:rPr>
        <w:t>与仿古画舫设计，融合土家织锦、吊脚楼等文化元素。船舶配备全景观景舱，空间演艺厅、茶吧、专用舱室等多元功能</w:t>
      </w:r>
      <w:r>
        <w:rPr>
          <w:rFonts w:ascii="仿宋_GB2312" w:hint="eastAsia"/>
        </w:rPr>
        <w:t>空间</w:t>
      </w:r>
      <w:r>
        <w:rPr>
          <w:rFonts w:ascii="仿宋_GB2312" w:hint="eastAsia"/>
        </w:rPr>
        <w:t>，并搭载空调、新风系统，实现功能性、舒适性与文化性的有机统一。二是完善码头服务配套。优化候船环境，配备空调、充电设施及免费</w:t>
      </w:r>
      <w:r>
        <w:rPr>
          <w:rFonts w:ascii="仿宋_GB2312" w:hint="eastAsia"/>
        </w:rPr>
        <w:t>Wi-Fi</w:t>
      </w:r>
      <w:r>
        <w:rPr>
          <w:rFonts w:ascii="仿宋_GB2312" w:hint="eastAsia"/>
        </w:rPr>
        <w:t>；完善无障碍通道、医疗急救等便民设施，全面提升游客出行体验。</w:t>
      </w:r>
    </w:p>
    <w:p w:rsidR="008962DE" w:rsidRDefault="00396122">
      <w:pPr>
        <w:ind w:firstLine="643"/>
        <w:outlineLvl w:val="2"/>
        <w:rPr>
          <w:rFonts w:eastAsia="楷体_GB2312" w:cs="Times New Roman"/>
          <w:b/>
          <w:color w:val="000000"/>
          <w:szCs w:val="32"/>
        </w:rPr>
      </w:pPr>
      <w:bookmarkStart w:id="249" w:name="_Toc233036336"/>
      <w:bookmarkStart w:id="250" w:name="_Toc233644232"/>
      <w:r>
        <w:rPr>
          <w:rFonts w:eastAsia="楷体_GB2312" w:cs="Times New Roman"/>
          <w:b/>
          <w:color w:val="000000"/>
          <w:szCs w:val="32"/>
        </w:rPr>
        <w:t>（</w:t>
      </w:r>
      <w:r>
        <w:rPr>
          <w:rFonts w:eastAsia="楷体_GB2312" w:cs="Times New Roman" w:hint="eastAsia"/>
          <w:b/>
          <w:color w:val="000000"/>
          <w:szCs w:val="32"/>
        </w:rPr>
        <w:t>三</w:t>
      </w:r>
      <w:r>
        <w:rPr>
          <w:rFonts w:eastAsia="楷体_GB2312" w:cs="Times New Roman"/>
          <w:b/>
          <w:color w:val="000000"/>
          <w:szCs w:val="32"/>
        </w:rPr>
        <w:t>）</w:t>
      </w:r>
      <w:r>
        <w:rPr>
          <w:rFonts w:eastAsia="楷体_GB2312" w:cs="Times New Roman" w:hint="eastAsia"/>
          <w:b/>
          <w:color w:val="000000"/>
          <w:szCs w:val="32"/>
        </w:rPr>
        <w:t>健全服务体系，保障安全绿色运营</w:t>
      </w:r>
      <w:bookmarkEnd w:id="249"/>
      <w:bookmarkEnd w:id="250"/>
    </w:p>
    <w:p w:rsidR="008962DE" w:rsidRDefault="00396122">
      <w:pPr>
        <w:pStyle w:val="a3"/>
        <w:ind w:firstLine="640"/>
        <w:rPr>
          <w:rFonts w:ascii="仿宋_GB2312"/>
        </w:rPr>
      </w:pPr>
      <w:r>
        <w:rPr>
          <w:rFonts w:ascii="仿宋_GB2312" w:hint="eastAsia"/>
        </w:rPr>
        <w:t>以游客为中心，构建“标准化</w:t>
      </w:r>
      <w:r>
        <w:rPr>
          <w:rFonts w:ascii="仿宋_GB2312" w:hint="eastAsia"/>
        </w:rPr>
        <w:t>+</w:t>
      </w:r>
      <w:r>
        <w:rPr>
          <w:rFonts w:ascii="仿宋_GB2312" w:hint="eastAsia"/>
        </w:rPr>
        <w:t>个性化”相结合的服务体系。一是推行标准化智慧服务。实行“线上无纸化</w:t>
      </w:r>
      <w:r>
        <w:rPr>
          <w:rFonts w:ascii="仿宋_GB2312" w:hint="eastAsia"/>
        </w:rPr>
        <w:t>+</w:t>
      </w:r>
      <w:r>
        <w:rPr>
          <w:rFonts w:ascii="仿宋_GB2312" w:hint="eastAsia"/>
        </w:rPr>
        <w:t>线下人工”双轨票务服务，严格实名制购票，支持智能化购票、快捷退改签和无接触检票，大幅提升通行效率与体验感；完善投诉处理机制，加强从业人员系统培训与规范化管理；提供中英文双语讲解</w:t>
      </w:r>
      <w:r>
        <w:rPr>
          <w:rFonts w:ascii="仿宋_GB2312" w:hint="eastAsia"/>
        </w:rPr>
        <w:t>。二是构建安全环保管理体系。严格执行船舶日周月三级安全检查与航前巡查制度，实现船舶重点区域视频监控全覆盖。推动船舶污水上岸，规范污染物接收处置流程；升级码头岸电设施，推广“以电代油”，有效降低碳排放，守护乌江生态环境。</w:t>
      </w:r>
    </w:p>
    <w:p w:rsidR="008962DE" w:rsidRDefault="00396122">
      <w:pPr>
        <w:ind w:firstLine="643"/>
        <w:outlineLvl w:val="2"/>
        <w:rPr>
          <w:rFonts w:eastAsia="楷体_GB2312" w:cs="Times New Roman"/>
          <w:b/>
          <w:color w:val="000000"/>
          <w:szCs w:val="32"/>
        </w:rPr>
      </w:pPr>
      <w:bookmarkStart w:id="251" w:name="_Toc233644233"/>
      <w:bookmarkStart w:id="252" w:name="_Toc233036337"/>
      <w:r>
        <w:rPr>
          <w:rFonts w:eastAsia="楷体_GB2312" w:cs="Times New Roman"/>
          <w:b/>
          <w:color w:val="000000"/>
          <w:szCs w:val="32"/>
        </w:rPr>
        <w:t>（</w:t>
      </w:r>
      <w:r>
        <w:rPr>
          <w:rFonts w:eastAsia="楷体_GB2312" w:cs="Times New Roman" w:hint="eastAsia"/>
          <w:b/>
          <w:color w:val="000000"/>
          <w:szCs w:val="32"/>
        </w:rPr>
        <w:t>四</w:t>
      </w:r>
      <w:r>
        <w:rPr>
          <w:rFonts w:eastAsia="楷体_GB2312" w:cs="Times New Roman"/>
          <w:b/>
          <w:color w:val="000000"/>
          <w:szCs w:val="32"/>
        </w:rPr>
        <w:t>）</w:t>
      </w:r>
      <w:r>
        <w:rPr>
          <w:rFonts w:eastAsia="楷体_GB2312" w:cs="Times New Roman" w:hint="eastAsia"/>
          <w:b/>
          <w:color w:val="000000"/>
          <w:szCs w:val="32"/>
        </w:rPr>
        <w:t>深化产品创新，促进产业融合</w:t>
      </w:r>
      <w:bookmarkEnd w:id="251"/>
      <w:bookmarkEnd w:id="252"/>
    </w:p>
    <w:p w:rsidR="008962DE" w:rsidRDefault="00396122">
      <w:pPr>
        <w:pStyle w:val="a3"/>
        <w:ind w:firstLine="640"/>
        <w:rPr>
          <w:rFonts w:ascii="仿宋_GB2312"/>
        </w:rPr>
      </w:pPr>
      <w:r>
        <w:rPr>
          <w:rFonts w:ascii="仿宋_GB2312" w:hint="eastAsia"/>
        </w:rPr>
        <w:t>以市场需求为导向，突破单一观光模式，构建“游船</w:t>
      </w:r>
      <w:r>
        <w:rPr>
          <w:rFonts w:ascii="仿宋_GB2312" w:hint="eastAsia"/>
        </w:rPr>
        <w:t>+</w:t>
      </w:r>
      <w:r>
        <w:rPr>
          <w:rFonts w:ascii="仿宋_GB2312" w:hint="eastAsia"/>
        </w:rPr>
        <w:t>”复合产品体系，推动水路旅游与相关产业深度融合。一是创</w:t>
      </w:r>
      <w:r>
        <w:rPr>
          <w:rFonts w:ascii="仿宋_GB2312" w:hint="eastAsia"/>
        </w:rPr>
        <w:lastRenderedPageBreak/>
        <w:t>新主题航次与定制化服务。推出会议接待、商务活动、主题婚礼、团队建设、生日庆典等定制化航次产品。二是打造特色文化体验品牌。与专业文化民俗表演团队深度合作，将“</w:t>
      </w:r>
      <w:r>
        <w:rPr>
          <w:rFonts w:ascii="仿宋_GB2312" w:hint="eastAsia"/>
        </w:rPr>
        <w:t>土家摆手舞”等非遗文化表演及沉浸式民俗体验植入游船，策划举办“凤鸣乌江”“水上火壶秀”等地域特色活动。三是拓展多元融合场景。通过“旅游</w:t>
      </w:r>
      <w:r>
        <w:rPr>
          <w:rFonts w:ascii="仿宋_GB2312" w:hint="eastAsia"/>
        </w:rPr>
        <w:t>+</w:t>
      </w:r>
      <w:r>
        <w:rPr>
          <w:rFonts w:ascii="仿宋_GB2312" w:hint="eastAsia"/>
        </w:rPr>
        <w:t>文化”“旅游</w:t>
      </w:r>
      <w:r>
        <w:rPr>
          <w:rFonts w:ascii="仿宋_GB2312" w:hint="eastAsia"/>
        </w:rPr>
        <w:t>+</w:t>
      </w:r>
      <w:r>
        <w:rPr>
          <w:rFonts w:ascii="仿宋_GB2312" w:hint="eastAsia"/>
        </w:rPr>
        <w:t>艺术”“旅游</w:t>
      </w:r>
      <w:r>
        <w:rPr>
          <w:rFonts w:ascii="仿宋_GB2312" w:hint="eastAsia"/>
        </w:rPr>
        <w:t>+</w:t>
      </w:r>
      <w:r>
        <w:rPr>
          <w:rFonts w:ascii="仿宋_GB2312" w:hint="eastAsia"/>
        </w:rPr>
        <w:t>乡村振兴”等模式，强化水岸联动，有效带动沿线餐饮、民宿、文创产品、特色农产品销售等相关产业发展，延长游客消费链条。</w:t>
      </w:r>
    </w:p>
    <w:p w:rsidR="008962DE" w:rsidRDefault="00396122">
      <w:pPr>
        <w:ind w:firstLine="640"/>
        <w:outlineLvl w:val="1"/>
        <w:rPr>
          <w:rFonts w:eastAsia="黑体" w:cs="Times New Roman"/>
          <w:szCs w:val="32"/>
        </w:rPr>
      </w:pPr>
      <w:bookmarkStart w:id="253" w:name="_Toc233644234"/>
      <w:bookmarkStart w:id="254" w:name="_Toc233036338"/>
      <w:r>
        <w:rPr>
          <w:rFonts w:eastAsia="黑体" w:cs="Times New Roman" w:hint="eastAsia"/>
          <w:szCs w:val="32"/>
        </w:rPr>
        <w:t>三</w:t>
      </w:r>
      <w:r>
        <w:rPr>
          <w:rFonts w:eastAsia="黑体" w:cs="Times New Roman"/>
          <w:szCs w:val="32"/>
        </w:rPr>
        <w:t>、</w:t>
      </w:r>
      <w:r>
        <w:rPr>
          <w:rFonts w:eastAsia="黑体" w:cs="Times New Roman" w:hint="eastAsia"/>
          <w:szCs w:val="32"/>
        </w:rPr>
        <w:t>取得</w:t>
      </w:r>
      <w:r>
        <w:rPr>
          <w:rFonts w:eastAsia="黑体" w:cs="Times New Roman"/>
          <w:szCs w:val="32"/>
        </w:rPr>
        <w:t>成效</w:t>
      </w:r>
      <w:bookmarkEnd w:id="253"/>
      <w:bookmarkEnd w:id="254"/>
    </w:p>
    <w:bookmarkEnd w:id="242"/>
    <w:p w:rsidR="008962DE" w:rsidRDefault="00396122">
      <w:pPr>
        <w:pStyle w:val="a3"/>
        <w:ind w:firstLine="640"/>
        <w:rPr>
          <w:rFonts w:ascii="仿宋_GB2312"/>
        </w:rPr>
        <w:sectPr w:rsidR="008962DE">
          <w:pgSz w:w="11906" w:h="16838"/>
          <w:pgMar w:top="1440" w:right="1800" w:bottom="1440" w:left="1800" w:header="851" w:footer="992" w:gutter="0"/>
          <w:cols w:space="425"/>
          <w:docGrid w:type="lines" w:linePitch="312"/>
        </w:sectPr>
      </w:pPr>
      <w:r>
        <w:rPr>
          <w:rFonts w:ascii="仿宋_GB2312" w:hint="eastAsia"/>
        </w:rPr>
        <w:t>一是经济效益显著提升。近两年，航线累计带动沿线景区接待游客超</w:t>
      </w:r>
      <w:r>
        <w:rPr>
          <w:rFonts w:ascii="仿宋_GB2312" w:hint="eastAsia"/>
        </w:rPr>
        <w:t>600</w:t>
      </w:r>
      <w:r>
        <w:rPr>
          <w:rFonts w:ascii="仿宋_GB2312" w:hint="eastAsia"/>
        </w:rPr>
        <w:t>万人次，实现旅游综合收入逾</w:t>
      </w:r>
      <w:r>
        <w:rPr>
          <w:rFonts w:ascii="仿宋_GB2312" w:hint="eastAsia"/>
        </w:rPr>
        <w:t>4</w:t>
      </w:r>
      <w:r>
        <w:rPr>
          <w:rFonts w:ascii="仿宋_GB2312" w:hint="eastAsia"/>
        </w:rPr>
        <w:t>亿元。直接提供就业岗位</w:t>
      </w:r>
      <w:r>
        <w:rPr>
          <w:rFonts w:ascii="仿宋_GB2312" w:hint="eastAsia"/>
        </w:rPr>
        <w:t>100</w:t>
      </w:r>
      <w:r>
        <w:rPr>
          <w:rFonts w:ascii="仿宋_GB2312" w:hint="eastAsia"/>
        </w:rPr>
        <w:t>余个，从业人员人均年增收约</w:t>
      </w:r>
      <w:r>
        <w:rPr>
          <w:rFonts w:ascii="仿宋_GB2312" w:hint="eastAsia"/>
        </w:rPr>
        <w:t>3</w:t>
      </w:r>
      <w:r>
        <w:rPr>
          <w:rFonts w:ascii="仿宋_GB2312" w:hint="eastAsia"/>
        </w:rPr>
        <w:t>万元；同时带动沿线</w:t>
      </w:r>
      <w:r>
        <w:rPr>
          <w:rFonts w:ascii="仿宋_GB2312" w:hint="eastAsia"/>
        </w:rPr>
        <w:t>3000</w:t>
      </w:r>
      <w:r>
        <w:rPr>
          <w:rFonts w:ascii="仿宋_GB2312" w:hint="eastAsia"/>
        </w:rPr>
        <w:t>余户</w:t>
      </w:r>
      <w:r>
        <w:rPr>
          <w:rFonts w:ascii="仿宋_GB2312" w:hint="eastAsia"/>
        </w:rPr>
        <w:t>2</w:t>
      </w:r>
      <w:r>
        <w:rPr>
          <w:rFonts w:ascii="仿宋_GB2312" w:hint="eastAsia"/>
        </w:rPr>
        <w:t>万余</w:t>
      </w:r>
      <w:r>
        <w:rPr>
          <w:rFonts w:ascii="仿宋_GB2312" w:hint="eastAsia"/>
        </w:rPr>
        <w:t>人参与旅游服务及相关产业，形成“航线带动产业、产业促进民生”的良性发展格局。二是社会效益持续彰显。项目通过常态化展演土家、苗家等非遗文化，增强了文化认同与传承活力。促进地域文化交流与社会和谐，有效增强了当地居民的获得感与幸福感。三是生态效益稳步巩固。通过船舶污染物“零排放”与上岸处理、清洁能源推广、河道常态化清漂等措施，有效保护了乌江水域生态环境，实现了旅游开发与生态保护的协同推进，游客的生态保护意识在体验过程中得到进一步强化。</w:t>
      </w:r>
    </w:p>
    <w:p w:rsidR="008962DE" w:rsidRDefault="00396122">
      <w:pPr>
        <w:pStyle w:val="1"/>
        <w:spacing w:before="0" w:after="0" w:line="600" w:lineRule="exact"/>
        <w:ind w:firstLineChars="0" w:firstLine="0"/>
        <w:jc w:val="center"/>
        <w:rPr>
          <w:rFonts w:ascii="Times New Roman" w:eastAsia="方正小标宋简体" w:hAnsi="Times New Roman"/>
          <w:b w:val="0"/>
        </w:rPr>
      </w:pPr>
      <w:bookmarkStart w:id="255" w:name="_Toc233644235"/>
      <w:r>
        <w:rPr>
          <w:rFonts w:ascii="Times New Roman" w:eastAsia="方正小标宋简体" w:hAnsi="Times New Roman" w:hint="eastAsia"/>
          <w:b w:val="0"/>
        </w:rPr>
        <w:lastRenderedPageBreak/>
        <w:t xml:space="preserve">17. </w:t>
      </w:r>
      <w:r>
        <w:rPr>
          <w:rFonts w:ascii="Times New Roman" w:eastAsia="方正小标宋简体" w:hAnsi="Times New Roman"/>
          <w:b w:val="0"/>
        </w:rPr>
        <w:t>自贡夜游釜溪航线</w:t>
      </w:r>
      <w:bookmarkEnd w:id="255"/>
    </w:p>
    <w:p w:rsidR="008962DE" w:rsidRDefault="00396122">
      <w:pPr>
        <w:ind w:firstLineChars="0" w:firstLine="0"/>
        <w:jc w:val="center"/>
        <w:rPr>
          <w:rFonts w:eastAsia="楷体_GB2312"/>
        </w:rPr>
      </w:pPr>
      <w:r>
        <w:rPr>
          <w:rFonts w:eastAsia="楷体_GB2312"/>
        </w:rPr>
        <w:t>四川途观旅游发展有限公司</w:t>
      </w:r>
    </w:p>
    <w:p w:rsidR="008962DE" w:rsidRDefault="00396122">
      <w:pPr>
        <w:ind w:firstLineChars="0" w:firstLine="640"/>
        <w:outlineLvl w:val="1"/>
        <w:rPr>
          <w:rFonts w:eastAsia="黑体" w:cs="Times New Roman"/>
          <w:szCs w:val="32"/>
        </w:rPr>
      </w:pPr>
      <w:bookmarkStart w:id="256" w:name="_Toc233644236"/>
      <w:bookmarkStart w:id="257" w:name="_Toc233036340"/>
      <w:r>
        <w:rPr>
          <w:rFonts w:eastAsia="黑体" w:cs="Times New Roman" w:hint="eastAsia"/>
          <w:szCs w:val="32"/>
        </w:rPr>
        <w:t>一、基本情况</w:t>
      </w:r>
      <w:bookmarkEnd w:id="256"/>
      <w:bookmarkEnd w:id="257"/>
    </w:p>
    <w:p w:rsidR="008962DE" w:rsidRDefault="00396122">
      <w:pPr>
        <w:ind w:firstLine="640"/>
        <w:rPr>
          <w:rFonts w:ascii="仿宋_GB2312"/>
        </w:rPr>
      </w:pPr>
      <w:r>
        <w:rPr>
          <w:rFonts w:ascii="仿宋_GB2312" w:hint="eastAsia"/>
        </w:rPr>
        <w:t>自贡夜游釜溪航线是依托自贡古盐运水道打造的行浸式水上夜游项目，</w:t>
      </w:r>
      <w:r>
        <w:rPr>
          <w:rFonts w:ascii="仿宋_GB2312" w:hint="eastAsia"/>
        </w:rPr>
        <w:t>航线全长</w:t>
      </w:r>
      <w:r>
        <w:rPr>
          <w:rFonts w:ascii="仿宋_GB2312" w:hint="eastAsia"/>
        </w:rPr>
        <w:t>5.3</w:t>
      </w:r>
      <w:r>
        <w:rPr>
          <w:rFonts w:ascii="仿宋_GB2312" w:hint="eastAsia"/>
        </w:rPr>
        <w:t>公里，游览时长约</w:t>
      </w:r>
      <w:r>
        <w:rPr>
          <w:rFonts w:ascii="仿宋_GB2312" w:hint="eastAsia"/>
        </w:rPr>
        <w:t>50</w:t>
      </w:r>
      <w:r>
        <w:rPr>
          <w:rFonts w:ascii="仿宋_GB2312" w:hint="eastAsia"/>
        </w:rPr>
        <w:t>分钟，贯穿自贡主城区。项目以“盐、龙、灯、食”四大文化名片为内核，通过“一序七幕二十八场景”的游览主线，运用现代声光电技术及传统彩灯工艺，在釜溪河上展现千年盐都的历史文脉。同时，开发主题游船、水上演艺、文化研学等多元产品，串联王爷庙、自流井老街等沿岸节点，实现水岸联动，有效填补自贡常态化夜间文旅消费空白，成为城市夜经济的重要载体。</w:t>
      </w:r>
    </w:p>
    <w:p w:rsidR="008962DE" w:rsidRDefault="00396122">
      <w:pPr>
        <w:ind w:firstLine="640"/>
        <w:outlineLvl w:val="1"/>
        <w:rPr>
          <w:rFonts w:eastAsia="黑体" w:cs="Times New Roman"/>
          <w:szCs w:val="32"/>
        </w:rPr>
      </w:pPr>
      <w:bookmarkStart w:id="258" w:name="_Toc233644237"/>
      <w:bookmarkStart w:id="259" w:name="_Toc233036341"/>
      <w:r>
        <w:rPr>
          <w:rFonts w:eastAsia="黑体" w:cs="Times New Roman"/>
          <w:szCs w:val="32"/>
        </w:rPr>
        <w:t>二、主要做法</w:t>
      </w:r>
      <w:bookmarkEnd w:id="258"/>
      <w:bookmarkEnd w:id="259"/>
    </w:p>
    <w:p w:rsidR="008962DE" w:rsidRDefault="00396122">
      <w:pPr>
        <w:ind w:firstLine="643"/>
        <w:outlineLvl w:val="2"/>
        <w:rPr>
          <w:rFonts w:eastAsia="楷体_GB2312" w:cs="Times New Roman"/>
          <w:b/>
          <w:color w:val="000000"/>
          <w:szCs w:val="32"/>
        </w:rPr>
      </w:pPr>
      <w:bookmarkStart w:id="260" w:name="_Toc233644238"/>
      <w:bookmarkStart w:id="261" w:name="_Toc233036342"/>
      <w:r>
        <w:rPr>
          <w:rFonts w:eastAsia="楷体_GB2312" w:cs="Times New Roman"/>
          <w:b/>
          <w:color w:val="000000"/>
          <w:szCs w:val="32"/>
        </w:rPr>
        <w:t>（一）</w:t>
      </w:r>
      <w:r>
        <w:rPr>
          <w:rFonts w:eastAsia="楷体_GB2312" w:cs="Times New Roman" w:hint="eastAsia"/>
          <w:b/>
          <w:color w:val="000000"/>
          <w:szCs w:val="32"/>
        </w:rPr>
        <w:t>推进设施提质，完善服务配套</w:t>
      </w:r>
      <w:bookmarkEnd w:id="260"/>
      <w:bookmarkEnd w:id="261"/>
    </w:p>
    <w:p w:rsidR="008962DE" w:rsidRDefault="00396122">
      <w:pPr>
        <w:pStyle w:val="a3"/>
        <w:ind w:firstLine="640"/>
        <w:rPr>
          <w:rFonts w:ascii="仿宋_GB2312"/>
        </w:rPr>
      </w:pPr>
      <w:r>
        <w:rPr>
          <w:rFonts w:ascii="仿宋_GB2312" w:hint="eastAsia"/>
        </w:rPr>
        <w:t>投运游览船舶</w:t>
      </w:r>
      <w:r>
        <w:rPr>
          <w:rFonts w:ascii="仿宋_GB2312" w:hint="eastAsia"/>
        </w:rPr>
        <w:t>6</w:t>
      </w:r>
      <w:r>
        <w:rPr>
          <w:rFonts w:ascii="仿宋_GB2312" w:hint="eastAsia"/>
        </w:rPr>
        <w:t>艘</w:t>
      </w:r>
      <w:r>
        <w:rPr>
          <w:rFonts w:ascii="仿宋_GB2312" w:hint="eastAsia"/>
        </w:rPr>
        <w:t>（含</w:t>
      </w:r>
      <w:r>
        <w:rPr>
          <w:rFonts w:ascii="仿宋_GB2312" w:hint="eastAsia"/>
        </w:rPr>
        <w:t>1</w:t>
      </w:r>
      <w:r>
        <w:rPr>
          <w:rFonts w:ascii="仿宋_GB2312" w:hint="eastAsia"/>
        </w:rPr>
        <w:t>艘新能源画舫），统一外观并融入彩灯文化元素，投入</w:t>
      </w:r>
      <w:r>
        <w:rPr>
          <w:rFonts w:ascii="仿宋_GB2312" w:hint="eastAsia"/>
        </w:rPr>
        <w:t>100</w:t>
      </w:r>
      <w:r>
        <w:rPr>
          <w:rFonts w:ascii="仿宋_GB2312" w:hint="eastAsia"/>
        </w:rPr>
        <w:t>余万元升级船体桌椅及船内环保设施；建成王爷庙、小桥井等多处旅游客运码头，完善候船区遮阳避雨</w:t>
      </w:r>
      <w:r>
        <w:rPr>
          <w:rFonts w:ascii="仿宋_GB2312" w:hint="eastAsia"/>
        </w:rPr>
        <w:t>设施</w:t>
      </w:r>
      <w:r>
        <w:rPr>
          <w:rFonts w:ascii="仿宋_GB2312" w:hint="eastAsia"/>
        </w:rPr>
        <w:t>、休憩座椅及导航指示标志。配套停车场增设充电桩，提供医疗急救保障；开通公交接驳和免费旅游专线，实现水陆便捷换乘。推行线上实名购票与扫码无纸登船，结合线下人工服务，提升通行效率；码头设置游览指引信息，动态公布运营时间，建立标准化服务流程和用语，实行服务规范管理。</w:t>
      </w:r>
    </w:p>
    <w:p w:rsidR="008962DE" w:rsidRDefault="00396122">
      <w:pPr>
        <w:ind w:firstLine="643"/>
        <w:outlineLvl w:val="2"/>
        <w:rPr>
          <w:rFonts w:eastAsia="楷体_GB2312" w:cs="Times New Roman"/>
          <w:b/>
          <w:color w:val="000000"/>
          <w:szCs w:val="32"/>
        </w:rPr>
      </w:pPr>
      <w:bookmarkStart w:id="262" w:name="_Toc233644239"/>
      <w:bookmarkStart w:id="263" w:name="_Toc233036343"/>
      <w:r>
        <w:rPr>
          <w:rFonts w:eastAsia="楷体_GB2312" w:cs="Times New Roman"/>
          <w:b/>
          <w:color w:val="000000"/>
          <w:szCs w:val="32"/>
        </w:rPr>
        <w:lastRenderedPageBreak/>
        <w:t>（</w:t>
      </w:r>
      <w:r>
        <w:rPr>
          <w:rFonts w:eastAsia="楷体_GB2312" w:cs="Times New Roman" w:hint="eastAsia"/>
          <w:b/>
          <w:color w:val="000000"/>
          <w:szCs w:val="32"/>
        </w:rPr>
        <w:t>二</w:t>
      </w:r>
      <w:r>
        <w:rPr>
          <w:rFonts w:eastAsia="楷体_GB2312" w:cs="Times New Roman"/>
          <w:b/>
          <w:color w:val="000000"/>
          <w:szCs w:val="32"/>
        </w:rPr>
        <w:t>）</w:t>
      </w:r>
      <w:r>
        <w:rPr>
          <w:rFonts w:eastAsia="楷体_GB2312" w:cs="Times New Roman" w:hint="eastAsia"/>
          <w:b/>
          <w:color w:val="000000"/>
          <w:szCs w:val="32"/>
        </w:rPr>
        <w:t>筑牢安全底线，践行绿色运营</w:t>
      </w:r>
      <w:bookmarkEnd w:id="262"/>
      <w:bookmarkEnd w:id="263"/>
    </w:p>
    <w:p w:rsidR="008962DE" w:rsidRDefault="00396122">
      <w:pPr>
        <w:pStyle w:val="a3"/>
        <w:ind w:firstLine="640"/>
        <w:rPr>
          <w:rFonts w:ascii="仿宋_GB2312"/>
        </w:rPr>
      </w:pPr>
      <w:r>
        <w:rPr>
          <w:rFonts w:ascii="仿宋_GB2312" w:hint="eastAsia"/>
        </w:rPr>
        <w:t>严格落实安全生产主体责任，健全制度与应急预案，定期开展隐患排查</w:t>
      </w:r>
      <w:r>
        <w:rPr>
          <w:rFonts w:ascii="仿宋_GB2312" w:hint="eastAsia"/>
        </w:rPr>
        <w:t>、安全培训和应急演练，常态化检查设施设备，强化码头安检与船舶动态监控，运营以来保持安全平稳。船舶采用新能源纯电动动力，码头配备岸电设施；严格执行污染物接收、转运和处置规定，实现污水、垃圾全部转岸处理，降低环境影响。</w:t>
      </w:r>
    </w:p>
    <w:p w:rsidR="008962DE" w:rsidRDefault="00396122">
      <w:pPr>
        <w:ind w:firstLine="643"/>
        <w:outlineLvl w:val="2"/>
        <w:rPr>
          <w:rFonts w:eastAsia="楷体_GB2312" w:cs="Times New Roman"/>
          <w:b/>
          <w:color w:val="000000"/>
          <w:szCs w:val="32"/>
        </w:rPr>
      </w:pPr>
      <w:bookmarkStart w:id="264" w:name="_Toc233644240"/>
      <w:bookmarkStart w:id="265" w:name="_Toc233036344"/>
      <w:r>
        <w:rPr>
          <w:rFonts w:eastAsia="楷体_GB2312" w:cs="Times New Roman"/>
          <w:b/>
          <w:color w:val="000000"/>
          <w:szCs w:val="32"/>
        </w:rPr>
        <w:t>（</w:t>
      </w:r>
      <w:r>
        <w:rPr>
          <w:rFonts w:eastAsia="楷体_GB2312" w:cs="Times New Roman" w:hint="eastAsia"/>
          <w:b/>
          <w:color w:val="000000"/>
          <w:szCs w:val="32"/>
        </w:rPr>
        <w:t>三</w:t>
      </w:r>
      <w:r>
        <w:rPr>
          <w:rFonts w:eastAsia="楷体_GB2312" w:cs="Times New Roman"/>
          <w:b/>
          <w:color w:val="000000"/>
          <w:szCs w:val="32"/>
        </w:rPr>
        <w:t>）</w:t>
      </w:r>
      <w:r>
        <w:rPr>
          <w:rFonts w:eastAsia="楷体_GB2312" w:cs="Times New Roman" w:hint="eastAsia"/>
          <w:b/>
          <w:color w:val="000000"/>
          <w:szCs w:val="32"/>
        </w:rPr>
        <w:t>创新文旅产品，深化融合体验</w:t>
      </w:r>
      <w:bookmarkEnd w:id="264"/>
      <w:bookmarkEnd w:id="265"/>
    </w:p>
    <w:p w:rsidR="008962DE" w:rsidRDefault="00396122">
      <w:pPr>
        <w:ind w:firstLine="640"/>
        <w:rPr>
          <w:rFonts w:ascii="仿宋_GB2312"/>
        </w:rPr>
      </w:pPr>
      <w:r>
        <w:rPr>
          <w:rFonts w:ascii="仿宋_GB2312" w:hint="eastAsia"/>
        </w:rPr>
        <w:t>一是打造核心夜游产品。以井盐文化为主题，融入恐龙、彩灯、美食元素，运用</w:t>
      </w:r>
      <w:r>
        <w:rPr>
          <w:rFonts w:ascii="仿宋_GB2312" w:hint="eastAsia"/>
        </w:rPr>
        <w:t>AR</w:t>
      </w:r>
      <w:r>
        <w:rPr>
          <w:rFonts w:ascii="仿宋_GB2312" w:hint="eastAsia"/>
        </w:rPr>
        <w:t>、</w:t>
      </w:r>
      <w:r>
        <w:rPr>
          <w:rFonts w:ascii="仿宋_GB2312" w:hint="eastAsia"/>
        </w:rPr>
        <w:t>3D Mapping</w:t>
      </w:r>
      <w:r>
        <w:rPr>
          <w:rFonts w:ascii="仿宋_GB2312" w:hint="eastAsia"/>
        </w:rPr>
        <w:t>投影、水幕投影等技术，打造沉浸式夜游主线。二是拓展“游船</w:t>
      </w:r>
      <w:r>
        <w:rPr>
          <w:rFonts w:ascii="仿宋_GB2312" w:hint="eastAsia"/>
        </w:rPr>
        <w:t>+</w:t>
      </w:r>
      <w:r>
        <w:rPr>
          <w:rFonts w:ascii="仿宋_GB2312" w:hint="eastAsia"/>
        </w:rPr>
        <w:t>”业态。融合川剧、清音等非遗表演，推出演艺航班；融合自贡“小三绝”剪纸、扎染等本土特色文化，推出非遗文化体验</w:t>
      </w:r>
      <w:r>
        <w:rPr>
          <w:rFonts w:ascii="仿宋_GB2312" w:hint="eastAsia"/>
        </w:rPr>
        <w:t>航班；开设釜溪茶舫、主题阅读船等特色产品，满足休闲、商务与研学需求，形成“白</w:t>
      </w:r>
      <w:r>
        <w:rPr>
          <w:rFonts w:ascii="仿宋_GB2312" w:hint="eastAsia"/>
        </w:rPr>
        <w:t>+</w:t>
      </w:r>
      <w:r>
        <w:rPr>
          <w:rFonts w:ascii="仿宋_GB2312" w:hint="eastAsia"/>
        </w:rPr>
        <w:t>黑”全时段运营体系。三是水岸联动发展。航线有效串联</w:t>
      </w:r>
      <w:r>
        <w:rPr>
          <w:rFonts w:ascii="仿宋_GB2312" w:hint="eastAsia"/>
        </w:rPr>
        <w:t>毛家坝、王爷庙、自流井老街等沿岸文化地标，创新“水上夜游</w:t>
      </w:r>
      <w:r>
        <w:rPr>
          <w:rFonts w:ascii="仿宋_GB2312" w:hint="eastAsia"/>
        </w:rPr>
        <w:t>+</w:t>
      </w:r>
      <w:r>
        <w:rPr>
          <w:rFonts w:ascii="仿宋_GB2312" w:hint="eastAsia"/>
        </w:rPr>
        <w:t>岸上观演”联动模式，开行与码头联动的公交旅游专线，游客乘船后可前往王爷庙，配套公交旅游专线实现便捷接驳；推动“码头</w:t>
      </w:r>
      <w:r>
        <w:rPr>
          <w:rFonts w:ascii="仿宋_GB2312" w:hint="eastAsia"/>
        </w:rPr>
        <w:t>+</w:t>
      </w:r>
      <w:r>
        <w:rPr>
          <w:rFonts w:ascii="仿宋_GB2312" w:hint="eastAsia"/>
        </w:rPr>
        <w:t>”差异化发展，茶堂子码头主打休闲餐饮，王爷庙侧重茶饮演艺，小桥井聚焦盐帮餐饮与民宿，并开发“王爷的茶”“时空龙骑士”等文创产品，延伸消费链条。</w:t>
      </w:r>
    </w:p>
    <w:p w:rsidR="008962DE" w:rsidRDefault="00396122">
      <w:pPr>
        <w:ind w:firstLine="643"/>
        <w:outlineLvl w:val="2"/>
        <w:rPr>
          <w:rFonts w:eastAsia="楷体_GB2312" w:cs="Times New Roman"/>
          <w:b/>
          <w:color w:val="000000"/>
          <w:szCs w:val="32"/>
        </w:rPr>
      </w:pPr>
      <w:bookmarkStart w:id="266" w:name="_Toc233644241"/>
      <w:bookmarkStart w:id="267" w:name="_Toc233036345"/>
      <w:r>
        <w:rPr>
          <w:rFonts w:eastAsia="楷体_GB2312" w:cs="Times New Roman"/>
          <w:b/>
          <w:color w:val="000000"/>
          <w:szCs w:val="32"/>
        </w:rPr>
        <w:t>（</w:t>
      </w:r>
      <w:r>
        <w:rPr>
          <w:rFonts w:eastAsia="楷体_GB2312" w:cs="Times New Roman" w:hint="eastAsia"/>
          <w:b/>
          <w:color w:val="000000"/>
          <w:szCs w:val="32"/>
        </w:rPr>
        <w:t>四</w:t>
      </w:r>
      <w:r>
        <w:rPr>
          <w:rFonts w:eastAsia="楷体_GB2312" w:cs="Times New Roman"/>
          <w:b/>
          <w:color w:val="000000"/>
          <w:szCs w:val="32"/>
        </w:rPr>
        <w:t>）</w:t>
      </w:r>
      <w:r>
        <w:rPr>
          <w:rFonts w:eastAsia="楷体_GB2312" w:cs="Times New Roman" w:hint="eastAsia"/>
          <w:b/>
          <w:color w:val="000000"/>
          <w:szCs w:val="32"/>
        </w:rPr>
        <w:t>强化智慧赋能，提升运营效能</w:t>
      </w:r>
      <w:bookmarkEnd w:id="266"/>
      <w:bookmarkEnd w:id="267"/>
    </w:p>
    <w:p w:rsidR="008962DE" w:rsidRDefault="00396122">
      <w:pPr>
        <w:spacing w:line="592" w:lineRule="exact"/>
        <w:ind w:firstLine="640"/>
        <w:rPr>
          <w:rFonts w:ascii="仿宋_GB2312"/>
        </w:rPr>
      </w:pPr>
      <w:r>
        <w:rPr>
          <w:rFonts w:ascii="仿宋_GB2312" w:hint="eastAsia"/>
        </w:rPr>
        <w:lastRenderedPageBreak/>
        <w:t>构建智慧旅游管理平台，实现动</w:t>
      </w:r>
      <w:r>
        <w:rPr>
          <w:rFonts w:ascii="仿宋_GB2312" w:hint="eastAsia"/>
        </w:rPr>
        <w:t>态调度运力、全渠道智慧票务、</w:t>
      </w:r>
      <w:r>
        <w:rPr>
          <w:rFonts w:ascii="仿宋_GB2312" w:hint="eastAsia"/>
        </w:rPr>
        <w:t>AI</w:t>
      </w:r>
      <w:r>
        <w:rPr>
          <w:rFonts w:ascii="仿宋_GB2312" w:hint="eastAsia"/>
        </w:rPr>
        <w:t>伴游导览及“游船</w:t>
      </w:r>
      <w:r>
        <w:rPr>
          <w:rFonts w:ascii="仿宋_GB2312" w:hint="eastAsia"/>
        </w:rPr>
        <w:t>+</w:t>
      </w:r>
      <w:r>
        <w:rPr>
          <w:rFonts w:ascii="仿宋_GB2312" w:hint="eastAsia"/>
        </w:rPr>
        <w:t>景区</w:t>
      </w:r>
      <w:r>
        <w:rPr>
          <w:rFonts w:ascii="仿宋_GB2312" w:hint="eastAsia"/>
        </w:rPr>
        <w:t>/</w:t>
      </w:r>
      <w:r>
        <w:rPr>
          <w:rFonts w:ascii="仿宋_GB2312" w:hint="eastAsia"/>
        </w:rPr>
        <w:t>酒店”组合营销等功能。平台实时管控船速、班次和座位，优化排班以匹配市场需求；全渠道票务系统支持线上购票、线下扫码或刷身份证登船，减少排队时间；</w:t>
      </w:r>
      <w:r>
        <w:rPr>
          <w:rFonts w:ascii="仿宋_GB2312" w:hint="eastAsia"/>
        </w:rPr>
        <w:t>AI</w:t>
      </w:r>
      <w:r>
        <w:rPr>
          <w:rFonts w:ascii="仿宋_GB2312" w:hint="eastAsia"/>
        </w:rPr>
        <w:t>伴游与</w:t>
      </w:r>
      <w:r>
        <w:rPr>
          <w:rFonts w:ascii="仿宋_GB2312" w:hint="eastAsia"/>
        </w:rPr>
        <w:t>AR</w:t>
      </w:r>
      <w:r>
        <w:rPr>
          <w:rFonts w:ascii="仿宋_GB2312" w:hint="eastAsia"/>
        </w:rPr>
        <w:t>导览提供智能化讲解服务，同时支持组合产品联合销售，推动项目从传统运营向数据驱动转型。</w:t>
      </w:r>
    </w:p>
    <w:p w:rsidR="008962DE" w:rsidRDefault="00396122">
      <w:pPr>
        <w:ind w:firstLine="640"/>
        <w:outlineLvl w:val="1"/>
        <w:rPr>
          <w:rFonts w:eastAsia="黑体" w:cs="Times New Roman"/>
          <w:szCs w:val="32"/>
        </w:rPr>
      </w:pPr>
      <w:bookmarkStart w:id="268" w:name="_Toc233644242"/>
      <w:bookmarkStart w:id="269" w:name="_Toc233036346"/>
      <w:r>
        <w:rPr>
          <w:rFonts w:eastAsia="黑体" w:cs="Times New Roman" w:hint="eastAsia"/>
          <w:szCs w:val="32"/>
        </w:rPr>
        <w:t>三</w:t>
      </w:r>
      <w:r>
        <w:rPr>
          <w:rFonts w:eastAsia="黑体" w:cs="Times New Roman"/>
          <w:szCs w:val="32"/>
        </w:rPr>
        <w:t>、</w:t>
      </w:r>
      <w:r>
        <w:rPr>
          <w:rFonts w:eastAsia="黑体" w:cs="Times New Roman" w:hint="eastAsia"/>
          <w:szCs w:val="32"/>
        </w:rPr>
        <w:t>取得</w:t>
      </w:r>
      <w:r>
        <w:rPr>
          <w:rFonts w:eastAsia="黑体" w:cs="Times New Roman"/>
          <w:szCs w:val="32"/>
        </w:rPr>
        <w:t>成效</w:t>
      </w:r>
      <w:bookmarkEnd w:id="268"/>
      <w:bookmarkEnd w:id="269"/>
    </w:p>
    <w:p w:rsidR="008962DE" w:rsidRDefault="00396122">
      <w:pPr>
        <w:pStyle w:val="a3"/>
        <w:ind w:firstLine="640"/>
      </w:pPr>
      <w:r>
        <w:rPr>
          <w:rFonts w:ascii="仿宋_GB2312" w:hint="eastAsia"/>
        </w:rPr>
        <w:t>一是经济效益显著。自</w:t>
      </w:r>
      <w:r>
        <w:rPr>
          <w:rFonts w:ascii="仿宋_GB2312" w:hint="eastAsia"/>
        </w:rPr>
        <w:t>2019</w:t>
      </w:r>
      <w:r>
        <w:rPr>
          <w:rFonts w:ascii="仿宋_GB2312" w:hint="eastAsia"/>
        </w:rPr>
        <w:t>年</w:t>
      </w:r>
      <w:r>
        <w:rPr>
          <w:rFonts w:ascii="仿宋_GB2312" w:hint="eastAsia"/>
        </w:rPr>
        <w:t>9</w:t>
      </w:r>
      <w:r>
        <w:rPr>
          <w:rFonts w:ascii="仿宋_GB2312" w:hint="eastAsia"/>
        </w:rPr>
        <w:t>月以来，通过夜游、码头消费场景与文化演艺等活动，累计接待游客</w:t>
      </w:r>
      <w:r>
        <w:rPr>
          <w:rFonts w:ascii="仿宋_GB2312" w:hint="eastAsia"/>
        </w:rPr>
        <w:t>700</w:t>
      </w:r>
      <w:r>
        <w:rPr>
          <w:rFonts w:ascii="仿宋_GB2312" w:hint="eastAsia"/>
        </w:rPr>
        <w:t>万余人次，登船游客</w:t>
      </w:r>
      <w:r>
        <w:rPr>
          <w:rFonts w:ascii="仿宋_GB2312" w:hint="eastAsia"/>
        </w:rPr>
        <w:t>19.84</w:t>
      </w:r>
      <w:r>
        <w:rPr>
          <w:rFonts w:ascii="仿宋_GB2312" w:hint="eastAsia"/>
        </w:rPr>
        <w:t>万人次，成为带动釜溪河沿河两岸夜间经济发展的引擎。二是社会效益突出。项目累</w:t>
      </w:r>
      <w:r>
        <w:rPr>
          <w:rFonts w:ascii="仿宋_GB2312" w:hint="eastAsia"/>
        </w:rPr>
        <w:t>计创造约</w:t>
      </w:r>
      <w:r>
        <w:rPr>
          <w:rFonts w:ascii="仿宋_GB2312" w:hint="eastAsia"/>
        </w:rPr>
        <w:t>1200</w:t>
      </w:r>
      <w:r>
        <w:rPr>
          <w:rFonts w:ascii="仿宋_GB2312" w:hint="eastAsia"/>
        </w:rPr>
        <w:t>个就业岗位，促进了本地就业。作为常态化夜间文旅产品，成功填补了自贡灯会外的夜游空白，延长游客停留时间，繁荣城市夜经济。项目已成为自贡城市形象新名片，带动本地多家航运企业由单纯客渡运输向交旅融合转型，多次获央视《新闻联播》、人民网等主流媒体报道，城市影响力显著提升。</w:t>
      </w:r>
    </w:p>
    <w:p w:rsidR="008962DE" w:rsidRDefault="008962DE">
      <w:pPr>
        <w:pStyle w:val="a3"/>
        <w:ind w:firstLineChars="131" w:firstLine="419"/>
        <w:rPr>
          <w:rFonts w:ascii="仿宋_GB2312" w:hAnsi="仿宋_GB2312" w:cs="仿宋_GB2312"/>
          <w:szCs w:val="24"/>
        </w:rPr>
        <w:sectPr w:rsidR="008962DE">
          <w:pgSz w:w="11906" w:h="16838"/>
          <w:pgMar w:top="1440" w:right="1800" w:bottom="1440" w:left="1800" w:header="851" w:footer="992" w:gutter="0"/>
          <w:cols w:space="425"/>
          <w:docGrid w:type="lines" w:linePitch="312"/>
        </w:sectPr>
      </w:pPr>
    </w:p>
    <w:p w:rsidR="008962DE" w:rsidRDefault="00396122">
      <w:pPr>
        <w:pStyle w:val="1"/>
        <w:spacing w:before="0" w:after="0" w:line="600" w:lineRule="exact"/>
        <w:ind w:firstLineChars="0" w:firstLine="0"/>
        <w:jc w:val="center"/>
        <w:rPr>
          <w:rFonts w:ascii="Times New Roman" w:eastAsia="方正小标宋简体" w:hAnsi="Times New Roman"/>
          <w:b w:val="0"/>
        </w:rPr>
      </w:pPr>
      <w:bookmarkStart w:id="270" w:name="_Toc233644243"/>
      <w:r>
        <w:rPr>
          <w:rFonts w:ascii="Times New Roman" w:eastAsia="方正小标宋简体" w:hAnsi="Times New Roman" w:hint="eastAsia"/>
          <w:b w:val="0"/>
        </w:rPr>
        <w:lastRenderedPageBreak/>
        <w:t xml:space="preserve">18. </w:t>
      </w:r>
      <w:r>
        <w:rPr>
          <w:rFonts w:ascii="Times New Roman" w:eastAsia="方正小标宋简体" w:hAnsi="Times New Roman"/>
          <w:b w:val="0"/>
        </w:rPr>
        <w:t>临夏州永靖县枣园码头</w:t>
      </w:r>
      <w:r>
        <w:rPr>
          <w:rFonts w:ascii="Times New Roman" w:eastAsia="方正小标宋简体" w:hAnsi="Times New Roman" w:hint="eastAsia"/>
          <w:b w:val="0"/>
        </w:rPr>
        <w:t>—</w:t>
      </w:r>
      <w:r>
        <w:rPr>
          <w:rFonts w:ascii="Times New Roman" w:eastAsia="方正小标宋简体" w:hAnsi="Times New Roman"/>
          <w:b w:val="0"/>
        </w:rPr>
        <w:t>鸟岛</w:t>
      </w:r>
      <w:r>
        <w:rPr>
          <w:rFonts w:ascii="Times New Roman" w:eastAsia="方正小标宋简体" w:hAnsi="Times New Roman" w:hint="eastAsia"/>
          <w:b w:val="0"/>
        </w:rPr>
        <w:t>—</w:t>
      </w:r>
      <w:r>
        <w:rPr>
          <w:rFonts w:ascii="Times New Roman" w:eastAsia="方正小标宋简体" w:hAnsi="Times New Roman"/>
          <w:b w:val="0"/>
        </w:rPr>
        <w:t>太极岛码头航线</w:t>
      </w:r>
      <w:bookmarkEnd w:id="270"/>
    </w:p>
    <w:p w:rsidR="008962DE" w:rsidRDefault="00396122">
      <w:pPr>
        <w:ind w:firstLineChars="0" w:firstLine="0"/>
        <w:jc w:val="center"/>
        <w:rPr>
          <w:rFonts w:eastAsia="楷体_GB2312"/>
        </w:rPr>
      </w:pPr>
      <w:r>
        <w:rPr>
          <w:rFonts w:eastAsia="楷体_GB2312"/>
        </w:rPr>
        <w:t>永靖县西部水乡旅游有限责任公司</w:t>
      </w:r>
    </w:p>
    <w:p w:rsidR="008962DE" w:rsidRDefault="00396122">
      <w:pPr>
        <w:ind w:firstLineChars="0" w:firstLine="640"/>
        <w:outlineLvl w:val="1"/>
        <w:rPr>
          <w:rFonts w:eastAsia="黑体" w:cs="Times New Roman"/>
          <w:szCs w:val="32"/>
        </w:rPr>
      </w:pPr>
      <w:bookmarkStart w:id="271" w:name="_Toc233644244"/>
      <w:bookmarkStart w:id="272" w:name="_Toc233036348"/>
      <w:bookmarkStart w:id="273" w:name="OLE_LINK11"/>
      <w:r>
        <w:rPr>
          <w:rFonts w:eastAsia="黑体" w:cs="Times New Roman" w:hint="eastAsia"/>
          <w:szCs w:val="32"/>
        </w:rPr>
        <w:t>一、基本情况</w:t>
      </w:r>
      <w:bookmarkEnd w:id="271"/>
      <w:bookmarkEnd w:id="272"/>
    </w:p>
    <w:p w:rsidR="008962DE" w:rsidRDefault="00396122">
      <w:pPr>
        <w:pStyle w:val="a3"/>
        <w:ind w:firstLine="640"/>
        <w:rPr>
          <w:rFonts w:ascii="仿宋_GB2312"/>
        </w:rPr>
      </w:pPr>
      <w:r>
        <w:rPr>
          <w:rFonts w:ascii="仿宋_GB2312" w:hint="eastAsia"/>
        </w:rPr>
        <w:t>枣园码头—鸟岛—太极岛码头航线位于甘肃省永靖县盐锅峡库区太极岛景区，以枣园码头为起点、太极岛码头为终点，全长</w:t>
      </w:r>
      <w:r>
        <w:rPr>
          <w:rFonts w:ascii="仿宋_GB2312" w:hint="eastAsia"/>
        </w:rPr>
        <w:t>10</w:t>
      </w:r>
      <w:r>
        <w:rPr>
          <w:rFonts w:ascii="仿宋_GB2312" w:hint="eastAsia"/>
        </w:rPr>
        <w:t>公里，游船航行时间约</w:t>
      </w:r>
      <w:r>
        <w:rPr>
          <w:rFonts w:ascii="仿宋_GB2312" w:hint="eastAsia"/>
        </w:rPr>
        <w:t>1.5</w:t>
      </w:r>
      <w:r>
        <w:rPr>
          <w:rFonts w:ascii="仿宋_GB2312" w:hint="eastAsia"/>
        </w:rPr>
        <w:t>小时，快艇约</w:t>
      </w:r>
      <w:r>
        <w:rPr>
          <w:rFonts w:ascii="仿宋_GB2312" w:hint="eastAsia"/>
        </w:rPr>
        <w:t>20</w:t>
      </w:r>
      <w:r>
        <w:rPr>
          <w:rFonts w:ascii="仿宋_GB2312" w:hint="eastAsia"/>
        </w:rPr>
        <w:t>分钟。航线依托黄河湿地生态与乡村风貌，以自然景观游和沿河观光游为核心特色，串联黄河鸟岛、千亩芦苇荡、荷塘月色、百年枣园、罗家洞寺及丹霞地貌等自然与人文景观，形成了“船在画中行”的沉浸式生态游览体验。沿线四季景致各异，可打造集湿地观鸟、乡村休闲、文化感悟于一体的复合型旅游产品体系。</w:t>
      </w:r>
    </w:p>
    <w:p w:rsidR="008962DE" w:rsidRDefault="00396122">
      <w:pPr>
        <w:ind w:firstLine="640"/>
        <w:outlineLvl w:val="1"/>
        <w:rPr>
          <w:rFonts w:eastAsia="黑体" w:cs="Times New Roman"/>
          <w:szCs w:val="32"/>
        </w:rPr>
      </w:pPr>
      <w:bookmarkStart w:id="274" w:name="_Toc233644245"/>
      <w:bookmarkStart w:id="275" w:name="_Toc233036349"/>
      <w:r>
        <w:rPr>
          <w:rFonts w:eastAsia="黑体" w:cs="Times New Roman"/>
          <w:szCs w:val="32"/>
        </w:rPr>
        <w:t>二、主要做法</w:t>
      </w:r>
      <w:bookmarkEnd w:id="274"/>
      <w:bookmarkEnd w:id="275"/>
    </w:p>
    <w:p w:rsidR="008962DE" w:rsidRDefault="00396122">
      <w:pPr>
        <w:ind w:firstLine="643"/>
        <w:outlineLvl w:val="2"/>
        <w:rPr>
          <w:rFonts w:eastAsia="楷体_GB2312" w:cs="Times New Roman"/>
          <w:b/>
          <w:color w:val="000000"/>
          <w:szCs w:val="32"/>
        </w:rPr>
      </w:pPr>
      <w:bookmarkStart w:id="276" w:name="_Toc233036351"/>
      <w:bookmarkStart w:id="277" w:name="_Toc233644247"/>
      <w:r>
        <w:rPr>
          <w:rFonts w:eastAsia="楷体_GB2312" w:cs="Times New Roman"/>
          <w:b/>
          <w:color w:val="000000"/>
          <w:szCs w:val="32"/>
        </w:rPr>
        <w:t>（</w:t>
      </w:r>
      <w:r>
        <w:rPr>
          <w:rFonts w:eastAsia="楷体_GB2312" w:cs="Times New Roman" w:hint="eastAsia"/>
          <w:b/>
          <w:color w:val="000000"/>
          <w:szCs w:val="32"/>
        </w:rPr>
        <w:t>一</w:t>
      </w:r>
      <w:r>
        <w:rPr>
          <w:rFonts w:eastAsia="楷体_GB2312" w:cs="Times New Roman"/>
          <w:b/>
          <w:color w:val="000000"/>
          <w:szCs w:val="32"/>
        </w:rPr>
        <w:t>）</w:t>
      </w:r>
      <w:r>
        <w:rPr>
          <w:rFonts w:eastAsia="楷体_GB2312" w:cs="Times New Roman"/>
          <w:b/>
          <w:bCs/>
          <w:color w:val="000000"/>
          <w:szCs w:val="32"/>
        </w:rPr>
        <w:t>持续推进基础设施提质升级</w:t>
      </w:r>
      <w:bookmarkEnd w:id="276"/>
      <w:bookmarkEnd w:id="277"/>
    </w:p>
    <w:p w:rsidR="008962DE" w:rsidRDefault="00396122">
      <w:pPr>
        <w:pStyle w:val="a3"/>
        <w:ind w:firstLine="640"/>
        <w:rPr>
          <w:rFonts w:ascii="仿宋_GB2312"/>
        </w:rPr>
      </w:pPr>
      <w:r>
        <w:rPr>
          <w:rFonts w:ascii="仿宋_GB2312" w:hint="eastAsia"/>
        </w:rPr>
        <w:t>一是优化升级码头与船舶设施。新增“甘霓虹号”趸船作为太极岛码头的乘船码头，改造提升郁金香码头与月亮湾码头，配备半封闭廊桥式旅客登离船设施。统一美化运营船舶外观、更新标识，配齐救生消防设备，每艘船舶配备便携式多媒体导览设备。二是完善服务配套功能。</w:t>
      </w:r>
      <w:r>
        <w:rPr>
          <w:rFonts w:ascii="仿宋_GB2312" w:hAnsi="仿宋_GB2312" w:cs="仿宋_GB2312" w:hint="eastAsia"/>
          <w:szCs w:val="32"/>
        </w:rPr>
        <w:t>对游客服务中心进行整体改造，增设母婴室、无障碍通道、文创超市、生态停车场等设施，配套农家乐、星级酒店、夜市和步行街等</w:t>
      </w:r>
      <w:r>
        <w:rPr>
          <w:rFonts w:ascii="仿宋_GB2312" w:hAnsi="仿宋_GB2312" w:cs="仿宋_GB2312" w:hint="eastAsia"/>
          <w:szCs w:val="32"/>
        </w:rPr>
        <w:lastRenderedPageBreak/>
        <w:t>业态，为游客构建“吃住行游购娱”一体化旅游服务场景。三是提升智慧化管理水平。在码头及船舶重点区域加装视频监控系统；开发智慧旅游管理系统，实现线上购票、信</w:t>
      </w:r>
      <w:r>
        <w:rPr>
          <w:rFonts w:ascii="仿宋_GB2312" w:hAnsi="仿宋_GB2312" w:cs="仿宋_GB2312" w:hint="eastAsia"/>
          <w:szCs w:val="32"/>
        </w:rPr>
        <w:t>息查询、客流调度等功能集成，接入携程、美团、抖音等电商平台，拓展线上服务渠道。</w:t>
      </w:r>
    </w:p>
    <w:p w:rsidR="008962DE" w:rsidRDefault="00396122">
      <w:pPr>
        <w:ind w:firstLine="643"/>
        <w:outlineLvl w:val="2"/>
        <w:rPr>
          <w:rFonts w:eastAsia="楷体_GB2312" w:cs="Times New Roman"/>
          <w:b/>
          <w:color w:val="000000"/>
          <w:szCs w:val="32"/>
        </w:rPr>
      </w:pPr>
      <w:bookmarkStart w:id="278" w:name="_Toc233036352"/>
      <w:bookmarkStart w:id="279" w:name="_Toc233644248"/>
      <w:r>
        <w:rPr>
          <w:rFonts w:eastAsia="楷体_GB2312" w:cs="Times New Roman"/>
          <w:b/>
          <w:color w:val="000000"/>
          <w:szCs w:val="32"/>
        </w:rPr>
        <w:t>（</w:t>
      </w:r>
      <w:r>
        <w:rPr>
          <w:rFonts w:eastAsia="楷体_GB2312" w:cs="Times New Roman" w:hint="eastAsia"/>
          <w:b/>
          <w:color w:val="000000"/>
          <w:szCs w:val="32"/>
        </w:rPr>
        <w:t>二</w:t>
      </w:r>
      <w:r>
        <w:rPr>
          <w:rFonts w:eastAsia="楷体_GB2312" w:cs="Times New Roman"/>
          <w:b/>
          <w:color w:val="000000"/>
          <w:szCs w:val="32"/>
        </w:rPr>
        <w:t>）</w:t>
      </w:r>
      <w:r>
        <w:rPr>
          <w:rFonts w:eastAsia="楷体_GB2312" w:cs="Times New Roman"/>
          <w:b/>
          <w:bCs/>
          <w:color w:val="000000"/>
          <w:szCs w:val="32"/>
        </w:rPr>
        <w:t>健全安全</w:t>
      </w:r>
      <w:r>
        <w:rPr>
          <w:rFonts w:eastAsia="楷体_GB2312" w:cs="Times New Roman" w:hint="eastAsia"/>
          <w:b/>
          <w:bCs/>
          <w:color w:val="000000"/>
          <w:szCs w:val="32"/>
        </w:rPr>
        <w:t>服务体系与运营监督</w:t>
      </w:r>
      <w:r>
        <w:rPr>
          <w:rFonts w:eastAsia="楷体_GB2312" w:cs="Times New Roman"/>
          <w:b/>
          <w:bCs/>
          <w:color w:val="000000"/>
          <w:szCs w:val="32"/>
        </w:rPr>
        <w:t>机制</w:t>
      </w:r>
      <w:bookmarkEnd w:id="278"/>
      <w:bookmarkEnd w:id="279"/>
    </w:p>
    <w:p w:rsidR="008962DE" w:rsidRDefault="00396122">
      <w:pPr>
        <w:pStyle w:val="a3"/>
        <w:ind w:firstLine="640"/>
        <w:rPr>
          <w:rFonts w:ascii="仿宋_GB2312"/>
        </w:rPr>
      </w:pPr>
      <w:r>
        <w:rPr>
          <w:rFonts w:ascii="仿宋_GB2312" w:hint="eastAsia"/>
        </w:rPr>
        <w:t>一是完善安全管理与应急保障。严格执行船舶“七证一险”检查和月度安全巡检制度，建立气象预警接收与禁限航响应机制。在码头设置应急物资储备库与医疗急救点，定期组织安全培训和应急演练，每月开展船舶全覆盖检查。二是强化人员培训与服务规范。定期开展从业人员安全意识、服务礼仪与业务技能培训，实行统一着装、持证上岗；建立旅客投诉快速处理和满意度问卷调查机制，持续优化服务流程与管理措施。</w:t>
      </w:r>
    </w:p>
    <w:p w:rsidR="008962DE" w:rsidRDefault="00396122">
      <w:pPr>
        <w:ind w:firstLine="643"/>
        <w:outlineLvl w:val="2"/>
        <w:rPr>
          <w:rFonts w:eastAsia="楷体_GB2312" w:cs="Times New Roman"/>
          <w:b/>
          <w:color w:val="000000"/>
          <w:szCs w:val="32"/>
        </w:rPr>
      </w:pPr>
      <w:bookmarkStart w:id="280" w:name="_Toc233036353"/>
      <w:bookmarkStart w:id="281" w:name="_Toc233644249"/>
      <w:r>
        <w:rPr>
          <w:rFonts w:eastAsia="楷体_GB2312" w:cs="Times New Roman"/>
          <w:b/>
          <w:color w:val="000000"/>
          <w:szCs w:val="32"/>
        </w:rPr>
        <w:t>（</w:t>
      </w:r>
      <w:r>
        <w:rPr>
          <w:rFonts w:eastAsia="楷体_GB2312" w:cs="Times New Roman" w:hint="eastAsia"/>
          <w:b/>
          <w:color w:val="000000"/>
          <w:szCs w:val="32"/>
        </w:rPr>
        <w:t>三</w:t>
      </w:r>
      <w:r>
        <w:rPr>
          <w:rFonts w:eastAsia="楷体_GB2312" w:cs="Times New Roman"/>
          <w:b/>
          <w:color w:val="000000"/>
          <w:szCs w:val="32"/>
        </w:rPr>
        <w:t>）</w:t>
      </w:r>
      <w:r>
        <w:rPr>
          <w:rFonts w:eastAsia="楷体_GB2312" w:cs="Times New Roman" w:hint="eastAsia"/>
          <w:b/>
          <w:bCs/>
          <w:color w:val="000000"/>
          <w:szCs w:val="32"/>
        </w:rPr>
        <w:t>推动绿色运营与</w:t>
      </w:r>
      <w:r>
        <w:rPr>
          <w:rFonts w:eastAsia="楷体_GB2312" w:cs="Times New Roman" w:hint="eastAsia"/>
          <w:b/>
          <w:bCs/>
          <w:color w:val="000000"/>
          <w:szCs w:val="32"/>
        </w:rPr>
        <w:t>产业融合发展</w:t>
      </w:r>
      <w:bookmarkEnd w:id="280"/>
      <w:bookmarkEnd w:id="281"/>
    </w:p>
    <w:p w:rsidR="008962DE" w:rsidRDefault="00396122">
      <w:pPr>
        <w:ind w:firstLine="640"/>
        <w:rPr>
          <w:rFonts w:ascii="仿宋_GB2312"/>
        </w:rPr>
      </w:pPr>
      <w:r>
        <w:rPr>
          <w:rFonts w:ascii="仿宋_GB2312" w:hint="eastAsia"/>
        </w:rPr>
        <w:t>一是践行绿色低碳理念。健全船舶污染物接收、转运、处置全流程管理体系，实现船岸高效衔接；积极推广应用新能源及清洁能源动力船舶，降低运营环节碳排放与噪</w:t>
      </w:r>
      <w:r>
        <w:rPr>
          <w:rFonts w:ascii="仿宋_GB2312" w:hint="eastAsia"/>
        </w:rPr>
        <w:t>声</w:t>
      </w:r>
      <w:r>
        <w:rPr>
          <w:rFonts w:ascii="仿宋_GB2312" w:hint="eastAsia"/>
        </w:rPr>
        <w:t>污染。二是提供定制化服务。针对家庭游、亲子游、团建游、研学游、夕阳红游等不同客群，开发差异化精品旅游产品，同步配套管家服务、随船医护人员、安全员及专业讲解服务，全方位满足游客多元化需求。三是深化产业联动与协同推广。与省内外旅行社、研学机构建立稳定合作关系，联合开发定</w:t>
      </w:r>
      <w:r>
        <w:rPr>
          <w:rFonts w:ascii="仿宋_GB2312" w:hint="eastAsia"/>
        </w:rPr>
        <w:lastRenderedPageBreak/>
        <w:t>制化旅游产品；整合沿线农家乐、民宿、酒店、商业体等资源，完善“吃住行游购娱”全链条服务。同时，运用公众号、短视频、直播等多媒体渠道开展宣传推广，有效提升航线知名度与市场吸引力。</w:t>
      </w:r>
    </w:p>
    <w:p w:rsidR="008962DE" w:rsidRDefault="00396122">
      <w:pPr>
        <w:ind w:firstLine="640"/>
        <w:outlineLvl w:val="1"/>
        <w:rPr>
          <w:rFonts w:eastAsia="黑体" w:cs="Times New Roman"/>
          <w:szCs w:val="32"/>
        </w:rPr>
      </w:pPr>
      <w:bookmarkStart w:id="282" w:name="_Toc233644250"/>
      <w:bookmarkStart w:id="283" w:name="_Toc233036354"/>
      <w:r>
        <w:rPr>
          <w:rFonts w:eastAsia="黑体" w:cs="Times New Roman" w:hint="eastAsia"/>
          <w:szCs w:val="32"/>
        </w:rPr>
        <w:t>三</w:t>
      </w:r>
      <w:r>
        <w:rPr>
          <w:rFonts w:eastAsia="黑体" w:cs="Times New Roman"/>
          <w:szCs w:val="32"/>
        </w:rPr>
        <w:t>、</w:t>
      </w:r>
      <w:r>
        <w:rPr>
          <w:rFonts w:eastAsia="黑体" w:cs="Times New Roman" w:hint="eastAsia"/>
          <w:szCs w:val="32"/>
        </w:rPr>
        <w:t>取得</w:t>
      </w:r>
      <w:r>
        <w:rPr>
          <w:rFonts w:eastAsia="黑体" w:cs="Times New Roman"/>
          <w:szCs w:val="32"/>
        </w:rPr>
        <w:t>成效</w:t>
      </w:r>
      <w:bookmarkEnd w:id="282"/>
      <w:bookmarkEnd w:id="283"/>
    </w:p>
    <w:bookmarkEnd w:id="273"/>
    <w:p w:rsidR="008962DE" w:rsidRDefault="00396122">
      <w:pPr>
        <w:ind w:firstLine="640"/>
        <w:rPr>
          <w:rFonts w:ascii="仿宋_GB2312" w:hAnsi="仿宋_GB2312" w:cs="仿宋_GB2312"/>
          <w:szCs w:val="32"/>
          <w:shd w:val="clear" w:color="auto" w:fill="FFFFFF"/>
        </w:rPr>
      </w:pPr>
      <w:r>
        <w:rPr>
          <w:rFonts w:ascii="仿宋_GB2312" w:hAnsi="仿宋_GB2312" w:cs="仿宋_GB2312" w:hint="eastAsia"/>
          <w:szCs w:val="32"/>
          <w:shd w:val="clear" w:color="auto" w:fill="FFFFFF"/>
        </w:rPr>
        <w:t>一是经济效益显著。</w:t>
      </w:r>
      <w:r>
        <w:rPr>
          <w:rFonts w:ascii="仿宋_GB2312" w:hAnsi="仿宋_GB2312" w:cs="仿宋_GB2312" w:hint="eastAsia"/>
          <w:szCs w:val="32"/>
          <w:shd w:val="clear" w:color="auto" w:fill="FFFFFF"/>
        </w:rPr>
        <w:t>2025</w:t>
      </w:r>
      <w:r>
        <w:rPr>
          <w:rFonts w:ascii="仿宋_GB2312" w:hAnsi="仿宋_GB2312" w:cs="仿宋_GB2312" w:hint="eastAsia"/>
          <w:szCs w:val="32"/>
          <w:shd w:val="clear" w:color="auto" w:fill="FFFFFF"/>
        </w:rPr>
        <w:t>年航线经营收入突破</w:t>
      </w:r>
      <w:r>
        <w:rPr>
          <w:rFonts w:ascii="仿宋_GB2312" w:hAnsi="仿宋_GB2312" w:cs="仿宋_GB2312" w:hint="eastAsia"/>
          <w:szCs w:val="32"/>
          <w:shd w:val="clear" w:color="auto" w:fill="FFFFFF"/>
        </w:rPr>
        <w:t>500</w:t>
      </w:r>
      <w:r>
        <w:rPr>
          <w:rFonts w:ascii="仿宋_GB2312" w:hAnsi="仿宋_GB2312" w:cs="仿宋_GB2312" w:hint="eastAsia"/>
          <w:szCs w:val="32"/>
          <w:shd w:val="clear" w:color="auto" w:fill="FFFFFF"/>
        </w:rPr>
        <w:t>万元</w:t>
      </w:r>
      <w:r>
        <w:rPr>
          <w:rFonts w:ascii="仿宋_GB2312" w:hAnsi="仿宋_GB2312" w:cs="仿宋_GB2312" w:hint="eastAsia"/>
          <w:szCs w:val="32"/>
          <w:shd w:val="clear" w:color="auto" w:fill="FFFFFF"/>
        </w:rPr>
        <w:t>，带动周边餐饮、住宿、休闲等产业增收</w:t>
      </w:r>
      <w:r>
        <w:rPr>
          <w:rFonts w:ascii="仿宋_GB2312" w:hAnsi="仿宋_GB2312" w:cs="仿宋_GB2312" w:hint="eastAsia"/>
          <w:szCs w:val="32"/>
          <w:shd w:val="clear" w:color="auto" w:fill="FFFFFF"/>
        </w:rPr>
        <w:t>2000</w:t>
      </w:r>
      <w:r>
        <w:rPr>
          <w:rFonts w:ascii="仿宋_GB2312" w:hAnsi="仿宋_GB2312" w:cs="仿宋_GB2312" w:hint="eastAsia"/>
          <w:szCs w:val="32"/>
          <w:shd w:val="clear" w:color="auto" w:fill="FFFFFF"/>
        </w:rPr>
        <w:t>余万元。航线年接待游客超</w:t>
      </w:r>
      <w:r>
        <w:rPr>
          <w:rFonts w:ascii="仿宋_GB2312" w:hAnsi="仿宋_GB2312" w:cs="仿宋_GB2312" w:hint="eastAsia"/>
          <w:szCs w:val="32"/>
          <w:shd w:val="clear" w:color="auto" w:fill="FFFFFF"/>
        </w:rPr>
        <w:t>20</w:t>
      </w:r>
      <w:r>
        <w:rPr>
          <w:rFonts w:ascii="仿宋_GB2312" w:hAnsi="仿宋_GB2312" w:cs="仿宋_GB2312" w:hint="eastAsia"/>
          <w:szCs w:val="32"/>
          <w:shd w:val="clear" w:color="auto" w:fill="FFFFFF"/>
        </w:rPr>
        <w:t>万人次，成为刘家峡旅游度假区核心体验项目。二是设施与服务明显提升。通过创建改造，累计提升改造码头</w:t>
      </w:r>
      <w:r>
        <w:rPr>
          <w:rFonts w:ascii="仿宋_GB2312" w:hAnsi="仿宋_GB2312" w:cs="仿宋_GB2312" w:hint="eastAsia"/>
          <w:szCs w:val="32"/>
          <w:shd w:val="clear" w:color="auto" w:fill="FFFFFF"/>
        </w:rPr>
        <w:t>2</w:t>
      </w:r>
      <w:r>
        <w:rPr>
          <w:rFonts w:ascii="仿宋_GB2312" w:hAnsi="仿宋_GB2312" w:cs="仿宋_GB2312" w:hint="eastAsia"/>
          <w:szCs w:val="32"/>
          <w:shd w:val="clear" w:color="auto" w:fill="FFFFFF"/>
        </w:rPr>
        <w:t>座，更新趸船</w:t>
      </w:r>
      <w:r>
        <w:rPr>
          <w:rFonts w:ascii="仿宋_GB2312" w:hAnsi="仿宋_GB2312" w:cs="仿宋_GB2312" w:hint="eastAsia"/>
          <w:szCs w:val="32"/>
          <w:shd w:val="clear" w:color="auto" w:fill="FFFFFF"/>
        </w:rPr>
        <w:t>1</w:t>
      </w:r>
      <w:r>
        <w:rPr>
          <w:rFonts w:ascii="仿宋_GB2312" w:hAnsi="仿宋_GB2312" w:cs="仿宋_GB2312" w:hint="eastAsia"/>
          <w:szCs w:val="32"/>
          <w:shd w:val="clear" w:color="auto" w:fill="FFFFFF"/>
        </w:rPr>
        <w:t>艘，投入纯电动游船</w:t>
      </w:r>
      <w:r>
        <w:rPr>
          <w:rFonts w:ascii="仿宋_GB2312" w:hAnsi="仿宋_GB2312" w:cs="仿宋_GB2312" w:hint="eastAsia"/>
          <w:szCs w:val="32"/>
          <w:shd w:val="clear" w:color="auto" w:fill="FFFFFF"/>
        </w:rPr>
        <w:t>1</w:t>
      </w:r>
      <w:r>
        <w:rPr>
          <w:rFonts w:ascii="仿宋_GB2312" w:hAnsi="仿宋_GB2312" w:cs="仿宋_GB2312" w:hint="eastAsia"/>
          <w:szCs w:val="32"/>
          <w:shd w:val="clear" w:color="auto" w:fill="FFFFFF"/>
        </w:rPr>
        <w:t>艘，完成航道疏浚养护，从业人员业务能力显著增强。三是品牌影响力扩大。航线获央视、省级及地方主流媒体多次报道，相关内容累计点击量超百万次，有效提升了永靖文旅的知名度与美誉度。</w:t>
      </w:r>
    </w:p>
    <w:p w:rsidR="008962DE" w:rsidRDefault="008962DE">
      <w:pPr>
        <w:ind w:firstLineChars="62" w:firstLine="198"/>
        <w:rPr>
          <w:rFonts w:ascii="仿宋_GB2312" w:hAnsi="仿宋_GB2312" w:cs="仿宋_GB2312"/>
          <w:szCs w:val="32"/>
          <w:shd w:val="clear" w:color="auto" w:fill="FFFFFF"/>
        </w:rPr>
        <w:sectPr w:rsidR="008962DE">
          <w:pgSz w:w="11906" w:h="16838"/>
          <w:pgMar w:top="1440" w:right="1800" w:bottom="1440" w:left="1800" w:header="851" w:footer="992" w:gutter="0"/>
          <w:cols w:space="425"/>
          <w:docGrid w:type="lines" w:linePitch="312"/>
        </w:sectPr>
      </w:pPr>
    </w:p>
    <w:p w:rsidR="008962DE" w:rsidRDefault="00396122">
      <w:pPr>
        <w:pStyle w:val="1"/>
        <w:spacing w:before="0" w:after="0" w:line="600" w:lineRule="exact"/>
        <w:ind w:firstLineChars="0" w:firstLine="0"/>
        <w:jc w:val="center"/>
        <w:rPr>
          <w:rFonts w:ascii="Times New Roman" w:eastAsia="方正小标宋简体" w:hAnsi="Times New Roman"/>
          <w:b w:val="0"/>
        </w:rPr>
      </w:pPr>
      <w:bookmarkStart w:id="284" w:name="_Toc233644251"/>
      <w:r>
        <w:rPr>
          <w:rFonts w:ascii="Times New Roman" w:eastAsia="方正小标宋简体" w:hAnsi="Times New Roman" w:hint="eastAsia"/>
          <w:b w:val="0"/>
        </w:rPr>
        <w:lastRenderedPageBreak/>
        <w:t xml:space="preserve">19. </w:t>
      </w:r>
      <w:r>
        <w:rPr>
          <w:rFonts w:ascii="Times New Roman" w:eastAsia="方正小标宋简体" w:hAnsi="Times New Roman"/>
          <w:b w:val="0"/>
        </w:rPr>
        <w:t>青海湖高原红色生态旅游航线</w:t>
      </w:r>
      <w:bookmarkEnd w:id="284"/>
    </w:p>
    <w:p w:rsidR="008962DE" w:rsidRDefault="00396122">
      <w:pPr>
        <w:ind w:firstLineChars="0" w:firstLine="0"/>
        <w:jc w:val="center"/>
        <w:rPr>
          <w:rFonts w:eastAsia="楷体_GB2312"/>
        </w:rPr>
      </w:pPr>
      <w:r>
        <w:rPr>
          <w:rFonts w:eastAsia="楷体_GB2312"/>
        </w:rPr>
        <w:t>青海湖旅游发展集团有限公司</w:t>
      </w:r>
    </w:p>
    <w:p w:rsidR="008962DE" w:rsidRDefault="00396122">
      <w:pPr>
        <w:ind w:firstLineChars="0" w:firstLine="640"/>
        <w:outlineLvl w:val="1"/>
        <w:rPr>
          <w:rFonts w:eastAsia="黑体" w:cs="Times New Roman"/>
          <w:szCs w:val="32"/>
        </w:rPr>
      </w:pPr>
      <w:bookmarkStart w:id="285" w:name="_Toc233644252"/>
      <w:bookmarkStart w:id="286" w:name="_Toc233036356"/>
      <w:bookmarkStart w:id="287" w:name="OLE_LINK12"/>
      <w:r>
        <w:rPr>
          <w:rFonts w:eastAsia="黑体" w:cs="Times New Roman" w:hint="eastAsia"/>
          <w:szCs w:val="32"/>
        </w:rPr>
        <w:t>一、基本情况</w:t>
      </w:r>
      <w:bookmarkEnd w:id="285"/>
      <w:bookmarkEnd w:id="286"/>
    </w:p>
    <w:p w:rsidR="008962DE" w:rsidRDefault="00396122">
      <w:pPr>
        <w:pStyle w:val="a3"/>
        <w:ind w:firstLine="640"/>
        <w:rPr>
          <w:rFonts w:ascii="仿宋_GB2312"/>
        </w:rPr>
      </w:pPr>
      <w:r>
        <w:rPr>
          <w:rFonts w:ascii="仿宋_GB2312" w:hint="eastAsia"/>
        </w:rPr>
        <w:t>青海湖高原红色生态旅游航</w:t>
      </w:r>
      <w:r>
        <w:rPr>
          <w:rFonts w:ascii="仿宋_GB2312" w:hint="eastAsia"/>
        </w:rPr>
        <w:t>线是依托中国最大内陆咸水湖</w:t>
      </w:r>
      <w:r>
        <w:rPr>
          <w:rFonts w:ascii="仿宋_GB2312" w:hint="eastAsia"/>
        </w:rPr>
        <w:t>——</w:t>
      </w:r>
      <w:r>
        <w:rPr>
          <w:rFonts w:ascii="仿宋_GB2312" w:hint="eastAsia"/>
        </w:rPr>
        <w:t>青海湖打造，是一处集生态观光、红色教育与民族文化体验于一体的复合型水上旅游项目。项目以二郎剑东码头为核心，在半径</w:t>
      </w:r>
      <w:r>
        <w:rPr>
          <w:rFonts w:ascii="仿宋_GB2312" w:hint="eastAsia"/>
        </w:rPr>
        <w:t>10</w:t>
      </w:r>
      <w:r>
        <w:rPr>
          <w:rFonts w:ascii="仿宋_GB2312" w:hint="eastAsia"/>
        </w:rPr>
        <w:t>公里水域内开辟了码头往返游、湖面观光游、新能源帆船体验、摩托艇快艇游览及仙女湾景区观光等</w:t>
      </w:r>
      <w:r>
        <w:rPr>
          <w:rFonts w:ascii="仿宋_GB2312" w:hint="eastAsia"/>
        </w:rPr>
        <w:t>5</w:t>
      </w:r>
      <w:r>
        <w:rPr>
          <w:rFonts w:ascii="仿宋_GB2312" w:hint="eastAsia"/>
        </w:rPr>
        <w:t>条特色线路，单次航程</w:t>
      </w:r>
      <w:r>
        <w:rPr>
          <w:rFonts w:ascii="仿宋_GB2312" w:hint="eastAsia"/>
        </w:rPr>
        <w:t>10</w:t>
      </w:r>
      <w:r>
        <w:rPr>
          <w:rFonts w:ascii="仿宋_GB2312" w:hint="eastAsia"/>
        </w:rPr>
        <w:t>至</w:t>
      </w:r>
      <w:r>
        <w:rPr>
          <w:rFonts w:ascii="仿宋_GB2312" w:hint="eastAsia"/>
        </w:rPr>
        <w:t>50</w:t>
      </w:r>
      <w:r>
        <w:rPr>
          <w:rFonts w:ascii="仿宋_GB2312" w:hint="eastAsia"/>
        </w:rPr>
        <w:t>分钟不等。项目坚持“生态为基、红色铸魂、团结聚力、科技赋能、体验升级”的发展思路，有机整合青海湖优质生态资源、鱼雷试验基地红色教育资源与多民族文化资源，形成“水陆联动、动静结合”的旅游廊道，在生态保护、文化传承、经济发展与民族团结协同方面取得显</w:t>
      </w:r>
      <w:r>
        <w:rPr>
          <w:rFonts w:ascii="仿宋_GB2312" w:hint="eastAsia"/>
        </w:rPr>
        <w:t>著成效，为高原湖泊地区旅游高质量发展提供了示范性样本。</w:t>
      </w:r>
    </w:p>
    <w:p w:rsidR="008962DE" w:rsidRDefault="00396122">
      <w:pPr>
        <w:ind w:firstLine="640"/>
        <w:outlineLvl w:val="1"/>
        <w:rPr>
          <w:rFonts w:eastAsia="黑体" w:cs="Times New Roman"/>
          <w:szCs w:val="32"/>
        </w:rPr>
      </w:pPr>
      <w:bookmarkStart w:id="288" w:name="_Toc233644253"/>
      <w:bookmarkStart w:id="289" w:name="_Toc233036357"/>
      <w:r>
        <w:rPr>
          <w:rFonts w:eastAsia="黑体" w:cs="Times New Roman"/>
          <w:szCs w:val="32"/>
        </w:rPr>
        <w:t>二、主要做法</w:t>
      </w:r>
      <w:bookmarkEnd w:id="288"/>
      <w:bookmarkEnd w:id="289"/>
    </w:p>
    <w:p w:rsidR="008962DE" w:rsidRDefault="00396122">
      <w:pPr>
        <w:ind w:firstLine="643"/>
        <w:outlineLvl w:val="2"/>
        <w:rPr>
          <w:rFonts w:eastAsia="楷体_GB2312" w:cs="Times New Roman"/>
          <w:b/>
          <w:color w:val="000000"/>
          <w:szCs w:val="32"/>
        </w:rPr>
      </w:pPr>
      <w:bookmarkStart w:id="290" w:name="_Toc233036358"/>
      <w:bookmarkStart w:id="291" w:name="_Toc233644254"/>
      <w:r>
        <w:rPr>
          <w:rFonts w:eastAsia="楷体_GB2312" w:cs="Times New Roman"/>
          <w:b/>
          <w:color w:val="000000"/>
          <w:szCs w:val="32"/>
        </w:rPr>
        <w:t>（一）</w:t>
      </w:r>
      <w:r>
        <w:rPr>
          <w:rFonts w:eastAsia="楷体_GB2312" w:cs="Times New Roman" w:hint="eastAsia"/>
          <w:b/>
          <w:color w:val="000000"/>
          <w:szCs w:val="32"/>
        </w:rPr>
        <w:t>生态优先，夯实绿色发展基础</w:t>
      </w:r>
      <w:bookmarkEnd w:id="290"/>
      <w:bookmarkEnd w:id="291"/>
    </w:p>
    <w:p w:rsidR="008962DE" w:rsidRDefault="00396122">
      <w:pPr>
        <w:pStyle w:val="a3"/>
        <w:ind w:firstLine="640"/>
        <w:rPr>
          <w:rFonts w:ascii="仿宋_GB2312"/>
        </w:rPr>
      </w:pPr>
      <w:r>
        <w:rPr>
          <w:rFonts w:ascii="仿宋_GB2312" w:hint="eastAsia"/>
        </w:rPr>
        <w:t>将生态保护贯穿航线规划与运营全过程，严格限定航行区域与活动范围，最大限度减少对水体、湿地及鸟类栖息地的干扰。全面推广新能源船舶，代表船“蓝色之恋”实现零排放、无噪音、无震动运行，从源头破解高原湖泊旅游与生态保护的矛盾。同时，利用船舶运行中自然形成的鱼群聚集、鸟类伴飞等生态互动场景，将环保科普融入航程讲解，形成</w:t>
      </w:r>
      <w:r>
        <w:rPr>
          <w:rFonts w:ascii="仿宋_GB2312" w:hint="eastAsia"/>
        </w:rPr>
        <w:lastRenderedPageBreak/>
        <w:t>“保护—展示—教育”的良性循环，既呈现治理成效，又提升公众生态意识。</w:t>
      </w:r>
    </w:p>
    <w:p w:rsidR="008962DE" w:rsidRDefault="00396122">
      <w:pPr>
        <w:ind w:firstLine="643"/>
        <w:outlineLvl w:val="2"/>
        <w:rPr>
          <w:rFonts w:eastAsia="楷体_GB2312" w:cs="Times New Roman"/>
          <w:b/>
          <w:color w:val="000000"/>
          <w:szCs w:val="32"/>
        </w:rPr>
      </w:pPr>
      <w:bookmarkStart w:id="292" w:name="_Toc233644255"/>
      <w:bookmarkStart w:id="293" w:name="_Toc233036359"/>
      <w:r>
        <w:rPr>
          <w:rFonts w:eastAsia="楷体_GB2312" w:cs="Times New Roman"/>
          <w:b/>
          <w:color w:val="000000"/>
          <w:szCs w:val="32"/>
        </w:rPr>
        <w:t>（</w:t>
      </w:r>
      <w:r>
        <w:rPr>
          <w:rFonts w:eastAsia="楷体_GB2312" w:cs="Times New Roman" w:hint="eastAsia"/>
          <w:b/>
          <w:color w:val="000000"/>
          <w:szCs w:val="32"/>
        </w:rPr>
        <w:t>二</w:t>
      </w:r>
      <w:r>
        <w:rPr>
          <w:rFonts w:eastAsia="楷体_GB2312" w:cs="Times New Roman"/>
          <w:b/>
          <w:color w:val="000000"/>
          <w:szCs w:val="32"/>
        </w:rPr>
        <w:t>）</w:t>
      </w:r>
      <w:r>
        <w:rPr>
          <w:rFonts w:eastAsia="楷体_GB2312" w:cs="Times New Roman" w:hint="eastAsia"/>
          <w:b/>
          <w:color w:val="000000"/>
          <w:szCs w:val="32"/>
        </w:rPr>
        <w:t>智慧赋能，完善设施与安全保障</w:t>
      </w:r>
      <w:bookmarkEnd w:id="292"/>
    </w:p>
    <w:p w:rsidR="008962DE" w:rsidRDefault="00396122">
      <w:pPr>
        <w:pStyle w:val="a3"/>
        <w:ind w:firstLine="640"/>
        <w:rPr>
          <w:rFonts w:ascii="仿宋_GB2312"/>
        </w:rPr>
      </w:pPr>
      <w:r>
        <w:rPr>
          <w:rFonts w:ascii="仿宋_GB2312" w:hint="eastAsia"/>
        </w:rPr>
        <w:t>一是提升靠泊与候船条件。加高码头，完成防碰垫安装、登船口优化及挡墙、引桥、系船柱等设施改造；新建遮阳避雨长廊，美化码头广场及进港公路沿线</w:t>
      </w:r>
      <w:r>
        <w:rPr>
          <w:rFonts w:ascii="仿宋_GB2312" w:hint="eastAsia"/>
        </w:rPr>
        <w:t>400</w:t>
      </w:r>
      <w:r>
        <w:rPr>
          <w:rFonts w:ascii="仿宋_GB2312" w:hint="eastAsia"/>
        </w:rPr>
        <w:t>米防浪石堆，增设军事文化打卡点，与湖上鱼雷发射试验基地及纪念馆形成“陆上红色起点</w:t>
      </w:r>
      <w:r>
        <w:rPr>
          <w:rFonts w:ascii="仿宋_GB2312" w:hint="eastAsia"/>
        </w:rPr>
        <w:t>+</w:t>
      </w:r>
      <w:r>
        <w:rPr>
          <w:rFonts w:ascii="仿宋_GB2312" w:hint="eastAsia"/>
        </w:rPr>
        <w:t>湖上精神地标”的红色文化叙事空间。二是构建清洁能源供应网络。规划建设</w:t>
      </w:r>
      <w:r>
        <w:rPr>
          <w:rFonts w:ascii="仿宋_GB2312" w:hint="eastAsia"/>
        </w:rPr>
        <w:t>13</w:t>
      </w:r>
      <w:r>
        <w:rPr>
          <w:rFonts w:ascii="仿宋_GB2312" w:hint="eastAsia"/>
        </w:rPr>
        <w:t>个船舶用电箱及配套变压器，搭建电动帆船充电桩并铺设专用电缆，覆盖主要泊位。三是强化智慧通航能力。新建四层、高约</w:t>
      </w:r>
      <w:r>
        <w:rPr>
          <w:rFonts w:ascii="仿宋_GB2312" w:hint="eastAsia"/>
        </w:rPr>
        <w:t>12</w:t>
      </w:r>
      <w:r>
        <w:rPr>
          <w:rFonts w:ascii="仿宋_GB2312" w:hint="eastAsia"/>
        </w:rPr>
        <w:t>米灯塔，完成船舶</w:t>
      </w:r>
      <w:r>
        <w:rPr>
          <w:rFonts w:ascii="仿宋_GB2312" w:hint="eastAsia"/>
        </w:rPr>
        <w:t>AIS</w:t>
      </w:r>
      <w:r>
        <w:rPr>
          <w:rFonts w:ascii="仿宋_GB2312" w:hint="eastAsia"/>
        </w:rPr>
        <w:t>（北斗）系统及全国客船智能监控系统部署，实现船舶动</w:t>
      </w:r>
      <w:r>
        <w:rPr>
          <w:rFonts w:ascii="仿宋_GB2312" w:hint="eastAsia"/>
        </w:rPr>
        <w:t>态实时追踪与安全预警联动，推动航行安全监管迈入数字化、智能化阶段。</w:t>
      </w:r>
    </w:p>
    <w:p w:rsidR="008962DE" w:rsidRDefault="00396122">
      <w:pPr>
        <w:ind w:firstLine="643"/>
        <w:outlineLvl w:val="2"/>
        <w:rPr>
          <w:rFonts w:eastAsia="楷体_GB2312" w:cs="Times New Roman"/>
          <w:b/>
          <w:color w:val="000000"/>
          <w:szCs w:val="32"/>
        </w:rPr>
      </w:pPr>
      <w:bookmarkStart w:id="294" w:name="_Toc233644256"/>
      <w:r>
        <w:rPr>
          <w:rFonts w:eastAsia="楷体_GB2312" w:cs="Times New Roman" w:hint="eastAsia"/>
          <w:b/>
          <w:color w:val="000000"/>
          <w:szCs w:val="32"/>
        </w:rPr>
        <w:t>（三）</w:t>
      </w:r>
      <w:r>
        <w:rPr>
          <w:rFonts w:eastAsia="楷体_GB2312" w:cs="Times New Roman"/>
          <w:b/>
          <w:bCs/>
          <w:color w:val="000000"/>
          <w:szCs w:val="32"/>
        </w:rPr>
        <w:t>文旅融合，打造复合</w:t>
      </w:r>
      <w:r>
        <w:rPr>
          <w:rFonts w:eastAsia="楷体_GB2312" w:cs="Times New Roman" w:hint="eastAsia"/>
          <w:b/>
          <w:bCs/>
          <w:color w:val="000000"/>
          <w:szCs w:val="32"/>
        </w:rPr>
        <w:t>体验</w:t>
      </w:r>
      <w:r>
        <w:rPr>
          <w:rFonts w:eastAsia="楷体_GB2312" w:cs="Times New Roman"/>
          <w:b/>
          <w:bCs/>
          <w:color w:val="000000"/>
          <w:szCs w:val="32"/>
        </w:rPr>
        <w:t>产品体系</w:t>
      </w:r>
      <w:bookmarkEnd w:id="293"/>
      <w:bookmarkEnd w:id="294"/>
    </w:p>
    <w:p w:rsidR="008962DE" w:rsidRDefault="00396122">
      <w:pPr>
        <w:pStyle w:val="a3"/>
        <w:ind w:firstLine="640"/>
        <w:rPr>
          <w:rFonts w:ascii="仿宋_GB2312"/>
        </w:rPr>
      </w:pPr>
      <w:r>
        <w:rPr>
          <w:rFonts w:ascii="仿宋_GB2312" w:hint="eastAsia"/>
        </w:rPr>
        <w:t>将红色文化、民族文化和生态资源深度嵌入航线产品体系。一是植入红色文化教育。将中国青海湖鱼雷试验基地遗址作为核心教育节点，通过现场讲解、实物展示等方式，系统讲述国防建设历史与“山鹰精神”，使其成为航线中鲜活的爱国主义教育课堂。二是融入多元民族文化。积极吸纳当地藏族、回族、蒙古族等群众参与旅游服务，共享发展成果；在航程中融入《文成公主进藏》主题表演、民族歌舞互动等</w:t>
      </w:r>
      <w:r>
        <w:rPr>
          <w:rFonts w:ascii="仿宋_GB2312" w:hint="eastAsia"/>
        </w:rPr>
        <w:lastRenderedPageBreak/>
        <w:t>环节，打造沉浸式民族文化体验平台，促进各民族</w:t>
      </w:r>
      <w:r>
        <w:rPr>
          <w:rFonts w:ascii="仿宋_GB2312" w:hint="eastAsia"/>
        </w:rPr>
        <w:t>交往交流交融。三是创新多元体验产品。针对不同客群需求，推出新能源帆船静谧游览、快艇摩托艇动态体验等差异化产品，并联动沿岸白沙滩、湿地、莫热新村等景观节点，形成“水陆联动、动静结合”的体验矩阵。</w:t>
      </w:r>
    </w:p>
    <w:p w:rsidR="008962DE" w:rsidRDefault="00396122">
      <w:pPr>
        <w:ind w:firstLine="640"/>
        <w:outlineLvl w:val="1"/>
        <w:rPr>
          <w:rFonts w:eastAsia="黑体" w:cs="Times New Roman"/>
          <w:szCs w:val="32"/>
        </w:rPr>
      </w:pPr>
      <w:bookmarkStart w:id="295" w:name="_Toc233644257"/>
      <w:bookmarkStart w:id="296" w:name="_Toc233036362"/>
      <w:r>
        <w:rPr>
          <w:rFonts w:eastAsia="黑体" w:cs="Times New Roman" w:hint="eastAsia"/>
          <w:szCs w:val="32"/>
        </w:rPr>
        <w:t>三</w:t>
      </w:r>
      <w:r>
        <w:rPr>
          <w:rFonts w:eastAsia="黑体" w:cs="Times New Roman"/>
          <w:szCs w:val="32"/>
        </w:rPr>
        <w:t>、</w:t>
      </w:r>
      <w:r>
        <w:rPr>
          <w:rFonts w:eastAsia="黑体" w:cs="Times New Roman" w:hint="eastAsia"/>
          <w:szCs w:val="32"/>
        </w:rPr>
        <w:t>取得</w:t>
      </w:r>
      <w:r>
        <w:rPr>
          <w:rFonts w:eastAsia="黑体" w:cs="Times New Roman"/>
          <w:szCs w:val="32"/>
        </w:rPr>
        <w:t>成效</w:t>
      </w:r>
      <w:bookmarkEnd w:id="295"/>
      <w:bookmarkEnd w:id="296"/>
    </w:p>
    <w:bookmarkEnd w:id="287"/>
    <w:p w:rsidR="008962DE" w:rsidRDefault="00396122">
      <w:pPr>
        <w:ind w:firstLine="640"/>
        <w:rPr>
          <w:rFonts w:ascii="仿宋_GB2312"/>
          <w:shd w:val="clear" w:color="auto" w:fill="FFFFFF"/>
        </w:rPr>
      </w:pPr>
      <w:r>
        <w:rPr>
          <w:rFonts w:ascii="仿宋_GB2312" w:hint="eastAsia"/>
          <w:shd w:val="clear" w:color="auto" w:fill="FFFFFF"/>
        </w:rPr>
        <w:t>一是经济效益与带动效应显著。</w:t>
      </w:r>
      <w:r>
        <w:rPr>
          <w:rFonts w:ascii="仿宋_GB2312" w:hint="eastAsia"/>
          <w:shd w:val="clear" w:color="auto" w:fill="FFFFFF"/>
        </w:rPr>
        <w:t>2025</w:t>
      </w:r>
      <w:r>
        <w:rPr>
          <w:rFonts w:ascii="仿宋_GB2312" w:hint="eastAsia"/>
          <w:shd w:val="clear" w:color="auto" w:fill="FFFFFF"/>
        </w:rPr>
        <w:t>年，航线累计完成客运量</w:t>
      </w:r>
      <w:r>
        <w:rPr>
          <w:rFonts w:ascii="仿宋_GB2312" w:hint="eastAsia"/>
          <w:shd w:val="clear" w:color="auto" w:fill="FFFFFF"/>
        </w:rPr>
        <w:t>75.89</w:t>
      </w:r>
      <w:r>
        <w:rPr>
          <w:rFonts w:ascii="仿宋_GB2312" w:hint="eastAsia"/>
          <w:shd w:val="clear" w:color="auto" w:fill="FFFFFF"/>
        </w:rPr>
        <w:t>万人次，丰富了青海湖旅游产品供给，推动景区从基础观光向高品质复合体验转型升级，成为景区消费增长的新亮点。项目直接创造就业岗位，累计吸纳</w:t>
      </w:r>
      <w:r>
        <w:rPr>
          <w:rFonts w:ascii="仿宋_GB2312" w:hint="eastAsia"/>
          <w:shd w:val="clear" w:color="auto" w:fill="FFFFFF"/>
        </w:rPr>
        <w:t>78</w:t>
      </w:r>
      <w:r>
        <w:rPr>
          <w:rFonts w:ascii="仿宋_GB2312" w:hint="eastAsia"/>
          <w:shd w:val="clear" w:color="auto" w:fill="FFFFFF"/>
        </w:rPr>
        <w:t>名少数民族群众稳定就业，并通过联动周边餐饮、住宿、交通等产业，间接带动区域经济协同发展，实现了经济效益与民族团结的“双赢”格局。</w:t>
      </w:r>
    </w:p>
    <w:p w:rsidR="008962DE" w:rsidRDefault="00396122">
      <w:pPr>
        <w:ind w:firstLine="640"/>
        <w:rPr>
          <w:rFonts w:cs="Times New Roman"/>
          <w:color w:val="000000"/>
          <w:szCs w:val="32"/>
          <w:shd w:val="clear" w:color="auto" w:fill="FFFFFF"/>
        </w:rPr>
        <w:sectPr w:rsidR="008962DE">
          <w:pgSz w:w="11906" w:h="16838"/>
          <w:pgMar w:top="1440" w:right="1800" w:bottom="1440" w:left="1800" w:header="851" w:footer="992" w:gutter="0"/>
          <w:cols w:space="425"/>
          <w:docGrid w:type="lines" w:linePitch="312"/>
        </w:sectPr>
      </w:pPr>
      <w:r>
        <w:rPr>
          <w:rFonts w:ascii="仿宋_GB2312" w:hint="eastAsia"/>
          <w:shd w:val="clear" w:color="auto" w:fill="FFFFFF"/>
        </w:rPr>
        <w:t>二是社会文化及生态效益突出。运营期间，湖区水质与生物多样性保持稳定，“船、鱼、鸟”共生的生态奇观成为青海湖保护成效的生动注脚，未对生态环境造成负面</w:t>
      </w:r>
      <w:r>
        <w:rPr>
          <w:rFonts w:ascii="仿宋_GB2312" w:hint="eastAsia"/>
          <w:shd w:val="clear" w:color="auto" w:fill="FFFFFF"/>
        </w:rPr>
        <w:t>影响。同时，通过深度讲解与沉浸式体验，切实增强了游客的爱国主义情怀与民族团结意识，为全国高原地区红色旅游与民族团结融合发展提供了可复制、可推广的创新方案。项目进一步强化了青海湖“生态旅游</w:t>
      </w:r>
      <w:r>
        <w:rPr>
          <w:rFonts w:ascii="仿宋_GB2312" w:hint="eastAsia"/>
          <w:shd w:val="clear" w:color="auto" w:fill="FFFFFF"/>
        </w:rPr>
        <w:t>+</w:t>
      </w:r>
      <w:r>
        <w:rPr>
          <w:rFonts w:ascii="仿宋_GB2312" w:hint="eastAsia"/>
          <w:shd w:val="clear" w:color="auto" w:fill="FFFFFF"/>
        </w:rPr>
        <w:t>红色传承</w:t>
      </w:r>
      <w:r>
        <w:rPr>
          <w:rFonts w:ascii="仿宋_GB2312" w:hint="eastAsia"/>
          <w:shd w:val="clear" w:color="auto" w:fill="FFFFFF"/>
        </w:rPr>
        <w:t>+</w:t>
      </w:r>
      <w:r>
        <w:rPr>
          <w:rFonts w:ascii="仿宋_GB2312" w:hint="eastAsia"/>
          <w:shd w:val="clear" w:color="auto" w:fill="FFFFFF"/>
        </w:rPr>
        <w:t>民族团结”品牌形象，有力助推青海湖国际生态旅游目的地建设。</w:t>
      </w:r>
    </w:p>
    <w:bookmarkEnd w:id="0"/>
    <w:p w:rsidR="008962DE" w:rsidRDefault="008962DE">
      <w:pPr>
        <w:pStyle w:val="a3"/>
        <w:ind w:firstLineChars="0" w:firstLine="0"/>
        <w:rPr>
          <w:rFonts w:ascii="仿宋_GB2312" w:hAnsi="仿宋_GB2312" w:cs="仿宋_GB2312"/>
          <w:szCs w:val="32"/>
        </w:rPr>
      </w:pPr>
    </w:p>
    <w:sectPr w:rsidR="008962DE">
      <w:headerReference w:type="default" r:id="rId2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6122" w:rsidRDefault="00396122">
      <w:pPr>
        <w:spacing w:line="240" w:lineRule="auto"/>
        <w:ind w:firstLine="640"/>
      </w:pPr>
      <w:r>
        <w:separator/>
      </w:r>
    </w:p>
  </w:endnote>
  <w:endnote w:type="continuationSeparator" w:id="0">
    <w:p w:rsidR="00396122" w:rsidRDefault="00396122">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华文中宋"/>
    <w:charset w:val="86"/>
    <w:family w:val="auto"/>
    <w:pitch w:val="default"/>
    <w:sig w:usb0="00000000" w:usb1="00000000"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仿宋_GB2312">
    <w:altName w:val="方正仿宋_GBK"/>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altName w:val="FreeSerif"/>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等线 Light">
    <w:altName w:val="华文中宋"/>
    <w:charset w:val="86"/>
    <w:family w:val="auto"/>
    <w:pitch w:val="default"/>
    <w:sig w:usb0="00000000" w:usb1="00000000"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CESI仿宋-GB2312">
    <w:altName w:val="Microsoft YaHei UI"/>
    <w:charset w:val="86"/>
    <w:family w:val="auto"/>
    <w:pitch w:val="default"/>
    <w:sig w:usb0="00000000" w:usb1="084F6CF8" w:usb2="00000010" w:usb3="00000000" w:csb0="0004000F" w:csb1="00000000"/>
  </w:font>
  <w:font w:name="楷体_GB2312">
    <w:altName w:val="方正楷体_GBK"/>
    <w:panose1 w:val="02010609030101010101"/>
    <w:charset w:val="86"/>
    <w:family w:val="modern"/>
    <w:pitch w:val="fixed"/>
    <w:sig w:usb0="00000001" w:usb1="080E0000" w:usb2="00000010" w:usb3="00000000" w:csb0="00040000" w:csb1="00000000"/>
  </w:font>
  <w:font w:name="仿宋">
    <w:altName w:val="方正仿宋_GBK"/>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62DE" w:rsidRDefault="008962DE">
    <w:pPr>
      <w:pStyle w:val="a5"/>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62DE" w:rsidRDefault="008962DE">
    <w:pPr>
      <w:pStyle w:val="a5"/>
      <w:ind w:firstLine="360"/>
      <w:jc w:val="center"/>
    </w:pPr>
  </w:p>
  <w:p w:rsidR="008962DE" w:rsidRDefault="008962DE">
    <w:pPr>
      <w:pStyle w:val="a5"/>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62DE" w:rsidRDefault="008962DE">
    <w:pPr>
      <w:pStyle w:val="a5"/>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62DE" w:rsidRDefault="008962DE">
    <w:pPr>
      <w:pStyle w:val="a5"/>
      <w:ind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30065556"/>
    </w:sdtPr>
    <w:sdtEndPr/>
    <w:sdtContent>
      <w:p w:rsidR="008962DE" w:rsidRDefault="00396122">
        <w:pPr>
          <w:pStyle w:val="a5"/>
          <w:ind w:firstLine="360"/>
          <w:jc w:val="center"/>
        </w:pPr>
        <w:r>
          <w:fldChar w:fldCharType="begin"/>
        </w:r>
        <w:r>
          <w:instrText>PAGE   \* MERGEFORMAT</w:instrText>
        </w:r>
        <w:r>
          <w:fldChar w:fldCharType="separate"/>
        </w:r>
        <w:r w:rsidR="003C1480" w:rsidRPr="003C1480">
          <w:rPr>
            <w:noProof/>
            <w:lang w:val="zh-CN"/>
          </w:rPr>
          <w:t>41</w:t>
        </w:r>
        <w:r>
          <w:fldChar w:fldCharType="end"/>
        </w:r>
      </w:p>
    </w:sdtContent>
  </w:sdt>
  <w:p w:rsidR="008962DE" w:rsidRDefault="008962DE">
    <w:pPr>
      <w:pStyle w:val="a5"/>
      <w:ind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62DE" w:rsidRDefault="008962DE">
    <w:pPr>
      <w:pStyle w:val="a5"/>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6122" w:rsidRDefault="00396122">
      <w:pPr>
        <w:spacing w:line="240" w:lineRule="auto"/>
        <w:ind w:firstLine="640"/>
      </w:pPr>
      <w:r>
        <w:separator/>
      </w:r>
    </w:p>
  </w:footnote>
  <w:footnote w:type="continuationSeparator" w:id="0">
    <w:p w:rsidR="00396122" w:rsidRDefault="00396122">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62DE" w:rsidRDefault="008962DE">
    <w:pPr>
      <w:pStyle w:val="a6"/>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62DE" w:rsidRDefault="008962DE">
    <w:pPr>
      <w:pStyle w:val="a6"/>
      <w:pBdr>
        <w:bottom w:val="none" w:sz="0" w:space="0" w:color="auto"/>
      </w:pBdr>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62DE" w:rsidRDefault="008962DE">
    <w:pPr>
      <w:pStyle w:val="a6"/>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62DE" w:rsidRDefault="008962DE">
    <w:pPr>
      <w:pStyle w:val="a6"/>
      <w:ind w:firstLine="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62DE" w:rsidRDefault="008962DE">
    <w:pPr>
      <w:pStyle w:val="a6"/>
      <w:pBdr>
        <w:bottom w:val="none" w:sz="0" w:space="0" w:color="auto"/>
      </w:pBdr>
      <w:ind w:firstLine="36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62DE" w:rsidRDefault="008962DE">
    <w:pPr>
      <w:pStyle w:val="a6"/>
      <w:ind w:firstLine="360"/>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62DE" w:rsidRDefault="008962DE">
    <w:pPr>
      <w:pStyle w:val="a6"/>
      <w:pBdr>
        <w:bottom w:val="none" w:sz="0" w:space="0" w:color="auto"/>
      </w:pBdr>
      <w:tabs>
        <w:tab w:val="left" w:pos="7938"/>
      </w:tabs>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BBFFCDB0"/>
    <w:multiLevelType w:val="singleLevel"/>
    <w:tmpl w:val="BBFFCDB0"/>
    <w:lvl w:ilvl="0">
      <w:start w:val="9"/>
      <w:numFmt w:val="decimal"/>
      <w:suff w:val="space"/>
      <w:lvlText w:val="%1."/>
      <w:lvlJc w:val="left"/>
    </w:lvl>
  </w:abstractNum>
  <w:abstractNum w:abstractNumId="1" w15:restartNumberingAfterBreak="0">
    <w:nsid w:val="F7FF774F"/>
    <w:multiLevelType w:val="singleLevel"/>
    <w:tmpl w:val="F7FF774F"/>
    <w:lvl w:ilvl="0">
      <w:start w:val="16"/>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trackRevisions/>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64F3"/>
    <w:rsid w:val="8B9EE0DB"/>
    <w:rsid w:val="8F7AE57E"/>
    <w:rsid w:val="934BCB7D"/>
    <w:rsid w:val="97D1BE70"/>
    <w:rsid w:val="9D6C8B80"/>
    <w:rsid w:val="A3DD1367"/>
    <w:rsid w:val="B19FCF1B"/>
    <w:rsid w:val="B37E6208"/>
    <w:rsid w:val="B5BCF82A"/>
    <w:rsid w:val="B79D1984"/>
    <w:rsid w:val="B7FB4CC6"/>
    <w:rsid w:val="BBDF4058"/>
    <w:rsid w:val="BDBEACDB"/>
    <w:rsid w:val="BEB7E36B"/>
    <w:rsid w:val="BF76DD55"/>
    <w:rsid w:val="BFFB06E3"/>
    <w:rsid w:val="CBFAC8E2"/>
    <w:rsid w:val="CF6F545F"/>
    <w:rsid w:val="D4A7F9A1"/>
    <w:rsid w:val="D7FF8EA9"/>
    <w:rsid w:val="DAEFF4CA"/>
    <w:rsid w:val="DDB7A710"/>
    <w:rsid w:val="DEAFEE02"/>
    <w:rsid w:val="DEBCE226"/>
    <w:rsid w:val="DF3F7C7D"/>
    <w:rsid w:val="DFAE2DAF"/>
    <w:rsid w:val="E7936CCD"/>
    <w:rsid w:val="EED7C061"/>
    <w:rsid w:val="EF3E1F4F"/>
    <w:rsid w:val="EF55E4B0"/>
    <w:rsid w:val="EF85AC5F"/>
    <w:rsid w:val="EFF7AA61"/>
    <w:rsid w:val="EFFFB68C"/>
    <w:rsid w:val="F1ABBFBE"/>
    <w:rsid w:val="F3EA1873"/>
    <w:rsid w:val="F4DDA754"/>
    <w:rsid w:val="F6CF7020"/>
    <w:rsid w:val="F6D1C927"/>
    <w:rsid w:val="F6FC7114"/>
    <w:rsid w:val="F76D1E49"/>
    <w:rsid w:val="F77C8988"/>
    <w:rsid w:val="F7EF47BA"/>
    <w:rsid w:val="F7EF5046"/>
    <w:rsid w:val="F7F73FF7"/>
    <w:rsid w:val="F7FD3B8C"/>
    <w:rsid w:val="F85186E6"/>
    <w:rsid w:val="F8FC8C43"/>
    <w:rsid w:val="F9FF2199"/>
    <w:rsid w:val="FBE7B028"/>
    <w:rsid w:val="FC86DC92"/>
    <w:rsid w:val="FDFB4BD5"/>
    <w:rsid w:val="FE2EA1C5"/>
    <w:rsid w:val="FE7A9543"/>
    <w:rsid w:val="FEB72BBF"/>
    <w:rsid w:val="FF7CFA68"/>
    <w:rsid w:val="FFDBA6ED"/>
    <w:rsid w:val="FFE7253C"/>
    <w:rsid w:val="FFE74C48"/>
    <w:rsid w:val="FFEFEECB"/>
    <w:rsid w:val="FFF49C39"/>
    <w:rsid w:val="FFF7A8EE"/>
    <w:rsid w:val="00001B86"/>
    <w:rsid w:val="00001D6C"/>
    <w:rsid w:val="000038F2"/>
    <w:rsid w:val="000054A4"/>
    <w:rsid w:val="00005502"/>
    <w:rsid w:val="00006497"/>
    <w:rsid w:val="0000766A"/>
    <w:rsid w:val="000117B8"/>
    <w:rsid w:val="00011FE0"/>
    <w:rsid w:val="00012453"/>
    <w:rsid w:val="000135CD"/>
    <w:rsid w:val="0001568C"/>
    <w:rsid w:val="000163DF"/>
    <w:rsid w:val="000228E9"/>
    <w:rsid w:val="00023717"/>
    <w:rsid w:val="000239AB"/>
    <w:rsid w:val="000244EF"/>
    <w:rsid w:val="0002492C"/>
    <w:rsid w:val="00024EDF"/>
    <w:rsid w:val="0002509B"/>
    <w:rsid w:val="00025391"/>
    <w:rsid w:val="000279FB"/>
    <w:rsid w:val="00031171"/>
    <w:rsid w:val="00031802"/>
    <w:rsid w:val="00032A9C"/>
    <w:rsid w:val="00032F1B"/>
    <w:rsid w:val="00033115"/>
    <w:rsid w:val="000336C7"/>
    <w:rsid w:val="00033AFD"/>
    <w:rsid w:val="00034E8E"/>
    <w:rsid w:val="0003527C"/>
    <w:rsid w:val="00037A25"/>
    <w:rsid w:val="00040A9F"/>
    <w:rsid w:val="00042698"/>
    <w:rsid w:val="000430DA"/>
    <w:rsid w:val="0004365C"/>
    <w:rsid w:val="00043DC2"/>
    <w:rsid w:val="00043DFB"/>
    <w:rsid w:val="0004534E"/>
    <w:rsid w:val="00047CF7"/>
    <w:rsid w:val="00050252"/>
    <w:rsid w:val="00050BEA"/>
    <w:rsid w:val="00051083"/>
    <w:rsid w:val="0005146C"/>
    <w:rsid w:val="000517D7"/>
    <w:rsid w:val="00051EE6"/>
    <w:rsid w:val="00052881"/>
    <w:rsid w:val="00052F55"/>
    <w:rsid w:val="00053896"/>
    <w:rsid w:val="00054106"/>
    <w:rsid w:val="000571CF"/>
    <w:rsid w:val="000577CE"/>
    <w:rsid w:val="00060C67"/>
    <w:rsid w:val="000629C1"/>
    <w:rsid w:val="00065B97"/>
    <w:rsid w:val="00066F5D"/>
    <w:rsid w:val="00070021"/>
    <w:rsid w:val="00070F21"/>
    <w:rsid w:val="00071C1D"/>
    <w:rsid w:val="00073284"/>
    <w:rsid w:val="00073618"/>
    <w:rsid w:val="00074316"/>
    <w:rsid w:val="000744CC"/>
    <w:rsid w:val="00074DF2"/>
    <w:rsid w:val="000776D8"/>
    <w:rsid w:val="000836BC"/>
    <w:rsid w:val="0008721A"/>
    <w:rsid w:val="00087ADA"/>
    <w:rsid w:val="00087D7E"/>
    <w:rsid w:val="00090BCC"/>
    <w:rsid w:val="000913AA"/>
    <w:rsid w:val="000918F1"/>
    <w:rsid w:val="0009253C"/>
    <w:rsid w:val="000929FA"/>
    <w:rsid w:val="00096ED8"/>
    <w:rsid w:val="00097978"/>
    <w:rsid w:val="000A27C2"/>
    <w:rsid w:val="000A2BCB"/>
    <w:rsid w:val="000A2E93"/>
    <w:rsid w:val="000A304B"/>
    <w:rsid w:val="000A3858"/>
    <w:rsid w:val="000A3935"/>
    <w:rsid w:val="000A3D4E"/>
    <w:rsid w:val="000A41D7"/>
    <w:rsid w:val="000A5FCF"/>
    <w:rsid w:val="000A69A3"/>
    <w:rsid w:val="000A7AE7"/>
    <w:rsid w:val="000A7F2D"/>
    <w:rsid w:val="000B1AD6"/>
    <w:rsid w:val="000B2E64"/>
    <w:rsid w:val="000B34D9"/>
    <w:rsid w:val="000B391B"/>
    <w:rsid w:val="000B3AC3"/>
    <w:rsid w:val="000B4028"/>
    <w:rsid w:val="000B563E"/>
    <w:rsid w:val="000B568D"/>
    <w:rsid w:val="000B6C73"/>
    <w:rsid w:val="000C0D7E"/>
    <w:rsid w:val="000C1C48"/>
    <w:rsid w:val="000C2813"/>
    <w:rsid w:val="000C2E11"/>
    <w:rsid w:val="000C3267"/>
    <w:rsid w:val="000C3A57"/>
    <w:rsid w:val="000C42A2"/>
    <w:rsid w:val="000C6743"/>
    <w:rsid w:val="000C7239"/>
    <w:rsid w:val="000D2703"/>
    <w:rsid w:val="000D37F8"/>
    <w:rsid w:val="000D3B54"/>
    <w:rsid w:val="000D3D48"/>
    <w:rsid w:val="000D47B1"/>
    <w:rsid w:val="000D4A22"/>
    <w:rsid w:val="000D5B17"/>
    <w:rsid w:val="000D792D"/>
    <w:rsid w:val="000E01EF"/>
    <w:rsid w:val="000E0636"/>
    <w:rsid w:val="000E0A1C"/>
    <w:rsid w:val="000E1114"/>
    <w:rsid w:val="000E2D2E"/>
    <w:rsid w:val="000E2D9A"/>
    <w:rsid w:val="000E3246"/>
    <w:rsid w:val="000E433F"/>
    <w:rsid w:val="000E48C5"/>
    <w:rsid w:val="000E4E7B"/>
    <w:rsid w:val="000E6EB5"/>
    <w:rsid w:val="000F12D5"/>
    <w:rsid w:val="000F29DF"/>
    <w:rsid w:val="000F32D3"/>
    <w:rsid w:val="000F3FAD"/>
    <w:rsid w:val="000F4AA5"/>
    <w:rsid w:val="000F4C90"/>
    <w:rsid w:val="000F5BEB"/>
    <w:rsid w:val="001003CF"/>
    <w:rsid w:val="00100D90"/>
    <w:rsid w:val="00101147"/>
    <w:rsid w:val="0010232C"/>
    <w:rsid w:val="0010271C"/>
    <w:rsid w:val="0010354D"/>
    <w:rsid w:val="00103FEC"/>
    <w:rsid w:val="00106284"/>
    <w:rsid w:val="00106FF8"/>
    <w:rsid w:val="0010769A"/>
    <w:rsid w:val="0011079C"/>
    <w:rsid w:val="00110C89"/>
    <w:rsid w:val="00113A23"/>
    <w:rsid w:val="001146B0"/>
    <w:rsid w:val="00116228"/>
    <w:rsid w:val="001168FE"/>
    <w:rsid w:val="001176AA"/>
    <w:rsid w:val="001237EF"/>
    <w:rsid w:val="001252E0"/>
    <w:rsid w:val="0013110F"/>
    <w:rsid w:val="00131228"/>
    <w:rsid w:val="0013157E"/>
    <w:rsid w:val="00133043"/>
    <w:rsid w:val="001368F5"/>
    <w:rsid w:val="00140000"/>
    <w:rsid w:val="0014063E"/>
    <w:rsid w:val="0014129A"/>
    <w:rsid w:val="0014231E"/>
    <w:rsid w:val="001428B8"/>
    <w:rsid w:val="00142DDC"/>
    <w:rsid w:val="00143AD5"/>
    <w:rsid w:val="001443AA"/>
    <w:rsid w:val="00144A40"/>
    <w:rsid w:val="00145B4B"/>
    <w:rsid w:val="00145C65"/>
    <w:rsid w:val="00145E24"/>
    <w:rsid w:val="00146B1A"/>
    <w:rsid w:val="001475DB"/>
    <w:rsid w:val="0015287D"/>
    <w:rsid w:val="00154049"/>
    <w:rsid w:val="00156283"/>
    <w:rsid w:val="00157287"/>
    <w:rsid w:val="001604B4"/>
    <w:rsid w:val="0016292B"/>
    <w:rsid w:val="00163039"/>
    <w:rsid w:val="0016326A"/>
    <w:rsid w:val="00163A6B"/>
    <w:rsid w:val="00163DDC"/>
    <w:rsid w:val="00163FA1"/>
    <w:rsid w:val="00164ACF"/>
    <w:rsid w:val="00165B75"/>
    <w:rsid w:val="001663AB"/>
    <w:rsid w:val="00167A87"/>
    <w:rsid w:val="0017035F"/>
    <w:rsid w:val="001710DB"/>
    <w:rsid w:val="001717D8"/>
    <w:rsid w:val="00171E47"/>
    <w:rsid w:val="00173D4B"/>
    <w:rsid w:val="001759B6"/>
    <w:rsid w:val="001767C9"/>
    <w:rsid w:val="00177535"/>
    <w:rsid w:val="00177CF8"/>
    <w:rsid w:val="00183336"/>
    <w:rsid w:val="001840A3"/>
    <w:rsid w:val="001878D3"/>
    <w:rsid w:val="00187AAC"/>
    <w:rsid w:val="0019411F"/>
    <w:rsid w:val="00194753"/>
    <w:rsid w:val="00195A81"/>
    <w:rsid w:val="0019685A"/>
    <w:rsid w:val="00196F01"/>
    <w:rsid w:val="001A2074"/>
    <w:rsid w:val="001A2818"/>
    <w:rsid w:val="001A3872"/>
    <w:rsid w:val="001A3B15"/>
    <w:rsid w:val="001A3E57"/>
    <w:rsid w:val="001A405A"/>
    <w:rsid w:val="001A46EC"/>
    <w:rsid w:val="001A51B1"/>
    <w:rsid w:val="001A6DBA"/>
    <w:rsid w:val="001A711F"/>
    <w:rsid w:val="001A77F0"/>
    <w:rsid w:val="001A7C8D"/>
    <w:rsid w:val="001A7D06"/>
    <w:rsid w:val="001B0905"/>
    <w:rsid w:val="001B1202"/>
    <w:rsid w:val="001B205F"/>
    <w:rsid w:val="001B30F4"/>
    <w:rsid w:val="001B32F8"/>
    <w:rsid w:val="001B5063"/>
    <w:rsid w:val="001B54AE"/>
    <w:rsid w:val="001B5946"/>
    <w:rsid w:val="001B7221"/>
    <w:rsid w:val="001C11F5"/>
    <w:rsid w:val="001C1933"/>
    <w:rsid w:val="001C2E3B"/>
    <w:rsid w:val="001C31A0"/>
    <w:rsid w:val="001C34AA"/>
    <w:rsid w:val="001C3521"/>
    <w:rsid w:val="001C4F5D"/>
    <w:rsid w:val="001C5428"/>
    <w:rsid w:val="001C5B9C"/>
    <w:rsid w:val="001C5F4B"/>
    <w:rsid w:val="001C640C"/>
    <w:rsid w:val="001C7606"/>
    <w:rsid w:val="001C760C"/>
    <w:rsid w:val="001C78A1"/>
    <w:rsid w:val="001C7B9A"/>
    <w:rsid w:val="001D0E34"/>
    <w:rsid w:val="001D14F8"/>
    <w:rsid w:val="001D161B"/>
    <w:rsid w:val="001D30DC"/>
    <w:rsid w:val="001D3526"/>
    <w:rsid w:val="001D3719"/>
    <w:rsid w:val="001D500F"/>
    <w:rsid w:val="001D659B"/>
    <w:rsid w:val="001D7BE4"/>
    <w:rsid w:val="001D7D78"/>
    <w:rsid w:val="001E1F19"/>
    <w:rsid w:val="001E2757"/>
    <w:rsid w:val="001E34A6"/>
    <w:rsid w:val="001E411B"/>
    <w:rsid w:val="001E449D"/>
    <w:rsid w:val="001E5428"/>
    <w:rsid w:val="001E6589"/>
    <w:rsid w:val="001F0901"/>
    <w:rsid w:val="001F0EC6"/>
    <w:rsid w:val="001F12DB"/>
    <w:rsid w:val="001F1DCD"/>
    <w:rsid w:val="001F1F58"/>
    <w:rsid w:val="001F21D0"/>
    <w:rsid w:val="001F27A5"/>
    <w:rsid w:val="001F378D"/>
    <w:rsid w:val="001F3A88"/>
    <w:rsid w:val="001F3B6F"/>
    <w:rsid w:val="001F5B16"/>
    <w:rsid w:val="00200ABD"/>
    <w:rsid w:val="00200DD7"/>
    <w:rsid w:val="00201BCB"/>
    <w:rsid w:val="00201E4B"/>
    <w:rsid w:val="00202132"/>
    <w:rsid w:val="00203339"/>
    <w:rsid w:val="00203990"/>
    <w:rsid w:val="0020428C"/>
    <w:rsid w:val="002043EF"/>
    <w:rsid w:val="002054D3"/>
    <w:rsid w:val="002055BA"/>
    <w:rsid w:val="002061B4"/>
    <w:rsid w:val="002071D5"/>
    <w:rsid w:val="002104C8"/>
    <w:rsid w:val="00211F76"/>
    <w:rsid w:val="002135F6"/>
    <w:rsid w:val="00213991"/>
    <w:rsid w:val="002169B7"/>
    <w:rsid w:val="00216F23"/>
    <w:rsid w:val="002202E0"/>
    <w:rsid w:val="00220303"/>
    <w:rsid w:val="00220515"/>
    <w:rsid w:val="0022064C"/>
    <w:rsid w:val="002209EB"/>
    <w:rsid w:val="00220CB1"/>
    <w:rsid w:val="002218CD"/>
    <w:rsid w:val="002231A2"/>
    <w:rsid w:val="00223DD1"/>
    <w:rsid w:val="00223EA6"/>
    <w:rsid w:val="00224E15"/>
    <w:rsid w:val="00225350"/>
    <w:rsid w:val="00225650"/>
    <w:rsid w:val="00225A80"/>
    <w:rsid w:val="00226E80"/>
    <w:rsid w:val="00227F36"/>
    <w:rsid w:val="00230A7E"/>
    <w:rsid w:val="002314CA"/>
    <w:rsid w:val="00232CC9"/>
    <w:rsid w:val="00232D1A"/>
    <w:rsid w:val="0023346A"/>
    <w:rsid w:val="00234FA0"/>
    <w:rsid w:val="00235DEE"/>
    <w:rsid w:val="00235F96"/>
    <w:rsid w:val="0023614B"/>
    <w:rsid w:val="002401A5"/>
    <w:rsid w:val="00240A13"/>
    <w:rsid w:val="00240EFA"/>
    <w:rsid w:val="002411EE"/>
    <w:rsid w:val="002420FD"/>
    <w:rsid w:val="00242C61"/>
    <w:rsid w:val="0024334D"/>
    <w:rsid w:val="002437EB"/>
    <w:rsid w:val="00244A42"/>
    <w:rsid w:val="00246DAC"/>
    <w:rsid w:val="00246E0D"/>
    <w:rsid w:val="00250D9F"/>
    <w:rsid w:val="002524FA"/>
    <w:rsid w:val="002534DB"/>
    <w:rsid w:val="00256034"/>
    <w:rsid w:val="002606F0"/>
    <w:rsid w:val="00260FED"/>
    <w:rsid w:val="00261024"/>
    <w:rsid w:val="0026146E"/>
    <w:rsid w:val="0026177D"/>
    <w:rsid w:val="00261BEC"/>
    <w:rsid w:val="00261C99"/>
    <w:rsid w:val="0026275B"/>
    <w:rsid w:val="00263156"/>
    <w:rsid w:val="00263C85"/>
    <w:rsid w:val="00263FB8"/>
    <w:rsid w:val="00264084"/>
    <w:rsid w:val="00264F16"/>
    <w:rsid w:val="00266346"/>
    <w:rsid w:val="0027082B"/>
    <w:rsid w:val="00271C1B"/>
    <w:rsid w:val="00272443"/>
    <w:rsid w:val="00273BB6"/>
    <w:rsid w:val="00273E83"/>
    <w:rsid w:val="0027416C"/>
    <w:rsid w:val="002743A6"/>
    <w:rsid w:val="00274557"/>
    <w:rsid w:val="00274C6A"/>
    <w:rsid w:val="002750DC"/>
    <w:rsid w:val="00276923"/>
    <w:rsid w:val="00276B28"/>
    <w:rsid w:val="00277523"/>
    <w:rsid w:val="002776BB"/>
    <w:rsid w:val="00277C1A"/>
    <w:rsid w:val="002806A5"/>
    <w:rsid w:val="00280B37"/>
    <w:rsid w:val="0028105C"/>
    <w:rsid w:val="00282B0F"/>
    <w:rsid w:val="00283729"/>
    <w:rsid w:val="002837C3"/>
    <w:rsid w:val="002839A6"/>
    <w:rsid w:val="00285AA4"/>
    <w:rsid w:val="00285D7E"/>
    <w:rsid w:val="00285ED3"/>
    <w:rsid w:val="002866A0"/>
    <w:rsid w:val="0028779B"/>
    <w:rsid w:val="00292A17"/>
    <w:rsid w:val="0029312C"/>
    <w:rsid w:val="002936E2"/>
    <w:rsid w:val="00293D51"/>
    <w:rsid w:val="002944CE"/>
    <w:rsid w:val="0029511C"/>
    <w:rsid w:val="0029587A"/>
    <w:rsid w:val="00296643"/>
    <w:rsid w:val="002970B9"/>
    <w:rsid w:val="002971BC"/>
    <w:rsid w:val="0029783C"/>
    <w:rsid w:val="00297F27"/>
    <w:rsid w:val="002A14F5"/>
    <w:rsid w:val="002A16A7"/>
    <w:rsid w:val="002A2268"/>
    <w:rsid w:val="002A2E25"/>
    <w:rsid w:val="002A3BE9"/>
    <w:rsid w:val="002A494F"/>
    <w:rsid w:val="002A523D"/>
    <w:rsid w:val="002A53F5"/>
    <w:rsid w:val="002A7785"/>
    <w:rsid w:val="002B0E5E"/>
    <w:rsid w:val="002B2D5C"/>
    <w:rsid w:val="002B42E8"/>
    <w:rsid w:val="002B504C"/>
    <w:rsid w:val="002B788F"/>
    <w:rsid w:val="002B794E"/>
    <w:rsid w:val="002B7A68"/>
    <w:rsid w:val="002B7E91"/>
    <w:rsid w:val="002C0F6F"/>
    <w:rsid w:val="002C209C"/>
    <w:rsid w:val="002C27AF"/>
    <w:rsid w:val="002C31CD"/>
    <w:rsid w:val="002C3B07"/>
    <w:rsid w:val="002C6B57"/>
    <w:rsid w:val="002C6F24"/>
    <w:rsid w:val="002D1EF5"/>
    <w:rsid w:val="002D2D54"/>
    <w:rsid w:val="002D3B6D"/>
    <w:rsid w:val="002D4BCF"/>
    <w:rsid w:val="002D6BAC"/>
    <w:rsid w:val="002D7133"/>
    <w:rsid w:val="002E0A85"/>
    <w:rsid w:val="002E1DCF"/>
    <w:rsid w:val="002E3414"/>
    <w:rsid w:val="002E3415"/>
    <w:rsid w:val="002E42D1"/>
    <w:rsid w:val="002E58E3"/>
    <w:rsid w:val="002E770B"/>
    <w:rsid w:val="002E775B"/>
    <w:rsid w:val="002E7A2F"/>
    <w:rsid w:val="002F2555"/>
    <w:rsid w:val="002F3D69"/>
    <w:rsid w:val="002F5877"/>
    <w:rsid w:val="002F6099"/>
    <w:rsid w:val="002F72DE"/>
    <w:rsid w:val="002F7335"/>
    <w:rsid w:val="003007F5"/>
    <w:rsid w:val="00300DB5"/>
    <w:rsid w:val="00301486"/>
    <w:rsid w:val="0030362D"/>
    <w:rsid w:val="00303E98"/>
    <w:rsid w:val="003056E9"/>
    <w:rsid w:val="00307204"/>
    <w:rsid w:val="00307B4E"/>
    <w:rsid w:val="0031016A"/>
    <w:rsid w:val="003128A0"/>
    <w:rsid w:val="00314490"/>
    <w:rsid w:val="0031672E"/>
    <w:rsid w:val="00316AF6"/>
    <w:rsid w:val="00317FFB"/>
    <w:rsid w:val="00321875"/>
    <w:rsid w:val="00321CC0"/>
    <w:rsid w:val="00322316"/>
    <w:rsid w:val="003225EA"/>
    <w:rsid w:val="00323BD0"/>
    <w:rsid w:val="00324337"/>
    <w:rsid w:val="00325C81"/>
    <w:rsid w:val="003276AA"/>
    <w:rsid w:val="00331C8F"/>
    <w:rsid w:val="00332013"/>
    <w:rsid w:val="00334F18"/>
    <w:rsid w:val="0033506B"/>
    <w:rsid w:val="003351DD"/>
    <w:rsid w:val="00335A56"/>
    <w:rsid w:val="00340710"/>
    <w:rsid w:val="00340B4D"/>
    <w:rsid w:val="00342FCC"/>
    <w:rsid w:val="00343D64"/>
    <w:rsid w:val="003448CD"/>
    <w:rsid w:val="003458E1"/>
    <w:rsid w:val="00345FCC"/>
    <w:rsid w:val="00347440"/>
    <w:rsid w:val="00347784"/>
    <w:rsid w:val="0035019D"/>
    <w:rsid w:val="00350435"/>
    <w:rsid w:val="00350C6E"/>
    <w:rsid w:val="00351233"/>
    <w:rsid w:val="00354752"/>
    <w:rsid w:val="00354C2D"/>
    <w:rsid w:val="00355667"/>
    <w:rsid w:val="00356C03"/>
    <w:rsid w:val="003620D5"/>
    <w:rsid w:val="00362FDF"/>
    <w:rsid w:val="003647C8"/>
    <w:rsid w:val="00364F85"/>
    <w:rsid w:val="00366F1F"/>
    <w:rsid w:val="003671E8"/>
    <w:rsid w:val="00370B46"/>
    <w:rsid w:val="00370F05"/>
    <w:rsid w:val="003725B8"/>
    <w:rsid w:val="00372A60"/>
    <w:rsid w:val="0037372A"/>
    <w:rsid w:val="00373FA6"/>
    <w:rsid w:val="0037607F"/>
    <w:rsid w:val="0037722F"/>
    <w:rsid w:val="003816DD"/>
    <w:rsid w:val="00381C14"/>
    <w:rsid w:val="00384CF9"/>
    <w:rsid w:val="00385B20"/>
    <w:rsid w:val="00386BD1"/>
    <w:rsid w:val="00390CC3"/>
    <w:rsid w:val="0039293C"/>
    <w:rsid w:val="00392CE1"/>
    <w:rsid w:val="00392FA2"/>
    <w:rsid w:val="00392FEF"/>
    <w:rsid w:val="0039333E"/>
    <w:rsid w:val="003938E6"/>
    <w:rsid w:val="003940ED"/>
    <w:rsid w:val="00394961"/>
    <w:rsid w:val="00395EF2"/>
    <w:rsid w:val="00396122"/>
    <w:rsid w:val="0039790E"/>
    <w:rsid w:val="00397F56"/>
    <w:rsid w:val="003A02FB"/>
    <w:rsid w:val="003A12E4"/>
    <w:rsid w:val="003A1987"/>
    <w:rsid w:val="003A37CD"/>
    <w:rsid w:val="003A6521"/>
    <w:rsid w:val="003A6FF6"/>
    <w:rsid w:val="003B04B8"/>
    <w:rsid w:val="003B0901"/>
    <w:rsid w:val="003B0B7D"/>
    <w:rsid w:val="003B12FF"/>
    <w:rsid w:val="003B14BF"/>
    <w:rsid w:val="003B4989"/>
    <w:rsid w:val="003B585D"/>
    <w:rsid w:val="003B7465"/>
    <w:rsid w:val="003B79B0"/>
    <w:rsid w:val="003B7AB3"/>
    <w:rsid w:val="003C0625"/>
    <w:rsid w:val="003C1480"/>
    <w:rsid w:val="003C16CA"/>
    <w:rsid w:val="003C442D"/>
    <w:rsid w:val="003C44C4"/>
    <w:rsid w:val="003C52F9"/>
    <w:rsid w:val="003C5591"/>
    <w:rsid w:val="003C60F5"/>
    <w:rsid w:val="003C6297"/>
    <w:rsid w:val="003C6FCB"/>
    <w:rsid w:val="003D062C"/>
    <w:rsid w:val="003D112A"/>
    <w:rsid w:val="003D13F4"/>
    <w:rsid w:val="003D14EC"/>
    <w:rsid w:val="003D2C43"/>
    <w:rsid w:val="003D38AB"/>
    <w:rsid w:val="003D52C6"/>
    <w:rsid w:val="003D54C7"/>
    <w:rsid w:val="003D5B38"/>
    <w:rsid w:val="003D6C29"/>
    <w:rsid w:val="003E05BF"/>
    <w:rsid w:val="003E0856"/>
    <w:rsid w:val="003E1D10"/>
    <w:rsid w:val="003E2977"/>
    <w:rsid w:val="003E4694"/>
    <w:rsid w:val="003E4CB8"/>
    <w:rsid w:val="003E51A6"/>
    <w:rsid w:val="003E5435"/>
    <w:rsid w:val="003E68E7"/>
    <w:rsid w:val="003E6CCB"/>
    <w:rsid w:val="003E713B"/>
    <w:rsid w:val="003E7EAF"/>
    <w:rsid w:val="003F0E03"/>
    <w:rsid w:val="003F14A4"/>
    <w:rsid w:val="003F1763"/>
    <w:rsid w:val="003F23C9"/>
    <w:rsid w:val="003F3757"/>
    <w:rsid w:val="003F465D"/>
    <w:rsid w:val="003F4AB7"/>
    <w:rsid w:val="003F4D0B"/>
    <w:rsid w:val="003F5642"/>
    <w:rsid w:val="003F6EA9"/>
    <w:rsid w:val="00404D67"/>
    <w:rsid w:val="00405206"/>
    <w:rsid w:val="00405AEE"/>
    <w:rsid w:val="00406B64"/>
    <w:rsid w:val="004079F2"/>
    <w:rsid w:val="004112BF"/>
    <w:rsid w:val="00411A36"/>
    <w:rsid w:val="004133D5"/>
    <w:rsid w:val="00413817"/>
    <w:rsid w:val="004155DB"/>
    <w:rsid w:val="004158BC"/>
    <w:rsid w:val="004164C0"/>
    <w:rsid w:val="0041706A"/>
    <w:rsid w:val="00421332"/>
    <w:rsid w:val="00421716"/>
    <w:rsid w:val="00421D99"/>
    <w:rsid w:val="004235FF"/>
    <w:rsid w:val="00423E66"/>
    <w:rsid w:val="0042642C"/>
    <w:rsid w:val="00427619"/>
    <w:rsid w:val="00427D59"/>
    <w:rsid w:val="00427DCF"/>
    <w:rsid w:val="00427FE1"/>
    <w:rsid w:val="00430796"/>
    <w:rsid w:val="004311FE"/>
    <w:rsid w:val="00433A07"/>
    <w:rsid w:val="00433E51"/>
    <w:rsid w:val="00433F19"/>
    <w:rsid w:val="00436280"/>
    <w:rsid w:val="00440957"/>
    <w:rsid w:val="00441AB5"/>
    <w:rsid w:val="004429A4"/>
    <w:rsid w:val="00442F4F"/>
    <w:rsid w:val="004434A6"/>
    <w:rsid w:val="00446351"/>
    <w:rsid w:val="0044663A"/>
    <w:rsid w:val="00446EC1"/>
    <w:rsid w:val="00447C0F"/>
    <w:rsid w:val="00450057"/>
    <w:rsid w:val="00454D8D"/>
    <w:rsid w:val="0045777E"/>
    <w:rsid w:val="00457BEF"/>
    <w:rsid w:val="00457D50"/>
    <w:rsid w:val="00457FD1"/>
    <w:rsid w:val="00460995"/>
    <w:rsid w:val="00460D56"/>
    <w:rsid w:val="00461841"/>
    <w:rsid w:val="00462B42"/>
    <w:rsid w:val="00465C94"/>
    <w:rsid w:val="00466795"/>
    <w:rsid w:val="00470D0C"/>
    <w:rsid w:val="0047132C"/>
    <w:rsid w:val="004717D9"/>
    <w:rsid w:val="0047290B"/>
    <w:rsid w:val="00476BA5"/>
    <w:rsid w:val="00476FB7"/>
    <w:rsid w:val="00480847"/>
    <w:rsid w:val="0048183F"/>
    <w:rsid w:val="00483EDE"/>
    <w:rsid w:val="0048419B"/>
    <w:rsid w:val="004845E1"/>
    <w:rsid w:val="0048476C"/>
    <w:rsid w:val="00484DFA"/>
    <w:rsid w:val="00487354"/>
    <w:rsid w:val="004876A8"/>
    <w:rsid w:val="00487705"/>
    <w:rsid w:val="0048795D"/>
    <w:rsid w:val="00490570"/>
    <w:rsid w:val="004914DF"/>
    <w:rsid w:val="004925E7"/>
    <w:rsid w:val="00492E6B"/>
    <w:rsid w:val="00494177"/>
    <w:rsid w:val="00494E45"/>
    <w:rsid w:val="00494EB4"/>
    <w:rsid w:val="004951AD"/>
    <w:rsid w:val="00496013"/>
    <w:rsid w:val="00496020"/>
    <w:rsid w:val="00496A8D"/>
    <w:rsid w:val="00496AE5"/>
    <w:rsid w:val="00497823"/>
    <w:rsid w:val="004A03A5"/>
    <w:rsid w:val="004A04BB"/>
    <w:rsid w:val="004A0DC6"/>
    <w:rsid w:val="004A21AF"/>
    <w:rsid w:val="004A2CC0"/>
    <w:rsid w:val="004A412A"/>
    <w:rsid w:val="004A4765"/>
    <w:rsid w:val="004A489A"/>
    <w:rsid w:val="004A5761"/>
    <w:rsid w:val="004A63B7"/>
    <w:rsid w:val="004A67A7"/>
    <w:rsid w:val="004B0078"/>
    <w:rsid w:val="004B0134"/>
    <w:rsid w:val="004B3DDC"/>
    <w:rsid w:val="004B4D03"/>
    <w:rsid w:val="004B54F3"/>
    <w:rsid w:val="004B60C3"/>
    <w:rsid w:val="004B72BE"/>
    <w:rsid w:val="004B7626"/>
    <w:rsid w:val="004C00A4"/>
    <w:rsid w:val="004C00B4"/>
    <w:rsid w:val="004C0A62"/>
    <w:rsid w:val="004C1169"/>
    <w:rsid w:val="004C13D9"/>
    <w:rsid w:val="004C14A1"/>
    <w:rsid w:val="004C2224"/>
    <w:rsid w:val="004C2D2D"/>
    <w:rsid w:val="004C481C"/>
    <w:rsid w:val="004C4BB9"/>
    <w:rsid w:val="004C50F9"/>
    <w:rsid w:val="004C58B2"/>
    <w:rsid w:val="004C59DA"/>
    <w:rsid w:val="004C7BFE"/>
    <w:rsid w:val="004D01B0"/>
    <w:rsid w:val="004D080B"/>
    <w:rsid w:val="004D112A"/>
    <w:rsid w:val="004D1538"/>
    <w:rsid w:val="004D157B"/>
    <w:rsid w:val="004D1E99"/>
    <w:rsid w:val="004D2EDA"/>
    <w:rsid w:val="004D3834"/>
    <w:rsid w:val="004D5D61"/>
    <w:rsid w:val="004D613A"/>
    <w:rsid w:val="004D6A0B"/>
    <w:rsid w:val="004E009E"/>
    <w:rsid w:val="004E4A48"/>
    <w:rsid w:val="004E56C7"/>
    <w:rsid w:val="004F25BD"/>
    <w:rsid w:val="004F2FA5"/>
    <w:rsid w:val="004F3F83"/>
    <w:rsid w:val="004F42C9"/>
    <w:rsid w:val="004F4FEF"/>
    <w:rsid w:val="004F569D"/>
    <w:rsid w:val="004F629E"/>
    <w:rsid w:val="004F7059"/>
    <w:rsid w:val="00500332"/>
    <w:rsid w:val="00501DE3"/>
    <w:rsid w:val="005026ED"/>
    <w:rsid w:val="00504638"/>
    <w:rsid w:val="00504CC2"/>
    <w:rsid w:val="005054FB"/>
    <w:rsid w:val="00507853"/>
    <w:rsid w:val="0051044B"/>
    <w:rsid w:val="00510FC1"/>
    <w:rsid w:val="00513C8E"/>
    <w:rsid w:val="005155D9"/>
    <w:rsid w:val="0051597B"/>
    <w:rsid w:val="005172F9"/>
    <w:rsid w:val="00522EB7"/>
    <w:rsid w:val="00523184"/>
    <w:rsid w:val="00523B05"/>
    <w:rsid w:val="00524BB5"/>
    <w:rsid w:val="00527875"/>
    <w:rsid w:val="00530D0C"/>
    <w:rsid w:val="00531910"/>
    <w:rsid w:val="0053667D"/>
    <w:rsid w:val="005368EE"/>
    <w:rsid w:val="00536FD1"/>
    <w:rsid w:val="00537FB3"/>
    <w:rsid w:val="00540BBE"/>
    <w:rsid w:val="005423E2"/>
    <w:rsid w:val="005432BB"/>
    <w:rsid w:val="00545442"/>
    <w:rsid w:val="005464DE"/>
    <w:rsid w:val="005466A9"/>
    <w:rsid w:val="00546C2F"/>
    <w:rsid w:val="00547117"/>
    <w:rsid w:val="0055087C"/>
    <w:rsid w:val="0055308E"/>
    <w:rsid w:val="00557E44"/>
    <w:rsid w:val="00560A98"/>
    <w:rsid w:val="005611FF"/>
    <w:rsid w:val="00561FA9"/>
    <w:rsid w:val="005657AB"/>
    <w:rsid w:val="005667F2"/>
    <w:rsid w:val="005669E2"/>
    <w:rsid w:val="00567681"/>
    <w:rsid w:val="005701D4"/>
    <w:rsid w:val="00570B0D"/>
    <w:rsid w:val="005714F8"/>
    <w:rsid w:val="00571617"/>
    <w:rsid w:val="00571EAB"/>
    <w:rsid w:val="005723B2"/>
    <w:rsid w:val="00572C15"/>
    <w:rsid w:val="005742AC"/>
    <w:rsid w:val="005755C9"/>
    <w:rsid w:val="0057589A"/>
    <w:rsid w:val="005759C7"/>
    <w:rsid w:val="005770BD"/>
    <w:rsid w:val="005805DC"/>
    <w:rsid w:val="005819E5"/>
    <w:rsid w:val="0058202D"/>
    <w:rsid w:val="0058211E"/>
    <w:rsid w:val="00583A07"/>
    <w:rsid w:val="005847A9"/>
    <w:rsid w:val="0058511A"/>
    <w:rsid w:val="00586998"/>
    <w:rsid w:val="00587C65"/>
    <w:rsid w:val="0059053A"/>
    <w:rsid w:val="00590795"/>
    <w:rsid w:val="00592742"/>
    <w:rsid w:val="0059443F"/>
    <w:rsid w:val="00595537"/>
    <w:rsid w:val="005956C2"/>
    <w:rsid w:val="00597418"/>
    <w:rsid w:val="005A0474"/>
    <w:rsid w:val="005A0EB1"/>
    <w:rsid w:val="005A1EC2"/>
    <w:rsid w:val="005A20CB"/>
    <w:rsid w:val="005A20F5"/>
    <w:rsid w:val="005A22D9"/>
    <w:rsid w:val="005A42F2"/>
    <w:rsid w:val="005A57D1"/>
    <w:rsid w:val="005A59BB"/>
    <w:rsid w:val="005A5A22"/>
    <w:rsid w:val="005A6163"/>
    <w:rsid w:val="005A6AC8"/>
    <w:rsid w:val="005A70EA"/>
    <w:rsid w:val="005B241A"/>
    <w:rsid w:val="005B2928"/>
    <w:rsid w:val="005B3DB3"/>
    <w:rsid w:val="005B4038"/>
    <w:rsid w:val="005B4A8F"/>
    <w:rsid w:val="005B62C7"/>
    <w:rsid w:val="005B6D6D"/>
    <w:rsid w:val="005B7933"/>
    <w:rsid w:val="005B79C5"/>
    <w:rsid w:val="005C08D6"/>
    <w:rsid w:val="005C0B35"/>
    <w:rsid w:val="005C1109"/>
    <w:rsid w:val="005C1717"/>
    <w:rsid w:val="005C1A14"/>
    <w:rsid w:val="005C1B24"/>
    <w:rsid w:val="005C1BB9"/>
    <w:rsid w:val="005C217D"/>
    <w:rsid w:val="005C29D2"/>
    <w:rsid w:val="005C3CFD"/>
    <w:rsid w:val="005C4995"/>
    <w:rsid w:val="005C4FDE"/>
    <w:rsid w:val="005C7072"/>
    <w:rsid w:val="005C7234"/>
    <w:rsid w:val="005C773B"/>
    <w:rsid w:val="005D002C"/>
    <w:rsid w:val="005D1A46"/>
    <w:rsid w:val="005D34A5"/>
    <w:rsid w:val="005D4191"/>
    <w:rsid w:val="005D5E33"/>
    <w:rsid w:val="005D61C5"/>
    <w:rsid w:val="005D644E"/>
    <w:rsid w:val="005D69E5"/>
    <w:rsid w:val="005E0256"/>
    <w:rsid w:val="005E5646"/>
    <w:rsid w:val="005E7F2F"/>
    <w:rsid w:val="005F020F"/>
    <w:rsid w:val="005F05D6"/>
    <w:rsid w:val="005F1A30"/>
    <w:rsid w:val="005F1A74"/>
    <w:rsid w:val="005F40FA"/>
    <w:rsid w:val="005F5080"/>
    <w:rsid w:val="005F50A8"/>
    <w:rsid w:val="005F692B"/>
    <w:rsid w:val="005F6BF3"/>
    <w:rsid w:val="005F6D4A"/>
    <w:rsid w:val="005F6EB4"/>
    <w:rsid w:val="005F7DBA"/>
    <w:rsid w:val="00600001"/>
    <w:rsid w:val="006007D3"/>
    <w:rsid w:val="00601205"/>
    <w:rsid w:val="00601217"/>
    <w:rsid w:val="00601770"/>
    <w:rsid w:val="00601F0E"/>
    <w:rsid w:val="006021D1"/>
    <w:rsid w:val="00602B45"/>
    <w:rsid w:val="006040FC"/>
    <w:rsid w:val="006055FD"/>
    <w:rsid w:val="00605CCA"/>
    <w:rsid w:val="006069E9"/>
    <w:rsid w:val="00607002"/>
    <w:rsid w:val="00607538"/>
    <w:rsid w:val="006119B0"/>
    <w:rsid w:val="00614F02"/>
    <w:rsid w:val="00614F96"/>
    <w:rsid w:val="00615979"/>
    <w:rsid w:val="00615C0B"/>
    <w:rsid w:val="0061642D"/>
    <w:rsid w:val="006164FF"/>
    <w:rsid w:val="00617058"/>
    <w:rsid w:val="006216EB"/>
    <w:rsid w:val="00622BE5"/>
    <w:rsid w:val="00623C15"/>
    <w:rsid w:val="006245EC"/>
    <w:rsid w:val="00625E26"/>
    <w:rsid w:val="00626548"/>
    <w:rsid w:val="00626E28"/>
    <w:rsid w:val="0062706D"/>
    <w:rsid w:val="006276E9"/>
    <w:rsid w:val="006278A9"/>
    <w:rsid w:val="00627B56"/>
    <w:rsid w:val="00630DAF"/>
    <w:rsid w:val="0063157B"/>
    <w:rsid w:val="00632196"/>
    <w:rsid w:val="00632F2E"/>
    <w:rsid w:val="006342AD"/>
    <w:rsid w:val="006343F1"/>
    <w:rsid w:val="00634ADB"/>
    <w:rsid w:val="006371DA"/>
    <w:rsid w:val="00637EE7"/>
    <w:rsid w:val="00641D2F"/>
    <w:rsid w:val="00642678"/>
    <w:rsid w:val="0064276A"/>
    <w:rsid w:val="00642A77"/>
    <w:rsid w:val="00642E51"/>
    <w:rsid w:val="00643139"/>
    <w:rsid w:val="00643E84"/>
    <w:rsid w:val="006454CA"/>
    <w:rsid w:val="00645720"/>
    <w:rsid w:val="00645A3B"/>
    <w:rsid w:val="00646A60"/>
    <w:rsid w:val="006508C5"/>
    <w:rsid w:val="006536E6"/>
    <w:rsid w:val="00653B50"/>
    <w:rsid w:val="00654C3F"/>
    <w:rsid w:val="0065672F"/>
    <w:rsid w:val="00656FAF"/>
    <w:rsid w:val="00657103"/>
    <w:rsid w:val="00657F03"/>
    <w:rsid w:val="00661443"/>
    <w:rsid w:val="00661B9B"/>
    <w:rsid w:val="00662D06"/>
    <w:rsid w:val="00662D46"/>
    <w:rsid w:val="00662ED5"/>
    <w:rsid w:val="006635A6"/>
    <w:rsid w:val="00666379"/>
    <w:rsid w:val="00666DE4"/>
    <w:rsid w:val="00667BFB"/>
    <w:rsid w:val="006702FF"/>
    <w:rsid w:val="0067044D"/>
    <w:rsid w:val="0067389D"/>
    <w:rsid w:val="00673D1C"/>
    <w:rsid w:val="00674040"/>
    <w:rsid w:val="00675FF6"/>
    <w:rsid w:val="00677097"/>
    <w:rsid w:val="00680594"/>
    <w:rsid w:val="006817A4"/>
    <w:rsid w:val="006825FA"/>
    <w:rsid w:val="00682CBC"/>
    <w:rsid w:val="00682D51"/>
    <w:rsid w:val="0068300D"/>
    <w:rsid w:val="00683DE6"/>
    <w:rsid w:val="006845BC"/>
    <w:rsid w:val="00684FA5"/>
    <w:rsid w:val="006852F1"/>
    <w:rsid w:val="00686426"/>
    <w:rsid w:val="006867B4"/>
    <w:rsid w:val="00686AF8"/>
    <w:rsid w:val="0068762F"/>
    <w:rsid w:val="00687B29"/>
    <w:rsid w:val="006904F3"/>
    <w:rsid w:val="006917EC"/>
    <w:rsid w:val="0069254D"/>
    <w:rsid w:val="0069633E"/>
    <w:rsid w:val="006964BB"/>
    <w:rsid w:val="00697818"/>
    <w:rsid w:val="006A03B3"/>
    <w:rsid w:val="006A2776"/>
    <w:rsid w:val="006A47CD"/>
    <w:rsid w:val="006A4C79"/>
    <w:rsid w:val="006A524F"/>
    <w:rsid w:val="006A562F"/>
    <w:rsid w:val="006A5E96"/>
    <w:rsid w:val="006A6D82"/>
    <w:rsid w:val="006B0576"/>
    <w:rsid w:val="006B0C42"/>
    <w:rsid w:val="006B0FB5"/>
    <w:rsid w:val="006B15BE"/>
    <w:rsid w:val="006B1691"/>
    <w:rsid w:val="006B20DF"/>
    <w:rsid w:val="006B3423"/>
    <w:rsid w:val="006B5535"/>
    <w:rsid w:val="006B569D"/>
    <w:rsid w:val="006B6F86"/>
    <w:rsid w:val="006B7F0C"/>
    <w:rsid w:val="006C0D37"/>
    <w:rsid w:val="006C0DCE"/>
    <w:rsid w:val="006C218F"/>
    <w:rsid w:val="006C22BE"/>
    <w:rsid w:val="006C2BC5"/>
    <w:rsid w:val="006C411A"/>
    <w:rsid w:val="006C466E"/>
    <w:rsid w:val="006D02BF"/>
    <w:rsid w:val="006D0EF8"/>
    <w:rsid w:val="006D1CBC"/>
    <w:rsid w:val="006D1CD5"/>
    <w:rsid w:val="006D2BA0"/>
    <w:rsid w:val="006D4841"/>
    <w:rsid w:val="006D54CA"/>
    <w:rsid w:val="006D59B6"/>
    <w:rsid w:val="006D6874"/>
    <w:rsid w:val="006D7DFA"/>
    <w:rsid w:val="006E010B"/>
    <w:rsid w:val="006E074E"/>
    <w:rsid w:val="006E13C5"/>
    <w:rsid w:val="006E1F23"/>
    <w:rsid w:val="006E2244"/>
    <w:rsid w:val="006E29BA"/>
    <w:rsid w:val="006E2C58"/>
    <w:rsid w:val="006E3AFE"/>
    <w:rsid w:val="006E3F35"/>
    <w:rsid w:val="006E508C"/>
    <w:rsid w:val="006E557D"/>
    <w:rsid w:val="006E7CC1"/>
    <w:rsid w:val="006F0521"/>
    <w:rsid w:val="006F0D12"/>
    <w:rsid w:val="006F2DC8"/>
    <w:rsid w:val="006F4023"/>
    <w:rsid w:val="006F5776"/>
    <w:rsid w:val="006F5782"/>
    <w:rsid w:val="006F708D"/>
    <w:rsid w:val="006F7D86"/>
    <w:rsid w:val="00701B7F"/>
    <w:rsid w:val="007028A5"/>
    <w:rsid w:val="007028E5"/>
    <w:rsid w:val="0070317F"/>
    <w:rsid w:val="007034E6"/>
    <w:rsid w:val="0070467B"/>
    <w:rsid w:val="00704CEC"/>
    <w:rsid w:val="00704EDD"/>
    <w:rsid w:val="0070561B"/>
    <w:rsid w:val="00705639"/>
    <w:rsid w:val="007108C3"/>
    <w:rsid w:val="00710B87"/>
    <w:rsid w:val="00711846"/>
    <w:rsid w:val="00711BCA"/>
    <w:rsid w:val="007135C6"/>
    <w:rsid w:val="00713789"/>
    <w:rsid w:val="007139D6"/>
    <w:rsid w:val="0071483A"/>
    <w:rsid w:val="00716813"/>
    <w:rsid w:val="00720058"/>
    <w:rsid w:val="00720D7C"/>
    <w:rsid w:val="00721BFE"/>
    <w:rsid w:val="00722F02"/>
    <w:rsid w:val="00723691"/>
    <w:rsid w:val="00723A54"/>
    <w:rsid w:val="00723DA8"/>
    <w:rsid w:val="00724706"/>
    <w:rsid w:val="00724944"/>
    <w:rsid w:val="00730ADD"/>
    <w:rsid w:val="00731F02"/>
    <w:rsid w:val="00731FBA"/>
    <w:rsid w:val="007324CB"/>
    <w:rsid w:val="00732551"/>
    <w:rsid w:val="00733143"/>
    <w:rsid w:val="007337D1"/>
    <w:rsid w:val="00735495"/>
    <w:rsid w:val="007367CD"/>
    <w:rsid w:val="00736E38"/>
    <w:rsid w:val="00740D23"/>
    <w:rsid w:val="0074147F"/>
    <w:rsid w:val="00741E48"/>
    <w:rsid w:val="00744C30"/>
    <w:rsid w:val="00745C8B"/>
    <w:rsid w:val="00745DD2"/>
    <w:rsid w:val="00746D58"/>
    <w:rsid w:val="007546F4"/>
    <w:rsid w:val="0075489A"/>
    <w:rsid w:val="00754A3A"/>
    <w:rsid w:val="00754E7E"/>
    <w:rsid w:val="007562D9"/>
    <w:rsid w:val="0075729F"/>
    <w:rsid w:val="0075779D"/>
    <w:rsid w:val="00760078"/>
    <w:rsid w:val="007601AE"/>
    <w:rsid w:val="007620B7"/>
    <w:rsid w:val="007626BE"/>
    <w:rsid w:val="00762BA8"/>
    <w:rsid w:val="00764464"/>
    <w:rsid w:val="007661C1"/>
    <w:rsid w:val="00767E79"/>
    <w:rsid w:val="0077060E"/>
    <w:rsid w:val="007706FC"/>
    <w:rsid w:val="00772D9D"/>
    <w:rsid w:val="00773E3E"/>
    <w:rsid w:val="0077585B"/>
    <w:rsid w:val="00775AEC"/>
    <w:rsid w:val="0077605E"/>
    <w:rsid w:val="0077675B"/>
    <w:rsid w:val="007817A8"/>
    <w:rsid w:val="007842C9"/>
    <w:rsid w:val="007858B3"/>
    <w:rsid w:val="007860DA"/>
    <w:rsid w:val="0078719C"/>
    <w:rsid w:val="00787C3A"/>
    <w:rsid w:val="00792D9D"/>
    <w:rsid w:val="00794AC2"/>
    <w:rsid w:val="00796CAA"/>
    <w:rsid w:val="00797F29"/>
    <w:rsid w:val="00797FCE"/>
    <w:rsid w:val="00797FD0"/>
    <w:rsid w:val="007A07BB"/>
    <w:rsid w:val="007A0BA4"/>
    <w:rsid w:val="007A315B"/>
    <w:rsid w:val="007A62A1"/>
    <w:rsid w:val="007A7944"/>
    <w:rsid w:val="007A7D22"/>
    <w:rsid w:val="007B03C9"/>
    <w:rsid w:val="007B0D1E"/>
    <w:rsid w:val="007B568A"/>
    <w:rsid w:val="007B56E9"/>
    <w:rsid w:val="007B6641"/>
    <w:rsid w:val="007B66FA"/>
    <w:rsid w:val="007C0611"/>
    <w:rsid w:val="007C0C4D"/>
    <w:rsid w:val="007C2210"/>
    <w:rsid w:val="007C5972"/>
    <w:rsid w:val="007C699F"/>
    <w:rsid w:val="007C6C46"/>
    <w:rsid w:val="007C6D74"/>
    <w:rsid w:val="007D109F"/>
    <w:rsid w:val="007D196B"/>
    <w:rsid w:val="007D1E0B"/>
    <w:rsid w:val="007D210F"/>
    <w:rsid w:val="007D264E"/>
    <w:rsid w:val="007D3802"/>
    <w:rsid w:val="007D61DB"/>
    <w:rsid w:val="007D7636"/>
    <w:rsid w:val="007E11C5"/>
    <w:rsid w:val="007E16ED"/>
    <w:rsid w:val="007E3197"/>
    <w:rsid w:val="007E55DB"/>
    <w:rsid w:val="007E6FFC"/>
    <w:rsid w:val="007E7BED"/>
    <w:rsid w:val="007F0EEF"/>
    <w:rsid w:val="007F2A85"/>
    <w:rsid w:val="007F4FB2"/>
    <w:rsid w:val="007F58B1"/>
    <w:rsid w:val="008011B7"/>
    <w:rsid w:val="00801F3D"/>
    <w:rsid w:val="00802048"/>
    <w:rsid w:val="008031F4"/>
    <w:rsid w:val="008040AA"/>
    <w:rsid w:val="00805656"/>
    <w:rsid w:val="008060D5"/>
    <w:rsid w:val="00810170"/>
    <w:rsid w:val="0081034F"/>
    <w:rsid w:val="00810FF3"/>
    <w:rsid w:val="008111C1"/>
    <w:rsid w:val="0081240D"/>
    <w:rsid w:val="00814038"/>
    <w:rsid w:val="008148C8"/>
    <w:rsid w:val="00814C07"/>
    <w:rsid w:val="00816DF1"/>
    <w:rsid w:val="0082101E"/>
    <w:rsid w:val="00822146"/>
    <w:rsid w:val="00822CC1"/>
    <w:rsid w:val="008236DF"/>
    <w:rsid w:val="00823A37"/>
    <w:rsid w:val="00823EB4"/>
    <w:rsid w:val="00824002"/>
    <w:rsid w:val="00824E05"/>
    <w:rsid w:val="00826672"/>
    <w:rsid w:val="00826A0A"/>
    <w:rsid w:val="008279D2"/>
    <w:rsid w:val="00830A5C"/>
    <w:rsid w:val="00830F2A"/>
    <w:rsid w:val="00831783"/>
    <w:rsid w:val="008318EB"/>
    <w:rsid w:val="008319AC"/>
    <w:rsid w:val="00832B72"/>
    <w:rsid w:val="00833C6A"/>
    <w:rsid w:val="00836D6F"/>
    <w:rsid w:val="0084032B"/>
    <w:rsid w:val="008423A9"/>
    <w:rsid w:val="0084279B"/>
    <w:rsid w:val="008436E6"/>
    <w:rsid w:val="008465DB"/>
    <w:rsid w:val="00846749"/>
    <w:rsid w:val="00847E1C"/>
    <w:rsid w:val="00847FDB"/>
    <w:rsid w:val="0085094E"/>
    <w:rsid w:val="00850FD2"/>
    <w:rsid w:val="008512ED"/>
    <w:rsid w:val="00851731"/>
    <w:rsid w:val="00852928"/>
    <w:rsid w:val="00854918"/>
    <w:rsid w:val="008601F9"/>
    <w:rsid w:val="00860FFF"/>
    <w:rsid w:val="0086105F"/>
    <w:rsid w:val="00861D64"/>
    <w:rsid w:val="00863BF8"/>
    <w:rsid w:val="00865A2D"/>
    <w:rsid w:val="00865AEA"/>
    <w:rsid w:val="00865E8B"/>
    <w:rsid w:val="008670F9"/>
    <w:rsid w:val="008676DF"/>
    <w:rsid w:val="00867C23"/>
    <w:rsid w:val="008703C4"/>
    <w:rsid w:val="008704A6"/>
    <w:rsid w:val="00870543"/>
    <w:rsid w:val="00872093"/>
    <w:rsid w:val="00872902"/>
    <w:rsid w:val="00873402"/>
    <w:rsid w:val="00873866"/>
    <w:rsid w:val="008744EE"/>
    <w:rsid w:val="00874CD6"/>
    <w:rsid w:val="00874CF9"/>
    <w:rsid w:val="00877E04"/>
    <w:rsid w:val="008804C4"/>
    <w:rsid w:val="008804FD"/>
    <w:rsid w:val="008809AA"/>
    <w:rsid w:val="008817C8"/>
    <w:rsid w:val="00881C28"/>
    <w:rsid w:val="0088225A"/>
    <w:rsid w:val="00884174"/>
    <w:rsid w:val="00884458"/>
    <w:rsid w:val="008844DF"/>
    <w:rsid w:val="0088457F"/>
    <w:rsid w:val="00885059"/>
    <w:rsid w:val="00885D10"/>
    <w:rsid w:val="0088706C"/>
    <w:rsid w:val="00887ADE"/>
    <w:rsid w:val="00887FF1"/>
    <w:rsid w:val="008915E2"/>
    <w:rsid w:val="00894B5D"/>
    <w:rsid w:val="008962DE"/>
    <w:rsid w:val="008A1788"/>
    <w:rsid w:val="008A223F"/>
    <w:rsid w:val="008A38CF"/>
    <w:rsid w:val="008A4F58"/>
    <w:rsid w:val="008A513E"/>
    <w:rsid w:val="008A53D7"/>
    <w:rsid w:val="008A6A75"/>
    <w:rsid w:val="008A719A"/>
    <w:rsid w:val="008A7387"/>
    <w:rsid w:val="008A777C"/>
    <w:rsid w:val="008B013B"/>
    <w:rsid w:val="008B109E"/>
    <w:rsid w:val="008B3468"/>
    <w:rsid w:val="008B5271"/>
    <w:rsid w:val="008B576F"/>
    <w:rsid w:val="008B5A4B"/>
    <w:rsid w:val="008B60BD"/>
    <w:rsid w:val="008B65F3"/>
    <w:rsid w:val="008B6E96"/>
    <w:rsid w:val="008B77B0"/>
    <w:rsid w:val="008C04D9"/>
    <w:rsid w:val="008C07C8"/>
    <w:rsid w:val="008C1D6F"/>
    <w:rsid w:val="008C5301"/>
    <w:rsid w:val="008C598E"/>
    <w:rsid w:val="008C5A05"/>
    <w:rsid w:val="008C69D5"/>
    <w:rsid w:val="008C6D48"/>
    <w:rsid w:val="008C7F64"/>
    <w:rsid w:val="008D1941"/>
    <w:rsid w:val="008D2A05"/>
    <w:rsid w:val="008D2CE3"/>
    <w:rsid w:val="008D3750"/>
    <w:rsid w:val="008D382A"/>
    <w:rsid w:val="008D49DB"/>
    <w:rsid w:val="008D71A6"/>
    <w:rsid w:val="008E120D"/>
    <w:rsid w:val="008E1CE2"/>
    <w:rsid w:val="008E2EA3"/>
    <w:rsid w:val="008E3EEC"/>
    <w:rsid w:val="008E6DE9"/>
    <w:rsid w:val="008E74D7"/>
    <w:rsid w:val="008F0FC0"/>
    <w:rsid w:val="008F2733"/>
    <w:rsid w:val="008F3652"/>
    <w:rsid w:val="008F37A4"/>
    <w:rsid w:val="008F4BD6"/>
    <w:rsid w:val="008F61FC"/>
    <w:rsid w:val="008F6366"/>
    <w:rsid w:val="008F637A"/>
    <w:rsid w:val="00902700"/>
    <w:rsid w:val="00902A03"/>
    <w:rsid w:val="00903324"/>
    <w:rsid w:val="0090396B"/>
    <w:rsid w:val="009051DA"/>
    <w:rsid w:val="00905E95"/>
    <w:rsid w:val="0090668A"/>
    <w:rsid w:val="00911DAE"/>
    <w:rsid w:val="009121CA"/>
    <w:rsid w:val="009129B8"/>
    <w:rsid w:val="00914AE9"/>
    <w:rsid w:val="009151D5"/>
    <w:rsid w:val="0091624D"/>
    <w:rsid w:val="009163D0"/>
    <w:rsid w:val="00920486"/>
    <w:rsid w:val="0092056C"/>
    <w:rsid w:val="00920EDA"/>
    <w:rsid w:val="0092150A"/>
    <w:rsid w:val="00923377"/>
    <w:rsid w:val="009242DC"/>
    <w:rsid w:val="00924839"/>
    <w:rsid w:val="0092696C"/>
    <w:rsid w:val="00931A4C"/>
    <w:rsid w:val="0093790F"/>
    <w:rsid w:val="00940523"/>
    <w:rsid w:val="00941AE3"/>
    <w:rsid w:val="00942E00"/>
    <w:rsid w:val="00946F9D"/>
    <w:rsid w:val="00950207"/>
    <w:rsid w:val="00951370"/>
    <w:rsid w:val="00951CFF"/>
    <w:rsid w:val="0095308B"/>
    <w:rsid w:val="00955F51"/>
    <w:rsid w:val="009563A3"/>
    <w:rsid w:val="009572FA"/>
    <w:rsid w:val="009574E2"/>
    <w:rsid w:val="00960272"/>
    <w:rsid w:val="00960940"/>
    <w:rsid w:val="00960BA0"/>
    <w:rsid w:val="009612B5"/>
    <w:rsid w:val="0096193B"/>
    <w:rsid w:val="00962127"/>
    <w:rsid w:val="00962855"/>
    <w:rsid w:val="0096317F"/>
    <w:rsid w:val="00963BD6"/>
    <w:rsid w:val="00963C6B"/>
    <w:rsid w:val="00965D25"/>
    <w:rsid w:val="00973E05"/>
    <w:rsid w:val="00974075"/>
    <w:rsid w:val="00975F56"/>
    <w:rsid w:val="00976410"/>
    <w:rsid w:val="00976523"/>
    <w:rsid w:val="00977460"/>
    <w:rsid w:val="00977522"/>
    <w:rsid w:val="00977D0C"/>
    <w:rsid w:val="00977E44"/>
    <w:rsid w:val="00980D87"/>
    <w:rsid w:val="00981716"/>
    <w:rsid w:val="00982097"/>
    <w:rsid w:val="0098259B"/>
    <w:rsid w:val="009829E4"/>
    <w:rsid w:val="00983261"/>
    <w:rsid w:val="00983975"/>
    <w:rsid w:val="00983C2B"/>
    <w:rsid w:val="00984155"/>
    <w:rsid w:val="00987678"/>
    <w:rsid w:val="009878A9"/>
    <w:rsid w:val="00990C32"/>
    <w:rsid w:val="009918DD"/>
    <w:rsid w:val="00992A49"/>
    <w:rsid w:val="0099421E"/>
    <w:rsid w:val="0099551F"/>
    <w:rsid w:val="0099578D"/>
    <w:rsid w:val="00995C6F"/>
    <w:rsid w:val="00996962"/>
    <w:rsid w:val="00996AF5"/>
    <w:rsid w:val="009A03EC"/>
    <w:rsid w:val="009A04D3"/>
    <w:rsid w:val="009A088C"/>
    <w:rsid w:val="009A08BD"/>
    <w:rsid w:val="009A0974"/>
    <w:rsid w:val="009A0D4C"/>
    <w:rsid w:val="009A175E"/>
    <w:rsid w:val="009A1846"/>
    <w:rsid w:val="009A219E"/>
    <w:rsid w:val="009A3115"/>
    <w:rsid w:val="009A3399"/>
    <w:rsid w:val="009A3A17"/>
    <w:rsid w:val="009A4330"/>
    <w:rsid w:val="009A484B"/>
    <w:rsid w:val="009A5D3A"/>
    <w:rsid w:val="009A6505"/>
    <w:rsid w:val="009A712E"/>
    <w:rsid w:val="009A7A65"/>
    <w:rsid w:val="009B076C"/>
    <w:rsid w:val="009B0A6A"/>
    <w:rsid w:val="009B3028"/>
    <w:rsid w:val="009B3D91"/>
    <w:rsid w:val="009B5409"/>
    <w:rsid w:val="009B5A90"/>
    <w:rsid w:val="009B62F3"/>
    <w:rsid w:val="009B6DBD"/>
    <w:rsid w:val="009B7582"/>
    <w:rsid w:val="009B7A07"/>
    <w:rsid w:val="009C0CB2"/>
    <w:rsid w:val="009C18C7"/>
    <w:rsid w:val="009C2CFE"/>
    <w:rsid w:val="009C3278"/>
    <w:rsid w:val="009C3A0F"/>
    <w:rsid w:val="009C4192"/>
    <w:rsid w:val="009C41F3"/>
    <w:rsid w:val="009C438D"/>
    <w:rsid w:val="009C5C9F"/>
    <w:rsid w:val="009C697A"/>
    <w:rsid w:val="009C7D11"/>
    <w:rsid w:val="009D061C"/>
    <w:rsid w:val="009D0CE2"/>
    <w:rsid w:val="009D161E"/>
    <w:rsid w:val="009D3E2B"/>
    <w:rsid w:val="009D65C0"/>
    <w:rsid w:val="009D7A57"/>
    <w:rsid w:val="009E0153"/>
    <w:rsid w:val="009E0EFC"/>
    <w:rsid w:val="009E1E88"/>
    <w:rsid w:val="009E3050"/>
    <w:rsid w:val="009E416D"/>
    <w:rsid w:val="009E4770"/>
    <w:rsid w:val="009E54F6"/>
    <w:rsid w:val="009E6367"/>
    <w:rsid w:val="009E783B"/>
    <w:rsid w:val="009F03D9"/>
    <w:rsid w:val="009F06D8"/>
    <w:rsid w:val="009F1203"/>
    <w:rsid w:val="009F18C9"/>
    <w:rsid w:val="009F1C0D"/>
    <w:rsid w:val="009F3153"/>
    <w:rsid w:val="009F34B9"/>
    <w:rsid w:val="009F3AAF"/>
    <w:rsid w:val="009F3B20"/>
    <w:rsid w:val="009F3F88"/>
    <w:rsid w:val="009F489F"/>
    <w:rsid w:val="009F53D4"/>
    <w:rsid w:val="009F55C5"/>
    <w:rsid w:val="009F63D4"/>
    <w:rsid w:val="009F6A3F"/>
    <w:rsid w:val="009F7996"/>
    <w:rsid w:val="00A001B1"/>
    <w:rsid w:val="00A028C4"/>
    <w:rsid w:val="00A03480"/>
    <w:rsid w:val="00A03A04"/>
    <w:rsid w:val="00A0582F"/>
    <w:rsid w:val="00A10B06"/>
    <w:rsid w:val="00A10DC8"/>
    <w:rsid w:val="00A11654"/>
    <w:rsid w:val="00A11E8E"/>
    <w:rsid w:val="00A13DC8"/>
    <w:rsid w:val="00A14D7A"/>
    <w:rsid w:val="00A16313"/>
    <w:rsid w:val="00A176C7"/>
    <w:rsid w:val="00A200A2"/>
    <w:rsid w:val="00A201CA"/>
    <w:rsid w:val="00A20ADE"/>
    <w:rsid w:val="00A21EA2"/>
    <w:rsid w:val="00A24060"/>
    <w:rsid w:val="00A27B43"/>
    <w:rsid w:val="00A305D5"/>
    <w:rsid w:val="00A305FB"/>
    <w:rsid w:val="00A30A71"/>
    <w:rsid w:val="00A3206E"/>
    <w:rsid w:val="00A32457"/>
    <w:rsid w:val="00A32C0D"/>
    <w:rsid w:val="00A35A80"/>
    <w:rsid w:val="00A35FA1"/>
    <w:rsid w:val="00A361BC"/>
    <w:rsid w:val="00A36999"/>
    <w:rsid w:val="00A36C32"/>
    <w:rsid w:val="00A36DC6"/>
    <w:rsid w:val="00A3719F"/>
    <w:rsid w:val="00A40636"/>
    <w:rsid w:val="00A41071"/>
    <w:rsid w:val="00A41E79"/>
    <w:rsid w:val="00A41F86"/>
    <w:rsid w:val="00A42EAE"/>
    <w:rsid w:val="00A43E3E"/>
    <w:rsid w:val="00A44F45"/>
    <w:rsid w:val="00A45710"/>
    <w:rsid w:val="00A45988"/>
    <w:rsid w:val="00A459B1"/>
    <w:rsid w:val="00A46912"/>
    <w:rsid w:val="00A47389"/>
    <w:rsid w:val="00A47638"/>
    <w:rsid w:val="00A513BF"/>
    <w:rsid w:val="00A51729"/>
    <w:rsid w:val="00A52285"/>
    <w:rsid w:val="00A52323"/>
    <w:rsid w:val="00A545B5"/>
    <w:rsid w:val="00A54C60"/>
    <w:rsid w:val="00A56B0B"/>
    <w:rsid w:val="00A56BE1"/>
    <w:rsid w:val="00A5700E"/>
    <w:rsid w:val="00A5760E"/>
    <w:rsid w:val="00A57825"/>
    <w:rsid w:val="00A61881"/>
    <w:rsid w:val="00A61BAA"/>
    <w:rsid w:val="00A63021"/>
    <w:rsid w:val="00A6373C"/>
    <w:rsid w:val="00A63F70"/>
    <w:rsid w:val="00A64863"/>
    <w:rsid w:val="00A65D24"/>
    <w:rsid w:val="00A674E6"/>
    <w:rsid w:val="00A67C14"/>
    <w:rsid w:val="00A71001"/>
    <w:rsid w:val="00A7294B"/>
    <w:rsid w:val="00A73171"/>
    <w:rsid w:val="00A74E16"/>
    <w:rsid w:val="00A76408"/>
    <w:rsid w:val="00A77740"/>
    <w:rsid w:val="00A80734"/>
    <w:rsid w:val="00A81C12"/>
    <w:rsid w:val="00A8373A"/>
    <w:rsid w:val="00A84891"/>
    <w:rsid w:val="00A850F2"/>
    <w:rsid w:val="00A8530C"/>
    <w:rsid w:val="00A8530E"/>
    <w:rsid w:val="00A859BF"/>
    <w:rsid w:val="00A85AB6"/>
    <w:rsid w:val="00A907B3"/>
    <w:rsid w:val="00A90D24"/>
    <w:rsid w:val="00A9100F"/>
    <w:rsid w:val="00A92027"/>
    <w:rsid w:val="00A92E5E"/>
    <w:rsid w:val="00A94274"/>
    <w:rsid w:val="00A942C4"/>
    <w:rsid w:val="00A97FC1"/>
    <w:rsid w:val="00AA2FA3"/>
    <w:rsid w:val="00AA4236"/>
    <w:rsid w:val="00AA441E"/>
    <w:rsid w:val="00AA49FE"/>
    <w:rsid w:val="00AA583E"/>
    <w:rsid w:val="00AA6D2E"/>
    <w:rsid w:val="00AA7B0F"/>
    <w:rsid w:val="00AA7EAC"/>
    <w:rsid w:val="00AB14C1"/>
    <w:rsid w:val="00AB2D48"/>
    <w:rsid w:val="00AB327D"/>
    <w:rsid w:val="00AB481E"/>
    <w:rsid w:val="00AB5228"/>
    <w:rsid w:val="00AB60DE"/>
    <w:rsid w:val="00AC445C"/>
    <w:rsid w:val="00AC4F00"/>
    <w:rsid w:val="00AC58C8"/>
    <w:rsid w:val="00AC699D"/>
    <w:rsid w:val="00AC708A"/>
    <w:rsid w:val="00AD0264"/>
    <w:rsid w:val="00AD14A7"/>
    <w:rsid w:val="00AD1668"/>
    <w:rsid w:val="00AD2FF5"/>
    <w:rsid w:val="00AD3A20"/>
    <w:rsid w:val="00AD498E"/>
    <w:rsid w:val="00AD5EF1"/>
    <w:rsid w:val="00AD6947"/>
    <w:rsid w:val="00AD7AF4"/>
    <w:rsid w:val="00AE2278"/>
    <w:rsid w:val="00AE47A4"/>
    <w:rsid w:val="00AE7623"/>
    <w:rsid w:val="00AF1F25"/>
    <w:rsid w:val="00AF5750"/>
    <w:rsid w:val="00AF7CC0"/>
    <w:rsid w:val="00B01308"/>
    <w:rsid w:val="00B0326D"/>
    <w:rsid w:val="00B070FA"/>
    <w:rsid w:val="00B078F3"/>
    <w:rsid w:val="00B10ACA"/>
    <w:rsid w:val="00B1166C"/>
    <w:rsid w:val="00B118BF"/>
    <w:rsid w:val="00B1425B"/>
    <w:rsid w:val="00B157D0"/>
    <w:rsid w:val="00B165B4"/>
    <w:rsid w:val="00B171CA"/>
    <w:rsid w:val="00B17267"/>
    <w:rsid w:val="00B202C0"/>
    <w:rsid w:val="00B2041D"/>
    <w:rsid w:val="00B20EFB"/>
    <w:rsid w:val="00B21FEA"/>
    <w:rsid w:val="00B23B7D"/>
    <w:rsid w:val="00B24F21"/>
    <w:rsid w:val="00B251AF"/>
    <w:rsid w:val="00B25588"/>
    <w:rsid w:val="00B255AD"/>
    <w:rsid w:val="00B2591E"/>
    <w:rsid w:val="00B279C8"/>
    <w:rsid w:val="00B27C5F"/>
    <w:rsid w:val="00B30B05"/>
    <w:rsid w:val="00B30BAB"/>
    <w:rsid w:val="00B31CAB"/>
    <w:rsid w:val="00B31CC3"/>
    <w:rsid w:val="00B32CE5"/>
    <w:rsid w:val="00B330A8"/>
    <w:rsid w:val="00B33120"/>
    <w:rsid w:val="00B33267"/>
    <w:rsid w:val="00B33A38"/>
    <w:rsid w:val="00B34804"/>
    <w:rsid w:val="00B35756"/>
    <w:rsid w:val="00B37EAB"/>
    <w:rsid w:val="00B406C5"/>
    <w:rsid w:val="00B40BF5"/>
    <w:rsid w:val="00B414E6"/>
    <w:rsid w:val="00B42281"/>
    <w:rsid w:val="00B42F0A"/>
    <w:rsid w:val="00B4346D"/>
    <w:rsid w:val="00B43B91"/>
    <w:rsid w:val="00B44357"/>
    <w:rsid w:val="00B448F7"/>
    <w:rsid w:val="00B44FFB"/>
    <w:rsid w:val="00B45D2E"/>
    <w:rsid w:val="00B46B30"/>
    <w:rsid w:val="00B47E7B"/>
    <w:rsid w:val="00B504A2"/>
    <w:rsid w:val="00B51959"/>
    <w:rsid w:val="00B547DE"/>
    <w:rsid w:val="00B5571B"/>
    <w:rsid w:val="00B60B7B"/>
    <w:rsid w:val="00B60DBC"/>
    <w:rsid w:val="00B61F59"/>
    <w:rsid w:val="00B629D0"/>
    <w:rsid w:val="00B62E82"/>
    <w:rsid w:val="00B6438A"/>
    <w:rsid w:val="00B64867"/>
    <w:rsid w:val="00B64FFA"/>
    <w:rsid w:val="00B665A6"/>
    <w:rsid w:val="00B67DEA"/>
    <w:rsid w:val="00B67FF7"/>
    <w:rsid w:val="00B707EC"/>
    <w:rsid w:val="00B71CC8"/>
    <w:rsid w:val="00B71D48"/>
    <w:rsid w:val="00B72001"/>
    <w:rsid w:val="00B7245A"/>
    <w:rsid w:val="00B733DD"/>
    <w:rsid w:val="00B73FCC"/>
    <w:rsid w:val="00B7452E"/>
    <w:rsid w:val="00B74A6D"/>
    <w:rsid w:val="00B74B67"/>
    <w:rsid w:val="00B75B39"/>
    <w:rsid w:val="00B7610E"/>
    <w:rsid w:val="00B76375"/>
    <w:rsid w:val="00B77ED6"/>
    <w:rsid w:val="00B801FD"/>
    <w:rsid w:val="00B80C76"/>
    <w:rsid w:val="00B80CD8"/>
    <w:rsid w:val="00B81885"/>
    <w:rsid w:val="00B81909"/>
    <w:rsid w:val="00B8256F"/>
    <w:rsid w:val="00B83EE3"/>
    <w:rsid w:val="00B8541F"/>
    <w:rsid w:val="00B85B91"/>
    <w:rsid w:val="00B86A08"/>
    <w:rsid w:val="00B9091A"/>
    <w:rsid w:val="00B90DAA"/>
    <w:rsid w:val="00B93303"/>
    <w:rsid w:val="00B933B1"/>
    <w:rsid w:val="00B94C3F"/>
    <w:rsid w:val="00B96973"/>
    <w:rsid w:val="00B9741F"/>
    <w:rsid w:val="00BA1085"/>
    <w:rsid w:val="00BA2D4A"/>
    <w:rsid w:val="00BA36F7"/>
    <w:rsid w:val="00BA44B3"/>
    <w:rsid w:val="00BB0424"/>
    <w:rsid w:val="00BB0991"/>
    <w:rsid w:val="00BB17AA"/>
    <w:rsid w:val="00BB2B1D"/>
    <w:rsid w:val="00BB2B32"/>
    <w:rsid w:val="00BB381C"/>
    <w:rsid w:val="00BB448D"/>
    <w:rsid w:val="00BB5241"/>
    <w:rsid w:val="00BB5839"/>
    <w:rsid w:val="00BB5C56"/>
    <w:rsid w:val="00BC001F"/>
    <w:rsid w:val="00BC0A36"/>
    <w:rsid w:val="00BC1A23"/>
    <w:rsid w:val="00BC1F1D"/>
    <w:rsid w:val="00BC3D16"/>
    <w:rsid w:val="00BC3F7F"/>
    <w:rsid w:val="00BC41BB"/>
    <w:rsid w:val="00BC4527"/>
    <w:rsid w:val="00BC5049"/>
    <w:rsid w:val="00BC520E"/>
    <w:rsid w:val="00BC64D7"/>
    <w:rsid w:val="00BD0481"/>
    <w:rsid w:val="00BD2C86"/>
    <w:rsid w:val="00BD3236"/>
    <w:rsid w:val="00BD3EEC"/>
    <w:rsid w:val="00BD4C08"/>
    <w:rsid w:val="00BD5F04"/>
    <w:rsid w:val="00BE0147"/>
    <w:rsid w:val="00BE03B8"/>
    <w:rsid w:val="00BE0C75"/>
    <w:rsid w:val="00BE1329"/>
    <w:rsid w:val="00BE3DF5"/>
    <w:rsid w:val="00BE4645"/>
    <w:rsid w:val="00BE483A"/>
    <w:rsid w:val="00BE6950"/>
    <w:rsid w:val="00BE6ED3"/>
    <w:rsid w:val="00BE78B3"/>
    <w:rsid w:val="00BE7F33"/>
    <w:rsid w:val="00BF10D0"/>
    <w:rsid w:val="00BF57A3"/>
    <w:rsid w:val="00BF69DC"/>
    <w:rsid w:val="00BF6C75"/>
    <w:rsid w:val="00C0128E"/>
    <w:rsid w:val="00C02C88"/>
    <w:rsid w:val="00C0335C"/>
    <w:rsid w:val="00C04620"/>
    <w:rsid w:val="00C10A2F"/>
    <w:rsid w:val="00C110C7"/>
    <w:rsid w:val="00C11233"/>
    <w:rsid w:val="00C11683"/>
    <w:rsid w:val="00C131DE"/>
    <w:rsid w:val="00C1420C"/>
    <w:rsid w:val="00C17B28"/>
    <w:rsid w:val="00C20EC1"/>
    <w:rsid w:val="00C229D1"/>
    <w:rsid w:val="00C244EA"/>
    <w:rsid w:val="00C24BDA"/>
    <w:rsid w:val="00C32B40"/>
    <w:rsid w:val="00C339A4"/>
    <w:rsid w:val="00C358D9"/>
    <w:rsid w:val="00C35DB9"/>
    <w:rsid w:val="00C360A6"/>
    <w:rsid w:val="00C36D01"/>
    <w:rsid w:val="00C40287"/>
    <w:rsid w:val="00C40FE3"/>
    <w:rsid w:val="00C41759"/>
    <w:rsid w:val="00C41B25"/>
    <w:rsid w:val="00C42482"/>
    <w:rsid w:val="00C42DB5"/>
    <w:rsid w:val="00C43264"/>
    <w:rsid w:val="00C43534"/>
    <w:rsid w:val="00C443FF"/>
    <w:rsid w:val="00C47BC4"/>
    <w:rsid w:val="00C50946"/>
    <w:rsid w:val="00C51F3C"/>
    <w:rsid w:val="00C52066"/>
    <w:rsid w:val="00C52631"/>
    <w:rsid w:val="00C540F3"/>
    <w:rsid w:val="00C547DD"/>
    <w:rsid w:val="00C54AB1"/>
    <w:rsid w:val="00C54C6A"/>
    <w:rsid w:val="00C54E6A"/>
    <w:rsid w:val="00C577E2"/>
    <w:rsid w:val="00C606C1"/>
    <w:rsid w:val="00C61F95"/>
    <w:rsid w:val="00C622C5"/>
    <w:rsid w:val="00C628F6"/>
    <w:rsid w:val="00C62C5E"/>
    <w:rsid w:val="00C6337D"/>
    <w:rsid w:val="00C640C1"/>
    <w:rsid w:val="00C65E27"/>
    <w:rsid w:val="00C65F22"/>
    <w:rsid w:val="00C666D7"/>
    <w:rsid w:val="00C67962"/>
    <w:rsid w:val="00C70D64"/>
    <w:rsid w:val="00C71E02"/>
    <w:rsid w:val="00C72645"/>
    <w:rsid w:val="00C7290A"/>
    <w:rsid w:val="00C737AE"/>
    <w:rsid w:val="00C76EF8"/>
    <w:rsid w:val="00C77C5F"/>
    <w:rsid w:val="00C80460"/>
    <w:rsid w:val="00C82A50"/>
    <w:rsid w:val="00C8406A"/>
    <w:rsid w:val="00C856BC"/>
    <w:rsid w:val="00C85C01"/>
    <w:rsid w:val="00C86D30"/>
    <w:rsid w:val="00C9062F"/>
    <w:rsid w:val="00C90F2F"/>
    <w:rsid w:val="00C91EE2"/>
    <w:rsid w:val="00C933FB"/>
    <w:rsid w:val="00C949F0"/>
    <w:rsid w:val="00C9570A"/>
    <w:rsid w:val="00C959EC"/>
    <w:rsid w:val="00C97009"/>
    <w:rsid w:val="00CA0A04"/>
    <w:rsid w:val="00CA0A71"/>
    <w:rsid w:val="00CA296E"/>
    <w:rsid w:val="00CA2CF1"/>
    <w:rsid w:val="00CA328C"/>
    <w:rsid w:val="00CA39AB"/>
    <w:rsid w:val="00CA3EF3"/>
    <w:rsid w:val="00CA5491"/>
    <w:rsid w:val="00CA5984"/>
    <w:rsid w:val="00CA59CF"/>
    <w:rsid w:val="00CA5AA1"/>
    <w:rsid w:val="00CA6C10"/>
    <w:rsid w:val="00CA76ED"/>
    <w:rsid w:val="00CB2280"/>
    <w:rsid w:val="00CB2B7C"/>
    <w:rsid w:val="00CB30D7"/>
    <w:rsid w:val="00CB3441"/>
    <w:rsid w:val="00CB3635"/>
    <w:rsid w:val="00CB3A06"/>
    <w:rsid w:val="00CB3E52"/>
    <w:rsid w:val="00CB46A6"/>
    <w:rsid w:val="00CB5342"/>
    <w:rsid w:val="00CB5C2F"/>
    <w:rsid w:val="00CB5E8D"/>
    <w:rsid w:val="00CC07D0"/>
    <w:rsid w:val="00CC250C"/>
    <w:rsid w:val="00CC297C"/>
    <w:rsid w:val="00CC2B1C"/>
    <w:rsid w:val="00CC2E1D"/>
    <w:rsid w:val="00CC4998"/>
    <w:rsid w:val="00CC5709"/>
    <w:rsid w:val="00CC57EE"/>
    <w:rsid w:val="00CC608C"/>
    <w:rsid w:val="00CC7A66"/>
    <w:rsid w:val="00CD0418"/>
    <w:rsid w:val="00CD1866"/>
    <w:rsid w:val="00CD1992"/>
    <w:rsid w:val="00CD21FD"/>
    <w:rsid w:val="00CD233B"/>
    <w:rsid w:val="00CD28A1"/>
    <w:rsid w:val="00CD3470"/>
    <w:rsid w:val="00CD3646"/>
    <w:rsid w:val="00CD3D24"/>
    <w:rsid w:val="00CD4517"/>
    <w:rsid w:val="00CD50E9"/>
    <w:rsid w:val="00CE03A7"/>
    <w:rsid w:val="00CE0AD2"/>
    <w:rsid w:val="00CE0CBC"/>
    <w:rsid w:val="00CE1E35"/>
    <w:rsid w:val="00CE277D"/>
    <w:rsid w:val="00CE2C2D"/>
    <w:rsid w:val="00CE2D6E"/>
    <w:rsid w:val="00CE37BA"/>
    <w:rsid w:val="00CE772A"/>
    <w:rsid w:val="00CE7C71"/>
    <w:rsid w:val="00CF0A82"/>
    <w:rsid w:val="00CF0FBF"/>
    <w:rsid w:val="00CF600B"/>
    <w:rsid w:val="00CF61B9"/>
    <w:rsid w:val="00CF6426"/>
    <w:rsid w:val="00CF6468"/>
    <w:rsid w:val="00CF6941"/>
    <w:rsid w:val="00CF7283"/>
    <w:rsid w:val="00D00BCA"/>
    <w:rsid w:val="00D0163F"/>
    <w:rsid w:val="00D01880"/>
    <w:rsid w:val="00D02014"/>
    <w:rsid w:val="00D054A6"/>
    <w:rsid w:val="00D0574F"/>
    <w:rsid w:val="00D064C9"/>
    <w:rsid w:val="00D07290"/>
    <w:rsid w:val="00D1066A"/>
    <w:rsid w:val="00D13170"/>
    <w:rsid w:val="00D135BF"/>
    <w:rsid w:val="00D15150"/>
    <w:rsid w:val="00D16C1D"/>
    <w:rsid w:val="00D16E05"/>
    <w:rsid w:val="00D175AA"/>
    <w:rsid w:val="00D17CAC"/>
    <w:rsid w:val="00D2039D"/>
    <w:rsid w:val="00D215B7"/>
    <w:rsid w:val="00D215EB"/>
    <w:rsid w:val="00D22329"/>
    <w:rsid w:val="00D22384"/>
    <w:rsid w:val="00D233C0"/>
    <w:rsid w:val="00D2343A"/>
    <w:rsid w:val="00D241B3"/>
    <w:rsid w:val="00D247A2"/>
    <w:rsid w:val="00D31893"/>
    <w:rsid w:val="00D31935"/>
    <w:rsid w:val="00D31E04"/>
    <w:rsid w:val="00D32496"/>
    <w:rsid w:val="00D33184"/>
    <w:rsid w:val="00D3445C"/>
    <w:rsid w:val="00D34759"/>
    <w:rsid w:val="00D3541E"/>
    <w:rsid w:val="00D359F0"/>
    <w:rsid w:val="00D36832"/>
    <w:rsid w:val="00D36FA0"/>
    <w:rsid w:val="00D371E1"/>
    <w:rsid w:val="00D40842"/>
    <w:rsid w:val="00D411DA"/>
    <w:rsid w:val="00D42D08"/>
    <w:rsid w:val="00D42DD6"/>
    <w:rsid w:val="00D4422A"/>
    <w:rsid w:val="00D445BF"/>
    <w:rsid w:val="00D44FA8"/>
    <w:rsid w:val="00D5140E"/>
    <w:rsid w:val="00D517CF"/>
    <w:rsid w:val="00D54494"/>
    <w:rsid w:val="00D54B91"/>
    <w:rsid w:val="00D54D19"/>
    <w:rsid w:val="00D561F9"/>
    <w:rsid w:val="00D6009C"/>
    <w:rsid w:val="00D60289"/>
    <w:rsid w:val="00D61C34"/>
    <w:rsid w:val="00D6239B"/>
    <w:rsid w:val="00D62FF1"/>
    <w:rsid w:val="00D632C4"/>
    <w:rsid w:val="00D70807"/>
    <w:rsid w:val="00D70E67"/>
    <w:rsid w:val="00D721AA"/>
    <w:rsid w:val="00D72FAE"/>
    <w:rsid w:val="00D73BD1"/>
    <w:rsid w:val="00D76865"/>
    <w:rsid w:val="00D7762E"/>
    <w:rsid w:val="00D80193"/>
    <w:rsid w:val="00D807CE"/>
    <w:rsid w:val="00D81C0F"/>
    <w:rsid w:val="00D83DE6"/>
    <w:rsid w:val="00D85D95"/>
    <w:rsid w:val="00D87CE1"/>
    <w:rsid w:val="00D90442"/>
    <w:rsid w:val="00D91220"/>
    <w:rsid w:val="00D9126C"/>
    <w:rsid w:val="00D9167F"/>
    <w:rsid w:val="00D92297"/>
    <w:rsid w:val="00D923CB"/>
    <w:rsid w:val="00D93DD9"/>
    <w:rsid w:val="00D95815"/>
    <w:rsid w:val="00D971DB"/>
    <w:rsid w:val="00D97736"/>
    <w:rsid w:val="00DA35E9"/>
    <w:rsid w:val="00DA51FD"/>
    <w:rsid w:val="00DA669B"/>
    <w:rsid w:val="00DA695A"/>
    <w:rsid w:val="00DB0953"/>
    <w:rsid w:val="00DB0CA0"/>
    <w:rsid w:val="00DB18DC"/>
    <w:rsid w:val="00DB1BAC"/>
    <w:rsid w:val="00DB1C03"/>
    <w:rsid w:val="00DB1CBC"/>
    <w:rsid w:val="00DB4B68"/>
    <w:rsid w:val="00DC021B"/>
    <w:rsid w:val="00DC0532"/>
    <w:rsid w:val="00DC11A3"/>
    <w:rsid w:val="00DC29C5"/>
    <w:rsid w:val="00DC373C"/>
    <w:rsid w:val="00DC3879"/>
    <w:rsid w:val="00DC56DB"/>
    <w:rsid w:val="00DC6638"/>
    <w:rsid w:val="00DC7081"/>
    <w:rsid w:val="00DC7BFF"/>
    <w:rsid w:val="00DC7EE9"/>
    <w:rsid w:val="00DC7FFC"/>
    <w:rsid w:val="00DD14E1"/>
    <w:rsid w:val="00DD2707"/>
    <w:rsid w:val="00DD6765"/>
    <w:rsid w:val="00DD6F0F"/>
    <w:rsid w:val="00DE0530"/>
    <w:rsid w:val="00DE2564"/>
    <w:rsid w:val="00DE2642"/>
    <w:rsid w:val="00DE3C50"/>
    <w:rsid w:val="00DE4E5E"/>
    <w:rsid w:val="00DE53F7"/>
    <w:rsid w:val="00DE5604"/>
    <w:rsid w:val="00DE5DAE"/>
    <w:rsid w:val="00DE6847"/>
    <w:rsid w:val="00DF032F"/>
    <w:rsid w:val="00DF14C9"/>
    <w:rsid w:val="00DF2BE5"/>
    <w:rsid w:val="00DF2E72"/>
    <w:rsid w:val="00DF3897"/>
    <w:rsid w:val="00DF4202"/>
    <w:rsid w:val="00DF429D"/>
    <w:rsid w:val="00DF57B4"/>
    <w:rsid w:val="00DF6866"/>
    <w:rsid w:val="00DF7A69"/>
    <w:rsid w:val="00E00BB2"/>
    <w:rsid w:val="00E03BAF"/>
    <w:rsid w:val="00E06BE1"/>
    <w:rsid w:val="00E1097B"/>
    <w:rsid w:val="00E109C7"/>
    <w:rsid w:val="00E10DDC"/>
    <w:rsid w:val="00E10F41"/>
    <w:rsid w:val="00E11585"/>
    <w:rsid w:val="00E12784"/>
    <w:rsid w:val="00E147C0"/>
    <w:rsid w:val="00E14B90"/>
    <w:rsid w:val="00E1537D"/>
    <w:rsid w:val="00E16E0F"/>
    <w:rsid w:val="00E17CAC"/>
    <w:rsid w:val="00E22FF2"/>
    <w:rsid w:val="00E234DF"/>
    <w:rsid w:val="00E23681"/>
    <w:rsid w:val="00E23977"/>
    <w:rsid w:val="00E2471A"/>
    <w:rsid w:val="00E249B1"/>
    <w:rsid w:val="00E25902"/>
    <w:rsid w:val="00E259EB"/>
    <w:rsid w:val="00E31202"/>
    <w:rsid w:val="00E319F5"/>
    <w:rsid w:val="00E321E8"/>
    <w:rsid w:val="00E33448"/>
    <w:rsid w:val="00E33AD5"/>
    <w:rsid w:val="00E3496A"/>
    <w:rsid w:val="00E372F6"/>
    <w:rsid w:val="00E377AD"/>
    <w:rsid w:val="00E37A72"/>
    <w:rsid w:val="00E41390"/>
    <w:rsid w:val="00E41BDB"/>
    <w:rsid w:val="00E457A6"/>
    <w:rsid w:val="00E50636"/>
    <w:rsid w:val="00E507AE"/>
    <w:rsid w:val="00E50F23"/>
    <w:rsid w:val="00E519CE"/>
    <w:rsid w:val="00E5210E"/>
    <w:rsid w:val="00E5313B"/>
    <w:rsid w:val="00E53805"/>
    <w:rsid w:val="00E5488D"/>
    <w:rsid w:val="00E54AFB"/>
    <w:rsid w:val="00E54B95"/>
    <w:rsid w:val="00E56DDA"/>
    <w:rsid w:val="00E6021F"/>
    <w:rsid w:val="00E60E38"/>
    <w:rsid w:val="00E614AA"/>
    <w:rsid w:val="00E62431"/>
    <w:rsid w:val="00E627BF"/>
    <w:rsid w:val="00E63626"/>
    <w:rsid w:val="00E6368F"/>
    <w:rsid w:val="00E641AE"/>
    <w:rsid w:val="00E649F9"/>
    <w:rsid w:val="00E65486"/>
    <w:rsid w:val="00E65D80"/>
    <w:rsid w:val="00E66D08"/>
    <w:rsid w:val="00E707B1"/>
    <w:rsid w:val="00E70D15"/>
    <w:rsid w:val="00E71C2A"/>
    <w:rsid w:val="00E728F6"/>
    <w:rsid w:val="00E734D2"/>
    <w:rsid w:val="00E75415"/>
    <w:rsid w:val="00E757B3"/>
    <w:rsid w:val="00E76185"/>
    <w:rsid w:val="00E76267"/>
    <w:rsid w:val="00E7708E"/>
    <w:rsid w:val="00E779F9"/>
    <w:rsid w:val="00E77B9E"/>
    <w:rsid w:val="00E77F6C"/>
    <w:rsid w:val="00E80206"/>
    <w:rsid w:val="00E82AC8"/>
    <w:rsid w:val="00E83E38"/>
    <w:rsid w:val="00E84F13"/>
    <w:rsid w:val="00E85F2D"/>
    <w:rsid w:val="00E8650D"/>
    <w:rsid w:val="00E87647"/>
    <w:rsid w:val="00E87B44"/>
    <w:rsid w:val="00E909CE"/>
    <w:rsid w:val="00E90DDD"/>
    <w:rsid w:val="00E91EBC"/>
    <w:rsid w:val="00E91FC4"/>
    <w:rsid w:val="00E9283A"/>
    <w:rsid w:val="00E92E31"/>
    <w:rsid w:val="00E94606"/>
    <w:rsid w:val="00E9489E"/>
    <w:rsid w:val="00E96F3A"/>
    <w:rsid w:val="00E9770C"/>
    <w:rsid w:val="00E97A15"/>
    <w:rsid w:val="00EA2988"/>
    <w:rsid w:val="00EA299F"/>
    <w:rsid w:val="00EA43A4"/>
    <w:rsid w:val="00EA5DF6"/>
    <w:rsid w:val="00EA6FCB"/>
    <w:rsid w:val="00EA702B"/>
    <w:rsid w:val="00EA7053"/>
    <w:rsid w:val="00EA755F"/>
    <w:rsid w:val="00EB1217"/>
    <w:rsid w:val="00EB2863"/>
    <w:rsid w:val="00EB2F0D"/>
    <w:rsid w:val="00EB3895"/>
    <w:rsid w:val="00EB4166"/>
    <w:rsid w:val="00EB41DB"/>
    <w:rsid w:val="00EB46BA"/>
    <w:rsid w:val="00EB497D"/>
    <w:rsid w:val="00EB4DFA"/>
    <w:rsid w:val="00EB552F"/>
    <w:rsid w:val="00EB5617"/>
    <w:rsid w:val="00EB5784"/>
    <w:rsid w:val="00EB6614"/>
    <w:rsid w:val="00EB78E6"/>
    <w:rsid w:val="00EC02F2"/>
    <w:rsid w:val="00EC0617"/>
    <w:rsid w:val="00EC101A"/>
    <w:rsid w:val="00EC15A4"/>
    <w:rsid w:val="00EC5399"/>
    <w:rsid w:val="00EC68E1"/>
    <w:rsid w:val="00EC6A54"/>
    <w:rsid w:val="00EC6ED5"/>
    <w:rsid w:val="00ED008C"/>
    <w:rsid w:val="00ED0F84"/>
    <w:rsid w:val="00ED1153"/>
    <w:rsid w:val="00ED127F"/>
    <w:rsid w:val="00ED1D28"/>
    <w:rsid w:val="00ED2043"/>
    <w:rsid w:val="00ED3D21"/>
    <w:rsid w:val="00ED5A74"/>
    <w:rsid w:val="00ED5F3F"/>
    <w:rsid w:val="00ED604E"/>
    <w:rsid w:val="00ED6523"/>
    <w:rsid w:val="00EE215A"/>
    <w:rsid w:val="00EE28B7"/>
    <w:rsid w:val="00EE5401"/>
    <w:rsid w:val="00EE7E3A"/>
    <w:rsid w:val="00EE7EA4"/>
    <w:rsid w:val="00EF06EC"/>
    <w:rsid w:val="00EF0EA1"/>
    <w:rsid w:val="00EF124F"/>
    <w:rsid w:val="00EF1765"/>
    <w:rsid w:val="00EF5375"/>
    <w:rsid w:val="00EF5408"/>
    <w:rsid w:val="00EF5ABC"/>
    <w:rsid w:val="00F00565"/>
    <w:rsid w:val="00F01DAB"/>
    <w:rsid w:val="00F032C8"/>
    <w:rsid w:val="00F035A1"/>
    <w:rsid w:val="00F0375A"/>
    <w:rsid w:val="00F04D1D"/>
    <w:rsid w:val="00F064F3"/>
    <w:rsid w:val="00F069D4"/>
    <w:rsid w:val="00F1139F"/>
    <w:rsid w:val="00F14823"/>
    <w:rsid w:val="00F156EF"/>
    <w:rsid w:val="00F15888"/>
    <w:rsid w:val="00F17436"/>
    <w:rsid w:val="00F17945"/>
    <w:rsid w:val="00F20158"/>
    <w:rsid w:val="00F20BAD"/>
    <w:rsid w:val="00F20D44"/>
    <w:rsid w:val="00F20DCE"/>
    <w:rsid w:val="00F22F15"/>
    <w:rsid w:val="00F24644"/>
    <w:rsid w:val="00F2553D"/>
    <w:rsid w:val="00F266EA"/>
    <w:rsid w:val="00F27538"/>
    <w:rsid w:val="00F30314"/>
    <w:rsid w:val="00F308D3"/>
    <w:rsid w:val="00F35C06"/>
    <w:rsid w:val="00F3686D"/>
    <w:rsid w:val="00F369DC"/>
    <w:rsid w:val="00F3759C"/>
    <w:rsid w:val="00F3797D"/>
    <w:rsid w:val="00F40E84"/>
    <w:rsid w:val="00F4107C"/>
    <w:rsid w:val="00F4208F"/>
    <w:rsid w:val="00F42806"/>
    <w:rsid w:val="00F43742"/>
    <w:rsid w:val="00F45407"/>
    <w:rsid w:val="00F4564A"/>
    <w:rsid w:val="00F45BFB"/>
    <w:rsid w:val="00F4775B"/>
    <w:rsid w:val="00F479BE"/>
    <w:rsid w:val="00F50B7B"/>
    <w:rsid w:val="00F50DF9"/>
    <w:rsid w:val="00F525BE"/>
    <w:rsid w:val="00F532AA"/>
    <w:rsid w:val="00F544FF"/>
    <w:rsid w:val="00F550CC"/>
    <w:rsid w:val="00F55559"/>
    <w:rsid w:val="00F55EF2"/>
    <w:rsid w:val="00F575AF"/>
    <w:rsid w:val="00F6033C"/>
    <w:rsid w:val="00F61691"/>
    <w:rsid w:val="00F617A2"/>
    <w:rsid w:val="00F618B2"/>
    <w:rsid w:val="00F62062"/>
    <w:rsid w:val="00F6337E"/>
    <w:rsid w:val="00F6452F"/>
    <w:rsid w:val="00F65CE1"/>
    <w:rsid w:val="00F6647E"/>
    <w:rsid w:val="00F71F45"/>
    <w:rsid w:val="00F72705"/>
    <w:rsid w:val="00F738D5"/>
    <w:rsid w:val="00F73906"/>
    <w:rsid w:val="00F75267"/>
    <w:rsid w:val="00F7628D"/>
    <w:rsid w:val="00F801A2"/>
    <w:rsid w:val="00F8131C"/>
    <w:rsid w:val="00F81B82"/>
    <w:rsid w:val="00F82045"/>
    <w:rsid w:val="00F8354A"/>
    <w:rsid w:val="00F83BFD"/>
    <w:rsid w:val="00F84E8F"/>
    <w:rsid w:val="00F84F10"/>
    <w:rsid w:val="00F852A0"/>
    <w:rsid w:val="00F85983"/>
    <w:rsid w:val="00F87775"/>
    <w:rsid w:val="00F90DF5"/>
    <w:rsid w:val="00F92DE2"/>
    <w:rsid w:val="00F932DC"/>
    <w:rsid w:val="00F9507C"/>
    <w:rsid w:val="00F977D9"/>
    <w:rsid w:val="00F97965"/>
    <w:rsid w:val="00FA0B10"/>
    <w:rsid w:val="00FA0F7E"/>
    <w:rsid w:val="00FA0FB3"/>
    <w:rsid w:val="00FA4846"/>
    <w:rsid w:val="00FA5B02"/>
    <w:rsid w:val="00FA5E35"/>
    <w:rsid w:val="00FA64C6"/>
    <w:rsid w:val="00FA693E"/>
    <w:rsid w:val="00FA7BE8"/>
    <w:rsid w:val="00FA7C2C"/>
    <w:rsid w:val="00FA7E64"/>
    <w:rsid w:val="00FB3D45"/>
    <w:rsid w:val="00FB4FDE"/>
    <w:rsid w:val="00FB5012"/>
    <w:rsid w:val="00FB5A01"/>
    <w:rsid w:val="00FB6387"/>
    <w:rsid w:val="00FB63B3"/>
    <w:rsid w:val="00FB6C16"/>
    <w:rsid w:val="00FB71EF"/>
    <w:rsid w:val="00FC08C4"/>
    <w:rsid w:val="00FC11B2"/>
    <w:rsid w:val="00FC2D88"/>
    <w:rsid w:val="00FC33EE"/>
    <w:rsid w:val="00FC3557"/>
    <w:rsid w:val="00FC3C3F"/>
    <w:rsid w:val="00FC3DDA"/>
    <w:rsid w:val="00FC4C45"/>
    <w:rsid w:val="00FC50CF"/>
    <w:rsid w:val="00FC5266"/>
    <w:rsid w:val="00FC77D6"/>
    <w:rsid w:val="00FC77EB"/>
    <w:rsid w:val="00FD00CE"/>
    <w:rsid w:val="00FD042F"/>
    <w:rsid w:val="00FD052C"/>
    <w:rsid w:val="00FD1531"/>
    <w:rsid w:val="00FD15B5"/>
    <w:rsid w:val="00FD1BDA"/>
    <w:rsid w:val="00FD280E"/>
    <w:rsid w:val="00FD2AA7"/>
    <w:rsid w:val="00FD2C86"/>
    <w:rsid w:val="00FD2D8E"/>
    <w:rsid w:val="00FD3CC6"/>
    <w:rsid w:val="00FD5044"/>
    <w:rsid w:val="00FD5966"/>
    <w:rsid w:val="00FD6A4A"/>
    <w:rsid w:val="00FD6E19"/>
    <w:rsid w:val="00FD6EBD"/>
    <w:rsid w:val="00FD7F97"/>
    <w:rsid w:val="00FE1F39"/>
    <w:rsid w:val="00FE387C"/>
    <w:rsid w:val="00FE4A06"/>
    <w:rsid w:val="00FE4D0F"/>
    <w:rsid w:val="00FE4E66"/>
    <w:rsid w:val="00FE50DD"/>
    <w:rsid w:val="00FE5E87"/>
    <w:rsid w:val="00FE6769"/>
    <w:rsid w:val="00FE6CB2"/>
    <w:rsid w:val="00FE7881"/>
    <w:rsid w:val="00FE7A9F"/>
    <w:rsid w:val="00FF2DE0"/>
    <w:rsid w:val="00FF2ECA"/>
    <w:rsid w:val="00FF3009"/>
    <w:rsid w:val="00FF433A"/>
    <w:rsid w:val="00FF5D62"/>
    <w:rsid w:val="00FF5EA0"/>
    <w:rsid w:val="00FF69CB"/>
    <w:rsid w:val="01ED5675"/>
    <w:rsid w:val="0D162FFE"/>
    <w:rsid w:val="0FEABFA0"/>
    <w:rsid w:val="124F6050"/>
    <w:rsid w:val="17F5637A"/>
    <w:rsid w:val="1D3F0FB5"/>
    <w:rsid w:val="1F1DE17A"/>
    <w:rsid w:val="1F6ED7BF"/>
    <w:rsid w:val="1FFBA101"/>
    <w:rsid w:val="22C9315E"/>
    <w:rsid w:val="24B27719"/>
    <w:rsid w:val="2AFA65BA"/>
    <w:rsid w:val="366FEAEB"/>
    <w:rsid w:val="3845111B"/>
    <w:rsid w:val="38B5332B"/>
    <w:rsid w:val="3BCB94B8"/>
    <w:rsid w:val="3BE34DC7"/>
    <w:rsid w:val="3DE615CF"/>
    <w:rsid w:val="3FBBE997"/>
    <w:rsid w:val="3FFBEA48"/>
    <w:rsid w:val="466F06D3"/>
    <w:rsid w:val="47076276"/>
    <w:rsid w:val="4A787BDC"/>
    <w:rsid w:val="4BEF40C1"/>
    <w:rsid w:val="4D2021A4"/>
    <w:rsid w:val="4FBDDE0E"/>
    <w:rsid w:val="4FF93B9E"/>
    <w:rsid w:val="542D3B70"/>
    <w:rsid w:val="57FF9E32"/>
    <w:rsid w:val="5B9B3DFD"/>
    <w:rsid w:val="5B9F4B61"/>
    <w:rsid w:val="5DAB5865"/>
    <w:rsid w:val="5E11393A"/>
    <w:rsid w:val="5F79BE68"/>
    <w:rsid w:val="5FECF403"/>
    <w:rsid w:val="5FF3B381"/>
    <w:rsid w:val="65DB4C40"/>
    <w:rsid w:val="66F78460"/>
    <w:rsid w:val="677BFA56"/>
    <w:rsid w:val="6A72442A"/>
    <w:rsid w:val="6DEDFF8F"/>
    <w:rsid w:val="6FEA9456"/>
    <w:rsid w:val="73FB46E5"/>
    <w:rsid w:val="76BF4402"/>
    <w:rsid w:val="76BF7D82"/>
    <w:rsid w:val="77374F4E"/>
    <w:rsid w:val="77D45E88"/>
    <w:rsid w:val="77F2AD7B"/>
    <w:rsid w:val="77FD178A"/>
    <w:rsid w:val="793903CC"/>
    <w:rsid w:val="79DD508A"/>
    <w:rsid w:val="7AA54B53"/>
    <w:rsid w:val="7B7F161E"/>
    <w:rsid w:val="7BAD5907"/>
    <w:rsid w:val="7BAF86C1"/>
    <w:rsid w:val="7BDBF760"/>
    <w:rsid w:val="7BEEDC4F"/>
    <w:rsid w:val="7CD844D1"/>
    <w:rsid w:val="7CF2D190"/>
    <w:rsid w:val="7D668F90"/>
    <w:rsid w:val="7E7EDC65"/>
    <w:rsid w:val="7EEB4D20"/>
    <w:rsid w:val="7F2E4F5E"/>
    <w:rsid w:val="7F9FD946"/>
    <w:rsid w:val="7FB1DBA9"/>
    <w:rsid w:val="7FBF3EA0"/>
    <w:rsid w:val="7FBF5615"/>
    <w:rsid w:val="7FDF7BFA"/>
    <w:rsid w:val="7FDF9DAB"/>
    <w:rsid w:val="7FFB820B"/>
    <w:rsid w:val="7FFF265B"/>
    <w:rsid w:val="7FFF3A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415CBDE-AF8A-482C-934E-97BB430CB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unhideWhenUsed="1" w:qFormat="1"/>
    <w:lsdException w:name="footnote text"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uiPriority="0" w:unhideWhenUs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pacing w:line="560" w:lineRule="exact"/>
      <w:ind w:firstLineChars="200" w:firstLine="200"/>
      <w:jc w:val="both"/>
    </w:pPr>
    <w:rPr>
      <w:rFonts w:ascii="Times New Roman" w:eastAsia="仿宋_GB2312" w:hAnsi="Times New Roman"/>
      <w:kern w:val="2"/>
      <w:sz w:val="32"/>
      <w:szCs w:val="22"/>
    </w:rPr>
  </w:style>
  <w:style w:type="paragraph" w:styleId="1">
    <w:name w:val="heading 1"/>
    <w:basedOn w:val="a"/>
    <w:next w:val="a"/>
    <w:link w:val="1Char"/>
    <w:uiPriority w:val="9"/>
    <w:qFormat/>
    <w:pPr>
      <w:keepNext/>
      <w:keepLines/>
      <w:spacing w:before="340" w:after="330" w:line="578" w:lineRule="auto"/>
      <w:outlineLvl w:val="0"/>
    </w:pPr>
    <w:rPr>
      <w:rFonts w:ascii="Calibri" w:eastAsia="宋体" w:hAnsi="Calibri" w:cs="Times New Roman"/>
      <w:b/>
      <w:bCs/>
      <w:kern w:val="44"/>
      <w:sz w:val="44"/>
      <w:szCs w:val="44"/>
    </w:rPr>
  </w:style>
  <w:style w:type="paragraph" w:styleId="2">
    <w:name w:val="heading 2"/>
    <w:basedOn w:val="a"/>
    <w:next w:val="a"/>
    <w:link w:val="2Char"/>
    <w:uiPriority w:val="9"/>
    <w:qFormat/>
    <w:pPr>
      <w:keepNext/>
      <w:keepLines/>
      <w:spacing w:before="260" w:after="260" w:line="416" w:lineRule="auto"/>
      <w:outlineLvl w:val="1"/>
    </w:pPr>
    <w:rPr>
      <w:rFonts w:ascii="Cambria" w:eastAsia="宋体" w:hAnsi="Cambria" w:cs="Times New Roman"/>
      <w:b/>
      <w:bCs/>
      <w:szCs w:val="32"/>
    </w:rPr>
  </w:style>
  <w:style w:type="paragraph" w:styleId="3">
    <w:name w:val="heading 3"/>
    <w:basedOn w:val="a"/>
    <w:next w:val="a"/>
    <w:link w:val="3Char"/>
    <w:uiPriority w:val="9"/>
    <w:semiHidden/>
    <w:unhideWhenUsed/>
    <w:qFormat/>
    <w:pPr>
      <w:keepNext/>
      <w:keepLines/>
      <w:spacing w:before="260" w:after="260" w:line="416" w:lineRule="atLeast"/>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
    <w:name w:val="toc 7"/>
    <w:basedOn w:val="a"/>
    <w:next w:val="a"/>
    <w:uiPriority w:val="39"/>
    <w:unhideWhenUsed/>
    <w:qFormat/>
    <w:pPr>
      <w:spacing w:after="160" w:line="278" w:lineRule="auto"/>
      <w:ind w:leftChars="1200" w:left="2520" w:firstLineChars="0" w:firstLine="0"/>
      <w:jc w:val="left"/>
    </w:pPr>
    <w:rPr>
      <w:rFonts w:asciiTheme="minorHAnsi" w:eastAsiaTheme="minorEastAsia" w:hAnsiTheme="minorHAnsi"/>
      <w:sz w:val="22"/>
      <w:szCs w:val="24"/>
      <w14:ligatures w14:val="standardContextual"/>
    </w:rPr>
  </w:style>
  <w:style w:type="paragraph" w:styleId="a3">
    <w:name w:val="Normal Indent"/>
    <w:basedOn w:val="a"/>
    <w:uiPriority w:val="99"/>
    <w:unhideWhenUsed/>
    <w:qFormat/>
    <w:pPr>
      <w:spacing w:line="580" w:lineRule="exact"/>
      <w:ind w:firstLine="420"/>
    </w:pPr>
  </w:style>
  <w:style w:type="paragraph" w:styleId="a4">
    <w:name w:val="Body Text"/>
    <w:basedOn w:val="a"/>
    <w:link w:val="Char"/>
    <w:uiPriority w:val="99"/>
    <w:unhideWhenUsed/>
    <w:qFormat/>
    <w:pPr>
      <w:spacing w:after="120"/>
    </w:pPr>
  </w:style>
  <w:style w:type="paragraph" w:styleId="5">
    <w:name w:val="toc 5"/>
    <w:basedOn w:val="a"/>
    <w:next w:val="a"/>
    <w:uiPriority w:val="39"/>
    <w:unhideWhenUsed/>
    <w:qFormat/>
    <w:pPr>
      <w:spacing w:after="160" w:line="278" w:lineRule="auto"/>
      <w:ind w:leftChars="800" w:left="1680" w:firstLineChars="0" w:firstLine="0"/>
      <w:jc w:val="left"/>
    </w:pPr>
    <w:rPr>
      <w:rFonts w:asciiTheme="minorHAnsi" w:eastAsiaTheme="minorEastAsia" w:hAnsiTheme="minorHAnsi"/>
      <w:sz w:val="22"/>
      <w:szCs w:val="24"/>
      <w14:ligatures w14:val="standardContextual"/>
    </w:rPr>
  </w:style>
  <w:style w:type="paragraph" w:styleId="30">
    <w:name w:val="toc 3"/>
    <w:basedOn w:val="a"/>
    <w:next w:val="a"/>
    <w:uiPriority w:val="39"/>
    <w:unhideWhenUsed/>
    <w:qFormat/>
    <w:pPr>
      <w:ind w:leftChars="400" w:left="840"/>
    </w:pPr>
  </w:style>
  <w:style w:type="paragraph" w:styleId="8">
    <w:name w:val="toc 8"/>
    <w:basedOn w:val="a"/>
    <w:next w:val="a"/>
    <w:uiPriority w:val="39"/>
    <w:unhideWhenUsed/>
    <w:qFormat/>
    <w:pPr>
      <w:spacing w:after="160" w:line="278" w:lineRule="auto"/>
      <w:ind w:leftChars="1400" w:left="2940" w:firstLineChars="0" w:firstLine="0"/>
      <w:jc w:val="left"/>
    </w:pPr>
    <w:rPr>
      <w:rFonts w:asciiTheme="minorHAnsi" w:eastAsiaTheme="minorEastAsia" w:hAnsiTheme="minorHAnsi"/>
      <w:sz w:val="22"/>
      <w:szCs w:val="24"/>
      <w14:ligatures w14:val="standardContextual"/>
    </w:rPr>
  </w:style>
  <w:style w:type="paragraph" w:styleId="a5">
    <w:name w:val="footer"/>
    <w:basedOn w:val="a"/>
    <w:link w:val="Char0"/>
    <w:uiPriority w:val="99"/>
    <w:unhideWhenUsed/>
    <w:qFormat/>
    <w:pPr>
      <w:tabs>
        <w:tab w:val="center" w:pos="4153"/>
        <w:tab w:val="right" w:pos="8306"/>
      </w:tabs>
      <w:snapToGrid w:val="0"/>
      <w:jc w:val="left"/>
    </w:pPr>
    <w:rPr>
      <w:sz w:val="18"/>
      <w:szCs w:val="18"/>
    </w:rPr>
  </w:style>
  <w:style w:type="paragraph" w:styleId="a6">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unhideWhenUsed/>
    <w:qFormat/>
  </w:style>
  <w:style w:type="paragraph" w:styleId="4">
    <w:name w:val="toc 4"/>
    <w:basedOn w:val="a"/>
    <w:next w:val="a"/>
    <w:uiPriority w:val="39"/>
    <w:unhideWhenUsed/>
    <w:qFormat/>
    <w:pPr>
      <w:spacing w:after="160" w:line="278" w:lineRule="auto"/>
      <w:ind w:leftChars="600" w:left="1260" w:firstLineChars="0" w:firstLine="0"/>
      <w:jc w:val="left"/>
    </w:pPr>
    <w:rPr>
      <w:rFonts w:asciiTheme="minorHAnsi" w:eastAsiaTheme="minorEastAsia" w:hAnsiTheme="minorHAnsi"/>
      <w:sz w:val="22"/>
      <w:szCs w:val="24"/>
      <w14:ligatures w14:val="standardContextual"/>
    </w:rPr>
  </w:style>
  <w:style w:type="paragraph" w:styleId="a7">
    <w:name w:val="footnote text"/>
    <w:basedOn w:val="a"/>
    <w:link w:val="Char2"/>
    <w:uiPriority w:val="99"/>
    <w:unhideWhenUsed/>
    <w:qFormat/>
    <w:pPr>
      <w:snapToGrid w:val="0"/>
      <w:spacing w:line="240" w:lineRule="auto"/>
      <w:ind w:firstLineChars="0" w:firstLine="0"/>
      <w:jc w:val="left"/>
    </w:pPr>
    <w:rPr>
      <w:rFonts w:ascii="Calibri" w:eastAsia="宋体" w:hAnsi="Calibri" w:cs="Times New Roman"/>
      <w:sz w:val="18"/>
      <w:szCs w:val="24"/>
    </w:rPr>
  </w:style>
  <w:style w:type="paragraph" w:styleId="6">
    <w:name w:val="toc 6"/>
    <w:basedOn w:val="a"/>
    <w:next w:val="a"/>
    <w:uiPriority w:val="39"/>
    <w:unhideWhenUsed/>
    <w:qFormat/>
    <w:pPr>
      <w:spacing w:after="160" w:line="278" w:lineRule="auto"/>
      <w:ind w:leftChars="1000" w:left="2100" w:firstLineChars="0" w:firstLine="0"/>
      <w:jc w:val="left"/>
    </w:pPr>
    <w:rPr>
      <w:rFonts w:asciiTheme="minorHAnsi" w:eastAsiaTheme="minorEastAsia" w:hAnsiTheme="minorHAnsi"/>
      <w:sz w:val="22"/>
      <w:szCs w:val="24"/>
      <w14:ligatures w14:val="standardContextual"/>
    </w:rPr>
  </w:style>
  <w:style w:type="paragraph" w:styleId="20">
    <w:name w:val="toc 2"/>
    <w:basedOn w:val="a"/>
    <w:next w:val="a"/>
    <w:uiPriority w:val="39"/>
    <w:unhideWhenUsed/>
    <w:qFormat/>
    <w:pPr>
      <w:ind w:leftChars="200" w:left="420"/>
    </w:pPr>
  </w:style>
  <w:style w:type="paragraph" w:styleId="9">
    <w:name w:val="toc 9"/>
    <w:basedOn w:val="a"/>
    <w:next w:val="a"/>
    <w:uiPriority w:val="39"/>
    <w:unhideWhenUsed/>
    <w:qFormat/>
    <w:pPr>
      <w:spacing w:after="160" w:line="278" w:lineRule="auto"/>
      <w:ind w:leftChars="1600" w:left="3360" w:firstLineChars="0" w:firstLine="0"/>
      <w:jc w:val="left"/>
    </w:pPr>
    <w:rPr>
      <w:rFonts w:asciiTheme="minorHAnsi" w:eastAsiaTheme="minorEastAsia" w:hAnsiTheme="minorHAnsi"/>
      <w:sz w:val="22"/>
      <w:szCs w:val="24"/>
      <w14:ligatures w14:val="standardContextual"/>
    </w:rPr>
  </w:style>
  <w:style w:type="paragraph" w:styleId="a8">
    <w:name w:val="Normal (Web)"/>
    <w:basedOn w:val="a"/>
    <w:uiPriority w:val="99"/>
    <w:unhideWhenUsed/>
    <w:qFormat/>
    <w:pPr>
      <w:widowControl/>
      <w:spacing w:before="100" w:beforeAutospacing="1" w:after="100" w:afterAutospacing="1" w:line="580" w:lineRule="exact"/>
      <w:ind w:firstLineChars="0" w:firstLine="0"/>
      <w:jc w:val="left"/>
    </w:pPr>
    <w:rPr>
      <w:rFonts w:ascii="宋体" w:eastAsia="宋体" w:hAnsi="宋体" w:cs="宋体"/>
      <w:kern w:val="0"/>
      <w:sz w:val="24"/>
      <w:szCs w:val="24"/>
    </w:rPr>
  </w:style>
  <w:style w:type="paragraph" w:styleId="a9">
    <w:name w:val="Title"/>
    <w:basedOn w:val="a"/>
    <w:next w:val="a"/>
    <w:link w:val="Char3"/>
    <w:qFormat/>
    <w:pPr>
      <w:widowControl/>
      <w:spacing w:line="360" w:lineRule="auto"/>
      <w:ind w:firstLineChars="0" w:firstLine="0"/>
      <w:jc w:val="center"/>
      <w:outlineLvl w:val="0"/>
    </w:pPr>
    <w:rPr>
      <w:rFonts w:ascii="Arial" w:eastAsiaTheme="minorEastAsia" w:hAnsi="Arial"/>
      <w:b/>
      <w14:ligatures w14:val="standardContextual"/>
    </w:rPr>
  </w:style>
  <w:style w:type="paragraph" w:styleId="aa">
    <w:name w:val="Body Text First Indent"/>
    <w:basedOn w:val="a4"/>
    <w:link w:val="Char4"/>
    <w:unhideWhenUsed/>
    <w:qFormat/>
    <w:pPr>
      <w:spacing w:line="240" w:lineRule="auto"/>
      <w:ind w:firstLineChars="100" w:firstLine="420"/>
    </w:pPr>
    <w:rPr>
      <w:rFonts w:eastAsia="宋体" w:cs="Times New Roman"/>
      <w:sz w:val="21"/>
      <w:szCs w:val="20"/>
    </w:rPr>
  </w:style>
  <w:style w:type="character" w:styleId="ab">
    <w:name w:val="Strong"/>
    <w:qFormat/>
    <w:rPr>
      <w:b/>
    </w:rPr>
  </w:style>
  <w:style w:type="character" w:styleId="ac">
    <w:name w:val="Emphasis"/>
    <w:qFormat/>
    <w:rPr>
      <w:i/>
      <w:iCs/>
    </w:rPr>
  </w:style>
  <w:style w:type="character" w:styleId="ad">
    <w:name w:val="Hyperlink"/>
    <w:basedOn w:val="a0"/>
    <w:uiPriority w:val="99"/>
    <w:unhideWhenUsed/>
    <w:qFormat/>
    <w:rPr>
      <w:color w:val="0563C1" w:themeColor="hyperlink"/>
      <w:u w:val="single"/>
    </w:rPr>
  </w:style>
  <w:style w:type="character" w:customStyle="1" w:styleId="Char1">
    <w:name w:val="页眉 Char"/>
    <w:basedOn w:val="a0"/>
    <w:link w:val="a6"/>
    <w:uiPriority w:val="99"/>
    <w:qFormat/>
    <w:rPr>
      <w:sz w:val="18"/>
      <w:szCs w:val="18"/>
    </w:rPr>
  </w:style>
  <w:style w:type="character" w:customStyle="1" w:styleId="Char0">
    <w:name w:val="页脚 Char"/>
    <w:basedOn w:val="a0"/>
    <w:link w:val="a5"/>
    <w:uiPriority w:val="99"/>
    <w:qFormat/>
    <w:rPr>
      <w:sz w:val="18"/>
      <w:szCs w:val="18"/>
    </w:rPr>
  </w:style>
  <w:style w:type="character" w:customStyle="1" w:styleId="1Char">
    <w:name w:val="标题 1 Char"/>
    <w:basedOn w:val="a0"/>
    <w:link w:val="1"/>
    <w:uiPriority w:val="9"/>
    <w:qFormat/>
    <w:rPr>
      <w:rFonts w:ascii="Calibri" w:eastAsia="宋体" w:hAnsi="Calibri" w:cs="Times New Roman"/>
      <w:b/>
      <w:bCs/>
      <w:kern w:val="44"/>
      <w:sz w:val="44"/>
      <w:szCs w:val="44"/>
    </w:rPr>
  </w:style>
  <w:style w:type="character" w:customStyle="1" w:styleId="2Char">
    <w:name w:val="标题 2 Char"/>
    <w:basedOn w:val="a0"/>
    <w:link w:val="2"/>
    <w:uiPriority w:val="9"/>
    <w:qFormat/>
    <w:rPr>
      <w:rFonts w:ascii="Cambria" w:eastAsia="宋体" w:hAnsi="Cambria" w:cs="Times New Roman"/>
      <w:b/>
      <w:bCs/>
      <w:sz w:val="32"/>
      <w:szCs w:val="32"/>
    </w:rPr>
  </w:style>
  <w:style w:type="paragraph" w:styleId="ae">
    <w:name w:val="List Paragraph"/>
    <w:basedOn w:val="a"/>
    <w:uiPriority w:val="34"/>
    <w:qFormat/>
    <w:pPr>
      <w:ind w:firstLine="420"/>
    </w:pPr>
  </w:style>
  <w:style w:type="character" w:customStyle="1" w:styleId="fontstyle01">
    <w:name w:val="fontstyle01"/>
    <w:basedOn w:val="a0"/>
    <w:qFormat/>
    <w:rPr>
      <w:rFonts w:ascii="仿宋_GB2312" w:eastAsia="仿宋_GB2312" w:hint="eastAsia"/>
      <w:color w:val="000000"/>
      <w:sz w:val="32"/>
      <w:szCs w:val="32"/>
    </w:rPr>
  </w:style>
  <w:style w:type="character" w:customStyle="1" w:styleId="Char3">
    <w:name w:val="标题 Char"/>
    <w:basedOn w:val="a0"/>
    <w:link w:val="a9"/>
    <w:qFormat/>
    <w:rPr>
      <w:rFonts w:ascii="Arial" w:hAnsi="Arial"/>
      <w:b/>
      <w:sz w:val="32"/>
      <w14:ligatures w14:val="standardContextual"/>
    </w:rPr>
  </w:style>
  <w:style w:type="character" w:customStyle="1" w:styleId="Char">
    <w:name w:val="正文文本 Char"/>
    <w:basedOn w:val="a0"/>
    <w:link w:val="a4"/>
    <w:uiPriority w:val="99"/>
    <w:qFormat/>
    <w:rPr>
      <w:rFonts w:ascii="Times New Roman" w:eastAsia="仿宋_GB2312" w:hAnsi="Times New Roman"/>
      <w:sz w:val="32"/>
    </w:rPr>
  </w:style>
  <w:style w:type="character" w:customStyle="1" w:styleId="Char4">
    <w:name w:val="正文首行缩进 Char"/>
    <w:basedOn w:val="Char"/>
    <w:link w:val="aa"/>
    <w:qFormat/>
    <w:rPr>
      <w:rFonts w:ascii="Times New Roman" w:eastAsia="宋体" w:hAnsi="Times New Roman" w:cs="Times New Roman"/>
      <w:sz w:val="32"/>
      <w:szCs w:val="20"/>
    </w:rPr>
  </w:style>
  <w:style w:type="paragraph" w:customStyle="1" w:styleId="p0">
    <w:name w:val="p0"/>
    <w:basedOn w:val="a"/>
    <w:qFormat/>
    <w:pPr>
      <w:widowControl/>
      <w:spacing w:line="580" w:lineRule="exact"/>
      <w:ind w:firstLineChars="0" w:firstLine="0"/>
    </w:pPr>
    <w:rPr>
      <w:rFonts w:ascii="Calibri" w:eastAsia="宋体" w:hAnsi="Calibri" w:cs="Times New Roman"/>
      <w:kern w:val="0"/>
      <w:szCs w:val="21"/>
    </w:rPr>
  </w:style>
  <w:style w:type="character" w:customStyle="1" w:styleId="15">
    <w:name w:val="15"/>
    <w:basedOn w:val="a0"/>
    <w:qFormat/>
    <w:rPr>
      <w:rFonts w:ascii="Calibri" w:hAnsi="Calibri" w:cs="Calibri" w:hint="default"/>
      <w:b/>
    </w:rPr>
  </w:style>
  <w:style w:type="paragraph" w:customStyle="1" w:styleId="TOC1">
    <w:name w:val="TOC 标题1"/>
    <w:basedOn w:val="1"/>
    <w:next w:val="a"/>
    <w:uiPriority w:val="39"/>
    <w:unhideWhenUsed/>
    <w:qFormat/>
    <w:pPr>
      <w:widowControl/>
      <w:spacing w:before="240" w:after="0" w:line="259" w:lineRule="auto"/>
      <w:ind w:firstLineChars="0" w:firstLine="0"/>
      <w:jc w:val="left"/>
      <w:outlineLvl w:val="9"/>
    </w:pPr>
    <w:rPr>
      <w:rFonts w:asciiTheme="majorHAnsi" w:eastAsiaTheme="majorEastAsia" w:hAnsiTheme="majorHAnsi" w:cstheme="majorBidi"/>
      <w:b w:val="0"/>
      <w:bCs w:val="0"/>
      <w:color w:val="2E74B5" w:themeColor="accent1" w:themeShade="BF"/>
      <w:kern w:val="0"/>
      <w:sz w:val="32"/>
      <w:szCs w:val="32"/>
    </w:rPr>
  </w:style>
  <w:style w:type="character" w:customStyle="1" w:styleId="3Char">
    <w:name w:val="标题 3 Char"/>
    <w:basedOn w:val="a0"/>
    <w:link w:val="3"/>
    <w:uiPriority w:val="9"/>
    <w:semiHidden/>
    <w:qFormat/>
    <w:rPr>
      <w:rFonts w:ascii="Times New Roman" w:eastAsia="仿宋_GB2312" w:hAnsi="Times New Roman"/>
      <w:b/>
      <w:bCs/>
      <w:sz w:val="32"/>
      <w:szCs w:val="32"/>
    </w:rPr>
  </w:style>
  <w:style w:type="paragraph" w:customStyle="1" w:styleId="11">
    <w:name w:val="修订1"/>
    <w:hidden/>
    <w:uiPriority w:val="99"/>
    <w:semiHidden/>
    <w:qFormat/>
    <w:rPr>
      <w:rFonts w:ascii="Times New Roman" w:eastAsia="仿宋_GB2312" w:hAnsi="Times New Roman"/>
      <w:kern w:val="2"/>
      <w:sz w:val="32"/>
      <w:szCs w:val="22"/>
    </w:rPr>
  </w:style>
  <w:style w:type="character" w:customStyle="1" w:styleId="Char2">
    <w:name w:val="脚注文本 Char"/>
    <w:basedOn w:val="a0"/>
    <w:link w:val="a7"/>
    <w:uiPriority w:val="99"/>
    <w:qFormat/>
    <w:rPr>
      <w:rFonts w:ascii="Calibri" w:eastAsia="宋体" w:hAnsi="Calibri" w:cs="Times New Roman"/>
      <w:kern w:val="2"/>
      <w:sz w:val="18"/>
      <w:szCs w:val="24"/>
    </w:rPr>
  </w:style>
  <w:style w:type="character" w:customStyle="1" w:styleId="12">
    <w:name w:val="未处理的提及1"/>
    <w:basedOn w:val="a0"/>
    <w:uiPriority w:val="99"/>
    <w:semiHidden/>
    <w:unhideWhenUsed/>
    <w:qFormat/>
    <w:rPr>
      <w:color w:val="605E5C"/>
      <w:shd w:val="clear" w:color="auto" w:fill="E1DFDD"/>
    </w:rPr>
  </w:style>
  <w:style w:type="paragraph" w:customStyle="1" w:styleId="21">
    <w:name w:val="修订2"/>
    <w:hidden/>
    <w:uiPriority w:val="99"/>
    <w:unhideWhenUsed/>
    <w:qFormat/>
    <w:rPr>
      <w:rFonts w:ascii="Times New Roman" w:eastAsia="仿宋_GB2312" w:hAnsi="Times New Roman"/>
      <w:kern w:val="2"/>
      <w:sz w:val="3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tyleName="APA" Version="6" SelectedStyle="\APASixthEditionOfficeOnline.xsl"/>
</file>

<file path=customXml/itemProps1.xml><?xml version="1.0" encoding="utf-8"?>
<ds:datastoreItem xmlns:ds="http://schemas.openxmlformats.org/officeDocument/2006/customXml" ds:itemID="{5BE47EF0-7788-45D0-B176-E45AE64B58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244</TotalTime>
  <Pages>61</Pages>
  <Words>4374</Words>
  <Characters>24933</Characters>
  <Application>Microsoft Office Word</Application>
  <DocSecurity>0</DocSecurity>
  <Lines>207</Lines>
  <Paragraphs>58</Paragraphs>
  <ScaleCrop>false</ScaleCrop>
  <Company>Microsoft</Company>
  <LinksUpToDate>false</LinksUpToDate>
  <CharactersWithSpaces>29249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尚琴琴</dc:creator>
  <cp:lastModifiedBy>USER</cp:lastModifiedBy>
  <cp:revision>70</cp:revision>
  <dcterms:created xsi:type="dcterms:W3CDTF">2026-07-02T08:02:00Z</dcterms:created>
  <dcterms:modified xsi:type="dcterms:W3CDTF">2026-08-27T06:32:00Z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2052-11.8.2.12313</vt:lpwstr>
  </property>
  <property fmtid="{D5CDD505-2E9C-101B-9397-08002B2CF9AE}" pid="3" name="ICV">
    <vt:lpwstr>1A73E419137944C6FF71436A55F0DA2D_42</vt:lpwstr>
  </property>
</Properties>
</file>