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righ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交办政研函〔2022〕43</w:t>
      </w:r>
      <w:r>
        <w:rPr>
          <w:rFonts w:hint="eastAsia" w:ascii="Times New Roman" w:hAnsi="Times New Roman" w:cs="Times New Roman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交通运输部办公厅关于公布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第二届“最美搜救人”名单的通知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  <w:r>
        <w:rPr>
          <w:rFonts w:hint="default" w:ascii="Times New Roman" w:hAnsi="Times New Roman" w:cs="Times New Roman"/>
          <w:lang w:val="en-US" w:eastAsia="zh-CN"/>
        </w:rPr>
        <w:t>各省、自治区、直辖市、新疆生产建设兵团交通运输厅（局、委），各省级海上搜救中心，中国远洋海运集团、招商局集团，部属各单位，部内各司局：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为深入学习贯彻习近平新时代中国特色社会主义思想，以及党的十九大和十九届历次全会精神，挖掘一批克服艰苦条件、经受急难险重任务考验，为挽救人民生命财产安全、保护海洋环境清洁作出突出贡献的搜救一线人物，</w:t>
      </w:r>
      <w:r>
        <w:rPr>
          <w:rFonts w:hint="default" w:ascii="Times New Roman" w:hAnsi="Times New Roman" w:cs="Times New Roman"/>
          <w:lang w:val="en" w:eastAsia="zh-CN"/>
        </w:rPr>
        <w:t>2021</w:t>
      </w:r>
      <w:r>
        <w:rPr>
          <w:rFonts w:hint="default" w:ascii="Times New Roman" w:hAnsi="Times New Roman" w:cs="Times New Roman"/>
          <w:lang w:val="en-US" w:eastAsia="zh-CN"/>
        </w:rPr>
        <w:t>年7月，交通运输部办公厅印发2021年系列“最美人物”推选宣传活动方案，组织开展第二届“最美搜救人”推选宣传活动，经各地广泛推荐、初评、网络投票、终评，确定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高歌等10名个人（团队）为2021年“最美搜救人”，万秋雯等10名个人（团队）获得2021年“最美搜救人提名奖”，现予以公布。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希望推选出的先进人物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和集体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再接再厉，充分发挥榜样模范作用，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更加出色的工作不断增强人民群众的获得感、幸福感、安全感。各地交通运输主管部门要以此次活动为契机，</w:t>
      </w:r>
      <w:r>
        <w:rPr>
          <w:rFonts w:hint="default" w:ascii="Times New Roman" w:hAnsi="Times New Roman" w:cs="Times New Roman"/>
          <w:lang w:val="en-US" w:eastAsia="zh-CN"/>
        </w:rPr>
        <w:t>大力培育践行社会主义核心价值观，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进一步发掘宣传水运行业先进人物、先进事迹，弘扬劳模精神和工匠精神，传播行业正能量，</w:t>
      </w:r>
      <w:r>
        <w:rPr>
          <w:rFonts w:hint="default" w:ascii="Times New Roman" w:hAnsi="Times New Roman" w:cs="Times New Roman"/>
          <w:lang w:val="en-US" w:eastAsia="zh-CN"/>
        </w:rPr>
        <w:t>激励广大干部职工不忘初心、牢记使命，</w:t>
      </w:r>
      <w:r>
        <w:rPr>
          <w:rFonts w:hint="eastAsia" w:ascii="Times New Roman" w:hAnsi="Times New Roman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  <w:lang w:val="en-US" w:eastAsia="zh-CN"/>
        </w:rPr>
        <w:t>加快建设交通强国</w:t>
      </w:r>
      <w:r>
        <w:rPr>
          <w:rFonts w:hint="eastAsia" w:ascii="Times New Roman" w:hAnsi="Times New Roman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努力当好中国现代化的开路先锋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奋勇前进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交通运输部办公厅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2022年3月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2021年“最美搜救人”名单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高  歌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交通运输部北海救助局救助船长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陈燕武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交通运输部东海救助局厦门救助基地潜水救生员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郭建红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舟山海事局沈家门海事处副处长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王 刚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厦门市曙光救援队队长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南海救112轮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三沙海事局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四川省乐山市港航中心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北海预报中心数值模拟室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中海油天津分公司作业协调部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玉环市海韵志愿救援队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2021年“最美搜救人提名奖”名单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万秋雯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交通运输部东海救助局东海第一救助飞行队搜救机长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尹晓楠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烟台海事局烟台溢油应急技术中心海事鉴定科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科</w:t>
      </w:r>
      <w:r>
        <w:rPr>
          <w:rFonts w:hint="default" w:ascii="Times New Roman" w:hAnsi="Times New Roman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胡国强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武汉市水路交通运输执法支队一大队队长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陈伟勇</w:t>
      </w:r>
      <w:r>
        <w:rPr>
          <w:rFonts w:hint="default" w:ascii="Times New Roman" w:hAnsi="Times New Roman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黄埔海关缉私局海上缉私处一线查缉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“德渝”轮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武汉港区海事处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大理洱海搜救中心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招商南油“宁化411”轮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上海海上搜救志愿者总队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潍坊市海上搜救志愿服务队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F677F"/>
    <w:rsid w:val="010F4BB6"/>
    <w:rsid w:val="081E77A0"/>
    <w:rsid w:val="0B24469B"/>
    <w:rsid w:val="159B019E"/>
    <w:rsid w:val="1D8148D9"/>
    <w:rsid w:val="1DD957B9"/>
    <w:rsid w:val="2C272E7F"/>
    <w:rsid w:val="3E866F63"/>
    <w:rsid w:val="405006D9"/>
    <w:rsid w:val="41651FC9"/>
    <w:rsid w:val="43BA0BDD"/>
    <w:rsid w:val="4EC02B2E"/>
    <w:rsid w:val="4F9F677F"/>
    <w:rsid w:val="520D327C"/>
    <w:rsid w:val="60146178"/>
    <w:rsid w:val="65AA4D23"/>
    <w:rsid w:val="6905492D"/>
    <w:rsid w:val="69B54348"/>
    <w:rsid w:val="6FFD6C0D"/>
    <w:rsid w:val="727B0971"/>
    <w:rsid w:val="72E300E8"/>
    <w:rsid w:val="DEEB6386"/>
    <w:rsid w:val="FEDFA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/>
    </w:pPr>
  </w:style>
  <w:style w:type="paragraph" w:customStyle="1" w:styleId="3">
    <w:name w:val="正文文本缩进1"/>
    <w:basedOn w:val="1"/>
    <w:next w:val="4"/>
    <w:qFormat/>
    <w:uiPriority w:val="0"/>
    <w:pPr>
      <w:spacing w:line="500" w:lineRule="exact"/>
      <w:ind w:firstLine="880" w:firstLineChars="200"/>
    </w:pPr>
  </w:style>
  <w:style w:type="paragraph" w:customStyle="1" w:styleId="4">
    <w:name w:val="Body Text First Indent 21"/>
    <w:basedOn w:val="5"/>
    <w:qFormat/>
    <w:uiPriority w:val="0"/>
    <w:pPr>
      <w:ind w:firstLine="420"/>
    </w:pPr>
  </w:style>
  <w:style w:type="paragraph" w:customStyle="1" w:styleId="5">
    <w:name w:val="Body Text Indent1"/>
    <w:basedOn w:val="1"/>
    <w:qFormat/>
    <w:uiPriority w:val="0"/>
    <w:pPr>
      <w:spacing w:line="500" w:lineRule="exact"/>
      <w:ind w:firstLine="8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2022-03-12T03:03:00Z</dcterms:created>
  <dc:creator>小鸡飞上墙</dc:creator>
  <cp:lastModifiedBy>小鸡飞上墙</cp:lastModifiedBy>
  <dcterms:modified xsi:type="dcterms:W3CDTF">2022-03-31T06:42:02Z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C065726C205441A988444B05DCC237F3</vt:lpwstr>
  </property>
</Properties>
</file>