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4472">
      <w:pPr>
        <w:widowControl/>
        <w:adjustRightInd/>
        <w:snapToGrid/>
        <w:spacing w:line="5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69858674"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试点任务完成情况</w:t>
      </w:r>
    </w:p>
    <w:bookmarkEnd w:id="0"/>
    <w:p w14:paraId="1659C585">
      <w:pPr>
        <w:keepNext w:val="0"/>
        <w:keepLines w:val="0"/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7FEB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提升枢纽服务水平</w:t>
      </w:r>
    </w:p>
    <w:p w14:paraId="60FB3A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cs="Times New Roman"/>
          <w:color w:val="auto"/>
          <w:szCs w:val="2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高质量推进枢纽建设，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zh-CN" w:eastAsia="zh-CN"/>
        </w:rPr>
        <w:t>新建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杭州萧山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机场T4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航站楼，萧山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机场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国际和地区通航点增至36个，航线网络覆盖全球21个国家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基本建立起覆盖国内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连接全球的客货航线网络。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优化机场服务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，建成机场陆侧交通中心，航站楼实现国内出港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6"/>
          <w:lang w:val="en-US" w:eastAsia="zh-CN"/>
        </w:rPr>
        <w:t>“一证通”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覆盖；新建萧山机场汽车客运站，开通28条线路，日均班次达200班；设立8座城市航站楼，机场换乘衔接便利性大幅提升。全面落实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以公共交通为导向（TOD）的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综合开发理念，高品质建成杭州西站，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建设高铁雨棚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6"/>
          <w:lang w:val="en-US" w:eastAsia="zh-CN"/>
        </w:rPr>
        <w:t>上盖项目，打造“镜像新城”枢纽数字孪生系统。推动杭州东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站、杭州西站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高铁至地铁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实现单向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免检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，枢纽服务效能持续提升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。高水平建设机场轨道快线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（轨道交通19号线）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，全省首次引入时速120公里A型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中国标准地铁列车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，实现萧山机场、杭州东站、杭州西站直连直通，城市东西45分钟可达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shd w:val="clear" w:color="auto" w:fill="auto"/>
          <w:lang w:val="en-US" w:eastAsia="zh-CN"/>
        </w:rPr>
        <w:t>。</w:t>
      </w:r>
    </w:p>
    <w:p w14:paraId="1D8EBD7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二、推进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四网融合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发展</w:t>
      </w:r>
    </w:p>
    <w:p w14:paraId="5B35BC3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以铁路枢纽、地铁换乘枢纽为关键节点，推动实现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6"/>
          <w:lang w:val="en-US" w:eastAsia="zh-CN"/>
        </w:rPr>
        <w:t>“四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6"/>
          <w:shd w:val="clear" w:color="auto" w:fill="FFFFFF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6"/>
          <w:lang w:val="en-US" w:eastAsia="zh-CN"/>
        </w:rPr>
        <w:t>”互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联互通、融合发展。全面建成杭州城市轨道交通三期，轨道交通总里程达516公里，地铁线网实现杭州十城区全覆盖。有序推进城际铁路建设，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建成杭州至富阳、杭州至临安、杭州至海宁、杭州至绍兴城际铁路。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杭州东站、杭州西站、杭州南站、杭州站四大铁路枢纽及在建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萧山机场站、钱塘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shd w:val="clear" w:color="auto" w:fill="FFFFFF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均实现与城市轨道交通衔接。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深化区域协同发展，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依托萧甬铁路富余运力，开行杭州南站至宁波的城际列车，实现杭州、绍兴、嘉兴三地轨道交通互联互通。</w:t>
      </w:r>
    </w:p>
    <w:p w14:paraId="5CC31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扩大枢纽辐射范围</w:t>
      </w:r>
    </w:p>
    <w:p w14:paraId="6E275BE7"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加快构建覆盖全市域、辐射都市区、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通长三角的综合立体交通网络。推进杭州都市区高速铁路建设，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建成湖州至杭州西至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shd w:val="clear" w:color="auto" w:fill="FFFFFF"/>
          <w:lang w:val="en-US" w:eastAsia="zh-CN"/>
        </w:rPr>
        <w:t>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黄连接线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形成7条高铁、3条普铁和11座客站组成的铁路网络，高铁运营里程达397公里。完善高速公路网建设，建成杭州绕城高速西复线、建金高速、千黄高速、临建高速、杭绍甬高速等5条高速公路，高速公路总里程达879公里。强化快速通道建设，建成钱塘快速路、秋石快速路等45个城市快速路项目，快速路总里程达512公里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统筹推进杭州都市区中环建设，建成余杭区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 w:bidi="ar"/>
        </w:rPr>
        <w:t>东西向快速通道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vertAlign w:val="baseline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5E9F"/>
    <w:rsid w:val="457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2025-10-09T08:27:00Z</dcterms:created>
  <dc:creator> </dc:creator>
  <cp:lastModifiedBy> </cp:lastModifiedBy>
  <dcterms:modified xsi:type="dcterms:W3CDTF">2025-10-09T08:27:57Z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C8CD49583BC140F6909138002A124F3E_11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