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E538A" w14:textId="77777777" w:rsidR="00CA77AA" w:rsidRDefault="00774834">
      <w:pPr>
        <w:overflowPunct w:val="0"/>
        <w:topLinePunct/>
        <w:adjustRightInd w:val="0"/>
        <w:spacing w:line="580" w:lineRule="exact"/>
        <w:rPr>
          <w:rFonts w:ascii="黑体" w:eastAsia="黑体" w:hAnsi="黑体" w:cs="方正黑体_GBK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黑体_GBK" w:hint="eastAsia"/>
          <w:bCs/>
          <w:sz w:val="32"/>
          <w:szCs w:val="32"/>
        </w:rPr>
        <w:t>附件3</w:t>
      </w:r>
    </w:p>
    <w:p w14:paraId="5967BF9B" w14:textId="77777777" w:rsidR="00CA77AA" w:rsidRDefault="00774834">
      <w:pPr>
        <w:overflowPunct w:val="0"/>
        <w:topLinePunct/>
        <w:adjustRightInd w:val="0"/>
        <w:spacing w:line="580" w:lineRule="exact"/>
        <w:jc w:val="center"/>
        <w:rPr>
          <w:rFonts w:ascii="GWZT-EN" w:eastAsia="方正小标宋_GBK" w:hAnsi="方正小标宋_GBK" w:cs="方正小标宋_GBK"/>
          <w:bCs/>
          <w:spacing w:val="-11"/>
          <w:sz w:val="44"/>
          <w:szCs w:val="44"/>
        </w:rPr>
      </w:pPr>
      <w:r>
        <w:rPr>
          <w:rFonts w:ascii="GWZT-EN" w:eastAsia="方正小标宋_GBK" w:hAnsi="方正小标宋_GBK" w:cs="方正小标宋_GBK" w:hint="eastAsia"/>
          <w:bCs/>
          <w:spacing w:val="-11"/>
          <w:sz w:val="44"/>
          <w:szCs w:val="44"/>
        </w:rPr>
        <w:t>试点任务成果清单</w:t>
      </w:r>
    </w:p>
    <w:p w14:paraId="7C2E7B7D" w14:textId="77777777" w:rsidR="00CA77AA" w:rsidRDefault="00CA77AA">
      <w:pPr>
        <w:overflowPunct w:val="0"/>
        <w:topLinePunct/>
        <w:adjustRightInd w:val="0"/>
        <w:jc w:val="center"/>
        <w:rPr>
          <w:rFonts w:ascii="GWZT-EN" w:eastAsia="方正小标宋_GBK" w:hAnsi="方正小标宋_GBK" w:cs="方正小标宋_GBK"/>
          <w:bCs/>
          <w:spacing w:val="-11"/>
          <w:sz w:val="44"/>
          <w:szCs w:val="44"/>
        </w:rPr>
      </w:pPr>
    </w:p>
    <w:tbl>
      <w:tblPr>
        <w:tblpPr w:leftFromText="180" w:rightFromText="180" w:vertAnchor="text" w:horzAnchor="page" w:tblpX="1661" w:tblpY="39"/>
        <w:tblOverlap w:val="never"/>
        <w:tblW w:w="53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6777"/>
        <w:gridCol w:w="1520"/>
      </w:tblGrid>
      <w:tr w:rsidR="00CA77AA" w14:paraId="3C64AA20" w14:textId="77777777">
        <w:trPr>
          <w:trHeight w:val="567"/>
          <w:tblHeader/>
        </w:trPr>
        <w:tc>
          <w:tcPr>
            <w:tcW w:w="481" w:type="pct"/>
            <w:noWrap/>
            <w:vAlign w:val="center"/>
          </w:tcPr>
          <w:p w14:paraId="1E4476FA" w14:textId="77777777" w:rsidR="00CA77AA" w:rsidRDefault="00774834">
            <w:pPr>
              <w:overflowPunct w:val="0"/>
              <w:topLinePunct/>
              <w:jc w:val="center"/>
              <w:rPr>
                <w:rFonts w:ascii="仿宋_GB2312" w:eastAsia="仿宋_GB2312" w:hAnsi="微软雅黑" w:cs="微软雅黑"/>
                <w:b/>
                <w:sz w:val="21"/>
                <w:szCs w:val="21"/>
              </w:rPr>
            </w:pPr>
            <w:r>
              <w:rPr>
                <w:rFonts w:ascii="仿宋_GB2312" w:eastAsia="仿宋_GB2312" w:hAnsi="微软雅黑" w:cs="微软雅黑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691" w:type="pct"/>
            <w:vAlign w:val="center"/>
          </w:tcPr>
          <w:p w14:paraId="4395255E" w14:textId="77777777" w:rsidR="00CA77AA" w:rsidRDefault="00774834">
            <w:pPr>
              <w:overflowPunct w:val="0"/>
              <w:topLinePunct/>
              <w:jc w:val="center"/>
              <w:rPr>
                <w:rFonts w:ascii="仿宋_GB2312" w:eastAsia="仿宋_GB2312" w:hAnsi="微软雅黑" w:cs="微软雅黑"/>
                <w:b/>
                <w:sz w:val="21"/>
                <w:szCs w:val="21"/>
              </w:rPr>
            </w:pPr>
            <w:r>
              <w:rPr>
                <w:rFonts w:ascii="仿宋_GB2312" w:eastAsia="仿宋_GB2312" w:hAnsi="微软雅黑" w:cs="微软雅黑" w:hint="eastAsia"/>
                <w:b/>
                <w:sz w:val="21"/>
                <w:szCs w:val="21"/>
              </w:rPr>
              <w:t>成  果  名  称</w:t>
            </w:r>
          </w:p>
        </w:tc>
        <w:tc>
          <w:tcPr>
            <w:tcW w:w="828" w:type="pct"/>
            <w:vAlign w:val="center"/>
          </w:tcPr>
          <w:p w14:paraId="4BC76B1A" w14:textId="77777777" w:rsidR="00CA77AA" w:rsidRDefault="00774834">
            <w:pPr>
              <w:overflowPunct w:val="0"/>
              <w:topLinePunct/>
              <w:jc w:val="center"/>
              <w:rPr>
                <w:rFonts w:ascii="仿宋_GB2312" w:eastAsia="仿宋_GB2312" w:hAnsi="微软雅黑" w:cs="微软雅黑"/>
                <w:b/>
                <w:sz w:val="21"/>
                <w:szCs w:val="21"/>
              </w:rPr>
            </w:pPr>
            <w:r>
              <w:rPr>
                <w:rFonts w:ascii="仿宋_GB2312" w:eastAsia="仿宋_GB2312" w:hAnsi="微软雅黑" w:cs="微软雅黑" w:hint="eastAsia"/>
                <w:b/>
                <w:sz w:val="21"/>
                <w:szCs w:val="21"/>
              </w:rPr>
              <w:t>成果属性</w:t>
            </w:r>
          </w:p>
        </w:tc>
      </w:tr>
      <w:tr w:rsidR="00CA77AA" w14:paraId="4710B378" w14:textId="77777777">
        <w:trPr>
          <w:trHeight w:val="536"/>
        </w:trPr>
        <w:tc>
          <w:tcPr>
            <w:tcW w:w="481" w:type="pct"/>
            <w:noWrap/>
            <w:vAlign w:val="center"/>
          </w:tcPr>
          <w:p w14:paraId="7CDF53C1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1E9D13EB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《中共湖南省委 湖南省人民政府关于加快建设世界旅游目的地的意见》（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湘发</w:t>
            </w:r>
            <w:r>
              <w:rPr>
                <w:rFonts w:eastAsia="仿宋_GB2312" w:hint="eastAsia"/>
                <w:sz w:val="21"/>
                <w:szCs w:val="21"/>
                <w:lang w:bidi="ar"/>
              </w:rPr>
              <w:t>〔</w:t>
            </w:r>
            <w:r>
              <w:rPr>
                <w:rFonts w:ascii="仿宋_GB2312" w:eastAsia="仿宋_GB2312" w:hint="eastAsia"/>
                <w:sz w:val="21"/>
                <w:szCs w:val="21"/>
              </w:rPr>
              <w:t>2022</w:t>
            </w:r>
            <w:r>
              <w:rPr>
                <w:rFonts w:eastAsia="仿宋_GB2312" w:hint="eastAsia"/>
                <w:sz w:val="21"/>
                <w:szCs w:val="21"/>
                <w:lang w:bidi="ar"/>
              </w:rPr>
              <w:t>〕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16号）</w:t>
            </w:r>
          </w:p>
        </w:tc>
        <w:tc>
          <w:tcPr>
            <w:tcW w:w="828" w:type="pct"/>
            <w:vAlign w:val="center"/>
          </w:tcPr>
          <w:p w14:paraId="0B11DB24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政策文件</w:t>
            </w:r>
          </w:p>
        </w:tc>
      </w:tr>
      <w:tr w:rsidR="00CA77AA" w14:paraId="7EFCFF4B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66C1CFB1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3449B5FC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《湖南省交通运输厅</w:t>
            </w:r>
            <w:hyperlink r:id="rId6" w:history="1">
              <w:r>
                <w:rPr>
                  <w:rStyle w:val="aa"/>
                  <w:rFonts w:ascii="仿宋_GB2312" w:eastAsia="仿宋_GB2312" w:hint="eastAsia"/>
                  <w:color w:val="auto"/>
                  <w:sz w:val="21"/>
                  <w:szCs w:val="21"/>
                  <w:u w:val="none"/>
                </w:rPr>
                <w:t>关于印发〈普通国省道美丽示范路创建试点方案〉的通知</w:t>
              </w:r>
            </w:hyperlink>
            <w:r>
              <w:rPr>
                <w:rFonts w:ascii="仿宋_GB2312" w:eastAsia="仿宋_GB2312" w:hint="eastAsia"/>
                <w:sz w:val="21"/>
                <w:szCs w:val="21"/>
              </w:rPr>
              <w:t>》</w:t>
            </w: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（</w:t>
            </w:r>
            <w:proofErr w:type="gramStart"/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湘交函</w:t>
            </w:r>
            <w:proofErr w:type="gramEnd"/>
            <w:r>
              <w:rPr>
                <w:rFonts w:eastAsia="仿宋_GB2312" w:hint="eastAsia"/>
                <w:sz w:val="21"/>
                <w:szCs w:val="21"/>
                <w:lang w:bidi="ar"/>
              </w:rPr>
              <w:t>〔</w:t>
            </w:r>
            <w:r>
              <w:rPr>
                <w:rFonts w:ascii="仿宋_GB2312" w:eastAsia="仿宋_GB2312" w:hint="eastAsia"/>
                <w:sz w:val="21"/>
                <w:szCs w:val="21"/>
              </w:rPr>
              <w:t>2021</w:t>
            </w:r>
            <w:r>
              <w:rPr>
                <w:rFonts w:eastAsia="仿宋_GB2312" w:hint="eastAsia"/>
                <w:sz w:val="21"/>
                <w:szCs w:val="21"/>
                <w:lang w:bidi="ar"/>
              </w:rPr>
              <w:t>〕</w:t>
            </w:r>
            <w:r>
              <w:rPr>
                <w:rFonts w:ascii="仿宋_GB2312" w:eastAsia="仿宋_GB2312" w:hint="eastAsia"/>
                <w:sz w:val="21"/>
                <w:szCs w:val="21"/>
              </w:rPr>
              <w:t>474号</w:t>
            </w: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828" w:type="pct"/>
            <w:vAlign w:val="center"/>
          </w:tcPr>
          <w:p w14:paraId="0AD7419E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政策文件</w:t>
            </w:r>
          </w:p>
        </w:tc>
      </w:tr>
      <w:tr w:rsidR="00CA77AA" w14:paraId="71818CD0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0926C4E2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2F5BCD4C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《湖南省交通运输厅关于印发〈湖南省推进旅游公路建设五年行动计划〉〈湖南省旅游公路示范工程实施方案〉的通知》</w:t>
            </w: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（</w:t>
            </w:r>
            <w:proofErr w:type="gramStart"/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湘交函</w:t>
            </w:r>
            <w:proofErr w:type="gramEnd"/>
            <w:r>
              <w:rPr>
                <w:rFonts w:eastAsia="仿宋_GB2312" w:hint="eastAsia"/>
                <w:sz w:val="21"/>
                <w:szCs w:val="21"/>
                <w:lang w:bidi="ar"/>
              </w:rPr>
              <w:t>〔</w:t>
            </w:r>
            <w:r>
              <w:rPr>
                <w:rFonts w:ascii="仿宋_GB2312" w:eastAsia="仿宋_GB2312" w:hint="eastAsia"/>
                <w:sz w:val="21"/>
                <w:szCs w:val="21"/>
              </w:rPr>
              <w:t>2022</w:t>
            </w:r>
            <w:bookmarkStart w:id="1" w:name="OLE_LINK6"/>
            <w:r>
              <w:rPr>
                <w:rFonts w:eastAsia="仿宋_GB2312" w:hint="eastAsia"/>
                <w:sz w:val="21"/>
                <w:szCs w:val="21"/>
                <w:lang w:bidi="ar"/>
              </w:rPr>
              <w:t>〕</w:t>
            </w:r>
            <w:bookmarkEnd w:id="1"/>
            <w:r>
              <w:rPr>
                <w:rFonts w:ascii="仿宋_GB2312" w:eastAsia="仿宋_GB2312" w:hint="eastAsia"/>
                <w:sz w:val="21"/>
                <w:szCs w:val="21"/>
              </w:rPr>
              <w:t>95号</w:t>
            </w: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828" w:type="pct"/>
            <w:vAlign w:val="center"/>
          </w:tcPr>
          <w:p w14:paraId="6FDFA31D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政策文件</w:t>
            </w:r>
          </w:p>
        </w:tc>
      </w:tr>
      <w:tr w:rsidR="00CA77AA" w14:paraId="65D54D7F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1203FC61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3DF5CF9C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《湖南省交通运输厅关于印发〈湖南省美丽农村路建设三年行动计划</w:t>
            </w:r>
            <w:r>
              <w:rPr>
                <w:rFonts w:ascii="仿宋_GB2312" w:eastAsia="仿宋_GB2312"/>
                <w:sz w:val="21"/>
                <w:szCs w:val="21"/>
              </w:rPr>
              <w:t>(2023</w:t>
            </w:r>
            <w:r>
              <w:rPr>
                <w:rFonts w:ascii="仿宋_GB2312" w:eastAsia="仿宋_GB2312" w:hint="eastAsia"/>
                <w:sz w:val="21"/>
                <w:szCs w:val="21"/>
              </w:rPr>
              <w:t>—</w:t>
            </w:r>
            <w:r>
              <w:rPr>
                <w:rFonts w:ascii="仿宋_GB2312" w:eastAsia="仿宋_GB2312"/>
                <w:sz w:val="21"/>
                <w:szCs w:val="21"/>
              </w:rPr>
              <w:t>2025</w:t>
            </w:r>
            <w:r>
              <w:rPr>
                <w:rFonts w:ascii="仿宋_GB2312" w:eastAsia="仿宋_GB2312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sz w:val="21"/>
                <w:szCs w:val="21"/>
              </w:rPr>
              <w:t>)</w:t>
            </w:r>
            <w:r>
              <w:rPr>
                <w:rFonts w:ascii="仿宋_GB2312" w:eastAsia="仿宋_GB2312" w:hint="eastAsia"/>
                <w:sz w:val="21"/>
                <w:szCs w:val="21"/>
              </w:rPr>
              <w:t>〉的通知》（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湘交农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路</w:t>
            </w:r>
            <w:r>
              <w:rPr>
                <w:rFonts w:eastAsia="仿宋_GB2312" w:hint="eastAsia"/>
                <w:sz w:val="21"/>
                <w:szCs w:val="21"/>
                <w:lang w:bidi="ar"/>
              </w:rPr>
              <w:t>〔</w:t>
            </w:r>
            <w:r>
              <w:rPr>
                <w:rFonts w:ascii="仿宋_GB2312" w:eastAsia="仿宋_GB2312" w:hint="eastAsia"/>
                <w:sz w:val="21"/>
                <w:szCs w:val="21"/>
              </w:rPr>
              <w:t>2023</w:t>
            </w:r>
            <w:r>
              <w:rPr>
                <w:rFonts w:eastAsia="仿宋_GB2312" w:hint="eastAsia"/>
                <w:sz w:val="21"/>
                <w:szCs w:val="21"/>
                <w:lang w:bidi="ar"/>
              </w:rPr>
              <w:t>〕</w:t>
            </w:r>
            <w:r>
              <w:rPr>
                <w:rFonts w:ascii="仿宋_GB2312" w:eastAsia="仿宋_GB2312" w:hint="eastAsia"/>
                <w:sz w:val="21"/>
                <w:szCs w:val="21"/>
              </w:rPr>
              <w:t>18号）</w:t>
            </w:r>
          </w:p>
        </w:tc>
        <w:tc>
          <w:tcPr>
            <w:tcW w:w="828" w:type="pct"/>
            <w:vAlign w:val="center"/>
          </w:tcPr>
          <w:p w14:paraId="1A2A5A42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政策文件</w:t>
            </w:r>
          </w:p>
        </w:tc>
      </w:tr>
      <w:tr w:rsidR="00CA77AA" w14:paraId="42706054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430AF1D4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15EC330D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《</w:t>
            </w:r>
            <w:hyperlink r:id="rId7" w:history="1">
              <w:r>
                <w:rPr>
                  <w:rStyle w:val="aa"/>
                  <w:rFonts w:ascii="仿宋_GB2312" w:eastAsia="仿宋_GB2312" w:hint="eastAsia"/>
                  <w:color w:val="auto"/>
                  <w:sz w:val="21"/>
                  <w:szCs w:val="21"/>
                  <w:u w:val="none"/>
                </w:rPr>
                <w:t>湖南省交通运输厅关于印发〈普通国省道中心养护站（工区、道班）、服务区、公路观景台示范创建试点方案〉</w:t>
              </w:r>
            </w:hyperlink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的通知》（</w:t>
            </w:r>
            <w:proofErr w:type="gramStart"/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湘交函</w:t>
            </w:r>
            <w:proofErr w:type="gramEnd"/>
            <w:r>
              <w:rPr>
                <w:rFonts w:eastAsia="仿宋_GB2312" w:hint="eastAsia"/>
                <w:sz w:val="21"/>
                <w:szCs w:val="21"/>
                <w:lang w:bidi="ar"/>
              </w:rPr>
              <w:t>〔</w:t>
            </w:r>
            <w:r>
              <w:rPr>
                <w:rFonts w:ascii="仿宋_GB2312" w:eastAsia="仿宋_GB2312" w:hint="eastAsia"/>
                <w:sz w:val="21"/>
                <w:szCs w:val="21"/>
              </w:rPr>
              <w:t>2021</w:t>
            </w:r>
            <w:r>
              <w:rPr>
                <w:rFonts w:eastAsia="仿宋_GB2312" w:hint="eastAsia"/>
                <w:sz w:val="21"/>
                <w:szCs w:val="21"/>
                <w:lang w:bidi="ar"/>
              </w:rPr>
              <w:t>〕</w:t>
            </w:r>
            <w:r>
              <w:rPr>
                <w:rFonts w:ascii="仿宋_GB2312" w:eastAsia="仿宋_GB2312" w:hint="eastAsia"/>
                <w:sz w:val="21"/>
                <w:szCs w:val="21"/>
              </w:rPr>
              <w:t>410号</w:t>
            </w: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828" w:type="pct"/>
            <w:vAlign w:val="center"/>
          </w:tcPr>
          <w:p w14:paraId="216F35D1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政策文件</w:t>
            </w:r>
          </w:p>
        </w:tc>
      </w:tr>
      <w:tr w:rsidR="00CA77AA" w14:paraId="28172F68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6C2C4257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78F9FCE9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《湖南省交通运输厅 湖南省财政厅关于印发〈湖南省“十四五”交通建设、养护投资政策〉的通知》</w:t>
            </w: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（</w:t>
            </w:r>
            <w:proofErr w:type="gramStart"/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湘交综规</w:t>
            </w:r>
            <w:proofErr w:type="gramEnd"/>
            <w:r>
              <w:rPr>
                <w:rFonts w:eastAsia="仿宋_GB2312" w:hint="eastAsia"/>
                <w:sz w:val="21"/>
                <w:szCs w:val="21"/>
                <w:lang w:bidi="ar"/>
              </w:rPr>
              <w:t>〔</w:t>
            </w:r>
            <w:r>
              <w:rPr>
                <w:rFonts w:ascii="仿宋_GB2312" w:eastAsia="仿宋_GB2312" w:hint="eastAsia"/>
                <w:sz w:val="21"/>
                <w:szCs w:val="21"/>
              </w:rPr>
              <w:t>2022</w:t>
            </w:r>
            <w:r>
              <w:rPr>
                <w:rFonts w:eastAsia="仿宋_GB2312" w:hint="eastAsia"/>
                <w:sz w:val="21"/>
                <w:szCs w:val="21"/>
                <w:lang w:bidi="ar"/>
              </w:rPr>
              <w:t>〕</w:t>
            </w:r>
            <w:r>
              <w:rPr>
                <w:rFonts w:ascii="仿宋_GB2312" w:eastAsia="仿宋_GB2312" w:hint="eastAsia"/>
                <w:sz w:val="21"/>
                <w:szCs w:val="21"/>
              </w:rPr>
              <w:t>15号</w:t>
            </w: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828" w:type="pct"/>
            <w:vAlign w:val="center"/>
          </w:tcPr>
          <w:p w14:paraId="296879D8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政策文件</w:t>
            </w:r>
          </w:p>
        </w:tc>
      </w:tr>
      <w:tr w:rsidR="00CA77AA" w14:paraId="5CA92CBD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3CDC071A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60094EB4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《湖南省交通强国全域旅游生态景观路“最美旅游路”考核办法（试行）》（湖南省交通运输厅，2024年1月）</w:t>
            </w:r>
          </w:p>
        </w:tc>
        <w:tc>
          <w:tcPr>
            <w:tcW w:w="828" w:type="pct"/>
            <w:vAlign w:val="center"/>
          </w:tcPr>
          <w:p w14:paraId="601D3C8F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实施方案</w:t>
            </w:r>
          </w:p>
        </w:tc>
      </w:tr>
      <w:tr w:rsidR="00CA77AA" w14:paraId="034E1260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3ACBE27D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3ABCA6DC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《湖南省交通强国全域旅游生态景观路“最美旅游路”评选规则（试行）》（湖南省交通运输厅，2024年1月）</w:t>
            </w:r>
          </w:p>
        </w:tc>
        <w:tc>
          <w:tcPr>
            <w:tcW w:w="828" w:type="pct"/>
            <w:vAlign w:val="center"/>
          </w:tcPr>
          <w:p w14:paraId="725A0A67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实施方案</w:t>
            </w:r>
          </w:p>
        </w:tc>
      </w:tr>
      <w:tr w:rsidR="00CA77AA" w14:paraId="4824C1E1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708EDCB2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33B57A26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《湖南省交通强国全域旅游生态景观路建设工作验收评估办法（试行）》（湖南省交通运输厅，2024年1月）</w:t>
            </w:r>
          </w:p>
        </w:tc>
        <w:tc>
          <w:tcPr>
            <w:tcW w:w="828" w:type="pct"/>
            <w:vAlign w:val="center"/>
          </w:tcPr>
          <w:p w14:paraId="541BC36B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实施方案</w:t>
            </w:r>
          </w:p>
        </w:tc>
      </w:tr>
      <w:tr w:rsidR="00CA77AA" w14:paraId="10EF33F5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4143D981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62FC074C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《桑植县交通强县建设工作领导小组办公室关于印发&lt;桑植县农村公路“五共”建设模式以奖代补实施方案&gt;的通知》(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桑交强县办发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〔</w:t>
            </w:r>
            <w:r>
              <w:rPr>
                <w:rFonts w:ascii="仿宋_GB2312" w:eastAsia="仿宋_GB2312"/>
                <w:sz w:val="21"/>
                <w:szCs w:val="21"/>
              </w:rPr>
              <w:t>2023〕2号</w:t>
            </w:r>
            <w:r>
              <w:rPr>
                <w:rFonts w:ascii="仿宋_GB2312" w:eastAsia="仿宋_GB2312" w:hint="eastAsia"/>
                <w:sz w:val="21"/>
                <w:szCs w:val="21"/>
              </w:rPr>
              <w:t>)</w:t>
            </w:r>
          </w:p>
        </w:tc>
        <w:tc>
          <w:tcPr>
            <w:tcW w:w="828" w:type="pct"/>
            <w:vAlign w:val="center"/>
          </w:tcPr>
          <w:p w14:paraId="79B0DBDA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实施方案</w:t>
            </w:r>
          </w:p>
        </w:tc>
      </w:tr>
      <w:tr w:rsidR="00CA77AA" w14:paraId="6BC21D7A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33D4BFA3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03C89048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《湖南省“重走长征路”红色旅游公路建设专项规划》（2021年，湖南省交通运输厅）</w:t>
            </w:r>
          </w:p>
        </w:tc>
        <w:tc>
          <w:tcPr>
            <w:tcW w:w="828" w:type="pct"/>
            <w:vAlign w:val="center"/>
          </w:tcPr>
          <w:p w14:paraId="4053D93F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规划文件</w:t>
            </w:r>
          </w:p>
        </w:tc>
      </w:tr>
      <w:tr w:rsidR="00CA77AA" w14:paraId="2172A387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1C827DC1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551F07D7" w14:textId="77777777" w:rsidR="00CA77AA" w:rsidRDefault="00774834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《湖南省旅游公路设计指南（试行）》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湖南省交通运输厅，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）</w:t>
            </w:r>
          </w:p>
        </w:tc>
        <w:tc>
          <w:tcPr>
            <w:tcW w:w="828" w:type="pct"/>
            <w:vAlign w:val="center"/>
          </w:tcPr>
          <w:p w14:paraId="227C9BD3" w14:textId="77777777" w:rsidR="00CA77AA" w:rsidRDefault="0077483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技术指南</w:t>
            </w:r>
          </w:p>
        </w:tc>
      </w:tr>
      <w:tr w:rsidR="00CA77AA" w14:paraId="2E790D73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45F83C86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5F36A949" w14:textId="77777777" w:rsidR="00CA77AA" w:rsidRDefault="00774834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《湖南省旅游公路设计图例》（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湖南省交通运输厅，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）</w:t>
            </w:r>
          </w:p>
        </w:tc>
        <w:tc>
          <w:tcPr>
            <w:tcW w:w="828" w:type="pct"/>
            <w:vAlign w:val="center"/>
          </w:tcPr>
          <w:p w14:paraId="4F092FBC" w14:textId="77777777" w:rsidR="00CA77AA" w:rsidRDefault="0077483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技术指南</w:t>
            </w:r>
          </w:p>
        </w:tc>
      </w:tr>
      <w:tr w:rsidR="00CA77AA" w14:paraId="3E2E8BA8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7505B98F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77AC9968" w14:textId="77777777" w:rsidR="00CA77AA" w:rsidRDefault="00774834">
            <w:pPr>
              <w:widowControl/>
              <w:jc w:val="both"/>
              <w:textAlignment w:val="center"/>
              <w:rPr>
                <w:rFonts w:ascii="Times New Roman" w:eastAsia="仿宋_GB2312" w:hAnsi="Times New Roman" w:cs="Times New Roman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《湖南省旅游公路标识（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LOGO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）设计》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湖南省交通运输厅，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2024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）</w:t>
            </w:r>
          </w:p>
        </w:tc>
        <w:tc>
          <w:tcPr>
            <w:tcW w:w="828" w:type="pct"/>
            <w:vAlign w:val="center"/>
          </w:tcPr>
          <w:p w14:paraId="338631BA" w14:textId="77777777" w:rsidR="00CA77AA" w:rsidRDefault="0077483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技术指南</w:t>
            </w:r>
          </w:p>
        </w:tc>
      </w:tr>
      <w:tr w:rsidR="00CA77AA" w14:paraId="7C9DE7AE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3DA56090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0C765174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sz w:val="21"/>
                <w:szCs w:val="21"/>
                <w:lang w:bidi="ar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《蓄能自发光太阳能交通标识设置技术规程》（DB 43/T 2753-2023）</w:t>
            </w:r>
          </w:p>
        </w:tc>
        <w:tc>
          <w:tcPr>
            <w:tcW w:w="828" w:type="pct"/>
            <w:vAlign w:val="center"/>
          </w:tcPr>
          <w:p w14:paraId="321F7A27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标准规范</w:t>
            </w:r>
          </w:p>
        </w:tc>
      </w:tr>
      <w:tr w:rsidR="00CA77AA" w14:paraId="58B460D9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50CE0348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0A60D1C7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sz w:val="21"/>
                <w:szCs w:val="21"/>
                <w:lang w:bidi="ar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《农村公路技术状况评定规范》（DB43/T 3087-2024）</w:t>
            </w:r>
          </w:p>
        </w:tc>
        <w:tc>
          <w:tcPr>
            <w:tcW w:w="828" w:type="pct"/>
            <w:vAlign w:val="center"/>
          </w:tcPr>
          <w:p w14:paraId="3F5C72FE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标准规范</w:t>
            </w:r>
          </w:p>
        </w:tc>
      </w:tr>
      <w:tr w:rsidR="00CA77AA" w14:paraId="4A53AA1A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1AF45839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2AE9520F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sz w:val="21"/>
                <w:szCs w:val="21"/>
                <w:lang w:bidi="ar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《沥青路面水泥稳定就地冷再生应用技术规范》（DB43/T 2777-2023）</w:t>
            </w:r>
          </w:p>
        </w:tc>
        <w:tc>
          <w:tcPr>
            <w:tcW w:w="828" w:type="pct"/>
            <w:vAlign w:val="center"/>
          </w:tcPr>
          <w:p w14:paraId="53FDCAA3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标准规范</w:t>
            </w:r>
          </w:p>
        </w:tc>
      </w:tr>
      <w:tr w:rsidR="00CA77AA" w14:paraId="4D31BC4B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06B18DF3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649F6955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sz w:val="21"/>
                <w:szCs w:val="21"/>
                <w:lang w:bidi="ar"/>
              </w:rPr>
            </w:pPr>
            <w:bookmarkStart w:id="2" w:name="OLE_LINK5"/>
            <w:r>
              <w:rPr>
                <w:rFonts w:ascii="仿宋_GB2312" w:eastAsia="仿宋_GB2312" w:hint="eastAsia"/>
                <w:sz w:val="21"/>
                <w:szCs w:val="21"/>
              </w:rPr>
              <w:t>《张家界市武陵源插园旅游公路》（入选第一批交通运输与旅游融合发展典型案例</w:t>
            </w:r>
            <w:bookmarkEnd w:id="2"/>
            <w:r>
              <w:rPr>
                <w:rFonts w:ascii="仿宋_GB2312" w:eastAsia="仿宋_GB2312" w:hint="eastAsia"/>
                <w:sz w:val="21"/>
                <w:szCs w:val="21"/>
              </w:rPr>
              <w:t>，</w:t>
            </w: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办资源发</w:t>
            </w:r>
            <w:r>
              <w:rPr>
                <w:rFonts w:eastAsia="仿宋_GB2312" w:hint="eastAsia"/>
                <w:sz w:val="21"/>
                <w:szCs w:val="21"/>
                <w:lang w:bidi="ar"/>
              </w:rPr>
              <w:t>〔</w:t>
            </w:r>
            <w:r>
              <w:rPr>
                <w:rFonts w:ascii="仿宋_GB2312" w:eastAsia="仿宋_GB2312" w:hint="eastAsia"/>
                <w:sz w:val="21"/>
                <w:szCs w:val="21"/>
              </w:rPr>
              <w:t>202</w:t>
            </w:r>
            <w:r>
              <w:rPr>
                <w:rFonts w:ascii="仿宋_GB2312" w:eastAsia="仿宋_GB2312"/>
                <w:sz w:val="21"/>
                <w:szCs w:val="21"/>
              </w:rPr>
              <w:t>3</w:t>
            </w:r>
            <w:r>
              <w:rPr>
                <w:rFonts w:eastAsia="仿宋_GB2312" w:hint="eastAsia"/>
                <w:sz w:val="21"/>
                <w:szCs w:val="21"/>
                <w:lang w:bidi="ar"/>
              </w:rPr>
              <w:t>〕</w:t>
            </w:r>
            <w:r>
              <w:rPr>
                <w:rFonts w:ascii="仿宋_GB2312" w:eastAsia="仿宋_GB2312"/>
                <w:sz w:val="21"/>
                <w:szCs w:val="21"/>
              </w:rPr>
              <w:t>168</w:t>
            </w:r>
            <w:r>
              <w:rPr>
                <w:rFonts w:ascii="仿宋_GB2312" w:eastAsia="仿宋_GB2312" w:hint="eastAsia"/>
                <w:sz w:val="21"/>
                <w:szCs w:val="21"/>
              </w:rPr>
              <w:t>号）</w:t>
            </w:r>
          </w:p>
        </w:tc>
        <w:tc>
          <w:tcPr>
            <w:tcW w:w="828" w:type="pct"/>
            <w:vAlign w:val="center"/>
          </w:tcPr>
          <w:p w14:paraId="5298DBB6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典型案例</w:t>
            </w:r>
          </w:p>
        </w:tc>
      </w:tr>
      <w:tr w:rsidR="00CA77AA" w14:paraId="103E7767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081167A9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1EC26CC7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 w:hAnsi="Times New Roman" w:cs="Times New Roman"/>
                <w:sz w:val="21"/>
                <w:szCs w:val="21"/>
                <w:lang w:bidi="ar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邵阳市隆回县《以“全链条”资金保障 推动农村公路高质量发展》（入选交通运输部2023年发布的农村公路建设和养护资金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长效保障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机制典型案例，交办公路函〔2023〕1583号）</w:t>
            </w:r>
          </w:p>
        </w:tc>
        <w:tc>
          <w:tcPr>
            <w:tcW w:w="828" w:type="pct"/>
            <w:vAlign w:val="center"/>
          </w:tcPr>
          <w:p w14:paraId="23D3D27B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典型案例</w:t>
            </w:r>
          </w:p>
        </w:tc>
      </w:tr>
      <w:tr w:rsidR="00CA77AA" w14:paraId="54AD4C85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47775F2B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498AC9AA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湖南省汝城县《党建引领“四好农村路” 铺就群众共同富裕路》（入选交通运输部2023年发布的农村公路助力共同富裕典型案例，交办公路函〔2023〕1583号）</w:t>
            </w:r>
          </w:p>
        </w:tc>
        <w:tc>
          <w:tcPr>
            <w:tcW w:w="828" w:type="pct"/>
            <w:vAlign w:val="center"/>
          </w:tcPr>
          <w:p w14:paraId="6C675ED0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典型案例</w:t>
            </w:r>
          </w:p>
        </w:tc>
      </w:tr>
      <w:tr w:rsidR="00CA77AA" w14:paraId="2B8B582A" w14:textId="77777777">
        <w:trPr>
          <w:trHeight w:val="411"/>
        </w:trPr>
        <w:tc>
          <w:tcPr>
            <w:tcW w:w="481" w:type="pct"/>
            <w:noWrap/>
            <w:vAlign w:val="center"/>
          </w:tcPr>
          <w:p w14:paraId="175D6701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75455F49" w14:textId="77777777" w:rsidR="00CA77AA" w:rsidRDefault="00774834">
            <w:pPr>
              <w:widowControl/>
              <w:jc w:val="both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湖南省长沙县</w:t>
            </w:r>
            <w:hyperlink r:id="rId8" w:history="1">
              <w:r>
                <w:rPr>
                  <w:rFonts w:ascii="仿宋_GB2312" w:eastAsia="仿宋_GB2312" w:hint="eastAsia"/>
                  <w:sz w:val="21"/>
                  <w:szCs w:val="21"/>
                </w:rPr>
                <w:t xml:space="preserve">《“线上+线下”双管齐下 </w:t>
              </w:r>
              <w:r>
                <w:rPr>
                  <w:rFonts w:ascii="仿宋_GB2312" w:eastAsia="仿宋_GB2312" w:hint="eastAsia"/>
                  <w:sz w:val="21"/>
                  <w:szCs w:val="21"/>
                </w:rPr>
                <w:br w:type="page"/>
                <w:t>打造“路长制”升级版</w:t>
              </w:r>
            </w:hyperlink>
            <w:r>
              <w:rPr>
                <w:rFonts w:ascii="仿宋_GB2312" w:eastAsia="仿宋_GB2312" w:hint="eastAsia"/>
                <w:sz w:val="21"/>
                <w:szCs w:val="21"/>
              </w:rPr>
              <w:t>》（入选“四好农村路”高质量发展典型案例，2024年，交通运输部办公厅 农业农村部办公厅 文化和旅游部办公厅 国家邮政局办公室共同发布）</w:t>
            </w:r>
          </w:p>
        </w:tc>
        <w:tc>
          <w:tcPr>
            <w:tcW w:w="828" w:type="pct"/>
            <w:vAlign w:val="center"/>
          </w:tcPr>
          <w:p w14:paraId="01657021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 w:hAnsi="微软雅黑" w:cs="微软雅黑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典型案例</w:t>
            </w:r>
          </w:p>
        </w:tc>
      </w:tr>
      <w:tr w:rsidR="00CA77AA" w14:paraId="5CAEBD63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1BC20340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7D0371DF" w14:textId="77777777" w:rsidR="00CA77AA" w:rsidRDefault="00214AAC">
            <w:pPr>
              <w:widowControl/>
              <w:jc w:val="both"/>
              <w:textAlignment w:val="center"/>
              <w:rPr>
                <w:rStyle w:val="aa"/>
                <w:rFonts w:ascii="仿宋_GB2312" w:eastAsia="仿宋_GB2312"/>
                <w:color w:val="auto"/>
                <w:sz w:val="21"/>
                <w:szCs w:val="21"/>
                <w:u w:val="none"/>
              </w:rPr>
            </w:pPr>
            <w:hyperlink r:id="rId9" w:history="1">
              <w:r w:rsidR="00774834">
                <w:rPr>
                  <w:rStyle w:val="aa"/>
                  <w:rFonts w:ascii="仿宋_GB2312" w:eastAsia="仿宋_GB2312" w:hint="eastAsia"/>
                  <w:color w:val="auto"/>
                  <w:sz w:val="21"/>
                  <w:szCs w:val="21"/>
                  <w:u w:val="none"/>
                </w:rPr>
                <w:t>《湖南省交通运输服务交旅融合发展研究》</w:t>
              </w:r>
            </w:hyperlink>
            <w:r w:rsidR="00774834"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（2</w:t>
            </w:r>
            <w:r w:rsidR="00774834">
              <w:rPr>
                <w:rStyle w:val="aa"/>
                <w:rFonts w:ascii="仿宋_GB2312" w:eastAsia="仿宋_GB2312"/>
                <w:color w:val="auto"/>
                <w:sz w:val="21"/>
                <w:szCs w:val="21"/>
                <w:u w:val="none"/>
              </w:rPr>
              <w:t>025</w:t>
            </w:r>
            <w:r w:rsidR="00774834"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年，湖南省交通运输厅）</w:t>
            </w:r>
          </w:p>
        </w:tc>
        <w:tc>
          <w:tcPr>
            <w:tcW w:w="828" w:type="pct"/>
            <w:vAlign w:val="center"/>
          </w:tcPr>
          <w:p w14:paraId="08346260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研究课题</w:t>
            </w:r>
          </w:p>
        </w:tc>
      </w:tr>
      <w:tr w:rsidR="00CA77AA" w14:paraId="3D78E061" w14:textId="77777777">
        <w:trPr>
          <w:trHeight w:val="567"/>
        </w:trPr>
        <w:tc>
          <w:tcPr>
            <w:tcW w:w="481" w:type="pct"/>
            <w:noWrap/>
            <w:vAlign w:val="center"/>
          </w:tcPr>
          <w:p w14:paraId="36A467DE" w14:textId="77777777" w:rsidR="00CA77AA" w:rsidRDefault="00CA77AA">
            <w:pPr>
              <w:pStyle w:val="a"/>
              <w:framePr w:hSpace="0" w:wrap="auto" w:vAnchor="margin" w:hAnchor="text" w:xAlign="left" w:yAlign="inline"/>
              <w:suppressOverlap w:val="0"/>
              <w:rPr>
                <w:sz w:val="21"/>
                <w:szCs w:val="21"/>
              </w:rPr>
            </w:pPr>
          </w:p>
        </w:tc>
        <w:tc>
          <w:tcPr>
            <w:tcW w:w="3691" w:type="pct"/>
            <w:vAlign w:val="center"/>
          </w:tcPr>
          <w:p w14:paraId="5C316E83" w14:textId="77777777" w:rsidR="00CA77AA" w:rsidRDefault="00774834">
            <w:pPr>
              <w:widowControl/>
              <w:jc w:val="both"/>
              <w:textAlignment w:val="center"/>
              <w:rPr>
                <w:rStyle w:val="aa"/>
                <w:rFonts w:ascii="仿宋_GB2312" w:eastAsia="仿宋_GB2312"/>
                <w:color w:val="auto"/>
                <w:sz w:val="21"/>
                <w:szCs w:val="21"/>
                <w:u w:val="none"/>
              </w:rPr>
            </w:pP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《服务全域旅游公路发展专题研究》（2</w:t>
            </w:r>
            <w:r>
              <w:rPr>
                <w:rStyle w:val="aa"/>
                <w:rFonts w:ascii="仿宋_GB2312" w:eastAsia="仿宋_GB2312"/>
                <w:color w:val="auto"/>
                <w:sz w:val="21"/>
                <w:szCs w:val="21"/>
                <w:u w:val="none"/>
              </w:rPr>
              <w:t>020</w:t>
            </w:r>
            <w:r>
              <w:rPr>
                <w:rStyle w:val="aa"/>
                <w:rFonts w:ascii="仿宋_GB2312" w:eastAsia="仿宋_GB2312" w:hint="eastAsia"/>
                <w:color w:val="auto"/>
                <w:sz w:val="21"/>
                <w:szCs w:val="21"/>
                <w:u w:val="none"/>
              </w:rPr>
              <w:t>年，湖南省交通运输厅）</w:t>
            </w:r>
          </w:p>
        </w:tc>
        <w:tc>
          <w:tcPr>
            <w:tcW w:w="828" w:type="pct"/>
            <w:vAlign w:val="center"/>
          </w:tcPr>
          <w:p w14:paraId="6F6980A3" w14:textId="77777777" w:rsidR="00CA77AA" w:rsidRDefault="00774834">
            <w:pPr>
              <w:widowControl/>
              <w:jc w:val="center"/>
              <w:textAlignment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研究课题</w:t>
            </w:r>
          </w:p>
        </w:tc>
      </w:tr>
    </w:tbl>
    <w:p w14:paraId="63515C95" w14:textId="77777777" w:rsidR="00CA77AA" w:rsidRDefault="00CA77AA">
      <w:pPr>
        <w:ind w:right="107"/>
        <w:jc w:val="center"/>
        <w:rPr>
          <w:rFonts w:ascii="Arial"/>
          <w:sz w:val="24"/>
        </w:rPr>
      </w:pPr>
    </w:p>
    <w:sectPr w:rsidR="00CA77AA">
      <w:type w:val="continuous"/>
      <w:pgSz w:w="11890" w:h="1682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GWZT-EN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85842"/>
    <w:multiLevelType w:val="multilevel"/>
    <w:tmpl w:val="51585842"/>
    <w:lvl w:ilvl="0">
      <w:start w:val="1"/>
      <w:numFmt w:val="decimal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MThmYjQ4ODQxN2YwZTkyYTg0NThhMzZlZTBkMzYxMDMifQ=="/>
  </w:docVars>
  <w:rsids>
    <w:rsidRoot w:val="007523DD"/>
    <w:rsid w:val="00000477"/>
    <w:rsid w:val="00000738"/>
    <w:rsid w:val="000221AC"/>
    <w:rsid w:val="0002249D"/>
    <w:rsid w:val="0002283B"/>
    <w:rsid w:val="00031662"/>
    <w:rsid w:val="00045774"/>
    <w:rsid w:val="0005665E"/>
    <w:rsid w:val="000638EF"/>
    <w:rsid w:val="000714F7"/>
    <w:rsid w:val="00081087"/>
    <w:rsid w:val="000A375D"/>
    <w:rsid w:val="000B0F27"/>
    <w:rsid w:val="000B5394"/>
    <w:rsid w:val="000B6D80"/>
    <w:rsid w:val="000D3202"/>
    <w:rsid w:val="000F1188"/>
    <w:rsid w:val="000F1342"/>
    <w:rsid w:val="000F5772"/>
    <w:rsid w:val="001015A4"/>
    <w:rsid w:val="00113094"/>
    <w:rsid w:val="0011344C"/>
    <w:rsid w:val="00114CA9"/>
    <w:rsid w:val="00115AD9"/>
    <w:rsid w:val="00127777"/>
    <w:rsid w:val="001365F5"/>
    <w:rsid w:val="00137205"/>
    <w:rsid w:val="001609F4"/>
    <w:rsid w:val="0017135E"/>
    <w:rsid w:val="00187CD6"/>
    <w:rsid w:val="00192719"/>
    <w:rsid w:val="001A3798"/>
    <w:rsid w:val="001C5759"/>
    <w:rsid w:val="001D1D3B"/>
    <w:rsid w:val="001F4138"/>
    <w:rsid w:val="002014CC"/>
    <w:rsid w:val="00214AAC"/>
    <w:rsid w:val="002175CD"/>
    <w:rsid w:val="002362D9"/>
    <w:rsid w:val="002427F2"/>
    <w:rsid w:val="00250EBB"/>
    <w:rsid w:val="00250F8A"/>
    <w:rsid w:val="00275006"/>
    <w:rsid w:val="0027528A"/>
    <w:rsid w:val="00277DD2"/>
    <w:rsid w:val="00285C09"/>
    <w:rsid w:val="002B335C"/>
    <w:rsid w:val="002D35F3"/>
    <w:rsid w:val="002D3A12"/>
    <w:rsid w:val="002D7C2F"/>
    <w:rsid w:val="002E6A42"/>
    <w:rsid w:val="002F4C08"/>
    <w:rsid w:val="00321E9E"/>
    <w:rsid w:val="003503EF"/>
    <w:rsid w:val="003530F3"/>
    <w:rsid w:val="0036699F"/>
    <w:rsid w:val="003777E7"/>
    <w:rsid w:val="003935B0"/>
    <w:rsid w:val="0039461F"/>
    <w:rsid w:val="003A725E"/>
    <w:rsid w:val="003B0E53"/>
    <w:rsid w:val="003B508F"/>
    <w:rsid w:val="003E2B81"/>
    <w:rsid w:val="00402953"/>
    <w:rsid w:val="004324AC"/>
    <w:rsid w:val="004340D5"/>
    <w:rsid w:val="0044404D"/>
    <w:rsid w:val="00452725"/>
    <w:rsid w:val="004A3F4E"/>
    <w:rsid w:val="004A483E"/>
    <w:rsid w:val="004B765F"/>
    <w:rsid w:val="004D18EA"/>
    <w:rsid w:val="004E7129"/>
    <w:rsid w:val="00501997"/>
    <w:rsid w:val="00504A2F"/>
    <w:rsid w:val="005106DE"/>
    <w:rsid w:val="0051435E"/>
    <w:rsid w:val="0052051B"/>
    <w:rsid w:val="005219FF"/>
    <w:rsid w:val="00522117"/>
    <w:rsid w:val="0052228E"/>
    <w:rsid w:val="00535B06"/>
    <w:rsid w:val="00545F72"/>
    <w:rsid w:val="00550621"/>
    <w:rsid w:val="00560D77"/>
    <w:rsid w:val="005658FB"/>
    <w:rsid w:val="0058754C"/>
    <w:rsid w:val="005A58AA"/>
    <w:rsid w:val="005B1295"/>
    <w:rsid w:val="005D4788"/>
    <w:rsid w:val="005E1035"/>
    <w:rsid w:val="005F603D"/>
    <w:rsid w:val="00600742"/>
    <w:rsid w:val="00606B68"/>
    <w:rsid w:val="0061451E"/>
    <w:rsid w:val="006218FD"/>
    <w:rsid w:val="00636A30"/>
    <w:rsid w:val="006476FC"/>
    <w:rsid w:val="00657B19"/>
    <w:rsid w:val="00665B97"/>
    <w:rsid w:val="00673EA5"/>
    <w:rsid w:val="006A7F12"/>
    <w:rsid w:val="006B33F3"/>
    <w:rsid w:val="006C2610"/>
    <w:rsid w:val="006E22D7"/>
    <w:rsid w:val="007000C7"/>
    <w:rsid w:val="00700D60"/>
    <w:rsid w:val="0071707B"/>
    <w:rsid w:val="00723DA7"/>
    <w:rsid w:val="00725DFD"/>
    <w:rsid w:val="00731D12"/>
    <w:rsid w:val="007406F4"/>
    <w:rsid w:val="00745F00"/>
    <w:rsid w:val="00746324"/>
    <w:rsid w:val="00747073"/>
    <w:rsid w:val="007523DD"/>
    <w:rsid w:val="0077324F"/>
    <w:rsid w:val="00774834"/>
    <w:rsid w:val="0077669B"/>
    <w:rsid w:val="0078154F"/>
    <w:rsid w:val="00787CC2"/>
    <w:rsid w:val="00795FF0"/>
    <w:rsid w:val="007C0EF8"/>
    <w:rsid w:val="007C1FCE"/>
    <w:rsid w:val="007D045B"/>
    <w:rsid w:val="007E152F"/>
    <w:rsid w:val="007E19A8"/>
    <w:rsid w:val="007F035B"/>
    <w:rsid w:val="00834206"/>
    <w:rsid w:val="00837DA8"/>
    <w:rsid w:val="00876BA4"/>
    <w:rsid w:val="00877D18"/>
    <w:rsid w:val="00883CBA"/>
    <w:rsid w:val="0089627A"/>
    <w:rsid w:val="008B479D"/>
    <w:rsid w:val="008C0DC0"/>
    <w:rsid w:val="008C2340"/>
    <w:rsid w:val="008E4BDA"/>
    <w:rsid w:val="008F2F3D"/>
    <w:rsid w:val="008F4718"/>
    <w:rsid w:val="008F5627"/>
    <w:rsid w:val="009044C8"/>
    <w:rsid w:val="00924CA5"/>
    <w:rsid w:val="0094767D"/>
    <w:rsid w:val="0095677D"/>
    <w:rsid w:val="009638CF"/>
    <w:rsid w:val="00982423"/>
    <w:rsid w:val="009B0B07"/>
    <w:rsid w:val="009B67D7"/>
    <w:rsid w:val="009C4E14"/>
    <w:rsid w:val="009D0F1A"/>
    <w:rsid w:val="009D63BF"/>
    <w:rsid w:val="00A00D4D"/>
    <w:rsid w:val="00A102EC"/>
    <w:rsid w:val="00A208C5"/>
    <w:rsid w:val="00A24F7C"/>
    <w:rsid w:val="00A35424"/>
    <w:rsid w:val="00A56B47"/>
    <w:rsid w:val="00A77E44"/>
    <w:rsid w:val="00A86BB6"/>
    <w:rsid w:val="00A90F89"/>
    <w:rsid w:val="00A9209B"/>
    <w:rsid w:val="00AB485E"/>
    <w:rsid w:val="00AC734C"/>
    <w:rsid w:val="00AE4229"/>
    <w:rsid w:val="00B10D45"/>
    <w:rsid w:val="00B1155C"/>
    <w:rsid w:val="00B20FA9"/>
    <w:rsid w:val="00B56CCA"/>
    <w:rsid w:val="00B625D8"/>
    <w:rsid w:val="00B712CE"/>
    <w:rsid w:val="00BD2CB1"/>
    <w:rsid w:val="00BE6504"/>
    <w:rsid w:val="00BE6AAC"/>
    <w:rsid w:val="00BF0833"/>
    <w:rsid w:val="00BF7A4B"/>
    <w:rsid w:val="00C00752"/>
    <w:rsid w:val="00C01530"/>
    <w:rsid w:val="00C124AB"/>
    <w:rsid w:val="00C501F5"/>
    <w:rsid w:val="00C528C8"/>
    <w:rsid w:val="00C53C17"/>
    <w:rsid w:val="00C61266"/>
    <w:rsid w:val="00C94E76"/>
    <w:rsid w:val="00CA0BE9"/>
    <w:rsid w:val="00CA77AA"/>
    <w:rsid w:val="00CB6F5B"/>
    <w:rsid w:val="00CC0CAB"/>
    <w:rsid w:val="00CE06C0"/>
    <w:rsid w:val="00D0692E"/>
    <w:rsid w:val="00D1416E"/>
    <w:rsid w:val="00D16C82"/>
    <w:rsid w:val="00D23B29"/>
    <w:rsid w:val="00D50C0E"/>
    <w:rsid w:val="00D726CE"/>
    <w:rsid w:val="00D846B8"/>
    <w:rsid w:val="00D85DAC"/>
    <w:rsid w:val="00D92BEC"/>
    <w:rsid w:val="00D937A0"/>
    <w:rsid w:val="00DA188A"/>
    <w:rsid w:val="00DB299C"/>
    <w:rsid w:val="00DB7B6B"/>
    <w:rsid w:val="00DC1E22"/>
    <w:rsid w:val="00DC3EC2"/>
    <w:rsid w:val="00DD03FC"/>
    <w:rsid w:val="00E04337"/>
    <w:rsid w:val="00E242E3"/>
    <w:rsid w:val="00E33830"/>
    <w:rsid w:val="00E40218"/>
    <w:rsid w:val="00E56E4C"/>
    <w:rsid w:val="00E607FC"/>
    <w:rsid w:val="00E65FE3"/>
    <w:rsid w:val="00EB1360"/>
    <w:rsid w:val="00EB2682"/>
    <w:rsid w:val="00ED1475"/>
    <w:rsid w:val="00ED2803"/>
    <w:rsid w:val="00ED5356"/>
    <w:rsid w:val="00EE110F"/>
    <w:rsid w:val="00F005A8"/>
    <w:rsid w:val="00F05C5D"/>
    <w:rsid w:val="00F165E5"/>
    <w:rsid w:val="00F17163"/>
    <w:rsid w:val="00F17F52"/>
    <w:rsid w:val="00F2206B"/>
    <w:rsid w:val="00F231B5"/>
    <w:rsid w:val="00F2636B"/>
    <w:rsid w:val="00F3336E"/>
    <w:rsid w:val="00F35704"/>
    <w:rsid w:val="00F42D9E"/>
    <w:rsid w:val="00F431A2"/>
    <w:rsid w:val="00F57AEE"/>
    <w:rsid w:val="00F60FE0"/>
    <w:rsid w:val="00F64CA9"/>
    <w:rsid w:val="00F77813"/>
    <w:rsid w:val="00F849D9"/>
    <w:rsid w:val="00F96202"/>
    <w:rsid w:val="00FA35B1"/>
    <w:rsid w:val="00FA3A5E"/>
    <w:rsid w:val="00FA5EA1"/>
    <w:rsid w:val="00FA663E"/>
    <w:rsid w:val="00FB40F8"/>
    <w:rsid w:val="00FC7F97"/>
    <w:rsid w:val="00FD083E"/>
    <w:rsid w:val="00FD303A"/>
    <w:rsid w:val="00FD3DB1"/>
    <w:rsid w:val="00FE0B3C"/>
    <w:rsid w:val="00FF3C9A"/>
    <w:rsid w:val="03885E3A"/>
    <w:rsid w:val="03C52F1A"/>
    <w:rsid w:val="055C757F"/>
    <w:rsid w:val="072B545A"/>
    <w:rsid w:val="07EB08ED"/>
    <w:rsid w:val="085207C5"/>
    <w:rsid w:val="090A10F7"/>
    <w:rsid w:val="092213C8"/>
    <w:rsid w:val="0B43323E"/>
    <w:rsid w:val="0CD44C5C"/>
    <w:rsid w:val="0FA928FA"/>
    <w:rsid w:val="106A1038"/>
    <w:rsid w:val="12A05BC2"/>
    <w:rsid w:val="14C111AC"/>
    <w:rsid w:val="159673EF"/>
    <w:rsid w:val="17D23896"/>
    <w:rsid w:val="18552337"/>
    <w:rsid w:val="19483C4A"/>
    <w:rsid w:val="195F2D42"/>
    <w:rsid w:val="19F31E08"/>
    <w:rsid w:val="1A0F6516"/>
    <w:rsid w:val="1A38012B"/>
    <w:rsid w:val="1AD05CA5"/>
    <w:rsid w:val="1B102545"/>
    <w:rsid w:val="1B530684"/>
    <w:rsid w:val="1E1467F1"/>
    <w:rsid w:val="1FEB532F"/>
    <w:rsid w:val="21997739"/>
    <w:rsid w:val="21E309B4"/>
    <w:rsid w:val="246F4781"/>
    <w:rsid w:val="2483647E"/>
    <w:rsid w:val="283319E6"/>
    <w:rsid w:val="296F0D7F"/>
    <w:rsid w:val="2B966A97"/>
    <w:rsid w:val="2C36156A"/>
    <w:rsid w:val="2CAB47C4"/>
    <w:rsid w:val="2DE57862"/>
    <w:rsid w:val="2EC21951"/>
    <w:rsid w:val="2F816D3B"/>
    <w:rsid w:val="30676C54"/>
    <w:rsid w:val="36A007CA"/>
    <w:rsid w:val="37937D15"/>
    <w:rsid w:val="37D72911"/>
    <w:rsid w:val="39FD5F33"/>
    <w:rsid w:val="3A5A5B2F"/>
    <w:rsid w:val="3BF45B1E"/>
    <w:rsid w:val="3C3976F6"/>
    <w:rsid w:val="3D2263DC"/>
    <w:rsid w:val="3DAB63D2"/>
    <w:rsid w:val="41C07F72"/>
    <w:rsid w:val="41D41C6F"/>
    <w:rsid w:val="447A6AFE"/>
    <w:rsid w:val="459A0E51"/>
    <w:rsid w:val="471F398D"/>
    <w:rsid w:val="481C3A82"/>
    <w:rsid w:val="49325BF9"/>
    <w:rsid w:val="4B4439C2"/>
    <w:rsid w:val="4B8E2E8F"/>
    <w:rsid w:val="4C5145E8"/>
    <w:rsid w:val="4D5819A6"/>
    <w:rsid w:val="4D862070"/>
    <w:rsid w:val="4FE92D8A"/>
    <w:rsid w:val="51A82BF6"/>
    <w:rsid w:val="51B05785"/>
    <w:rsid w:val="51CB2747"/>
    <w:rsid w:val="52054B6D"/>
    <w:rsid w:val="52075749"/>
    <w:rsid w:val="53DA1367"/>
    <w:rsid w:val="54F1690F"/>
    <w:rsid w:val="556140F5"/>
    <w:rsid w:val="5580095E"/>
    <w:rsid w:val="55D04E29"/>
    <w:rsid w:val="5771265F"/>
    <w:rsid w:val="58E93DFA"/>
    <w:rsid w:val="59570D64"/>
    <w:rsid w:val="59DB3743"/>
    <w:rsid w:val="5AA955EF"/>
    <w:rsid w:val="5B9C5694"/>
    <w:rsid w:val="5BB64468"/>
    <w:rsid w:val="5CDA4186"/>
    <w:rsid w:val="603D1ABD"/>
    <w:rsid w:val="61024F76"/>
    <w:rsid w:val="612B1454"/>
    <w:rsid w:val="639A01CB"/>
    <w:rsid w:val="63A4729C"/>
    <w:rsid w:val="6401649C"/>
    <w:rsid w:val="643633B8"/>
    <w:rsid w:val="64882719"/>
    <w:rsid w:val="64E966B1"/>
    <w:rsid w:val="660631A1"/>
    <w:rsid w:val="66A15D14"/>
    <w:rsid w:val="6764746E"/>
    <w:rsid w:val="6779459B"/>
    <w:rsid w:val="677971AD"/>
    <w:rsid w:val="67B6759E"/>
    <w:rsid w:val="69B33D95"/>
    <w:rsid w:val="6C4F48BB"/>
    <w:rsid w:val="6D4A0EB4"/>
    <w:rsid w:val="6DAC56CB"/>
    <w:rsid w:val="7157594D"/>
    <w:rsid w:val="71F72C8D"/>
    <w:rsid w:val="72111FA0"/>
    <w:rsid w:val="746960C4"/>
    <w:rsid w:val="74B66E2F"/>
    <w:rsid w:val="74EB4D2A"/>
    <w:rsid w:val="75377F70"/>
    <w:rsid w:val="760D2A7F"/>
    <w:rsid w:val="76E244B9"/>
    <w:rsid w:val="78DB3308"/>
    <w:rsid w:val="795408BB"/>
    <w:rsid w:val="795409C4"/>
    <w:rsid w:val="79F61971"/>
    <w:rsid w:val="7A2024AD"/>
    <w:rsid w:val="7AF20495"/>
    <w:rsid w:val="7B1228E5"/>
    <w:rsid w:val="7CE24C65"/>
    <w:rsid w:val="7D9D6DDE"/>
    <w:rsid w:val="7E22425A"/>
    <w:rsid w:val="7FE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57F7BB-BC01-4EEB-979F-4250308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0"/>
    <w:autoRedefine/>
    <w:uiPriority w:val="9"/>
    <w:qFormat/>
    <w:pPr>
      <w:ind w:left="536" w:right="454"/>
      <w:jc w:val="center"/>
      <w:outlineLvl w:val="0"/>
    </w:pPr>
    <w:rPr>
      <w:sz w:val="39"/>
      <w:szCs w:val="3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autoRedefine/>
    <w:uiPriority w:val="1"/>
    <w:qFormat/>
    <w:rPr>
      <w:sz w:val="30"/>
      <w:szCs w:val="30"/>
    </w:rPr>
  </w:style>
  <w:style w:type="paragraph" w:styleId="a5">
    <w:name w:val="footer"/>
    <w:basedOn w:val="a0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0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0"/>
    <w:link w:val="Char1"/>
    <w:autoRedefine/>
    <w:uiPriority w:val="10"/>
    <w:qFormat/>
    <w:pPr>
      <w:jc w:val="center"/>
    </w:pPr>
    <w:rPr>
      <w:rFonts w:ascii="方正小标宋_GBK" w:eastAsia="方正小标宋_GBK"/>
      <w:sz w:val="43"/>
      <w:szCs w:val="43"/>
    </w:rPr>
  </w:style>
  <w:style w:type="character" w:styleId="a9">
    <w:name w:val="Strong"/>
    <w:basedOn w:val="a1"/>
    <w:autoRedefine/>
    <w:uiPriority w:val="22"/>
    <w:qFormat/>
    <w:rPr>
      <w:b/>
      <w:bCs/>
    </w:rPr>
  </w:style>
  <w:style w:type="character" w:styleId="aa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Paragraph"/>
    <w:basedOn w:val="a0"/>
    <w:autoRedefine/>
    <w:uiPriority w:val="1"/>
    <w:qFormat/>
    <w:pPr>
      <w:framePr w:hSpace="180" w:wrap="around" w:vAnchor="text" w:hAnchor="page" w:x="1553" w:y="39"/>
      <w:widowControl/>
      <w:numPr>
        <w:numId w:val="1"/>
      </w:numPr>
      <w:suppressOverlap/>
      <w:jc w:val="center"/>
      <w:textAlignment w:val="center"/>
    </w:pPr>
    <w:rPr>
      <w:rFonts w:ascii="仿宋_GB2312" w:eastAsia="仿宋_GB2312"/>
      <w:sz w:val="32"/>
      <w:szCs w:val="32"/>
    </w:rPr>
  </w:style>
  <w:style w:type="paragraph" w:customStyle="1" w:styleId="TableParagraph">
    <w:name w:val="Table Paragraph"/>
    <w:basedOn w:val="a0"/>
    <w:autoRedefine/>
    <w:uiPriority w:val="1"/>
    <w:qFormat/>
  </w:style>
  <w:style w:type="character" w:customStyle="1" w:styleId="Char0">
    <w:name w:val="页眉 Char"/>
    <w:basedOn w:val="a1"/>
    <w:link w:val="a6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Char">
    <w:name w:val="页脚 Char"/>
    <w:basedOn w:val="a1"/>
    <w:link w:val="a5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paragraph" w:customStyle="1" w:styleId="10">
    <w:name w:val="正文缩进1"/>
    <w:autoRedefine/>
    <w:qFormat/>
    <w:pPr>
      <w:spacing w:afterLines="50" w:line="360" w:lineRule="auto"/>
      <w:ind w:firstLineChars="200" w:firstLine="200"/>
    </w:pPr>
    <w:rPr>
      <w:rFonts w:ascii="Times New Roman" w:eastAsia="宋体" w:hAnsi="Times New Roman" w:cs="Times New Roman" w:hint="eastAsia"/>
      <w:sz w:val="21"/>
    </w:rPr>
  </w:style>
  <w:style w:type="character" w:customStyle="1" w:styleId="jstitleinner">
    <w:name w:val="js_title_inner"/>
    <w:basedOn w:val="a1"/>
    <w:autoRedefine/>
    <w:qFormat/>
  </w:style>
  <w:style w:type="character" w:customStyle="1" w:styleId="Char1">
    <w:name w:val="标题 Char"/>
    <w:basedOn w:val="a1"/>
    <w:link w:val="a8"/>
    <w:uiPriority w:val="10"/>
    <w:qFormat/>
    <w:rPr>
      <w:rFonts w:ascii="方正小标宋_GBK" w:eastAsia="方正小标宋_GBK" w:hAnsi="宋体" w:cs="宋体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xj\AppData\Local\Packages\oice_16_974fa576_32c1d314_3c73\AC\Temp\27.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dxj\AppData\Local\Packages\oice_16_974fa576_32c1d314_3c73\AC\Temp\13.&#28246;&#21335;&#30465;&#20132;&#36890;&#36816;&#36755;&#21381;&#20851;&#20110;&#21360;&#21457;&#12298;&#26222;&#36890;&#22269;&#30465;&#36947;&#20013;&#24515;&#20859;&#25252;&#31449;&#65288;&#24037;&#21306;&#12289;&#36947;&#29677;&#65289;&#12289;&#26381;&#21153;&#21306;&#12289;&#20844;&#36335;&#35266;&#26223;&#21488;&#31034;&#33539;&#21019;&#24314;&#35797;&#28857;&#26041;&#26696;&#12299;&#30340;&#36890;&#30693;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dxj\AppData\Local\Packages\oice_16_974fa576_32c1d314_3c73\AC\Temp\2&#12289;&#28246;&#21335;&#30465;&#20132;&#36890;&#36816;&#36755;&#21381;&#20851;&#20110;&#21360;&#21457;&#12298;&#26222;&#36890;&#22269;&#30465;&#36947;&#32654;&#20029;&#31034;&#33539;&#36335;&#21019;&#24314;&#35797;&#28857;&#26041;&#26696;&#12299;&#30340;&#36890;&#30693;&#65288;&#28248;&#20132;&#20989;&#12308;2021&#12309;474&#21495;&#65289;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dxj\AppData\Local\Packages\oice_16_974fa576_32c1d314_3c73\AC\Temp\12.%20&#28246;&#21335;&#30465;&#20132;&#36890;&#36816;&#36755;&#26381;&#21153;&#20132;&#26053;&#34701;&#21512;&#21457;&#23637;&#30740;&#31350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79019-ADB2-4801-9EF3-70B5CCBB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>CHINA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hnjk</dc:creator>
  <cp:lastModifiedBy>USER</cp:lastModifiedBy>
  <cp:revision>3</cp:revision>
  <dcterms:created xsi:type="dcterms:W3CDTF">2026-06-29T06:32:00Z</dcterms:created>
  <dcterms:modified xsi:type="dcterms:W3CDTF">2026-06-29T06:39:00Z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PyPDF2</vt:lpwstr>
  </property>
  <property fmtid="{D5CDD505-2E9C-101B-9397-08002B2CF9AE}" pid="5" name="KSOProductBuildVer">
    <vt:lpwstr>2052-12.1.0.25225</vt:lpwstr>
  </property>
  <property fmtid="{D5CDD505-2E9C-101B-9397-08002B2CF9AE}" pid="6" name="ICV">
    <vt:lpwstr>D4B79E34960E442E89582C68FBCAF54F_12</vt:lpwstr>
  </property>
  <property fmtid="{D5CDD505-2E9C-101B-9397-08002B2CF9AE}" pid="7" name="KSOTemplateDocerSaveRecord">
    <vt:lpwstr>eyJoZGlkIjoiZGIwNTZlMGM3M2M0MDM3NmVkMDVhYzBlNGM1YjE4Y2MiLCJ1c2VySWQiOiIxMTI5MTMxMTUzIn0=</vt:lpwstr>
  </property>
</Properties>
</file>