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8E" w:rsidRDefault="000820CD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18E" w:rsidRDefault="0046418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6B73E88E" w14:textId="49F490BC" w:rsidR="0046418E" w:rsidRDefault="0046418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18E" w:rsidRDefault="0046418E">
      <w:pPr>
        <w:rPr>
          <w:rFonts w:asciiTheme="minorEastAsia" w:hAnsiTheme="minorEastAsia" w:cstheme="minorEastAsia"/>
          <w:sz w:val="44"/>
          <w:szCs w:val="44"/>
        </w:rPr>
      </w:pPr>
    </w:p>
    <w:p w:rsidR="0046418E" w:rsidRDefault="00D83B02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D83B02">
        <w:rPr>
          <w:rFonts w:asciiTheme="minorEastAsia" w:hAnsiTheme="minorEastAsia" w:cstheme="minorEastAsia" w:hint="eastAsia"/>
          <w:sz w:val="44"/>
          <w:szCs w:val="44"/>
        </w:rPr>
        <w:t>在中华人民共和国沿海水域作业的外国籍钻井船、移动式平台检验规定</w:t>
      </w:r>
    </w:p>
    <w:p w:rsidR="0046418E" w:rsidRPr="00B50673" w:rsidRDefault="00CA7774">
      <w:pPr>
        <w:ind w:firstLineChars="200" w:firstLine="640"/>
        <w:rPr>
          <w:rFonts w:ascii="楷体_GB2312" w:eastAsia="黑体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</w:t>
      </w:r>
      <w:r w:rsidRPr="00CA7774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1995年8月25日交通部令1995年第3号公布 自1995年10月1日起施行</w:t>
      </w:r>
      <w:r>
        <w:rPr>
          <w:rFonts w:ascii="楷体_GB2312" w:eastAsia="黑体" w:hAnsi="楷体_GB2312" w:cs="楷体_GB2312" w:hint="eastAsia"/>
          <w:color w:val="333333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46418E" w:rsidRPr="00B50673" w:rsidRDefault="0046418E">
      <w:pPr>
        <w:rPr>
          <w:rFonts w:ascii="宋体" w:eastAsia="黑体" w:hAnsi="宋体" w:cs="宋体"/>
          <w:color w:val="333333"/>
          <w:sz w:val="32"/>
          <w:szCs w:val="36"/>
          <w:shd w:val="clear" w:color="auto" w:fill="FFFFFF"/>
        </w:rPr>
      </w:pPr>
    </w:p>
    <w:p w:rsidR="0046418E" w:rsidRPr="00B50673" w:rsidRDefault="0046418E">
      <w:pPr>
        <w:ind w:firstLineChars="200" w:firstLine="640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第一条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为了保证海上船舶、海上设施具备安全航行、作业的技术条件，保障人民生命财产安全，防止沿海水域环境污染，维护国家权益，根据《中华人民共和国船舶和海上设施检验条例》（以下简称《船检条例》）和其他有关法律、法规的规定，制定本规定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第二条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中华人民共和国船舶检验局（以下简称船检局）是依照《船检条例》及本规定实施各项检验工作的主管机关。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在中华人民共和国沿海水域作业的外国籍钻井船、移动式平台（以下简称外国籍钻井船、移动式平台）的各项检验工作由船检局设置或指定的船舶检验机构（以下简称船舶检验机构）实施。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外国籍钻井船，指悬挂外国国旗，具有单体或多体结构的船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型或驳船型排水船体，在漂浮状态下从事钻井作业的船舶。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外国籍移动式平台，指悬挂外国国旗，为勘探或开发海床下的资源，从事钻井、开发作业或为此服务的移动式海上结构物。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第三条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外国籍钻井船、移动式平台应持有有效的法定证书、入级证书和根据本规定取得的《检验合格证书》。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法定证书，指根据中国法律、法规和中国政府参加的有关国际公约的规定，外国籍钻井船、移动式平台必须具备的安全证书、防污染证书、吨位证书、载重线证书、起重设备证书等。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第四条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外国籍钻井船、移动式平台在开始作业之日１０天以前，其所有人、经营人或其委托的代理人应向就近的船舶检验机构申请作业前检验，经检验合格并取得《检验合格证书》后，方可进行作业。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国籍钻井船、移动式平台的作业期限超过一年的，其所有人、经营人或其委托的代理人应在《检验合格证书》签发之日起一年期限到期之日１０天以前，向就近的船舶检验机构申请作业期间的定期检验。经检验合格并签署后，《检验合格证书》继续有效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定期检验每年进行一次。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《检验合格证书》的有效期限根据作业时间或法定证书、入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级证书的有效期确定。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第五条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外国籍钻井船、移动式平台的所有人、经营人申请作业前检验和作业期间的定期检验，应提交书面申请并附上相应的法定证书、入级证书复印件。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书面申请的内容应包括外国籍钻井船或移动式平台的名称、呼号、登记港、船级，进入中国沿海水域或到达作业位置的日期、作业期限，申请人名称、地址、传真、电话以及拟安排检验的时间、地点。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第六条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申请人应事先做好交验的各项准备工作，并为检验提供必要的工作条件，包括提供海上交通工具等。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第七条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船舶检验机构根据船检局公布的《海上移动平台安全规则》（以下简称《安全规则》）所确定的检验项目，进行作业前检验或作业期间的定期检验。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申请人应根据检验项目要求，向船舶检验机构提供相应的资料。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第八条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船舶检验机构发现外国籍钻井船、移动式平台的技术条件不符合《安全规则》并确认不能颁发《检验合格证书》时，应向中国政府有关部门报告。申请人</w:t>
      </w:r>
      <w:proofErr w:type="gramStart"/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必要的改进，满足船舶检验机构要求的，按本规定</w:t>
      </w:r>
      <w:r w:rsidR="00761199" w:rsidRPr="0076119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第五条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重新申请相应的检验。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第九条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对外国籍钻井船、移动式平台经作业前检验合格的，由执行检验的船舶检验机构签发《检验合格证书》；经作业期间的定期检验合格的，由执行检验的船舶检验机构在原《检验合格证书》上签注。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外国籍钻井船、移动式平台出现下列情况，《检验合格证书》失效，其所有人、经营人或代理人应按本规定向船舶检验机构重新申请作业前检验：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（一）法定证书和入级证书过期的；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（二）发生影响法定证书和入级证书效力的重大事故的。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第十一条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外国籍钻井船、移动式平台离开中国沿海水域后，《检验合格证书》自行失效。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第十二条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外国籍钻井船、移动式平台在中国沿海水域进行拖带航行，应按照《船检条例》及其他有关规定向船舶检验机构申请拖航检验。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第十三条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船舶检验机构实施检验，按照国家有关规定收取费用。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第十四条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对未持有《检验合格证书》或持失效的《检验合格证书》作业的外国籍钻井船、移动式平台，由中华人民共和国港务监督机构根据国家的有关规定予以处罚。</w:t>
      </w:r>
    </w:p>
    <w:p w:rsidR="00D83B02" w:rsidRPr="00D83B02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第十五条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本规定由中华人民共和国交通部负责解释。</w:t>
      </w:r>
    </w:p>
    <w:p w:rsidR="0046418E" w:rsidRDefault="00D83B02" w:rsidP="00D83B0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B50673">
        <w:rPr>
          <w:rFonts w:ascii="仿宋_GB2312" w:eastAsia="黑体" w:hAnsi="仿宋_GB2312" w:cs="仿宋_GB2312" w:hint="eastAsia"/>
          <w:color w:val="333333"/>
          <w:sz w:val="32"/>
          <w:szCs w:val="32"/>
          <w:shd w:val="clear" w:color="auto" w:fill="FFFFFF"/>
        </w:rPr>
        <w:t>第十六条</w:t>
      </w:r>
      <w:r w:rsidRPr="00D83B0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本规定自一九九五年十月一日起施行。</w:t>
      </w:r>
    </w:p>
    <w:sectPr w:rsidR="0046418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23" w:rsidRDefault="001F7023">
      <w:r>
        <w:separator/>
      </w:r>
    </w:p>
  </w:endnote>
  <w:endnote w:type="continuationSeparator" w:id="0">
    <w:p w:rsidR="001F7023" w:rsidRDefault="001F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8E" w:rsidRDefault="000820CD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18E" w:rsidRDefault="000820CD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777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418E" w:rsidRDefault="000820CD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777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6418E" w:rsidRDefault="000820CD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C343EFF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D83B02">
      <w:rPr>
        <w:rFonts w:ascii="宋体" w:eastAsia="宋体" w:hAnsi="宋体" w:cs="宋体" w:hint="eastAsia"/>
        <w:b/>
        <w:bCs/>
        <w:color w:val="005192"/>
        <w:sz w:val="28"/>
        <w:szCs w:val="44"/>
      </w:rPr>
      <w:t>交通</w:t>
    </w:r>
    <w:r w:rsidR="00D83B02">
      <w:rPr>
        <w:rFonts w:ascii="宋体" w:eastAsia="宋体" w:hAnsi="宋体" w:cs="宋体"/>
        <w:b/>
        <w:bCs/>
        <w:color w:val="005192"/>
        <w:sz w:val="28"/>
        <w:szCs w:val="44"/>
      </w:rPr>
      <w:t>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46418E" w:rsidRDefault="0046418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23" w:rsidRDefault="001F7023">
      <w:r>
        <w:separator/>
      </w:r>
    </w:p>
  </w:footnote>
  <w:footnote w:type="continuationSeparator" w:id="0">
    <w:p w:rsidR="001F7023" w:rsidRDefault="001F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8E" w:rsidRDefault="000820CD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35A1E2B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46418E" w:rsidRDefault="000820CD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B02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0CD"/>
    <w:rsid w:val="00172A27"/>
    <w:rsid w:val="001F7023"/>
    <w:rsid w:val="0046418E"/>
    <w:rsid w:val="00761199"/>
    <w:rsid w:val="00B25661"/>
    <w:rsid w:val="00B50673"/>
    <w:rsid w:val="00CA7774"/>
    <w:rsid w:val="00D83B02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1B8210-58C3-4144-8108-6C3E429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B25661"/>
    <w:rPr>
      <w:sz w:val="18"/>
      <w:szCs w:val="18"/>
    </w:rPr>
  </w:style>
  <w:style w:type="character" w:customStyle="1" w:styleId="Char">
    <w:name w:val="批注框文本 Char"/>
    <w:basedOn w:val="a0"/>
    <w:link w:val="a7"/>
    <w:rsid w:val="00B256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253</Words>
  <Characters>1445</Characters>
  <Application>Microsoft Office Word</Application>
  <DocSecurity>0</DocSecurity>
  <Lines>12</Lines>
  <Paragraphs>3</Paragraphs>
  <ScaleCrop>false</ScaleCrop>
  <Company>China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13</cp:revision>
  <cp:lastPrinted>2021-10-26T03:30:00Z</cp:lastPrinted>
  <dcterms:created xsi:type="dcterms:W3CDTF">2021-12-20T02:23:00Z</dcterms:created>
  <dcterms:modified xsi:type="dcterms:W3CDTF">2022-08-09T01:39:00Z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