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41F" w:rsidRDefault="00D9641F">
      <w:pPr>
        <w:widowControl/>
        <w:snapToGrid w:val="0"/>
        <w:jc w:val="center"/>
        <w:rPr>
          <w:rFonts w:eastAsia="方正小标宋_GBK"/>
          <w:sz w:val="44"/>
          <w:szCs w:val="44"/>
        </w:rPr>
      </w:pPr>
    </w:p>
    <w:p w:rsidR="00D9641F" w:rsidRDefault="00D9641F">
      <w:pPr>
        <w:widowControl/>
        <w:snapToGrid w:val="0"/>
        <w:jc w:val="center"/>
        <w:rPr>
          <w:rFonts w:eastAsia="方正小标宋_GBK"/>
          <w:sz w:val="44"/>
          <w:szCs w:val="44"/>
        </w:rPr>
      </w:pPr>
    </w:p>
    <w:p w:rsidR="00D9641F" w:rsidRDefault="00EB67D8">
      <w:pPr>
        <w:widowControl/>
        <w:snapToGrid w:val="0"/>
        <w:jc w:val="center"/>
        <w:rPr>
          <w:rFonts w:ascii="仿宋" w:eastAsia="仿宋" w:hAnsi="仿宋" w:cs="仿宋"/>
          <w:sz w:val="44"/>
          <w:szCs w:val="44"/>
        </w:rPr>
      </w:pPr>
      <w:r>
        <w:rPr>
          <w:rFonts w:ascii="仿宋" w:eastAsia="仿宋" w:hAnsi="仿宋" w:cs="仿宋" w:hint="eastAsia"/>
          <w:sz w:val="44"/>
          <w:szCs w:val="44"/>
        </w:rPr>
        <w:t>关于《关于修改</w:t>
      </w:r>
      <w:r>
        <w:rPr>
          <w:rFonts w:ascii="仿宋" w:eastAsia="仿宋" w:hAnsi="仿宋" w:cs="仿宋" w:hint="eastAsia"/>
          <w:sz w:val="44"/>
          <w:szCs w:val="44"/>
        </w:rPr>
        <w:t>1</w:t>
      </w:r>
      <w:r>
        <w:rPr>
          <w:rFonts w:ascii="仿宋" w:eastAsia="仿宋" w:hAnsi="仿宋" w:cs="仿宋" w:hint="eastAsia"/>
          <w:sz w:val="44"/>
          <w:szCs w:val="44"/>
        </w:rPr>
        <w:t>1</w:t>
      </w:r>
      <w:r>
        <w:rPr>
          <w:rFonts w:ascii="仿宋" w:eastAsia="仿宋" w:hAnsi="仿宋" w:cs="仿宋" w:hint="eastAsia"/>
          <w:sz w:val="44"/>
          <w:szCs w:val="44"/>
        </w:rPr>
        <w:t>件规章及</w:t>
      </w:r>
      <w:r>
        <w:rPr>
          <w:rFonts w:ascii="仿宋" w:eastAsia="仿宋" w:hAnsi="仿宋" w:cs="仿宋" w:hint="eastAsia"/>
          <w:sz w:val="44"/>
          <w:szCs w:val="44"/>
        </w:rPr>
        <w:t>废止</w:t>
      </w:r>
      <w:r>
        <w:rPr>
          <w:rFonts w:ascii="仿宋" w:eastAsia="仿宋" w:hAnsi="仿宋" w:cs="仿宋" w:hint="eastAsia"/>
          <w:sz w:val="44"/>
          <w:szCs w:val="44"/>
        </w:rPr>
        <w:t>3</w:t>
      </w:r>
      <w:r>
        <w:rPr>
          <w:rFonts w:ascii="仿宋" w:eastAsia="仿宋" w:hAnsi="仿宋" w:cs="仿宋" w:hint="eastAsia"/>
          <w:sz w:val="44"/>
          <w:szCs w:val="44"/>
        </w:rPr>
        <w:t>件规章的决定（征求意见稿）》的起草说明</w:t>
      </w:r>
    </w:p>
    <w:p w:rsidR="00D9641F" w:rsidRDefault="00D9641F">
      <w:pPr>
        <w:snapToGrid w:val="0"/>
        <w:rPr>
          <w:rFonts w:eastAsia="仿宋_GB2312"/>
          <w:sz w:val="40"/>
          <w:szCs w:val="40"/>
        </w:rPr>
      </w:pPr>
    </w:p>
    <w:p w:rsidR="00D9641F" w:rsidRDefault="00EB67D8">
      <w:pPr>
        <w:snapToGrid w:val="0"/>
        <w:ind w:firstLineChars="200" w:firstLine="640"/>
        <w:rPr>
          <w:rFonts w:ascii="仿宋" w:eastAsia="仿宋" w:hAnsi="仿宋" w:cs="仿宋"/>
          <w:sz w:val="32"/>
          <w:szCs w:val="32"/>
        </w:rPr>
      </w:pPr>
      <w:r>
        <w:rPr>
          <w:rFonts w:ascii="仿宋" w:eastAsia="仿宋" w:hAnsi="仿宋" w:cs="仿宋" w:hint="eastAsia"/>
          <w:sz w:val="32"/>
          <w:szCs w:val="32"/>
        </w:rPr>
        <w:t>一、修改、废止的必要性</w:t>
      </w:r>
    </w:p>
    <w:p w:rsidR="00D9641F" w:rsidRDefault="00EB67D8">
      <w:pPr>
        <w:snapToGrid w:val="0"/>
        <w:ind w:firstLineChars="200" w:firstLine="640"/>
        <w:rPr>
          <w:rFonts w:ascii="仿宋" w:eastAsia="仿宋" w:hAnsi="仿宋" w:cs="仿宋"/>
          <w:sz w:val="32"/>
          <w:szCs w:val="32"/>
        </w:rPr>
      </w:pPr>
      <w:r>
        <w:rPr>
          <w:rFonts w:ascii="仿宋" w:eastAsia="仿宋" w:hAnsi="仿宋" w:cs="仿宋" w:hint="eastAsia"/>
          <w:sz w:val="32"/>
          <w:szCs w:val="32"/>
        </w:rPr>
        <w:t>根据国办有关通知要求，结合当前交通运输执法领域突出问题专项整治行动工作需要，我部组织开展了“与行政处罚法不相符清理”和“不合理罚款规定清理”工作。根据清理工作安排，第一批次拟修改</w:t>
      </w:r>
      <w:r>
        <w:rPr>
          <w:rFonts w:ascii="仿宋" w:eastAsia="仿宋" w:hAnsi="仿宋" w:cs="仿宋" w:hint="eastAsia"/>
          <w:sz w:val="32"/>
          <w:szCs w:val="32"/>
        </w:rPr>
        <w:t>11</w:t>
      </w:r>
      <w:r>
        <w:rPr>
          <w:rFonts w:ascii="仿宋" w:eastAsia="仿宋" w:hAnsi="仿宋" w:cs="仿宋" w:hint="eastAsia"/>
          <w:sz w:val="32"/>
          <w:szCs w:val="32"/>
        </w:rPr>
        <w:t>件规章，废止</w:t>
      </w:r>
      <w:r>
        <w:rPr>
          <w:rFonts w:ascii="仿宋" w:eastAsia="仿宋" w:hAnsi="仿宋" w:cs="仿宋" w:hint="eastAsia"/>
          <w:sz w:val="32"/>
          <w:szCs w:val="32"/>
        </w:rPr>
        <w:t>3</w:t>
      </w:r>
      <w:r>
        <w:rPr>
          <w:rFonts w:ascii="仿宋" w:eastAsia="仿宋" w:hAnsi="仿宋" w:cs="仿宋" w:hint="eastAsia"/>
          <w:sz w:val="32"/>
          <w:szCs w:val="32"/>
        </w:rPr>
        <w:t>件规章。</w:t>
      </w:r>
    </w:p>
    <w:p w:rsidR="00D9641F" w:rsidRDefault="00EB67D8">
      <w:pPr>
        <w:snapToGrid w:val="0"/>
        <w:ind w:firstLineChars="200" w:firstLine="640"/>
        <w:rPr>
          <w:rFonts w:ascii="仿宋" w:eastAsia="仿宋" w:hAnsi="仿宋" w:cs="仿宋"/>
          <w:sz w:val="32"/>
          <w:szCs w:val="32"/>
        </w:rPr>
      </w:pPr>
      <w:r>
        <w:rPr>
          <w:rFonts w:ascii="仿宋" w:eastAsia="仿宋" w:hAnsi="仿宋" w:cs="仿宋" w:hint="eastAsia"/>
          <w:sz w:val="32"/>
          <w:szCs w:val="32"/>
        </w:rPr>
        <w:t>二、修改、废止的主要情况</w:t>
      </w:r>
    </w:p>
    <w:p w:rsidR="00D9641F" w:rsidRDefault="00EB67D8">
      <w:pPr>
        <w:pStyle w:val="2"/>
        <w:snapToGrid w:val="0"/>
        <w:spacing w:after="0"/>
        <w:ind w:leftChars="0" w:left="0" w:firstLine="640"/>
        <w:rPr>
          <w:rFonts w:ascii="仿宋" w:eastAsia="仿宋" w:hAnsi="仿宋" w:cs="仿宋"/>
          <w:sz w:val="32"/>
          <w:szCs w:val="32"/>
        </w:rPr>
      </w:pPr>
      <w:r>
        <w:rPr>
          <w:rFonts w:ascii="仿宋" w:eastAsia="仿宋" w:hAnsi="仿宋" w:cs="仿宋" w:hint="eastAsia"/>
          <w:sz w:val="32"/>
          <w:szCs w:val="32"/>
        </w:rPr>
        <w:t>一是，对安全风险较小、危害后果不严重的违法情形的罚款予以适当降低。涉及《巡游出租汽车经营服务管理规定》《出租汽车驾驶员从业资格管理规定》《小微型客车租赁经营服务管理办法》。</w:t>
      </w:r>
    </w:p>
    <w:p w:rsidR="00D9641F" w:rsidRDefault="00EB67D8">
      <w:pPr>
        <w:snapToGrid w:val="0"/>
        <w:ind w:firstLineChars="200" w:firstLine="640"/>
        <w:rPr>
          <w:rFonts w:ascii="仿宋" w:eastAsia="仿宋" w:hAnsi="仿宋" w:cs="仿宋"/>
          <w:sz w:val="32"/>
          <w:szCs w:val="32"/>
        </w:rPr>
      </w:pPr>
      <w:r>
        <w:rPr>
          <w:rFonts w:ascii="仿宋" w:eastAsia="仿宋" w:hAnsi="仿宋" w:cs="仿宋" w:hint="eastAsia"/>
          <w:sz w:val="32"/>
          <w:szCs w:val="32"/>
        </w:rPr>
        <w:t>二是，随着科技进步和信息化监管手段的运用可以通过优化政府管理与服务职能解决的事项，不再设置罚款。涉及《巡游出租汽车经营服务管理规定》《出租汽车驾驶员从业资格管理规定》《老旧运输船舶管理规定》。</w:t>
      </w:r>
    </w:p>
    <w:p w:rsidR="00D9641F" w:rsidRDefault="00EB67D8">
      <w:pPr>
        <w:snapToGrid w:val="0"/>
        <w:ind w:firstLineChars="200" w:firstLine="640"/>
        <w:rPr>
          <w:rFonts w:ascii="仿宋" w:eastAsia="仿宋" w:hAnsi="仿宋" w:cs="仿宋"/>
          <w:sz w:val="32"/>
          <w:szCs w:val="32"/>
        </w:rPr>
      </w:pPr>
      <w:r>
        <w:rPr>
          <w:rFonts w:ascii="仿宋" w:eastAsia="仿宋" w:hAnsi="仿宋" w:cs="仿宋" w:hint="eastAsia"/>
          <w:sz w:val="32"/>
          <w:szCs w:val="32"/>
        </w:rPr>
        <w:t>三是，取消与国家相关政策调整不符的罚款。根据《关于取消港口建设费和调整民航发展基金有关政策的公告》（财政部公告</w:t>
      </w:r>
      <w:r>
        <w:rPr>
          <w:rFonts w:ascii="仿宋" w:eastAsia="仿宋" w:hAnsi="仿宋" w:cs="仿宋" w:hint="eastAsia"/>
          <w:sz w:val="32"/>
          <w:szCs w:val="32"/>
        </w:rPr>
        <w:t>2021</w:t>
      </w:r>
      <w:r>
        <w:rPr>
          <w:rFonts w:ascii="仿宋" w:eastAsia="仿宋" w:hAnsi="仿宋" w:cs="仿宋" w:hint="eastAsia"/>
          <w:sz w:val="32"/>
          <w:szCs w:val="32"/>
        </w:rPr>
        <w:t>年第</w:t>
      </w:r>
      <w:r>
        <w:rPr>
          <w:rFonts w:ascii="仿宋" w:eastAsia="仿宋" w:hAnsi="仿宋" w:cs="仿宋" w:hint="eastAsia"/>
          <w:sz w:val="32"/>
          <w:szCs w:val="32"/>
        </w:rPr>
        <w:t>8</w:t>
      </w:r>
      <w:r>
        <w:rPr>
          <w:rFonts w:ascii="仿宋" w:eastAsia="仿宋" w:hAnsi="仿宋" w:cs="仿宋" w:hint="eastAsia"/>
          <w:sz w:val="32"/>
          <w:szCs w:val="32"/>
        </w:rPr>
        <w:t>号）的规定，自</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日起取消港口建设费。涉及《内河海事行政处罚规定》。同时，对《内河海事行政处罚规定》中有关船员服务簿、船舶污染内河水域等上位法已调整的处罚事项一并予以了删除或者修改。</w:t>
      </w:r>
    </w:p>
    <w:p w:rsidR="00D9641F" w:rsidRDefault="00EB67D8">
      <w:pPr>
        <w:pStyle w:val="a4"/>
        <w:snapToGrid w:val="0"/>
        <w:spacing w:after="0"/>
        <w:ind w:firstLineChars="200" w:firstLine="640"/>
        <w:rPr>
          <w:rFonts w:hint="default"/>
          <w:sz w:val="32"/>
          <w:szCs w:val="32"/>
        </w:rPr>
      </w:pPr>
      <w:r>
        <w:rPr>
          <w:kern w:val="2"/>
          <w:sz w:val="32"/>
          <w:szCs w:val="32"/>
        </w:rPr>
        <w:t>四</w:t>
      </w:r>
      <w:r>
        <w:rPr>
          <w:kern w:val="2"/>
          <w:sz w:val="32"/>
          <w:szCs w:val="32"/>
        </w:rPr>
        <w:t>是，通报批评原来不属于行政处罚，在一些规章和部文件中作为行政管理手段作了规定，</w:t>
      </w:r>
      <w:r>
        <w:rPr>
          <w:sz w:val="32"/>
          <w:szCs w:val="32"/>
        </w:rPr>
        <w:t>新修订的《行政处罚法》</w:t>
      </w:r>
      <w:r>
        <w:rPr>
          <w:kern w:val="2"/>
          <w:sz w:val="32"/>
          <w:szCs w:val="32"/>
        </w:rPr>
        <w:t>将其明确为行政处罚后，此前规定的通报批评因缺少上位法依据需相应删除。涉及《机动车维修管理规定》和《公路、水路交通实施</w:t>
      </w:r>
      <w:r>
        <w:rPr>
          <w:sz w:val="32"/>
          <w:szCs w:val="32"/>
        </w:rPr>
        <w:t>〈</w:t>
      </w:r>
      <w:r>
        <w:rPr>
          <w:kern w:val="2"/>
          <w:sz w:val="32"/>
          <w:szCs w:val="32"/>
        </w:rPr>
        <w:t>中华人民共和国节约能源法</w:t>
      </w:r>
      <w:r>
        <w:rPr>
          <w:sz w:val="32"/>
          <w:szCs w:val="32"/>
        </w:rPr>
        <w:t>〉</w:t>
      </w:r>
      <w:r>
        <w:rPr>
          <w:kern w:val="2"/>
          <w:sz w:val="32"/>
          <w:szCs w:val="32"/>
        </w:rPr>
        <w:t>办法》。</w:t>
      </w:r>
    </w:p>
    <w:p w:rsidR="00D9641F" w:rsidRDefault="00EB67D8">
      <w:pPr>
        <w:widowControl/>
        <w:snapToGrid w:val="0"/>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五是，新修订的《行政处罚法》明确了行政机关利用电子技术监控设备收集、固定违法事实的，要依照法律、行政法规的规定，规章中关于技术监控设备记录资料作为处罚证据但没有法律、行政法规依据的规定需相应调整。涉及《超限运输车辆行驶公路管理规定》。</w:t>
      </w:r>
    </w:p>
    <w:p w:rsidR="00D9641F" w:rsidRDefault="00EB67D8">
      <w:pPr>
        <w:pStyle w:val="2"/>
        <w:adjustRightInd w:val="0"/>
        <w:snapToGrid w:val="0"/>
        <w:spacing w:after="0"/>
        <w:ind w:leftChars="0" w:left="0" w:firstLine="640"/>
        <w:rPr>
          <w:rFonts w:ascii="仿宋" w:eastAsia="仿宋" w:hAnsi="仿宋" w:cs="仿宋"/>
          <w:sz w:val="32"/>
          <w:szCs w:val="32"/>
        </w:rPr>
      </w:pPr>
      <w:r>
        <w:rPr>
          <w:rFonts w:ascii="仿宋" w:eastAsia="仿宋" w:hAnsi="仿宋" w:cs="仿宋" w:hint="eastAsia"/>
          <w:sz w:val="32"/>
          <w:szCs w:val="32"/>
        </w:rPr>
        <w:t>六是，因规章制定时间较早、近些年又未经修订，需要根据上位法相应调整或者删除有关处罚规定。涉及《公路建设监督管理办法》《水运工程建设项目招标投标管理办法》《海员外派管理规定》。同时，根据</w:t>
      </w:r>
      <w:r w:rsidR="00387078">
        <w:rPr>
          <w:rFonts w:ascii="仿宋" w:eastAsia="仿宋" w:hAnsi="仿宋" w:cs="仿宋" w:hint="eastAsia"/>
          <w:sz w:val="32"/>
          <w:szCs w:val="32"/>
        </w:rPr>
        <w:t>“</w:t>
      </w:r>
      <w:r w:rsidR="00387078">
        <w:rPr>
          <w:rFonts w:ascii="仿宋" w:eastAsia="仿宋" w:hAnsi="仿宋" w:cs="仿宋" w:hint="eastAsia"/>
          <w:sz w:val="32"/>
          <w:szCs w:val="32"/>
        </w:rPr>
        <w:t>放管服</w:t>
      </w:r>
      <w:bookmarkStart w:id="0" w:name="_GoBack"/>
      <w:bookmarkEnd w:id="0"/>
      <w:r w:rsidR="00387078">
        <w:rPr>
          <w:rFonts w:ascii="仿宋" w:eastAsia="仿宋" w:hAnsi="仿宋" w:cs="仿宋" w:hint="eastAsia"/>
          <w:sz w:val="32"/>
          <w:szCs w:val="32"/>
        </w:rPr>
        <w:t>”</w:t>
      </w:r>
      <w:r>
        <w:rPr>
          <w:rFonts w:ascii="仿宋" w:eastAsia="仿宋" w:hAnsi="仿宋" w:cs="仿宋" w:hint="eastAsia"/>
          <w:sz w:val="32"/>
          <w:szCs w:val="32"/>
        </w:rPr>
        <w:t>改革要求，对《海员外派管理规定》中相关许可事项的规定进行了调整。</w:t>
      </w:r>
    </w:p>
    <w:p w:rsidR="00D9641F" w:rsidRDefault="00EB67D8">
      <w:pPr>
        <w:pStyle w:val="2"/>
        <w:adjustRightInd w:val="0"/>
        <w:snapToGrid w:val="0"/>
        <w:spacing w:after="0"/>
        <w:ind w:leftChars="0" w:left="0" w:firstLine="640"/>
      </w:pPr>
      <w:r>
        <w:rPr>
          <w:rFonts w:ascii="仿宋" w:eastAsia="仿宋" w:hAnsi="仿宋" w:cs="仿宋" w:hint="eastAsia"/>
          <w:sz w:val="32"/>
          <w:szCs w:val="32"/>
        </w:rPr>
        <w:t>七是，《水运工程施工监理规定（试行）》《公路工程施工监理办法》《海上移动通信业务标识管理办法》</w:t>
      </w:r>
      <w:r>
        <w:rPr>
          <w:rFonts w:ascii="仿宋" w:eastAsia="仿宋" w:hAnsi="仿宋" w:cs="仿宋" w:hint="eastAsia"/>
          <w:sz w:val="32"/>
          <w:szCs w:val="32"/>
        </w:rPr>
        <w:t>3</w:t>
      </w:r>
      <w:r>
        <w:rPr>
          <w:rFonts w:ascii="仿宋" w:eastAsia="仿宋" w:hAnsi="仿宋" w:cs="仿宋" w:hint="eastAsia"/>
          <w:sz w:val="32"/>
          <w:szCs w:val="32"/>
        </w:rPr>
        <w:t>件规章因制定年代较早，大部分内容已不适应交通运输改革形势发展需要，拟予以废止。</w:t>
      </w:r>
    </w:p>
    <w:sectPr w:rsidR="00D9641F">
      <w:headerReference w:type="default" r:id="rId7"/>
      <w:footerReference w:type="default" r:id="rId8"/>
      <w:headerReference w:type="first" r:id="rId9"/>
      <w:footerReference w:type="first" r:id="rId10"/>
      <w:pgSz w:w="11906" w:h="16838"/>
      <w:pgMar w:top="1440" w:right="1800" w:bottom="1440" w:left="1800" w:header="851" w:footer="992" w:gutter="0"/>
      <w:pgNumType w:fmt="numberInDash"/>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7D8" w:rsidRDefault="00EB67D8">
      <w:r>
        <w:separator/>
      </w:r>
    </w:p>
  </w:endnote>
  <w:endnote w:type="continuationSeparator" w:id="0">
    <w:p w:rsidR="00EB67D8" w:rsidRDefault="00EB6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41F" w:rsidRDefault="00EB67D8">
    <w:pPr>
      <w:pStyle w:val="a5"/>
    </w:pPr>
    <w:r>
      <w:pict>
        <v:shapetype id="_x0000_t202" coordsize="21600,21600" o:spt="202" path="m,l,21600r21600,l21600,xe">
          <v:stroke joinstyle="miter"/>
          <v:path gradientshapeok="t" o:connecttype="rect"/>
        </v:shapetype>
        <v:shape id="文本框 9" o:spid="_x0000_s2049" type="#_x0000_t202" style="position:absolute;margin-left:0;margin-top:0;width:2in;height:2in;z-index:1;mso-wrap-style:none;mso-position-horizontal:center;mso-position-horizontal-relative:margin" o:preferrelative="t" filled="f" stroked="f">
          <v:textbox style="mso-fit-shape-to-text:t" inset="0,0,0,0">
            <w:txbxContent>
              <w:p w:rsidR="00D9641F" w:rsidRDefault="00EB67D8">
                <w:pPr>
                  <w:pStyle w:val="a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387078">
                  <w:rPr>
                    <w:noProof/>
                    <w:sz w:val="28"/>
                    <w:szCs w:val="28"/>
                  </w:rPr>
                  <w:t>- 2 -</w:t>
                </w:r>
                <w:r>
                  <w:rPr>
                    <w:sz w:val="28"/>
                    <w:szCs w:val="2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41F" w:rsidRDefault="00EB67D8">
    <w:pPr>
      <w:pStyle w:val="a5"/>
    </w:pPr>
    <w:r>
      <w:pict>
        <v:shapetype id="_x0000_t202" coordsize="21600,21600" o:spt="202" path="m,l,21600r21600,l21600,xe">
          <v:stroke joinstyle="miter"/>
          <v:path gradientshapeok="t" o:connecttype="rect"/>
        </v:shapetype>
        <v:shape id="文本框 10" o:spid="_x0000_s2050" type="#_x0000_t202" style="position:absolute;margin-left:0;margin-top:0;width:2in;height:2in;z-index:2;mso-wrap-style:none;mso-position-horizontal:center;mso-position-horizontal-relative:margin" o:preferrelative="t" filled="f" stroked="f">
          <v:textbox style="mso-fit-shape-to-text:t" inset="0,0,0,0">
            <w:txbxContent>
              <w:p w:rsidR="00D9641F" w:rsidRDefault="00EB67D8">
                <w:pPr>
                  <w:pStyle w:val="a5"/>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87078">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7D8" w:rsidRDefault="00EB67D8">
      <w:r>
        <w:separator/>
      </w:r>
    </w:p>
  </w:footnote>
  <w:footnote w:type="continuationSeparator" w:id="0">
    <w:p w:rsidR="00EB67D8" w:rsidRDefault="00EB67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41F" w:rsidRDefault="00D9641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41F" w:rsidRDefault="00D9641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500"/>
  <w:drawingGridVerticalSpacing w:val="156"/>
  <w:displayHorizontalDrawingGridEvery w:val="0"/>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641F"/>
    <w:rsid w:val="00387078"/>
    <w:rsid w:val="00D9641F"/>
    <w:rsid w:val="00EB6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445DCC76-9778-4B60-947B-245995FC4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uiPriority w:val="99"/>
    <w:semiHidden/>
    <w:unhideWhenUsed/>
    <w:pPr>
      <w:ind w:firstLineChars="200" w:firstLine="420"/>
    </w:pPr>
  </w:style>
  <w:style w:type="paragraph" w:styleId="a3">
    <w:name w:val="Body Text Indent"/>
    <w:basedOn w:val="a"/>
    <w:uiPriority w:val="99"/>
    <w:semiHidden/>
    <w:unhideWhenUsed/>
    <w:pPr>
      <w:spacing w:after="120"/>
      <w:ind w:leftChars="200" w:left="420"/>
    </w:pPr>
  </w:style>
  <w:style w:type="paragraph" w:styleId="a4">
    <w:name w:val="Body Text"/>
    <w:basedOn w:val="a"/>
    <w:uiPriority w:val="99"/>
    <w:semiHidden/>
    <w:unhideWhenUsed/>
    <w:pPr>
      <w:spacing w:after="120"/>
    </w:pPr>
    <w:rPr>
      <w:rFonts w:ascii="仿宋" w:eastAsia="仿宋" w:hAnsi="仿宋" w:cs="仿宋" w:hint="eastAsia"/>
      <w:kern w:val="0"/>
      <w:sz w:val="20"/>
    </w:rPr>
  </w:style>
  <w:style w:type="paragraph" w:styleId="a5">
    <w:name w:val="footer"/>
    <w:basedOn w:val="a"/>
    <w:semiHidden/>
    <w:unhideWhenUsed/>
    <w:pPr>
      <w:tabs>
        <w:tab w:val="center" w:pos="4153"/>
        <w:tab w:val="right" w:pos="8306"/>
      </w:tabs>
      <w:snapToGrid w:val="0"/>
      <w:jc w:val="left"/>
    </w:pPr>
    <w:rPr>
      <w:sz w:val="18"/>
    </w:rPr>
  </w:style>
  <w:style w:type="paragraph" w:styleId="a6">
    <w:name w:val="header"/>
    <w:basedOn w:val="a"/>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145</Words>
  <Characters>830</Characters>
  <Application>Microsoft Office Word</Application>
  <DocSecurity>0</DocSecurity>
  <Lines>6</Lines>
  <Paragraphs>1</Paragraphs>
  <ScaleCrop>false</ScaleCrop>
  <Company>CHINA</Company>
  <LinksUpToDate>false</LinksUpToDate>
  <CharactersWithSpaces>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关于《修改11件规章及废止3件规章的</dc:title>
  <cp:lastModifiedBy>USER</cp:lastModifiedBy>
  <cp:revision>1</cp:revision>
  <dcterms:created xsi:type="dcterms:W3CDTF">2021-06-25T06:15:00Z</dcterms:created>
  <dcterms:modified xsi:type="dcterms:W3CDTF">2024-11-07T07:02:00Z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