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DD7" w:rsidRDefault="00854B59" w:rsidP="00A722A2">
      <w:pPr>
        <w:spacing w:beforeLines="50" w:afterLines="100"/>
        <w:jc w:val="left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color w:val="000000" w:themeColor="text1"/>
          <w:sz w:val="32"/>
          <w:szCs w:val="32"/>
        </w:rPr>
        <w:t>1</w:t>
      </w:r>
    </w:p>
    <w:p w:rsidR="00221DD7" w:rsidRDefault="00854B59" w:rsidP="00A722A2">
      <w:pPr>
        <w:spacing w:beforeLines="50" w:afterLines="100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公路工程建设标准</w:t>
      </w:r>
      <w:r w:rsidR="00BD49A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主编单位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整合精简评估结论汇总表</w:t>
      </w:r>
    </w:p>
    <w:tbl>
      <w:tblPr>
        <w:tblStyle w:val="a6"/>
        <w:tblW w:w="14073" w:type="dxa"/>
        <w:tblInd w:w="-176" w:type="dxa"/>
        <w:tblLayout w:type="fixed"/>
        <w:tblLook w:val="04A0"/>
      </w:tblPr>
      <w:tblGrid>
        <w:gridCol w:w="710"/>
        <w:gridCol w:w="1513"/>
        <w:gridCol w:w="3255"/>
        <w:gridCol w:w="1365"/>
        <w:gridCol w:w="3495"/>
        <w:gridCol w:w="3735"/>
      </w:tblGrid>
      <w:tr w:rsidR="00221DD7">
        <w:trPr>
          <w:trHeight w:val="600"/>
        </w:trPr>
        <w:tc>
          <w:tcPr>
            <w:tcW w:w="14073" w:type="dxa"/>
            <w:gridSpan w:val="6"/>
            <w:vAlign w:val="center"/>
          </w:tcPr>
          <w:p w:rsidR="00221DD7" w:rsidRDefault="00854B59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  <w:t>公路工程建设国家标准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标准编号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标准名称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标准属性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主编（修订）单位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主编（修订）单位评估结论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50092-96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沥青路面施工及验收规范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强制性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中国工程建设标准化协会公路分会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修订中，建议修订后转化为推荐性国标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J97-87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水泥混凝土路面施工及验收规范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强制性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浙江省交通厅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建议废止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J124-88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道路工程术语标准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强制性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50162-92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道路工程制图标准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强制性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GB/T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50283-1999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公路工程结构可靠度设计统一标准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推荐性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建议转化为强制性行业标准</w:t>
            </w:r>
          </w:p>
        </w:tc>
      </w:tr>
      <w:tr w:rsidR="00221DD7" w:rsidTr="00253758">
        <w:trPr>
          <w:trHeight w:val="600"/>
        </w:trPr>
        <w:tc>
          <w:tcPr>
            <w:tcW w:w="71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51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J22-87</w:t>
            </w:r>
          </w:p>
        </w:tc>
        <w:tc>
          <w:tcPr>
            <w:tcW w:w="325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厂矿道路设计规范</w:t>
            </w:r>
          </w:p>
        </w:tc>
        <w:tc>
          <w:tcPr>
            <w:tcW w:w="136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强制性</w:t>
            </w:r>
          </w:p>
        </w:tc>
        <w:tc>
          <w:tcPr>
            <w:tcW w:w="3495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735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</w:tbl>
    <w:p w:rsidR="00221DD7" w:rsidRDefault="00221DD7">
      <w:pPr>
        <w:rPr>
          <w:color w:val="000000" w:themeColor="text1"/>
        </w:rPr>
        <w:sectPr w:rsidR="00221D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6"/>
        <w:tblW w:w="13828" w:type="dxa"/>
        <w:jc w:val="center"/>
        <w:tblLayout w:type="fixed"/>
        <w:tblLook w:val="04A0"/>
      </w:tblPr>
      <w:tblGrid>
        <w:gridCol w:w="674"/>
        <w:gridCol w:w="1538"/>
        <w:gridCol w:w="3250"/>
        <w:gridCol w:w="1075"/>
        <w:gridCol w:w="3662"/>
        <w:gridCol w:w="3629"/>
      </w:tblGrid>
      <w:tr w:rsidR="00221DD7">
        <w:trPr>
          <w:trHeight w:val="510"/>
          <w:jc w:val="center"/>
        </w:trPr>
        <w:tc>
          <w:tcPr>
            <w:tcW w:w="13828" w:type="dxa"/>
            <w:gridSpan w:val="6"/>
            <w:vAlign w:val="center"/>
          </w:tcPr>
          <w:p w:rsidR="00221DD7" w:rsidRDefault="00854B59" w:rsidP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lastRenderedPageBreak/>
              <w:t>现行公路工程行业标准</w:t>
            </w:r>
          </w:p>
        </w:tc>
      </w:tr>
      <w:tr w:rsidR="00221DD7">
        <w:trPr>
          <w:trHeight w:val="577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  <w:lang/>
              </w:rPr>
              <w:t>现行标准编号</w:t>
            </w:r>
          </w:p>
        </w:tc>
        <w:tc>
          <w:tcPr>
            <w:tcW w:w="3250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标准名称</w:t>
            </w:r>
          </w:p>
        </w:tc>
        <w:tc>
          <w:tcPr>
            <w:tcW w:w="1075" w:type="dxa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标准属性</w:t>
            </w:r>
          </w:p>
        </w:tc>
        <w:tc>
          <w:tcPr>
            <w:tcW w:w="3662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主编（修订）单位</w:t>
            </w:r>
          </w:p>
        </w:tc>
        <w:tc>
          <w:tcPr>
            <w:tcW w:w="3629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主编（修订）单位评估结论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A01-2002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公路工程标准体系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中国工程建设标准化协会公路分会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A02-2013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公路工程行业标准制修订管理导则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交通运输部公路局、中国工程建设标准化协会公路分会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A04-2013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公路工程标准编写导则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交通运输部公路局、中国工程建设标准化协会公路分会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 B01-20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公路工程技术标准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交通运输部公路局、中交第一公路勘察设计研究院有限公司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JTJ 002-87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公路工程名词术语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中国工程建设标准化协会公路分会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JTJ 003-86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公路自然区划标准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长安大学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修订中，建议修订后转化为推荐性标准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B02-2013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公路工程抗震规范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中交路桥技术有限公司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B02-01-2008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公路桥梁抗震设计细则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B03-2006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公路建设项目环境影响评价规范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AB787B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B04-2010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公路环境保护设计规范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B05-2015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公路项目安全性评价规范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华杰工程咨询有限公司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B05-01-2013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公路护栏安全性能评价标准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北京深华达交通工程检测有限公司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B06-2007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公路工程基本建设项目概算预算编制办法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B06-01-2007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公路工程概算定额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B06-02-2007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公路工程预算定额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B06-03-2007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公路工程机械台班费用定额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B07-01-2006</w:t>
            </w:r>
          </w:p>
        </w:tc>
        <w:tc>
          <w:tcPr>
            <w:tcW w:w="3250" w:type="dxa"/>
            <w:vAlign w:val="center"/>
          </w:tcPr>
          <w:p w:rsidR="00221DD7" w:rsidRPr="00DC1D4C" w:rsidRDefault="00AB78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公路工程混凝土结构防腐蚀技术规范（修订后</w:t>
            </w:r>
            <w:r w:rsidRPr="0010618A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为：</w:t>
            </w:r>
            <w:r w:rsidR="00854B59"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公路工程混凝土结构耐久性设计细则</w:t>
            </w: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江苏省交通科学研究院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B10-01-2014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公路电子不停车收费联网运营和服务规范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交通运输部公路科学研究院、交通运输部路网监测与应急处置中心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C10-2007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公路勘测规范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D9751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C10-2007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公路勘测细则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D9751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C20-2011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公路工程地质勘察规范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C21-01-2005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公路工程地质遥感勘察规范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</w:t>
            </w:r>
            <w:r w:rsidR="00F666F8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JTG/T C21-0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2</w:t>
            </w:r>
            <w:r>
              <w:rPr>
                <w:rStyle w:val="font31"/>
                <w:rFonts w:eastAsia="宋体"/>
                <w:color w:val="000000" w:themeColor="text1"/>
                <w:lang/>
              </w:rPr>
              <w:t>-20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公路工程卫星图像测绘技术规程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C22-2009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公路工程物探规程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C30-2015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公路工程水文勘测设计规范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河北省交通规划设计院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D20-2006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公路路线设计规范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 w:rsidP="0010618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D9751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D21-2014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公路立体交叉设计细则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中国公路工程咨询集团有限公司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 D30-20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公路路基设计规范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D31-2008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沙漠地区公路设计与施工指南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新疆交通科学研究院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D31-02-2013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公路软土地基路堤设计与施工技术细则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D31-03-2011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采空区公路设计与施工技术细则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 w:rsidP="0010618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山西省交通规划勘察设计院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D31-04-2012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多年冻土地区公路设计与施工技术细则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D32-2012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公路土工合成材料应用技术规范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D33-2012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公路排水设计规范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中交路桥技术有限公司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D40-2011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公路水泥混凝土路面设计规范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D50-2006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公路沥青路面设计规范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中交路桥技术有限公司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D60-2015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公路桥涵设计通用规范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D60-01-2004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公路桥梁抗风设计规范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同济大学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修订中，建议修订后转化为强制性标准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D61-2005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公路圬工桥涵设计规范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</w:t>
            </w:r>
            <w:r w:rsidR="00D9751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D62-2004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公路钢筋混凝土及预应力混凝土桥涵设计规范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</w:t>
            </w:r>
            <w:r w:rsidR="00D9751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D63-2007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公路桥涵地基与基础设计规范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D64-2015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公路钢结构桥梁设计规范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D64-01-2015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公路钢混组合桥梁设计与施工规范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D65-01-2007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公路斜拉桥设计细则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D9751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D65-04-2007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公路涵洞设计细则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河北省交通规划设计院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D65-05-2015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公路悬索桥设计规范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D65-06-2015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公路钢管混凝土拱桥设计规范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四川省交通运输厅公路规划勘察设计研究院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Pr="0035678A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5678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538" w:type="dxa"/>
            <w:vAlign w:val="center"/>
          </w:tcPr>
          <w:p w:rsidR="00221DD7" w:rsidRPr="0035678A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5678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D70-2004</w:t>
            </w:r>
          </w:p>
        </w:tc>
        <w:tc>
          <w:tcPr>
            <w:tcW w:w="3250" w:type="dxa"/>
            <w:vAlign w:val="center"/>
          </w:tcPr>
          <w:p w:rsidR="00221DD7" w:rsidRPr="0035678A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3567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公路隧道设计规范</w:t>
            </w:r>
          </w:p>
        </w:tc>
        <w:tc>
          <w:tcPr>
            <w:tcW w:w="1075" w:type="dxa"/>
            <w:vAlign w:val="center"/>
          </w:tcPr>
          <w:p w:rsidR="00221DD7" w:rsidRPr="0035678A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3567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35678A" w:rsidRDefault="0006358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3567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3567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D70-2010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 D70/2-20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1</w:t>
            </w:r>
            <w:r>
              <w:rPr>
                <w:rStyle w:val="font31"/>
                <w:rFonts w:eastAsia="宋体"/>
                <w:color w:val="000000" w:themeColor="text1"/>
                <w:lang/>
              </w:rPr>
              <w:t>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公路隧道设计规范</w:t>
            </w:r>
            <w:r w:rsidRPr="00DC1D4C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  <w:lang/>
              </w:rPr>
              <w:t xml:space="preserve"> 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第二分册（交通工程与附属设施）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JTG/T D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70/2-01-2014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公路隧道照明设计细则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31"/>
                <w:rFonts w:eastAsia="宋体"/>
                <w:color w:val="000000" w:themeColor="text1"/>
                <w:lang/>
              </w:rPr>
              <w:t>JTG/T D70/2</w:t>
            </w:r>
            <w:r>
              <w:rPr>
                <w:rStyle w:val="font11"/>
                <w:rFonts w:eastAsia="宋体"/>
                <w:color w:val="000000" w:themeColor="text1"/>
                <w:lang/>
              </w:rPr>
              <w:t>-02-2014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公路隧道通风设计细则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D80-2006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高速公路交通工程及沿线设施设计通用规范</w:t>
            </w:r>
            <w:r w:rsidR="006048FC"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（修订后</w:t>
            </w:r>
            <w:r w:rsidR="006048FC" w:rsidRPr="0010618A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为：</w:t>
            </w:r>
            <w:r w:rsidR="006048FC"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公路交通工程及沿线设施设计通用规范</w:t>
            </w:r>
            <w:r w:rsidR="006048FC" w:rsidRPr="0010618A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5D7DA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D81-2006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公路交通安全设施设计规范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5D7DA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D81-2006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公路交通安全设施设计细则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5D7DA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D82-2009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公路交通标志和标线设置规范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5D7DA7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E20-2011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公路工程沥青及沥青混合料试验规程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E30-2005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公路工程水泥及水泥混凝土试验规程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9965E0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E40-2007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公路土工试验规程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9965E0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E41-2005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公路工程岩石试验规程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</w:t>
            </w:r>
            <w:r w:rsidR="009965E0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E42-2005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公路工程集料试验规程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965E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E50-2006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公路工程土工合成材料试验规程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965E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E51-2009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公路工程无机结合料稳定材料试验规程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965E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E60-2008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公路路基路面现场测试规程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965E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E61-2014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公路路面技术状况自动化检测规程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F10-2006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公路路基施工技术规范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中交第三公路工程局有限公司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F20-2015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公路路面基层施工技术细则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F30-2014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公路水泥混凝土路面施工技术细则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F31-2014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公路水泥混凝土路面再生利用技术细则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F40-2004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公路沥青路面施工技术规范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9965E0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修订中，建议修订后转化为推荐性标准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F41-2008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公路沥青路面再生</w:t>
            </w:r>
            <w:r w:rsidRPr="0010618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9965E0"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修订中，建议修订后转化为推荐性标准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F50-2011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公路桥涵施工技术规范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中交第一公路工程局有限公司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F60-2009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中交第一公路工程局有限公司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F60-2009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公路隧道施工技术细则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中交第一公路工程局有限公司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继续有效，建议修订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F71-2006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公路交通安全设施施工技术规范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965E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F72-2011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公路隧道交通工程与附属设施施工技术规范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F80/1-2004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公路工程质量检验评定标准</w:t>
            </w:r>
            <w:r w:rsidRPr="00DC1D4C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  <w:lang/>
              </w:rPr>
              <w:t xml:space="preserve"> 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第一册</w:t>
            </w:r>
            <w:r w:rsidRPr="00DC1D4C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  <w:lang/>
              </w:rPr>
              <w:t xml:space="preserve"> 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（土建工程）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D4F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cyan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F80/2-2004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公路工程质量检验评定标准</w:t>
            </w:r>
            <w:r w:rsidRPr="00DC1D4C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  <w:lang/>
              </w:rPr>
              <w:t xml:space="preserve"> 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第二册</w:t>
            </w:r>
            <w:r w:rsidRPr="00DC1D4C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  <w:lang/>
              </w:rPr>
              <w:t xml:space="preserve"> </w:t>
            </w: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（机电工程）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9D4F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cyan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F81-01-2004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公路工程基桩动测技术规程</w:t>
            </w:r>
            <w:r w:rsidR="007F1B42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（修订后</w:t>
            </w:r>
            <w:r w:rsidR="007F1B42" w:rsidRPr="00210986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为：</w:t>
            </w:r>
            <w:r w:rsidR="007F1B42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公路工程基桩检测技术规程</w:t>
            </w:r>
            <w:r w:rsidR="007F1B42" w:rsidRPr="00210986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9E32A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浙江省交通建设工程监督管理局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F90-2015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公路工程施工安全技术规范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中国交通建设股份有限公司、中交第四公路工程局有限公司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G10-2006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公路工程施工监理规范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北京市道路工程质量监督站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H10-2009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公路养护技术规范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中国公路工程咨询集团有限公司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H11-2004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公路桥涵养护规范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2102C9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H12-2015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公路隧道养护技术规范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重庆市交通委员会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建议转化为推荐性标准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JTJ 073.1-2001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公路水泥混凝土路面养护技术规范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JTJ 073.2-2001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公路沥青路面养护技术规范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H20-2007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公路技术状况评定标准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 w:rsidP="002102C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</w:t>
            </w:r>
            <w:r w:rsidR="001850F6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运输</w:t>
            </w: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H21-2011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公路桥梁技术状况评定标准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221DD7">
        <w:trPr>
          <w:trHeight w:val="510"/>
          <w:jc w:val="center"/>
        </w:trPr>
        <w:tc>
          <w:tcPr>
            <w:tcW w:w="674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1538" w:type="dxa"/>
            <w:vAlign w:val="center"/>
          </w:tcPr>
          <w:p w:rsidR="00221DD7" w:rsidRDefault="00854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H30-2015</w:t>
            </w:r>
          </w:p>
        </w:tc>
        <w:tc>
          <w:tcPr>
            <w:tcW w:w="3250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公路养护安全作业规程</w:t>
            </w:r>
          </w:p>
        </w:tc>
        <w:tc>
          <w:tcPr>
            <w:tcW w:w="1075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221DD7" w:rsidRPr="00DC1D4C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49417E" w:rsidTr="00140480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9417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H40-2002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公路养护工程预算编制办法（</w:t>
            </w:r>
            <w:r w:rsidR="00F87279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修订会</w:t>
            </w:r>
            <w:r w:rsidRPr="00210986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为：</w:t>
            </w: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公路工程养护预算编制导则）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J21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公路桥梁承载能力检测评定规程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J21-01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公路桥梁荷载试验规程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长安大学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J22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公路桥梁加固设计规范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J23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公路桥梁加固施工技术规范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L11-2014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高速公路改扩建设计细则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浙江省交通运输厅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L80-2014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高速公路改扩建交通工程及沿线设施设计细则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 M20-2011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公路工程基本建设项目投资估算编制办法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  <w:tr w:rsidR="0049417E">
        <w:trPr>
          <w:trHeight w:val="510"/>
          <w:jc w:val="center"/>
        </w:trPr>
        <w:tc>
          <w:tcPr>
            <w:tcW w:w="674" w:type="dxa"/>
            <w:vAlign w:val="center"/>
          </w:tcPr>
          <w:p w:rsidR="0049417E" w:rsidRDefault="0049417E" w:rsidP="0049417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538" w:type="dxa"/>
            <w:vAlign w:val="center"/>
          </w:tcPr>
          <w:p w:rsidR="0049417E" w:rsidRDefault="0049417E" w:rsidP="00494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/>
              </w:rPr>
              <w:t>JTG/T M21-2011</w:t>
            </w:r>
          </w:p>
        </w:tc>
        <w:tc>
          <w:tcPr>
            <w:tcW w:w="3250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公路工程估算指标</w:t>
            </w:r>
          </w:p>
        </w:tc>
        <w:tc>
          <w:tcPr>
            <w:tcW w:w="1075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662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629" w:type="dxa"/>
            <w:vAlign w:val="center"/>
          </w:tcPr>
          <w:p w:rsidR="0049417E" w:rsidRPr="00DC1D4C" w:rsidRDefault="0049417E" w:rsidP="00494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C1D4C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修订中，建议修订后继续有效</w:t>
            </w:r>
          </w:p>
        </w:tc>
      </w:tr>
    </w:tbl>
    <w:p w:rsidR="00221DD7" w:rsidRDefault="00221DD7">
      <w:pPr>
        <w:rPr>
          <w:color w:val="000000" w:themeColor="text1"/>
        </w:rPr>
        <w:sectPr w:rsidR="00221D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6"/>
        <w:tblW w:w="14126" w:type="dxa"/>
        <w:jc w:val="center"/>
        <w:tblLayout w:type="fixed"/>
        <w:tblLook w:val="04A0"/>
      </w:tblPr>
      <w:tblGrid>
        <w:gridCol w:w="623"/>
        <w:gridCol w:w="4288"/>
        <w:gridCol w:w="1438"/>
        <w:gridCol w:w="3890"/>
        <w:gridCol w:w="3887"/>
      </w:tblGrid>
      <w:tr w:rsidR="00221DD7">
        <w:trPr>
          <w:trHeight w:val="454"/>
          <w:jc w:val="center"/>
        </w:trPr>
        <w:tc>
          <w:tcPr>
            <w:tcW w:w="14126" w:type="dxa"/>
            <w:gridSpan w:val="5"/>
            <w:tcBorders>
              <w:right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lastRenderedPageBreak/>
              <w:t>正在编制公路工程行业标准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标准名称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DCE6F1" w:fill="FFFFFF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拟定标准属性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Default="00854B5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主编单位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Default="00854B59">
            <w:pPr>
              <w:widowControl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主编单位评估结论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DC1D4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公路限速设计标准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DC1D4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高速公路服务技术标准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华建交通经济开发中心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制订中，建议转化为推荐性标准规范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公路隧道运营技术规范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公路工程结构可靠性设计统一标准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</w:t>
            </w:r>
            <w:r w:rsidR="00DC1D4C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公路水下隧道设计规范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</w:t>
            </w:r>
            <w:r w:rsidR="00DC1D4C" w:rsidRPr="0021098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公路服务设施设计规范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制订中，建议转化为推荐性标准规范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公路管理设施设计规范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制订中，建议转化为推荐性标准规范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公路电子不停车收费技术标准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公路工程无结合料粒料材料试验规程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公路桥梁现场检测技术规程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公路工程机电系统质量检验评定试验规程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公路沥青路面大中修养护设计规范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公路路基养护技术规范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公路机电设施维护规范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制订中，建议转化为推荐性标准规范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公路养护工程质量检验评定标准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公路工程建设项目造价文件编制导则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广东省交通运输工程造价管理站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公路工程工程量清单计价规范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强制性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福建省交通工程造价管理站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 w:rsidP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公路通行能力</w:t>
            </w:r>
            <w:r w:rsidR="00BA0B2A"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细则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公路隧道抗震设计</w:t>
            </w:r>
            <w:r w:rsidRPr="00921DAF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lang/>
              </w:rPr>
              <w:t>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公路桥梁景观设计细则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同济大学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公路工程节能规范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公路工程地质原位测试规程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公路路线设计细则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中交第一公路勘察设计院</w:t>
            </w:r>
            <w:r w:rsidR="00BA0B2A"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公路平面交叉设计规范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公路滑坡防治设计细则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黄土地区公路路基设计与施工技术细则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公路工程抗冻设计与施工技术实施细则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吉林省交通运输厅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公路膨胀土路基设计与施工技术细则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长沙理工大学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公路长寿命沥青路面技术规程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排水沥青路面设计与施工技术细则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BA0B2A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公路桥梁抗撞防撞设计细则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公路钢桥面铺装设计与施工技术规范</w:t>
            </w: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9D79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公路瓦斯隧道设计与施工技术规范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四川省交通厅公路规划勘察设计研究院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公路避险车道设计细则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高速公路通信及电力管道工程设计及施工技术规范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9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公路桥梁施工监控技术规范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特大跨径桥梁施工测量细则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江苏省交通工程建设局（江苏省长江大桥建设指挥部）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公路隧道施工监测技术规范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中国交通建设股份有限公司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公路机电工程施工规范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E658F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公路桥梁抗震性能评价细则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公路桥梁加固工程质量检验评定标准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E658F7"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公路桥梁耐久性检测评定规程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 w:rsidP="00F56EB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交通运输部公路科学研究院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公路隧道病害检测评价与处治指南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E658F7"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yellow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0124BE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公路隧道加固技术规范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E658F7"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0124BE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24B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高速公路改扩建交通组织设计细则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中交第二公路勘察设计研究院有限公司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 w:rsidP="000124BE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公路工程施工定额测定规程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中交第二公路工程局有限公司（第一主编）</w:t>
            </w: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  <w:t>内蒙古路桥有限责任公司（第二主编）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 w:rsidP="000124BE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公路隧道养护工程预算定额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云南省交通运输厅工程造价管理局</w:t>
            </w:r>
          </w:p>
        </w:tc>
        <w:tc>
          <w:tcPr>
            <w:tcW w:w="38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E658F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yellow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公路桥梁加固工程预算定额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D7" w:rsidRPr="002033E6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</w:t>
            </w:r>
            <w:r w:rsidR="00E658F7" w:rsidRPr="002033E6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4288" w:type="dxa"/>
            <w:tcBorders>
              <w:right w:val="single" w:sz="4" w:space="0" w:color="auto"/>
            </w:tcBorders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盐渍土地区公路路基设计与施工技术细则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中交第一公路勘察设计研究院有限公司</w:t>
            </w: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28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公路桥梁结构安全营运监测系统设计规范</w:t>
            </w:r>
          </w:p>
        </w:tc>
        <w:tc>
          <w:tcPr>
            <w:tcW w:w="143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中交公路规划设计院有限公司</w:t>
            </w:r>
          </w:p>
        </w:tc>
        <w:tc>
          <w:tcPr>
            <w:tcW w:w="3887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28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公路管理设施及服务设施施工规范</w:t>
            </w:r>
          </w:p>
        </w:tc>
        <w:tc>
          <w:tcPr>
            <w:tcW w:w="143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招商局重庆交通科研设计院有限公司</w:t>
            </w:r>
          </w:p>
        </w:tc>
        <w:tc>
          <w:tcPr>
            <w:tcW w:w="3887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  <w:tr w:rsidR="00221DD7">
        <w:trPr>
          <w:trHeight w:val="454"/>
          <w:jc w:val="center"/>
        </w:trPr>
        <w:tc>
          <w:tcPr>
            <w:tcW w:w="623" w:type="dxa"/>
            <w:vAlign w:val="center"/>
          </w:tcPr>
          <w:p w:rsidR="00221DD7" w:rsidRDefault="00854B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28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公路工程造价数据标准</w:t>
            </w:r>
          </w:p>
        </w:tc>
        <w:tc>
          <w:tcPr>
            <w:tcW w:w="1438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推荐性</w:t>
            </w:r>
          </w:p>
        </w:tc>
        <w:tc>
          <w:tcPr>
            <w:tcW w:w="3890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交通运输部路网监测与应急处置中心</w:t>
            </w:r>
          </w:p>
        </w:tc>
        <w:tc>
          <w:tcPr>
            <w:tcW w:w="3887" w:type="dxa"/>
            <w:vAlign w:val="center"/>
          </w:tcPr>
          <w:p w:rsidR="00221DD7" w:rsidRPr="00921DAF" w:rsidRDefault="00854B59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21DA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/>
              </w:rPr>
              <w:t>制订中，建议继续有效，按计划颁布实施</w:t>
            </w:r>
          </w:p>
        </w:tc>
      </w:tr>
    </w:tbl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/>
    <w:p w:rsidR="00221DD7" w:rsidRDefault="00221DD7">
      <w:pPr>
        <w:widowControl/>
        <w:jc w:val="left"/>
      </w:pPr>
    </w:p>
    <w:sectPr w:rsidR="00221DD7" w:rsidSect="005524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86" w:rsidRDefault="00905186" w:rsidP="009121AE">
      <w:r>
        <w:separator/>
      </w:r>
    </w:p>
  </w:endnote>
  <w:endnote w:type="continuationSeparator" w:id="0">
    <w:p w:rsidR="00905186" w:rsidRDefault="00905186" w:rsidP="0091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86" w:rsidRDefault="00905186" w:rsidP="009121AE">
      <w:r>
        <w:separator/>
      </w:r>
    </w:p>
  </w:footnote>
  <w:footnote w:type="continuationSeparator" w:id="0">
    <w:p w:rsidR="00905186" w:rsidRDefault="00905186" w:rsidP="0091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F0CCC"/>
    <w:rsid w:val="00004721"/>
    <w:rsid w:val="000124BE"/>
    <w:rsid w:val="0001260C"/>
    <w:rsid w:val="00032901"/>
    <w:rsid w:val="00063581"/>
    <w:rsid w:val="000B3AE3"/>
    <w:rsid w:val="0010618A"/>
    <w:rsid w:val="00106E8A"/>
    <w:rsid w:val="00107CAE"/>
    <w:rsid w:val="00140480"/>
    <w:rsid w:val="001850F6"/>
    <w:rsid w:val="001B3707"/>
    <w:rsid w:val="002033E6"/>
    <w:rsid w:val="002102C9"/>
    <w:rsid w:val="00210986"/>
    <w:rsid w:val="00221DD7"/>
    <w:rsid w:val="002405E9"/>
    <w:rsid w:val="00253758"/>
    <w:rsid w:val="00281831"/>
    <w:rsid w:val="002E09C9"/>
    <w:rsid w:val="002F0CCC"/>
    <w:rsid w:val="00322CF1"/>
    <w:rsid w:val="00353278"/>
    <w:rsid w:val="0035678A"/>
    <w:rsid w:val="0039403F"/>
    <w:rsid w:val="003D6136"/>
    <w:rsid w:val="003E4F69"/>
    <w:rsid w:val="003E670D"/>
    <w:rsid w:val="00400F90"/>
    <w:rsid w:val="00401C0A"/>
    <w:rsid w:val="00410A7F"/>
    <w:rsid w:val="00464A4B"/>
    <w:rsid w:val="0049417E"/>
    <w:rsid w:val="004D07E7"/>
    <w:rsid w:val="004E67F1"/>
    <w:rsid w:val="0053077F"/>
    <w:rsid w:val="0055242C"/>
    <w:rsid w:val="005D3367"/>
    <w:rsid w:val="005D5B1D"/>
    <w:rsid w:val="005D7DA7"/>
    <w:rsid w:val="005E6C7C"/>
    <w:rsid w:val="005F47E5"/>
    <w:rsid w:val="006048FC"/>
    <w:rsid w:val="00625BC5"/>
    <w:rsid w:val="00650BF8"/>
    <w:rsid w:val="006A523A"/>
    <w:rsid w:val="006E6B77"/>
    <w:rsid w:val="007143F4"/>
    <w:rsid w:val="00714735"/>
    <w:rsid w:val="00787511"/>
    <w:rsid w:val="007D2F05"/>
    <w:rsid w:val="007E54D9"/>
    <w:rsid w:val="007E56FB"/>
    <w:rsid w:val="007F0A62"/>
    <w:rsid w:val="007F1B42"/>
    <w:rsid w:val="00800499"/>
    <w:rsid w:val="008066BC"/>
    <w:rsid w:val="0082105A"/>
    <w:rsid w:val="008375BF"/>
    <w:rsid w:val="00854B59"/>
    <w:rsid w:val="008E3FA5"/>
    <w:rsid w:val="008E774E"/>
    <w:rsid w:val="0090063A"/>
    <w:rsid w:val="00905186"/>
    <w:rsid w:val="009121AE"/>
    <w:rsid w:val="00914BDD"/>
    <w:rsid w:val="00921DAF"/>
    <w:rsid w:val="009740EB"/>
    <w:rsid w:val="00993931"/>
    <w:rsid w:val="009965E0"/>
    <w:rsid w:val="009A075C"/>
    <w:rsid w:val="009A3C47"/>
    <w:rsid w:val="009C076E"/>
    <w:rsid w:val="009C121B"/>
    <w:rsid w:val="009D4F71"/>
    <w:rsid w:val="009D7900"/>
    <w:rsid w:val="009E32AE"/>
    <w:rsid w:val="009E3823"/>
    <w:rsid w:val="009E4779"/>
    <w:rsid w:val="009E5690"/>
    <w:rsid w:val="00A010E0"/>
    <w:rsid w:val="00A05AB5"/>
    <w:rsid w:val="00A078B1"/>
    <w:rsid w:val="00A23B2C"/>
    <w:rsid w:val="00A722A2"/>
    <w:rsid w:val="00A830A3"/>
    <w:rsid w:val="00AB787B"/>
    <w:rsid w:val="00AD5ACC"/>
    <w:rsid w:val="00AF0CC0"/>
    <w:rsid w:val="00B21A61"/>
    <w:rsid w:val="00B43237"/>
    <w:rsid w:val="00B8071A"/>
    <w:rsid w:val="00BA0B2A"/>
    <w:rsid w:val="00BB5F78"/>
    <w:rsid w:val="00BC1D5C"/>
    <w:rsid w:val="00BD49AB"/>
    <w:rsid w:val="00BF4D58"/>
    <w:rsid w:val="00C06F89"/>
    <w:rsid w:val="00C54D63"/>
    <w:rsid w:val="00C95ECB"/>
    <w:rsid w:val="00CD5374"/>
    <w:rsid w:val="00D06D77"/>
    <w:rsid w:val="00D47D58"/>
    <w:rsid w:val="00D63DB2"/>
    <w:rsid w:val="00D97517"/>
    <w:rsid w:val="00DC1D4C"/>
    <w:rsid w:val="00DE6306"/>
    <w:rsid w:val="00DF3936"/>
    <w:rsid w:val="00E06810"/>
    <w:rsid w:val="00E164A4"/>
    <w:rsid w:val="00E658F7"/>
    <w:rsid w:val="00EC7408"/>
    <w:rsid w:val="00ED764C"/>
    <w:rsid w:val="00EF4AD8"/>
    <w:rsid w:val="00F124E8"/>
    <w:rsid w:val="00F56EB8"/>
    <w:rsid w:val="00F666F8"/>
    <w:rsid w:val="00F87279"/>
    <w:rsid w:val="00FE273E"/>
    <w:rsid w:val="04E6160F"/>
    <w:rsid w:val="06D50CE7"/>
    <w:rsid w:val="07AD54E0"/>
    <w:rsid w:val="09481A4D"/>
    <w:rsid w:val="09A42DA8"/>
    <w:rsid w:val="0C95370F"/>
    <w:rsid w:val="0CFC7817"/>
    <w:rsid w:val="0EEA0B0F"/>
    <w:rsid w:val="0EEB18DD"/>
    <w:rsid w:val="0FD86520"/>
    <w:rsid w:val="110B12F0"/>
    <w:rsid w:val="15D12855"/>
    <w:rsid w:val="16635562"/>
    <w:rsid w:val="17DA5A98"/>
    <w:rsid w:val="19443392"/>
    <w:rsid w:val="194E22E4"/>
    <w:rsid w:val="19F74A74"/>
    <w:rsid w:val="1A384CE4"/>
    <w:rsid w:val="1B293E2B"/>
    <w:rsid w:val="1B307B12"/>
    <w:rsid w:val="1B9B436A"/>
    <w:rsid w:val="1BF7199F"/>
    <w:rsid w:val="1CCF1FCC"/>
    <w:rsid w:val="1CF27A97"/>
    <w:rsid w:val="1D864610"/>
    <w:rsid w:val="1F394962"/>
    <w:rsid w:val="20364E73"/>
    <w:rsid w:val="20F47E9E"/>
    <w:rsid w:val="22A35CF0"/>
    <w:rsid w:val="22C40FB7"/>
    <w:rsid w:val="22E30021"/>
    <w:rsid w:val="233F4199"/>
    <w:rsid w:val="25196592"/>
    <w:rsid w:val="254852DA"/>
    <w:rsid w:val="25E84DF1"/>
    <w:rsid w:val="267A411B"/>
    <w:rsid w:val="2843363C"/>
    <w:rsid w:val="292166A5"/>
    <w:rsid w:val="29B047D6"/>
    <w:rsid w:val="29D70BFF"/>
    <w:rsid w:val="2A59050A"/>
    <w:rsid w:val="2CCA52DD"/>
    <w:rsid w:val="2D254A21"/>
    <w:rsid w:val="2E1F7DB2"/>
    <w:rsid w:val="2E504D15"/>
    <w:rsid w:val="2EB236AE"/>
    <w:rsid w:val="2F52377B"/>
    <w:rsid w:val="30177B12"/>
    <w:rsid w:val="3077677A"/>
    <w:rsid w:val="330A2F2A"/>
    <w:rsid w:val="335D6E87"/>
    <w:rsid w:val="33691A99"/>
    <w:rsid w:val="35273943"/>
    <w:rsid w:val="38A73A91"/>
    <w:rsid w:val="3A0E2521"/>
    <w:rsid w:val="3B782E00"/>
    <w:rsid w:val="3B86565E"/>
    <w:rsid w:val="417F519C"/>
    <w:rsid w:val="43E170A6"/>
    <w:rsid w:val="44110E40"/>
    <w:rsid w:val="442A1D2F"/>
    <w:rsid w:val="447273AB"/>
    <w:rsid w:val="44ED43FD"/>
    <w:rsid w:val="46565A5B"/>
    <w:rsid w:val="4776009F"/>
    <w:rsid w:val="48310DB6"/>
    <w:rsid w:val="4AEC708A"/>
    <w:rsid w:val="4B69132D"/>
    <w:rsid w:val="4D3F0C89"/>
    <w:rsid w:val="4D470AE1"/>
    <w:rsid w:val="4D7A09E6"/>
    <w:rsid w:val="4DC96F61"/>
    <w:rsid w:val="4E8A710A"/>
    <w:rsid w:val="4EDE6C8C"/>
    <w:rsid w:val="4EF57FF7"/>
    <w:rsid w:val="4FEA5E0F"/>
    <w:rsid w:val="515A4161"/>
    <w:rsid w:val="52CA7C95"/>
    <w:rsid w:val="53550B32"/>
    <w:rsid w:val="54452498"/>
    <w:rsid w:val="55795FBE"/>
    <w:rsid w:val="58594581"/>
    <w:rsid w:val="58733D35"/>
    <w:rsid w:val="5A2C1B06"/>
    <w:rsid w:val="5BD72A0B"/>
    <w:rsid w:val="5CE47CE0"/>
    <w:rsid w:val="5F3B4239"/>
    <w:rsid w:val="61554824"/>
    <w:rsid w:val="623F5722"/>
    <w:rsid w:val="62EC034A"/>
    <w:rsid w:val="64736827"/>
    <w:rsid w:val="66091E45"/>
    <w:rsid w:val="66D1643B"/>
    <w:rsid w:val="66D7153E"/>
    <w:rsid w:val="688525F2"/>
    <w:rsid w:val="68FC0821"/>
    <w:rsid w:val="6DEF4B3C"/>
    <w:rsid w:val="6DF749EC"/>
    <w:rsid w:val="6DF82741"/>
    <w:rsid w:val="70430587"/>
    <w:rsid w:val="73C30DB8"/>
    <w:rsid w:val="75474BE6"/>
    <w:rsid w:val="7574141B"/>
    <w:rsid w:val="77216941"/>
    <w:rsid w:val="78B45564"/>
    <w:rsid w:val="7E043B4C"/>
    <w:rsid w:val="7E752F62"/>
    <w:rsid w:val="7E95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52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5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524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24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242C"/>
    <w:rPr>
      <w:sz w:val="18"/>
      <w:szCs w:val="18"/>
    </w:rPr>
  </w:style>
  <w:style w:type="character" w:customStyle="1" w:styleId="font31">
    <w:name w:val="font31"/>
    <w:basedOn w:val="a0"/>
    <w:qFormat/>
    <w:rsid w:val="005524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5524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5242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1FF77-D92E-4E1F-BAE4-F530960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1429</Words>
  <Characters>8146</Characters>
  <Application>Microsoft Office Word</Application>
  <DocSecurity>0</DocSecurity>
  <Lines>67</Lines>
  <Paragraphs>19</Paragraphs>
  <ScaleCrop>false</ScaleCrop>
  <Company>Sky123.Org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独莎莎</dc:creator>
  <cp:lastModifiedBy>USER</cp:lastModifiedBy>
  <cp:revision>4</cp:revision>
  <cp:lastPrinted>2016-06-03T04:48:00Z</cp:lastPrinted>
  <dcterms:created xsi:type="dcterms:W3CDTF">2016-06-03T02:53:00Z</dcterms:created>
  <dcterms:modified xsi:type="dcterms:W3CDTF">2016-06-03T09:10:00Z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