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EB" w:rsidRPr="00993AF6" w:rsidRDefault="007A2D03" w:rsidP="007A2D03">
      <w:pPr>
        <w:spacing w:line="440" w:lineRule="exact"/>
        <w:jc w:val="center"/>
        <w:rPr>
          <w:rFonts w:ascii="方正小标宋简体" w:eastAsia="方正小标宋简体" w:hAnsi="宋体"/>
          <w:color w:val="000000"/>
          <w:sz w:val="36"/>
          <w:szCs w:val="36"/>
        </w:rPr>
      </w:pPr>
      <w:r w:rsidRPr="00993AF6">
        <w:rPr>
          <w:rFonts w:ascii="方正小标宋简体" w:eastAsia="方正小标宋简体" w:hAnsi="宋体" w:hint="eastAsia"/>
          <w:color w:val="000000"/>
          <w:sz w:val="36"/>
          <w:szCs w:val="36"/>
        </w:rPr>
        <w:t>国家科学技术奖提名公示</w:t>
      </w:r>
    </w:p>
    <w:p w:rsidR="007A2D03" w:rsidRPr="007A2D03" w:rsidRDefault="007A2D03" w:rsidP="00AE34EB">
      <w:pPr>
        <w:spacing w:line="440" w:lineRule="exact"/>
        <w:ind w:firstLineChars="200" w:firstLine="482"/>
        <w:rPr>
          <w:rFonts w:ascii="宋体" w:hAnsi="宋体"/>
          <w:b/>
          <w:color w:val="000000"/>
          <w:sz w:val="24"/>
          <w:szCs w:val="32"/>
        </w:rPr>
      </w:pPr>
    </w:p>
    <w:p w:rsidR="00AE34EB"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一、项目名称</w:t>
      </w:r>
    </w:p>
    <w:p w:rsidR="00993AF6"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新水沙条件下三峡水库航道整治理论技术与应用</w:t>
      </w:r>
    </w:p>
    <w:p w:rsidR="00A5034B" w:rsidRDefault="00A5034B" w:rsidP="00CD4FB0">
      <w:pPr>
        <w:spacing w:line="440" w:lineRule="exact"/>
        <w:ind w:firstLineChars="200" w:firstLine="480"/>
        <w:rPr>
          <w:rFonts w:ascii="宋体" w:hAnsi="宋体"/>
          <w:color w:val="000000"/>
          <w:sz w:val="24"/>
          <w:szCs w:val="32"/>
        </w:rPr>
      </w:pPr>
    </w:p>
    <w:p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二、提名者及提名意见</w:t>
      </w:r>
    </w:p>
    <w:p w:rsidR="00993AF6" w:rsidRPr="00993AF6" w:rsidRDefault="00993AF6" w:rsidP="00993AF6">
      <w:pPr>
        <w:spacing w:line="440" w:lineRule="exact"/>
        <w:ind w:firstLineChars="200" w:firstLine="480"/>
        <w:rPr>
          <w:rFonts w:ascii="宋体" w:hAnsi="宋体"/>
          <w:color w:val="000000"/>
          <w:sz w:val="24"/>
          <w:szCs w:val="32"/>
        </w:rPr>
      </w:pPr>
      <w:r w:rsidRPr="00993AF6">
        <w:rPr>
          <w:rFonts w:ascii="宋体" w:hAnsi="宋体" w:hint="eastAsia"/>
          <w:color w:val="000000"/>
          <w:sz w:val="24"/>
          <w:szCs w:val="32"/>
        </w:rPr>
        <w:t>提名者：交通运输部</w:t>
      </w:r>
    </w:p>
    <w:p w:rsidR="00AE34EB" w:rsidRPr="00993AF6" w:rsidRDefault="00993AF6" w:rsidP="00993AF6">
      <w:pPr>
        <w:spacing w:line="440" w:lineRule="exact"/>
        <w:ind w:firstLineChars="200" w:firstLine="480"/>
        <w:rPr>
          <w:rFonts w:ascii="宋体" w:hAnsi="宋体"/>
          <w:color w:val="000000"/>
          <w:sz w:val="24"/>
          <w:szCs w:val="32"/>
        </w:rPr>
      </w:pPr>
      <w:r w:rsidRPr="00993AF6">
        <w:rPr>
          <w:rFonts w:ascii="宋体" w:hAnsi="宋体" w:hint="eastAsia"/>
          <w:color w:val="000000"/>
          <w:sz w:val="24"/>
          <w:szCs w:val="32"/>
        </w:rPr>
        <w:t>提名意见：</w:t>
      </w:r>
    </w:p>
    <w:p w:rsidR="0028049C" w:rsidRPr="00A5034B" w:rsidRDefault="00C54101" w:rsidP="0028049C">
      <w:pPr>
        <w:spacing w:line="440" w:lineRule="exact"/>
        <w:ind w:firstLineChars="200" w:firstLine="480"/>
        <w:rPr>
          <w:rFonts w:ascii="宋体" w:hAnsi="宋体"/>
          <w:sz w:val="24"/>
          <w:szCs w:val="32"/>
        </w:rPr>
      </w:pPr>
      <w:r>
        <w:rPr>
          <w:rFonts w:ascii="宋体" w:hAnsi="宋体" w:hint="eastAsia"/>
          <w:sz w:val="24"/>
          <w:szCs w:val="32"/>
        </w:rPr>
        <w:t>提名项目依托</w:t>
      </w:r>
      <w:r w:rsidRPr="00A5034B">
        <w:rPr>
          <w:rFonts w:ascii="宋体" w:hAnsi="宋体" w:hint="eastAsia"/>
          <w:sz w:val="24"/>
          <w:szCs w:val="32"/>
        </w:rPr>
        <w:t>长江经济带等国家战略</w:t>
      </w:r>
      <w:r>
        <w:rPr>
          <w:rFonts w:ascii="宋体" w:hAnsi="宋体" w:hint="eastAsia"/>
          <w:sz w:val="24"/>
          <w:szCs w:val="32"/>
        </w:rPr>
        <w:t>，针对</w:t>
      </w:r>
      <w:r w:rsidR="0028049C" w:rsidRPr="00A5034B">
        <w:rPr>
          <w:rFonts w:ascii="宋体" w:hAnsi="宋体" w:hint="eastAsia"/>
          <w:sz w:val="24"/>
          <w:szCs w:val="32"/>
        </w:rPr>
        <w:t>三峡运行后上游水土保持及梯级水库诱发新的入库水沙条件，</w:t>
      </w:r>
      <w:r>
        <w:rPr>
          <w:rFonts w:ascii="宋体" w:hAnsi="宋体" w:hint="eastAsia"/>
          <w:sz w:val="24"/>
          <w:szCs w:val="32"/>
        </w:rPr>
        <w:t>对</w:t>
      </w:r>
      <w:r w:rsidR="0028049C" w:rsidRPr="00A5034B">
        <w:rPr>
          <w:rFonts w:ascii="宋体" w:hAnsi="宋体" w:hint="eastAsia"/>
          <w:sz w:val="24"/>
          <w:szCs w:val="32"/>
        </w:rPr>
        <w:t>库区航道建设面临</w:t>
      </w:r>
      <w:r>
        <w:rPr>
          <w:rFonts w:ascii="宋体" w:hAnsi="宋体" w:hint="eastAsia"/>
          <w:sz w:val="24"/>
          <w:szCs w:val="32"/>
        </w:rPr>
        <w:t>的</w:t>
      </w:r>
      <w:r w:rsidR="0028049C" w:rsidRPr="00A5034B">
        <w:rPr>
          <w:rFonts w:ascii="宋体" w:hAnsi="宋体" w:hint="eastAsia"/>
          <w:sz w:val="24"/>
          <w:szCs w:val="32"/>
        </w:rPr>
        <w:t>系列关键难题</w:t>
      </w:r>
      <w:r>
        <w:rPr>
          <w:rFonts w:ascii="宋体" w:hAnsi="宋体" w:hint="eastAsia"/>
          <w:sz w:val="24"/>
          <w:szCs w:val="32"/>
        </w:rPr>
        <w:t>开展产学研联合科技攻关</w:t>
      </w:r>
      <w:r w:rsidR="0028049C" w:rsidRPr="00A5034B">
        <w:rPr>
          <w:rFonts w:ascii="宋体" w:hAnsi="宋体" w:hint="eastAsia"/>
          <w:sz w:val="24"/>
          <w:szCs w:val="32"/>
        </w:rPr>
        <w:t>，获得了新水沙条件下三峡水库水沙运动规律，创立了航道整治理论技术体系。</w:t>
      </w:r>
    </w:p>
    <w:p w:rsidR="0028049C" w:rsidRPr="00A5034B" w:rsidRDefault="00C54101" w:rsidP="0028049C">
      <w:pPr>
        <w:spacing w:line="440" w:lineRule="exact"/>
        <w:ind w:firstLineChars="200" w:firstLine="480"/>
        <w:rPr>
          <w:rFonts w:ascii="宋体" w:hAnsi="宋体"/>
          <w:sz w:val="24"/>
          <w:szCs w:val="32"/>
        </w:rPr>
      </w:pPr>
      <w:r>
        <w:rPr>
          <w:rFonts w:ascii="宋体" w:hAnsi="宋体" w:hint="eastAsia"/>
          <w:sz w:val="24"/>
          <w:szCs w:val="32"/>
        </w:rPr>
        <w:t>在基础理论方面，</w:t>
      </w:r>
      <w:r w:rsidR="0028049C" w:rsidRPr="00A5034B">
        <w:rPr>
          <w:rFonts w:ascii="宋体" w:hAnsi="宋体" w:hint="eastAsia"/>
          <w:sz w:val="24"/>
          <w:szCs w:val="32"/>
        </w:rPr>
        <w:t>突破</w:t>
      </w:r>
      <w:r>
        <w:rPr>
          <w:rFonts w:ascii="宋体" w:hAnsi="宋体" w:hint="eastAsia"/>
          <w:sz w:val="24"/>
          <w:szCs w:val="32"/>
        </w:rPr>
        <w:t>了</w:t>
      </w:r>
      <w:r w:rsidR="0028049C" w:rsidRPr="00A5034B">
        <w:rPr>
          <w:rFonts w:ascii="宋体" w:hAnsi="宋体" w:hint="eastAsia"/>
          <w:sz w:val="24"/>
          <w:szCs w:val="32"/>
        </w:rPr>
        <w:t>经典的水库三角洲淤积</w:t>
      </w:r>
      <w:r>
        <w:rPr>
          <w:rFonts w:ascii="宋体" w:hAnsi="宋体" w:hint="eastAsia"/>
          <w:sz w:val="24"/>
          <w:szCs w:val="32"/>
        </w:rPr>
        <w:t>模式及碍航机理</w:t>
      </w:r>
      <w:r w:rsidR="0028049C" w:rsidRPr="00A5034B">
        <w:rPr>
          <w:rFonts w:ascii="宋体" w:hAnsi="宋体" w:hint="eastAsia"/>
          <w:sz w:val="24"/>
          <w:szCs w:val="32"/>
        </w:rPr>
        <w:t>，发现了超大河道型水库泥沙斑状淤积模式</w:t>
      </w:r>
      <w:r w:rsidRPr="00A5034B">
        <w:rPr>
          <w:rFonts w:ascii="宋体" w:hAnsi="宋体" w:hint="eastAsia"/>
          <w:sz w:val="24"/>
          <w:szCs w:val="32"/>
        </w:rPr>
        <w:t>，揭示了深水航道迅速淤积平衡碍航的机理，获得</w:t>
      </w:r>
      <w:r>
        <w:rPr>
          <w:rFonts w:ascii="宋体" w:hAnsi="宋体" w:hint="eastAsia"/>
          <w:sz w:val="24"/>
          <w:szCs w:val="32"/>
        </w:rPr>
        <w:t>了</w:t>
      </w:r>
      <w:r w:rsidRPr="00A5034B">
        <w:rPr>
          <w:rFonts w:ascii="宋体" w:hAnsi="宋体" w:hint="eastAsia"/>
          <w:sz w:val="24"/>
          <w:szCs w:val="32"/>
        </w:rPr>
        <w:t>卵石移动沙体集中输移碍航规律，</w:t>
      </w:r>
      <w:r w:rsidR="0028049C" w:rsidRPr="00A5034B">
        <w:rPr>
          <w:rFonts w:ascii="宋体" w:hAnsi="宋体" w:hint="eastAsia"/>
          <w:sz w:val="24"/>
          <w:szCs w:val="32"/>
        </w:rPr>
        <w:t>为三峡库区航道建设工程提供了科学依据。</w:t>
      </w:r>
    </w:p>
    <w:p w:rsidR="0028049C" w:rsidRPr="00A5034B" w:rsidRDefault="00C54101" w:rsidP="0028049C">
      <w:pPr>
        <w:spacing w:line="440" w:lineRule="exact"/>
        <w:ind w:firstLineChars="200" w:firstLine="480"/>
        <w:rPr>
          <w:rFonts w:ascii="宋体" w:hAnsi="宋体"/>
          <w:sz w:val="24"/>
          <w:szCs w:val="32"/>
        </w:rPr>
      </w:pPr>
      <w:r>
        <w:rPr>
          <w:rFonts w:ascii="宋体" w:hAnsi="宋体" w:hint="eastAsia"/>
          <w:sz w:val="24"/>
          <w:szCs w:val="32"/>
        </w:rPr>
        <w:t>在整治方法方面，</w:t>
      </w:r>
      <w:r w:rsidR="0028049C" w:rsidRPr="00A5034B">
        <w:rPr>
          <w:rFonts w:ascii="宋体" w:hAnsi="宋体" w:hint="eastAsia"/>
          <w:sz w:val="24"/>
          <w:szCs w:val="32"/>
        </w:rPr>
        <w:t>提出了保障</w:t>
      </w:r>
      <w:r>
        <w:rPr>
          <w:rFonts w:ascii="宋体" w:hAnsi="宋体" w:hint="eastAsia"/>
          <w:sz w:val="24"/>
          <w:szCs w:val="32"/>
        </w:rPr>
        <w:t>三峡</w:t>
      </w:r>
      <w:r w:rsidR="0028049C" w:rsidRPr="00A5034B">
        <w:rPr>
          <w:rFonts w:ascii="宋体" w:hAnsi="宋体" w:hint="eastAsia"/>
          <w:sz w:val="24"/>
          <w:szCs w:val="32"/>
        </w:rPr>
        <w:t>常年回水区480km高等级航道畅通的整治方法</w:t>
      </w:r>
      <w:r>
        <w:rPr>
          <w:rFonts w:ascii="宋体" w:hAnsi="宋体" w:hint="eastAsia"/>
          <w:sz w:val="24"/>
          <w:szCs w:val="32"/>
        </w:rPr>
        <w:t>、以及</w:t>
      </w:r>
      <w:r w:rsidR="0028049C" w:rsidRPr="00A5034B">
        <w:rPr>
          <w:rFonts w:ascii="宋体" w:hAnsi="宋体" w:hint="eastAsia"/>
          <w:sz w:val="24"/>
          <w:szCs w:val="32"/>
        </w:rPr>
        <w:t>变动回水区120km航道由3000吨级提升至5000吨级的航道尺度提升方案。</w:t>
      </w:r>
    </w:p>
    <w:p w:rsidR="0028049C" w:rsidRPr="00A5034B" w:rsidRDefault="00C54101" w:rsidP="00C54101">
      <w:pPr>
        <w:spacing w:line="440" w:lineRule="exact"/>
        <w:ind w:firstLineChars="200" w:firstLine="480"/>
        <w:rPr>
          <w:rFonts w:ascii="宋体" w:hAnsi="宋体"/>
          <w:sz w:val="24"/>
          <w:szCs w:val="32"/>
        </w:rPr>
      </w:pPr>
      <w:r>
        <w:rPr>
          <w:rFonts w:ascii="宋体" w:hAnsi="宋体" w:hint="eastAsia"/>
          <w:sz w:val="24"/>
          <w:szCs w:val="32"/>
        </w:rPr>
        <w:t>在关键技术方面，</w:t>
      </w:r>
      <w:r w:rsidR="0028049C" w:rsidRPr="00A5034B">
        <w:rPr>
          <w:rFonts w:ascii="宋体" w:hAnsi="宋体" w:hint="eastAsia"/>
          <w:sz w:val="24"/>
          <w:szCs w:val="32"/>
        </w:rPr>
        <w:t>攻克三峡库区航道整治的三大技术瓶颈，</w:t>
      </w:r>
      <w:r w:rsidRPr="00C54101">
        <w:rPr>
          <w:rFonts w:ascii="宋体" w:hAnsi="宋体" w:hint="eastAsia"/>
          <w:sz w:val="24"/>
          <w:szCs w:val="32"/>
        </w:rPr>
        <w:t>首次研发国际最大的横向振动格栅紊流沉降试验系统</w:t>
      </w:r>
      <w:r>
        <w:rPr>
          <w:rFonts w:ascii="宋体" w:hAnsi="宋体" w:hint="eastAsia"/>
          <w:sz w:val="24"/>
          <w:szCs w:val="32"/>
        </w:rPr>
        <w:t>、</w:t>
      </w:r>
      <w:r w:rsidRPr="00C54101">
        <w:rPr>
          <w:rFonts w:ascii="宋体" w:hAnsi="宋体" w:hint="eastAsia"/>
          <w:sz w:val="24"/>
          <w:szCs w:val="32"/>
        </w:rPr>
        <w:t>国际</w:t>
      </w:r>
      <w:r w:rsidR="008B3E20">
        <w:rPr>
          <w:rFonts w:ascii="宋体" w:hAnsi="宋体" w:hint="eastAsia"/>
          <w:sz w:val="24"/>
          <w:szCs w:val="32"/>
        </w:rPr>
        <w:t>最先进的</w:t>
      </w:r>
      <w:r w:rsidRPr="00C54101">
        <w:rPr>
          <w:rFonts w:ascii="宋体" w:hAnsi="宋体" w:hint="eastAsia"/>
          <w:sz w:val="24"/>
          <w:szCs w:val="32"/>
        </w:rPr>
        <w:t>超大山区河流卵石运动原型观测系统</w:t>
      </w:r>
      <w:r w:rsidR="0028049C" w:rsidRPr="00A5034B">
        <w:rPr>
          <w:rFonts w:ascii="宋体" w:hAnsi="宋体" w:hint="eastAsia"/>
          <w:sz w:val="24"/>
          <w:szCs w:val="32"/>
        </w:rPr>
        <w:t>。</w:t>
      </w:r>
    </w:p>
    <w:p w:rsidR="0028049C" w:rsidRDefault="0028049C" w:rsidP="0028049C">
      <w:pPr>
        <w:spacing w:line="440" w:lineRule="exact"/>
        <w:ind w:firstLineChars="200" w:firstLine="480"/>
        <w:rPr>
          <w:rFonts w:ascii="宋体" w:hAnsi="宋体"/>
          <w:sz w:val="24"/>
          <w:szCs w:val="32"/>
        </w:rPr>
      </w:pPr>
      <w:r w:rsidRPr="00A5034B">
        <w:rPr>
          <w:rFonts w:ascii="宋体" w:hAnsi="宋体" w:hint="eastAsia"/>
          <w:sz w:val="24"/>
          <w:szCs w:val="32"/>
        </w:rPr>
        <w:t>项目成果应用于“长江上游九龙坡至朝天门段航道建设工程”、“三峡库区黄花城航道维护性疏浚工程”、</w:t>
      </w:r>
      <w:r w:rsidR="00A5034B" w:rsidRPr="00A5034B">
        <w:rPr>
          <w:rFonts w:ascii="宋体" w:hAnsi="宋体" w:hint="eastAsia"/>
          <w:sz w:val="24"/>
          <w:szCs w:val="32"/>
        </w:rPr>
        <w:t xml:space="preserve"> </w:t>
      </w:r>
      <w:r w:rsidRPr="00A5034B">
        <w:rPr>
          <w:rFonts w:ascii="宋体" w:hAnsi="宋体" w:hint="eastAsia"/>
          <w:sz w:val="24"/>
          <w:szCs w:val="32"/>
        </w:rPr>
        <w:t>“重庆至涪陵段4.5m航道建设工程前期工作”等重大工程中，</w:t>
      </w:r>
      <w:r w:rsidR="00C54101">
        <w:rPr>
          <w:rFonts w:ascii="宋体" w:hAnsi="宋体" w:hint="eastAsia"/>
          <w:sz w:val="24"/>
          <w:szCs w:val="32"/>
        </w:rPr>
        <w:t>显著</w:t>
      </w:r>
      <w:r w:rsidRPr="00A5034B">
        <w:rPr>
          <w:rFonts w:ascii="宋体" w:hAnsi="宋体" w:hint="eastAsia"/>
          <w:sz w:val="24"/>
          <w:szCs w:val="32"/>
        </w:rPr>
        <w:t>促进了库区水运量增加、降低了通航安全事故、减少了能源消耗和污染物排放。</w:t>
      </w:r>
      <w:r w:rsidR="00C54101">
        <w:rPr>
          <w:rFonts w:ascii="宋体" w:hAnsi="宋体" w:hint="eastAsia"/>
          <w:sz w:val="24"/>
          <w:szCs w:val="32"/>
        </w:rPr>
        <w:t>理论技术成果</w:t>
      </w:r>
      <w:r w:rsidR="00C54101" w:rsidRPr="00C54101">
        <w:rPr>
          <w:rFonts w:ascii="宋体" w:hAnsi="宋体" w:hint="eastAsia"/>
          <w:sz w:val="24"/>
          <w:szCs w:val="32"/>
        </w:rPr>
        <w:t>填补国内</w:t>
      </w:r>
      <w:r w:rsidR="00C54101">
        <w:rPr>
          <w:rFonts w:ascii="宋体" w:hAnsi="宋体" w:hint="eastAsia"/>
          <w:sz w:val="24"/>
          <w:szCs w:val="32"/>
        </w:rPr>
        <w:t>外</w:t>
      </w:r>
      <w:r w:rsidR="00C54101" w:rsidRPr="00C54101">
        <w:rPr>
          <w:rFonts w:ascii="宋体" w:hAnsi="宋体" w:hint="eastAsia"/>
          <w:sz w:val="24"/>
          <w:szCs w:val="32"/>
        </w:rPr>
        <w:t>空白，</w:t>
      </w:r>
      <w:r w:rsidR="00C54101">
        <w:rPr>
          <w:rFonts w:ascii="宋体" w:hAnsi="宋体" w:hint="eastAsia"/>
          <w:sz w:val="24"/>
          <w:szCs w:val="32"/>
        </w:rPr>
        <w:t>处于</w:t>
      </w:r>
      <w:r w:rsidR="00C54101" w:rsidRPr="00C54101">
        <w:rPr>
          <w:rFonts w:ascii="宋体" w:hAnsi="宋体" w:hint="eastAsia"/>
          <w:sz w:val="24"/>
          <w:szCs w:val="32"/>
        </w:rPr>
        <w:t>国际先进水平，具有自主知识产权</w:t>
      </w:r>
      <w:r w:rsidR="00C54101">
        <w:rPr>
          <w:rFonts w:ascii="宋体" w:hAnsi="宋体" w:hint="eastAsia"/>
          <w:sz w:val="24"/>
          <w:szCs w:val="32"/>
        </w:rPr>
        <w:t>，</w:t>
      </w:r>
      <w:r w:rsidRPr="00A5034B">
        <w:rPr>
          <w:rFonts w:ascii="宋体" w:hAnsi="宋体" w:hint="eastAsia"/>
          <w:sz w:val="24"/>
          <w:szCs w:val="32"/>
        </w:rPr>
        <w:t>引领了内河航道科技的自主创新，促进了水运领域的科技进步。</w:t>
      </w:r>
    </w:p>
    <w:p w:rsidR="00C54101" w:rsidRDefault="00C54101" w:rsidP="00C54101">
      <w:pPr>
        <w:spacing w:line="440" w:lineRule="exact"/>
        <w:ind w:firstLineChars="200" w:firstLine="480"/>
        <w:rPr>
          <w:rFonts w:ascii="宋体" w:hAnsi="宋体"/>
          <w:sz w:val="24"/>
          <w:szCs w:val="32"/>
        </w:rPr>
      </w:pPr>
      <w:r w:rsidRPr="00C54101">
        <w:rPr>
          <w:rFonts w:ascii="宋体" w:hAnsi="宋体" w:hint="eastAsia"/>
          <w:sz w:val="24"/>
          <w:szCs w:val="32"/>
        </w:rPr>
        <w:t>申报材料内容真实，材料完整，附件齐全，完成人员排序合理。</w:t>
      </w:r>
    </w:p>
    <w:p w:rsidR="00993AF6" w:rsidRDefault="00993AF6" w:rsidP="005F39FE">
      <w:pPr>
        <w:spacing w:line="440" w:lineRule="exact"/>
        <w:ind w:firstLineChars="200" w:firstLine="480"/>
        <w:rPr>
          <w:rFonts w:ascii="宋体" w:hAnsi="宋体"/>
          <w:sz w:val="24"/>
          <w:szCs w:val="32"/>
        </w:rPr>
      </w:pPr>
      <w:r w:rsidRPr="00A5034B">
        <w:rPr>
          <w:rFonts w:ascii="宋体" w:hAnsi="宋体" w:hint="eastAsia"/>
          <w:sz w:val="24"/>
          <w:szCs w:val="32"/>
        </w:rPr>
        <w:t>提名该项目为</w:t>
      </w:r>
      <w:r w:rsidR="005F39FE" w:rsidRPr="00A5034B">
        <w:rPr>
          <w:rFonts w:ascii="宋体" w:hAnsi="宋体" w:hint="eastAsia"/>
          <w:sz w:val="24"/>
          <w:szCs w:val="32"/>
        </w:rPr>
        <w:t>国家科技进步</w:t>
      </w:r>
      <w:r w:rsidRPr="00A5034B">
        <w:rPr>
          <w:rFonts w:ascii="宋体" w:hAnsi="宋体" w:hint="eastAsia"/>
          <w:sz w:val="24"/>
          <w:szCs w:val="32"/>
        </w:rPr>
        <w:t>二等奖。</w:t>
      </w:r>
    </w:p>
    <w:p w:rsidR="00A5034B" w:rsidRPr="00A5034B" w:rsidRDefault="00A5034B" w:rsidP="005F39FE">
      <w:pPr>
        <w:spacing w:line="440" w:lineRule="exact"/>
        <w:ind w:firstLineChars="200" w:firstLine="480"/>
        <w:rPr>
          <w:rFonts w:ascii="宋体" w:hAnsi="宋体"/>
          <w:sz w:val="24"/>
          <w:szCs w:val="32"/>
        </w:rPr>
      </w:pPr>
    </w:p>
    <w:p w:rsidR="00993AF6" w:rsidRDefault="00993AF6" w:rsidP="00A5034B">
      <w:pPr>
        <w:tabs>
          <w:tab w:val="center" w:pos="4490"/>
        </w:tabs>
        <w:spacing w:line="440" w:lineRule="exact"/>
        <w:ind w:firstLineChars="200" w:firstLine="482"/>
        <w:rPr>
          <w:rFonts w:ascii="宋体" w:hAnsi="宋体"/>
          <w:b/>
          <w:color w:val="000000"/>
          <w:sz w:val="24"/>
          <w:szCs w:val="32"/>
        </w:rPr>
      </w:pPr>
      <w:r w:rsidRPr="00993AF6">
        <w:rPr>
          <w:rFonts w:ascii="宋体" w:hAnsi="宋体" w:hint="eastAsia"/>
          <w:b/>
          <w:color w:val="000000"/>
          <w:sz w:val="24"/>
          <w:szCs w:val="32"/>
        </w:rPr>
        <w:lastRenderedPageBreak/>
        <w:t>三、</w:t>
      </w:r>
      <w:r>
        <w:rPr>
          <w:rFonts w:ascii="宋体" w:hAnsi="宋体" w:hint="eastAsia"/>
          <w:b/>
          <w:color w:val="000000"/>
          <w:sz w:val="24"/>
          <w:szCs w:val="32"/>
        </w:rPr>
        <w:t>项目简介</w:t>
      </w:r>
      <w:r w:rsidR="00A5034B">
        <w:rPr>
          <w:rFonts w:ascii="宋体" w:hAnsi="宋体"/>
          <w:b/>
          <w:color w:val="000000"/>
          <w:sz w:val="24"/>
          <w:szCs w:val="32"/>
        </w:rPr>
        <w:tab/>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三峡工程关系国家社会民生，具有防洪、发电和航运等综合效益。三峡运行形成长度超过6</w:t>
      </w:r>
      <w:r w:rsidR="00CC0C5A">
        <w:rPr>
          <w:rFonts w:ascii="宋体" w:hAnsi="宋体" w:hint="eastAsia"/>
          <w:color w:val="000000"/>
          <w:sz w:val="24"/>
          <w:szCs w:val="32"/>
        </w:rPr>
        <w:t>8</w:t>
      </w:r>
      <w:bookmarkStart w:id="0" w:name="_GoBack"/>
      <w:bookmarkEnd w:id="0"/>
      <w:r w:rsidRPr="00CD4FB0">
        <w:rPr>
          <w:rFonts w:ascii="宋体" w:hAnsi="宋体" w:hint="eastAsia"/>
          <w:color w:val="000000"/>
          <w:sz w:val="24"/>
          <w:szCs w:val="32"/>
        </w:rPr>
        <w:t>0km的超大河道型水库，是长江黄金水道的重要运输通道，承担上游与中下游间60%的货运量，对长江经济带、重庆长江上游航运中心建设等具有重要战略意义。三峡运行后，上游水土保持及梯级水库诱发新的入库水沙条件，三峡水库泥沙输移与淤积无先例可循，面临保持常年回水区高等级航道畅通、变动回水区</w:t>
      </w:r>
      <w:r>
        <w:rPr>
          <w:rFonts w:ascii="宋体" w:hAnsi="宋体" w:hint="eastAsia"/>
          <w:color w:val="000000"/>
          <w:sz w:val="24"/>
          <w:szCs w:val="32"/>
        </w:rPr>
        <w:t>航道尺度提升</w:t>
      </w:r>
      <w:r w:rsidRPr="00CD4FB0">
        <w:rPr>
          <w:rFonts w:ascii="宋体" w:hAnsi="宋体" w:hint="eastAsia"/>
          <w:color w:val="000000"/>
          <w:sz w:val="24"/>
          <w:szCs w:val="32"/>
        </w:rPr>
        <w:t>、航道环保整治等世界级难题。近十年来，国家科技部持续立项开展科技攻关，获得了新水沙条件下三峡水库</w:t>
      </w:r>
      <w:r>
        <w:rPr>
          <w:rFonts w:ascii="宋体" w:hAnsi="宋体" w:hint="eastAsia"/>
          <w:color w:val="000000"/>
          <w:sz w:val="24"/>
          <w:szCs w:val="32"/>
        </w:rPr>
        <w:t>水沙运动</w:t>
      </w:r>
      <w:r w:rsidRPr="00CD4FB0">
        <w:rPr>
          <w:rFonts w:ascii="宋体" w:hAnsi="宋体" w:hint="eastAsia"/>
          <w:color w:val="000000"/>
          <w:sz w:val="24"/>
          <w:szCs w:val="32"/>
        </w:rPr>
        <w:t>规律，创立了航道整治</w:t>
      </w:r>
      <w:r>
        <w:rPr>
          <w:rFonts w:ascii="宋体" w:hAnsi="宋体" w:hint="eastAsia"/>
          <w:color w:val="000000"/>
          <w:sz w:val="24"/>
          <w:szCs w:val="32"/>
        </w:rPr>
        <w:t>理论</w:t>
      </w:r>
      <w:r w:rsidRPr="00CD4FB0">
        <w:rPr>
          <w:rFonts w:ascii="宋体" w:hAnsi="宋体" w:hint="eastAsia"/>
          <w:color w:val="000000"/>
          <w:sz w:val="24"/>
          <w:szCs w:val="32"/>
        </w:rPr>
        <w:t>技术体系，奠定了我国在超大河道型水库航运领域的国际领先地位。</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（1）突破经典的水库三角洲淤积模式，发现了超大河道型水库泥沙斑状淤积模式，重新评估三峡水库淤积平衡量由论证期间160亿方降为新水沙条件下50亿方、最低通航设计水位降低2m，为三峡库区航道</w:t>
      </w:r>
      <w:r>
        <w:rPr>
          <w:rFonts w:ascii="宋体" w:hAnsi="宋体" w:hint="eastAsia"/>
          <w:color w:val="000000"/>
          <w:sz w:val="24"/>
          <w:szCs w:val="32"/>
        </w:rPr>
        <w:t>建设</w:t>
      </w:r>
      <w:r w:rsidRPr="00CD4FB0">
        <w:rPr>
          <w:rFonts w:ascii="宋体" w:hAnsi="宋体" w:hint="eastAsia"/>
          <w:color w:val="000000"/>
          <w:sz w:val="24"/>
          <w:szCs w:val="32"/>
        </w:rPr>
        <w:t>工程提供了科学依据。首次提出泥沙冲淤的流速带判别方法，建立整体二维航道演变数学模型，评估淤积平衡量降至论证阶段的1/3、最低通航设计水位降低2m，据此研判的三峡库区新建港口选址、变动回水区</w:t>
      </w:r>
      <w:r>
        <w:rPr>
          <w:rFonts w:ascii="宋体" w:hAnsi="宋体" w:hint="eastAsia"/>
          <w:color w:val="000000"/>
          <w:sz w:val="24"/>
          <w:szCs w:val="32"/>
        </w:rPr>
        <w:t>清</w:t>
      </w:r>
      <w:r w:rsidRPr="00CD4FB0">
        <w:rPr>
          <w:rFonts w:ascii="宋体" w:hAnsi="宋体" w:hint="eastAsia"/>
          <w:color w:val="000000"/>
          <w:sz w:val="24"/>
          <w:szCs w:val="32"/>
        </w:rPr>
        <w:t>礁等航运建设工程获交通部《三峡后续工作规划》批复列入建设任务。</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2）突破三峡常年回水区无淤积碍航的传统认识，揭示了深水航道迅速淤积平衡碍航的机理，提出了保障常年回水区480km高等级航道畅通的整治方法。首次发现深水航道泥沙絮凝而迅速淤积平衡碍航，揭示了絮凝沉速与流速的变化关系，提出导流坝调整分流比和流速以冲刷和稳定航槽的方法。</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（3）突破三峡变动回水区悬沙淤积碍航的理论认识，获得卵石移动沙体集中输移碍航规律，</w:t>
      </w:r>
      <w:r w:rsidR="004E3557">
        <w:rPr>
          <w:rFonts w:ascii="宋体" w:hAnsi="宋体" w:hint="eastAsia"/>
          <w:color w:val="000000"/>
          <w:sz w:val="24"/>
          <w:szCs w:val="32"/>
        </w:rPr>
        <w:t>提出</w:t>
      </w:r>
      <w:r w:rsidRPr="00CD4FB0">
        <w:rPr>
          <w:rFonts w:ascii="宋体" w:hAnsi="宋体" w:hint="eastAsia"/>
          <w:color w:val="000000"/>
          <w:sz w:val="24"/>
          <w:szCs w:val="32"/>
        </w:rPr>
        <w:t>了变动回水区120km航道由3000吨级提升至5000吨级的</w:t>
      </w:r>
      <w:r>
        <w:rPr>
          <w:rFonts w:ascii="宋体" w:hAnsi="宋体" w:hint="eastAsia"/>
          <w:color w:val="000000"/>
          <w:sz w:val="24"/>
          <w:szCs w:val="32"/>
        </w:rPr>
        <w:t>航道尺度提升</w:t>
      </w:r>
      <w:r w:rsidRPr="00CD4FB0">
        <w:rPr>
          <w:rFonts w:ascii="宋体" w:hAnsi="宋体" w:hint="eastAsia"/>
          <w:color w:val="000000"/>
          <w:sz w:val="24"/>
          <w:szCs w:val="32"/>
        </w:rPr>
        <w:t>方案。首次发现三峡变动回水区航道存在卵石卵石移动沙体剧增过程淤积碍航，揭示了不同尺度湍流结构与卵石输移的动力学关系，提出多级疏浚为主的变动回水区航道</w:t>
      </w:r>
      <w:r>
        <w:rPr>
          <w:rFonts w:ascii="宋体" w:hAnsi="宋体" w:hint="eastAsia"/>
          <w:color w:val="000000"/>
          <w:sz w:val="24"/>
          <w:szCs w:val="32"/>
        </w:rPr>
        <w:t>尺度</w:t>
      </w:r>
      <w:r w:rsidRPr="00CD4FB0">
        <w:rPr>
          <w:rFonts w:ascii="宋体" w:hAnsi="宋体" w:hint="eastAsia"/>
          <w:color w:val="000000"/>
          <w:sz w:val="24"/>
          <w:szCs w:val="32"/>
        </w:rPr>
        <w:t>提升方案。</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4）攻克三峡库区航道整治的三大技术瓶颈，实现了航道整治的试验观测精细化和整治技术环保化。自主研发了大尺度紊动下细颗粒泥沙运动试验系统、超大山区河流卵石运动原型实时监测系统和大水深淤泥质环保疏浚三项核心技术，解决了三峡库区航道建设的关键难题。</w:t>
      </w:r>
    </w:p>
    <w:p w:rsidR="00993AF6" w:rsidRDefault="00A5034B" w:rsidP="00A5034B">
      <w:pPr>
        <w:spacing w:line="440" w:lineRule="exact"/>
        <w:ind w:firstLineChars="200" w:firstLine="480"/>
        <w:rPr>
          <w:rFonts w:ascii="宋体" w:hAnsi="宋体"/>
          <w:color w:val="000000"/>
          <w:sz w:val="24"/>
          <w:szCs w:val="32"/>
        </w:rPr>
      </w:pPr>
      <w:r>
        <w:rPr>
          <w:rFonts w:ascii="宋体" w:hAnsi="宋体" w:hint="eastAsia"/>
          <w:color w:val="000000"/>
          <w:sz w:val="24"/>
          <w:szCs w:val="32"/>
        </w:rPr>
        <w:lastRenderedPageBreak/>
        <w:t>项目</w:t>
      </w:r>
      <w:r w:rsidRPr="00A5034B">
        <w:rPr>
          <w:rFonts w:ascii="宋体" w:hAnsi="宋体" w:hint="eastAsia"/>
          <w:color w:val="000000"/>
          <w:sz w:val="24"/>
          <w:szCs w:val="32"/>
        </w:rPr>
        <w:t>成果成功推广应用于长江上游九龙坡至朝天门段航道建设工程、三峡库区碍航礁石炸除工程、重庆至涪陵段4.5m航道建设工程、三峡库区黄花城航道维护性疏浚工程、嘉陵江草街至河口段航道整治工程、乌江河口至白马段航道建设工程、以及重庆龙头港工程等重大水运工程</w:t>
      </w:r>
      <w:r w:rsidR="00CD4FB0" w:rsidRPr="00CD4FB0">
        <w:rPr>
          <w:rFonts w:ascii="宋体" w:hAnsi="宋体" w:hint="eastAsia"/>
          <w:color w:val="000000"/>
          <w:sz w:val="24"/>
          <w:szCs w:val="32"/>
        </w:rPr>
        <w:t>，显著促进经济腹地</w:t>
      </w:r>
      <w:r w:rsidR="00CD4FB0">
        <w:rPr>
          <w:rFonts w:ascii="宋体" w:hAnsi="宋体" w:hint="eastAsia"/>
          <w:color w:val="000000"/>
          <w:sz w:val="24"/>
          <w:szCs w:val="32"/>
        </w:rPr>
        <w:t>水运量增加、</w:t>
      </w:r>
      <w:r w:rsidR="00CD4FB0" w:rsidRPr="00CD4FB0">
        <w:rPr>
          <w:rFonts w:ascii="宋体" w:hAnsi="宋体" w:hint="eastAsia"/>
          <w:color w:val="000000"/>
          <w:sz w:val="24"/>
          <w:szCs w:val="32"/>
        </w:rPr>
        <w:t>降低通航安全事故、促进生态环境保护，引领了我国内河航道自主创新和科技进步。</w:t>
      </w:r>
    </w:p>
    <w:p w:rsidR="00A5034B" w:rsidRPr="00A5034B" w:rsidRDefault="00A5034B" w:rsidP="00A5034B">
      <w:pPr>
        <w:spacing w:line="440" w:lineRule="exact"/>
        <w:ind w:firstLineChars="200" w:firstLine="480"/>
        <w:rPr>
          <w:rFonts w:ascii="宋体" w:hAnsi="宋体"/>
          <w:color w:val="000000"/>
          <w:sz w:val="24"/>
          <w:szCs w:val="32"/>
        </w:rPr>
      </w:pPr>
    </w:p>
    <w:p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四、客观评价</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w:t>
      </w:r>
      <w:r>
        <w:rPr>
          <w:rFonts w:ascii="宋体" w:hAnsi="宋体" w:hint="eastAsia"/>
          <w:color w:val="000000"/>
          <w:sz w:val="24"/>
          <w:szCs w:val="32"/>
        </w:rPr>
        <w:t>1</w:t>
      </w:r>
      <w:r w:rsidRPr="00CD4FB0">
        <w:rPr>
          <w:rFonts w:ascii="宋体" w:hAnsi="宋体" w:hint="eastAsia"/>
          <w:color w:val="000000"/>
          <w:sz w:val="24"/>
          <w:szCs w:val="32"/>
        </w:rPr>
        <w:t>）项目和课题验收专家组意见</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2017年10月，中国航海学会组织召开了“新水沙条件下三峡水库泥沙输移规律及航道整治技术”项目科技成果鉴定会，专家组认为研究成果总体达到国际先进水平，其中卵石输移与湍流结构的动力学关系、细颗粒泥沙絮凝沉速及冲淤判别标准达到国际领先水平。突破三峡水库经典的三角洲淤积模式和传统碍航认识，发现了泥沙分散淤积模式，提出了保障常年回水区高等级航道畅通、变动回水区航道潜力提升的方法，攻克了航道整治技术瓶颈。</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2015年6月，科技部组织召开了国家“十二五”科技支撑计划项目“三峡水库常年回水区航运工程建设关键技术研究”和“长江上游航运开发关键技术研究”的验收会，专家组认为研究成果揭示了三峡常年回水区大尺度湍流结构、泥沙输移等规律，研发了航道演变数值模拟方法、库区航道治理和淤泥质绿色疏浚技术等，成果应用于三峡库区航运工程建设维护，为常年回水区航道水深维持在4.5m以上、变动回水区航运能力提升提供了技术支撑。</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w:t>
      </w:r>
      <w:r>
        <w:rPr>
          <w:rFonts w:ascii="宋体" w:hAnsi="宋体" w:hint="eastAsia"/>
          <w:color w:val="000000"/>
          <w:sz w:val="24"/>
          <w:szCs w:val="32"/>
        </w:rPr>
        <w:t>2</w:t>
      </w:r>
      <w:r w:rsidRPr="00CD4FB0">
        <w:rPr>
          <w:rFonts w:ascii="宋体" w:hAnsi="宋体" w:hint="eastAsia"/>
          <w:color w:val="000000"/>
          <w:sz w:val="24"/>
          <w:szCs w:val="32"/>
        </w:rPr>
        <w:t>）科技查新和检索</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项目主要成果登记为重庆市科技成果。经科技部查新中心查新和检索，项目创新点在国内外均未见与委托查新成果一致的文献报道。</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w:t>
      </w:r>
      <w:r>
        <w:rPr>
          <w:rFonts w:ascii="宋体" w:hAnsi="宋体" w:hint="eastAsia"/>
          <w:color w:val="000000"/>
          <w:sz w:val="24"/>
          <w:szCs w:val="32"/>
        </w:rPr>
        <w:t>3</w:t>
      </w:r>
      <w:r w:rsidRPr="00CD4FB0">
        <w:rPr>
          <w:rFonts w:ascii="宋体" w:hAnsi="宋体" w:hint="eastAsia"/>
          <w:color w:val="000000"/>
          <w:sz w:val="24"/>
          <w:szCs w:val="32"/>
        </w:rPr>
        <w:t>）成果应用单位评价</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项目成果推荐实施的三峡库区航道建设工程得到交通部批复，交通部长江航务管理局、长江航道工程建设指挥部、重庆航道局、重庆市港航管理局、民生轮船股份有限公司、长江重庆航运工程勘察设计院和重庆龙头港物流发展有限公司等评价如下：</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长江上游九龙坡至朝天门段航道建设工程：……有效的改善了该段通航条件，</w:t>
      </w:r>
      <w:r w:rsidRPr="00CD4FB0">
        <w:rPr>
          <w:rFonts w:ascii="宋体" w:hAnsi="宋体" w:hint="eastAsia"/>
          <w:color w:val="000000"/>
          <w:sz w:val="24"/>
          <w:szCs w:val="32"/>
        </w:rPr>
        <w:lastRenderedPageBreak/>
        <w:t>保证了3000吨级船舶通行。</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三峡库区碍航礁石炸除工程：……指导了共计15处的碍航礁石炸除，工程实施后涪陵至娄溪沟河段达到规划的一级航道尺度标准，取得了良好的社会效益。</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重庆至涪陵段4.5m航道建设工程：……指导了前期的初步治理方案,工程实施后可将4.5m水深航道延伸至重庆朝天门河段、改善航道条件，为提升库区航运能力提供了支撑。</w:t>
      </w:r>
    </w:p>
    <w:p w:rsidR="00CD4FB0" w:rsidRPr="00CD4FB0"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三峡库区黄花城航道维护性疏浚工程：……节约了前期研究工作，有效的指导了设备选型、疏浚参数选取、疏浚时机选取等，缩短了施工工期，取得了较好的维护效果。</w:t>
      </w:r>
    </w:p>
    <w:p w:rsidR="00993AF6"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重庆龙头港工程：……缩短了工程建设周期，大幅减少港区泥沙淤积，有效保证了港口前沿水深和船舶靠停泊作业条件，降低了工程投资和维护成本。</w:t>
      </w:r>
    </w:p>
    <w:p w:rsidR="00A5034B" w:rsidRPr="00CD4FB0" w:rsidRDefault="00A5034B" w:rsidP="00CD4FB0">
      <w:pPr>
        <w:spacing w:line="440" w:lineRule="exact"/>
        <w:ind w:firstLineChars="200" w:firstLine="480"/>
        <w:rPr>
          <w:rFonts w:ascii="宋体" w:hAnsi="宋体"/>
          <w:color w:val="000000"/>
          <w:sz w:val="24"/>
          <w:szCs w:val="32"/>
        </w:rPr>
      </w:pPr>
    </w:p>
    <w:p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五、应用情况</w:t>
      </w:r>
    </w:p>
    <w:p w:rsidR="00993AF6" w:rsidRDefault="00CD4FB0" w:rsidP="00CD4FB0">
      <w:pPr>
        <w:spacing w:line="440" w:lineRule="exact"/>
        <w:ind w:firstLineChars="200" w:firstLine="480"/>
        <w:rPr>
          <w:rFonts w:ascii="宋体" w:hAnsi="宋体"/>
          <w:color w:val="000000"/>
          <w:sz w:val="24"/>
          <w:szCs w:val="32"/>
        </w:rPr>
      </w:pPr>
      <w:r w:rsidRPr="00CD4FB0">
        <w:rPr>
          <w:rFonts w:ascii="宋体" w:hAnsi="宋体" w:hint="eastAsia"/>
          <w:color w:val="000000"/>
          <w:sz w:val="24"/>
          <w:szCs w:val="32"/>
        </w:rPr>
        <w:t>项目技术成果成功推广应用于</w:t>
      </w:r>
      <w:r w:rsidR="0028049C" w:rsidRPr="00CD4FB0">
        <w:rPr>
          <w:rFonts w:ascii="宋体" w:hAnsi="宋体" w:hint="eastAsia"/>
          <w:color w:val="000000"/>
          <w:sz w:val="24"/>
          <w:szCs w:val="32"/>
        </w:rPr>
        <w:t>长江上游九龙坡至朝天门段航道建设工程、三峡库区碍航礁石炸除工程、重庆至涪陵段4.5m航道建设工程、三峡库区黄花城航道维护性疏浚工程</w:t>
      </w:r>
      <w:r w:rsidR="0028049C">
        <w:rPr>
          <w:rFonts w:ascii="宋体" w:hAnsi="宋体" w:hint="eastAsia"/>
          <w:color w:val="000000"/>
          <w:sz w:val="24"/>
          <w:szCs w:val="32"/>
        </w:rPr>
        <w:t>、</w:t>
      </w:r>
      <w:r w:rsidR="0028049C" w:rsidRPr="0028049C">
        <w:rPr>
          <w:rFonts w:ascii="宋体" w:hAnsi="宋体" w:hint="eastAsia"/>
          <w:color w:val="000000"/>
          <w:sz w:val="24"/>
          <w:szCs w:val="32"/>
        </w:rPr>
        <w:t>嘉陵江草街至河口段航道整治工程</w:t>
      </w:r>
      <w:r w:rsidR="0028049C">
        <w:rPr>
          <w:rFonts w:ascii="宋体" w:hAnsi="宋体" w:hint="eastAsia"/>
          <w:color w:val="000000"/>
          <w:sz w:val="24"/>
          <w:szCs w:val="32"/>
        </w:rPr>
        <w:t>、</w:t>
      </w:r>
      <w:r w:rsidR="0028049C" w:rsidRPr="0028049C">
        <w:rPr>
          <w:rFonts w:ascii="宋体" w:hAnsi="宋体" w:hint="eastAsia"/>
          <w:color w:val="000000"/>
          <w:sz w:val="24"/>
          <w:szCs w:val="32"/>
        </w:rPr>
        <w:t>乌江河口至白马段航道建设工程</w:t>
      </w:r>
      <w:r w:rsidR="0028049C">
        <w:rPr>
          <w:rFonts w:ascii="宋体" w:hAnsi="宋体" w:hint="eastAsia"/>
          <w:color w:val="000000"/>
          <w:sz w:val="24"/>
          <w:szCs w:val="32"/>
        </w:rPr>
        <w:t>、以及</w:t>
      </w:r>
      <w:r w:rsidRPr="00CD4FB0">
        <w:rPr>
          <w:rFonts w:ascii="宋体" w:hAnsi="宋体" w:hint="eastAsia"/>
          <w:color w:val="000000"/>
          <w:sz w:val="24"/>
          <w:szCs w:val="32"/>
        </w:rPr>
        <w:t>重庆龙头港工程等重大水运工程，为三峡库区航道畅通和航运效益拓展提供了良好的技术支撑。</w:t>
      </w:r>
    </w:p>
    <w:p w:rsidR="0028049C" w:rsidRPr="0028049C" w:rsidRDefault="0028049C" w:rsidP="0028049C">
      <w:pPr>
        <w:spacing w:line="440" w:lineRule="exact"/>
        <w:ind w:firstLineChars="200" w:firstLine="480"/>
        <w:rPr>
          <w:rFonts w:ascii="宋体" w:hAnsi="宋体"/>
          <w:color w:val="000000"/>
          <w:sz w:val="24"/>
          <w:szCs w:val="32"/>
        </w:rPr>
      </w:pPr>
      <w:r w:rsidRPr="0028049C">
        <w:rPr>
          <w:rFonts w:ascii="宋体" w:hAnsi="宋体" w:hint="eastAsia"/>
          <w:color w:val="000000"/>
          <w:sz w:val="24"/>
          <w:szCs w:val="32"/>
        </w:rPr>
        <w:t>采用本项目成果，航道整治技术消除了三峡库区因泥沙淤积及礁石碍航导致的航道通过能力不足问题，环保疏浚技术避免了因航道整治施工带来的二次污染问题，提高了三峡库区航道通过能力、保障了通航安全、促进了节能减排和环境保护，有力支撑了重庆长江上游航运中心建设，推动了长江上游沿江经济社会发展。</w:t>
      </w:r>
    </w:p>
    <w:p w:rsidR="0028049C" w:rsidRDefault="0028049C" w:rsidP="0028049C">
      <w:pPr>
        <w:spacing w:line="440" w:lineRule="exact"/>
        <w:ind w:firstLineChars="200" w:firstLine="480"/>
        <w:rPr>
          <w:rFonts w:ascii="宋体" w:hAnsi="宋体"/>
          <w:color w:val="000000"/>
          <w:sz w:val="24"/>
          <w:szCs w:val="32"/>
        </w:rPr>
      </w:pPr>
      <w:r w:rsidRPr="0028049C">
        <w:rPr>
          <w:rFonts w:ascii="宋体" w:hAnsi="宋体" w:hint="eastAsia"/>
          <w:color w:val="000000"/>
          <w:sz w:val="24"/>
          <w:szCs w:val="32"/>
        </w:rPr>
        <w:t>此外，本项目研发的航道整治泥沙运动试验和卵石运动现场实时监测系统方面取得的核心技术属国际首次，国内外均无先例可循，引领了我国内河航道科技的自主创新，显著促进了我国水运领域的科技进步。</w:t>
      </w:r>
    </w:p>
    <w:p w:rsidR="0028049C" w:rsidRDefault="0028049C" w:rsidP="00CD4FB0">
      <w:pPr>
        <w:spacing w:line="440" w:lineRule="exact"/>
        <w:ind w:firstLineChars="200" w:firstLine="480"/>
        <w:rPr>
          <w:rFonts w:ascii="宋体" w:hAnsi="宋体"/>
          <w:color w:val="000000"/>
          <w:sz w:val="24"/>
          <w:szCs w:val="32"/>
        </w:rPr>
      </w:pPr>
    </w:p>
    <w:p w:rsidR="00A5034B" w:rsidRDefault="00A5034B" w:rsidP="00CD4FB0">
      <w:pPr>
        <w:spacing w:line="440" w:lineRule="exact"/>
        <w:ind w:firstLineChars="200" w:firstLine="480"/>
        <w:rPr>
          <w:rFonts w:ascii="宋体" w:hAnsi="宋体"/>
          <w:color w:val="000000"/>
          <w:sz w:val="24"/>
          <w:szCs w:val="32"/>
        </w:rPr>
      </w:pPr>
    </w:p>
    <w:p w:rsidR="00A5034B" w:rsidRPr="00CD4FB0" w:rsidRDefault="00A5034B" w:rsidP="00CD4FB0">
      <w:pPr>
        <w:spacing w:line="440" w:lineRule="exact"/>
        <w:ind w:firstLineChars="200" w:firstLine="480"/>
        <w:rPr>
          <w:rFonts w:ascii="宋体" w:hAnsi="宋体"/>
          <w:color w:val="000000"/>
          <w:sz w:val="24"/>
          <w:szCs w:val="32"/>
        </w:rPr>
      </w:pPr>
    </w:p>
    <w:p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lastRenderedPageBreak/>
        <w:t>六、</w:t>
      </w:r>
      <w:r w:rsidRPr="00993AF6">
        <w:rPr>
          <w:rFonts w:ascii="宋体" w:hAnsi="宋体" w:hint="eastAsia"/>
          <w:b/>
          <w:color w:val="000000"/>
          <w:sz w:val="24"/>
          <w:szCs w:val="32"/>
        </w:rPr>
        <w:t>主要知识产权和标准规范等目录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67"/>
        <w:gridCol w:w="1010"/>
        <w:gridCol w:w="668"/>
        <w:gridCol w:w="1912"/>
        <w:gridCol w:w="1347"/>
        <w:gridCol w:w="1153"/>
        <w:gridCol w:w="912"/>
        <w:gridCol w:w="945"/>
      </w:tblGrid>
      <w:tr w:rsidR="005B6B76" w:rsidTr="005B6B76">
        <w:trPr>
          <w:trHeight w:val="680"/>
          <w:jc w:val="center"/>
        </w:trPr>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5B6B76" w:rsidRDefault="005B6B76" w:rsidP="005B6B76">
            <w:pPr>
              <w:pStyle w:val="a6"/>
              <w:spacing w:line="240" w:lineRule="auto"/>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授权号（标准编号）</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授权（标准实施）日期</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权利人（标准起草单位）</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发明人（标准起草人）</w:t>
            </w:r>
          </w:p>
        </w:tc>
      </w:tr>
      <w:tr w:rsidR="005B6B76" w:rsidTr="005B6B76">
        <w:trPr>
          <w:trHeight w:val="1021"/>
          <w:jc w:val="center"/>
        </w:trPr>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发明专利权</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利用河工模型测量明渠湍流长结构的系统及方</w:t>
            </w:r>
          </w:p>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法</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中国</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ZL201410585</w:t>
            </w:r>
          </w:p>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752.9</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2017-01-18</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2351914</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重庆交通大</w:t>
            </w:r>
          </w:p>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学</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杨胜发，张鹏，魏祥龙，胡江，李文杰，沈颖</w:t>
            </w:r>
          </w:p>
        </w:tc>
      </w:tr>
      <w:tr w:rsidR="005B6B76" w:rsidTr="005B6B76">
        <w:trPr>
          <w:trHeight w:val="1021"/>
          <w:jc w:val="center"/>
        </w:trPr>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发明专利权</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用于卵砾石输移的声音采集系统、采集装置及其布置方法</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中国</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ZL201510915</w:t>
            </w:r>
          </w:p>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272.9</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2018-06-08</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2952496</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重庆交通大</w:t>
            </w:r>
          </w:p>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学</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杨胜发，田蜜，郭琦，胡江，张鹏，李文杰</w:t>
            </w:r>
          </w:p>
        </w:tc>
      </w:tr>
      <w:tr w:rsidR="005B6B76" w:rsidTr="005B6B76">
        <w:trPr>
          <w:trHeight w:val="1021"/>
          <w:jc w:val="center"/>
        </w:trPr>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发明专利权</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一种河流中运动卵石探测装置和方法</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中国</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ZL201510106</w:t>
            </w:r>
          </w:p>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892.8</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2017-04-26</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2463364</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重庆交通大学；北京瑞科视讯科技有限公司</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杨胜发，禹明忠，胡江，田蜜，廖江花，王兴奎</w:t>
            </w:r>
          </w:p>
        </w:tc>
      </w:tr>
      <w:tr w:rsidR="005B6B76" w:rsidTr="005B6B76">
        <w:trPr>
          <w:trHeight w:val="1021"/>
          <w:jc w:val="center"/>
        </w:trPr>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发明专利权</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一种悬移质泥沙群体沉速的检测方法</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中国</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ZL201310638</w:t>
            </w:r>
          </w:p>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693.2</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2016-08-17</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2184236</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重庆交通大</w:t>
            </w:r>
          </w:p>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学</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胡江，付旭辉，杨胜发，李文杰，陈阳，吴国茂</w:t>
            </w:r>
          </w:p>
        </w:tc>
      </w:tr>
      <w:tr w:rsidR="005B6B76" w:rsidTr="005B6B76">
        <w:trPr>
          <w:trHeight w:val="1021"/>
          <w:jc w:val="center"/>
        </w:trPr>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发明专利权</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一种测量细泥沙絮凝</w:t>
            </w:r>
            <w:r>
              <w:rPr>
                <w:rFonts w:ascii="宋体" w:hAnsi="宋体" w:hint="eastAsia"/>
                <w:color w:val="000000"/>
                <w:sz w:val="21"/>
              </w:rPr>
              <w:lastRenderedPageBreak/>
              <w:t>结构的装置及测量方法</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lastRenderedPageBreak/>
              <w:t>中国</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ZL201410524457.2</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2017-06-06</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2504251</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重庆交通大</w:t>
            </w:r>
          </w:p>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学</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李文杰，钟强，杨</w:t>
            </w:r>
            <w:r>
              <w:rPr>
                <w:rFonts w:ascii="宋体" w:hAnsi="宋体" w:hint="eastAsia"/>
                <w:color w:val="000000"/>
                <w:sz w:val="21"/>
              </w:rPr>
              <w:lastRenderedPageBreak/>
              <w:t>胜发，王洁，张鹏，王兴奎</w:t>
            </w:r>
          </w:p>
        </w:tc>
      </w:tr>
      <w:tr w:rsidR="005B6B76" w:rsidTr="005B6B76">
        <w:trPr>
          <w:trHeight w:val="1021"/>
          <w:jc w:val="center"/>
        </w:trPr>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lastRenderedPageBreak/>
              <w:t>发明专利权</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一种重力式深水淤泥低扰动取样装置</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中国</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ZL201310638694.7</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2016-06-29</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2128841</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重庆交通大</w:t>
            </w:r>
          </w:p>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学</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付旭辉，胡江，李文杰，杨胜发，肖毅，许旭</w:t>
            </w:r>
          </w:p>
        </w:tc>
      </w:tr>
      <w:tr w:rsidR="005B6B76" w:rsidTr="005B6B76">
        <w:trPr>
          <w:trHeight w:val="1021"/>
          <w:jc w:val="center"/>
        </w:trPr>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发明专利权</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河床环保疏浚方法</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中国</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ZL201310737309.4</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2016-02-03</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1939124</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重庆市科学技术研究院</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雷晓玲，杨程，杨白露</w:t>
            </w:r>
          </w:p>
        </w:tc>
      </w:tr>
      <w:tr w:rsidR="005B6B76" w:rsidTr="005B6B76">
        <w:trPr>
          <w:trHeight w:val="1021"/>
          <w:jc w:val="center"/>
        </w:trPr>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实用新型专利权</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一种是用于山区河流稳定性河床的丁坝结构</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中国</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ZL201420325150.5</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2014-10-22</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3864119</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长江重庆航运勘察设计院</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陈建，胡小庆，解中柱，刘勇，张毅，张璠</w:t>
            </w:r>
          </w:p>
        </w:tc>
      </w:tr>
      <w:tr w:rsidR="005B6B76" w:rsidTr="005B6B76">
        <w:trPr>
          <w:trHeight w:val="1021"/>
          <w:jc w:val="center"/>
        </w:trPr>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实用新型专利权</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螺旋绞刀式疏浚装置</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中国</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ZL201320875979.8</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2014-06-25</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3641460</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重庆市科学技术研究院</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雷晓玲，杨程，杨白露</w:t>
            </w:r>
          </w:p>
        </w:tc>
      </w:tr>
      <w:tr w:rsidR="005B6B76" w:rsidTr="005B6B76">
        <w:trPr>
          <w:trHeight w:val="1021"/>
          <w:jc w:val="center"/>
        </w:trPr>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计算机软件著作权</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山区河流航道整治工程软件V1.0</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中国</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2015SR142842</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2014-10-01</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00775981</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r>
              <w:rPr>
                <w:rFonts w:ascii="宋体" w:hAnsi="宋体" w:hint="eastAsia"/>
                <w:color w:val="000000"/>
                <w:sz w:val="21"/>
              </w:rPr>
              <w:t>罗宏，胡小庆，刘勇，解中柱</w:t>
            </w:r>
          </w:p>
        </w:tc>
        <w:tc>
          <w:tcPr>
            <w:tcW w:w="0" w:type="auto"/>
            <w:vAlign w:val="center"/>
          </w:tcPr>
          <w:p w:rsidR="005B6B76" w:rsidRDefault="005B6B76" w:rsidP="005B6B76">
            <w:pPr>
              <w:pStyle w:val="a6"/>
              <w:spacing w:line="240" w:lineRule="auto"/>
              <w:ind w:firstLineChars="0" w:firstLine="0"/>
              <w:jc w:val="center"/>
              <w:rPr>
                <w:rFonts w:ascii="宋体" w:hAnsi="宋体"/>
                <w:color w:val="000000"/>
                <w:sz w:val="21"/>
              </w:rPr>
            </w:pPr>
          </w:p>
        </w:tc>
      </w:tr>
    </w:tbl>
    <w:p w:rsidR="005B6B76" w:rsidRDefault="005B6B76" w:rsidP="00AE34EB">
      <w:pPr>
        <w:spacing w:line="440" w:lineRule="exact"/>
        <w:ind w:firstLineChars="200" w:firstLine="482"/>
        <w:rPr>
          <w:rFonts w:ascii="宋体" w:hAnsi="宋体"/>
          <w:b/>
          <w:color w:val="000000"/>
          <w:sz w:val="24"/>
          <w:szCs w:val="32"/>
        </w:rPr>
      </w:pPr>
    </w:p>
    <w:p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七、主要完成人情况</w:t>
      </w:r>
    </w:p>
    <w:p w:rsidR="00993AF6" w:rsidRPr="00CD4FB0" w:rsidRDefault="005B6B76" w:rsidP="005B6B76">
      <w:pPr>
        <w:spacing w:line="440" w:lineRule="exact"/>
        <w:ind w:firstLineChars="200" w:firstLine="480"/>
        <w:rPr>
          <w:rFonts w:ascii="宋体" w:hAnsi="宋体"/>
          <w:color w:val="000000"/>
          <w:sz w:val="24"/>
          <w:szCs w:val="32"/>
        </w:rPr>
      </w:pPr>
      <w:r w:rsidRPr="005B6B76">
        <w:rPr>
          <w:rFonts w:ascii="宋体" w:hAnsi="宋体" w:hint="eastAsia"/>
          <w:color w:val="000000"/>
          <w:sz w:val="24"/>
          <w:szCs w:val="32"/>
        </w:rPr>
        <w:t>杨胜发、刘怀汉、胡江、胡小庆、李文杰、刘兴年、王平义、黄颖、雷晓玲、肖毅</w:t>
      </w:r>
    </w:p>
    <w:p w:rsidR="005F39FE"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八、</w:t>
      </w:r>
      <w:r w:rsidR="005F39FE">
        <w:rPr>
          <w:rFonts w:ascii="宋体" w:hAnsi="宋体" w:hint="eastAsia"/>
          <w:b/>
          <w:color w:val="000000"/>
          <w:sz w:val="24"/>
          <w:szCs w:val="32"/>
        </w:rPr>
        <w:t>主要完成单位及创新推广贡献</w:t>
      </w:r>
    </w:p>
    <w:p w:rsidR="005F39FE" w:rsidRDefault="00A5034B" w:rsidP="005B6B76">
      <w:pPr>
        <w:spacing w:line="440" w:lineRule="exact"/>
        <w:ind w:firstLineChars="200" w:firstLine="480"/>
        <w:rPr>
          <w:rFonts w:ascii="宋体" w:hAnsi="宋体"/>
          <w:color w:val="000000"/>
          <w:sz w:val="24"/>
          <w:szCs w:val="32"/>
        </w:rPr>
      </w:pPr>
      <w:r>
        <w:rPr>
          <w:rFonts w:ascii="宋体" w:hAnsi="宋体" w:hint="eastAsia"/>
          <w:color w:val="000000"/>
          <w:sz w:val="24"/>
          <w:szCs w:val="32"/>
        </w:rPr>
        <w:t>主要完成单位：</w:t>
      </w:r>
      <w:r w:rsidR="005B6B76" w:rsidRPr="005B6B76">
        <w:rPr>
          <w:rFonts w:ascii="宋体" w:hAnsi="宋体" w:hint="eastAsia"/>
          <w:color w:val="000000"/>
          <w:sz w:val="24"/>
          <w:szCs w:val="32"/>
        </w:rPr>
        <w:t>重庆交通大学，长江航道局，四川大学，长江重庆航运工程</w:t>
      </w:r>
      <w:r w:rsidR="005B6B76" w:rsidRPr="005B6B76">
        <w:rPr>
          <w:rFonts w:ascii="宋体" w:hAnsi="宋体" w:hint="eastAsia"/>
          <w:color w:val="000000"/>
          <w:sz w:val="24"/>
          <w:szCs w:val="32"/>
        </w:rPr>
        <w:lastRenderedPageBreak/>
        <w:t>勘察设计院、重庆市科学技术研究院</w:t>
      </w:r>
    </w:p>
    <w:p w:rsidR="005B6B76" w:rsidRDefault="005B6B76" w:rsidP="005B6B76">
      <w:pPr>
        <w:spacing w:line="440" w:lineRule="exact"/>
        <w:ind w:firstLineChars="200" w:firstLine="480"/>
        <w:rPr>
          <w:rFonts w:ascii="宋体" w:hAnsi="宋体"/>
          <w:color w:val="000000"/>
          <w:sz w:val="24"/>
          <w:szCs w:val="32"/>
        </w:rPr>
      </w:pPr>
      <w:r w:rsidRPr="005B6B76">
        <w:rPr>
          <w:rFonts w:ascii="宋体" w:hAnsi="宋体" w:hint="eastAsia"/>
          <w:color w:val="000000"/>
          <w:sz w:val="24"/>
          <w:szCs w:val="32"/>
        </w:rPr>
        <w:t>重庆交通大学</w:t>
      </w:r>
      <w:r>
        <w:rPr>
          <w:rFonts w:ascii="宋体" w:hAnsi="宋体" w:hint="eastAsia"/>
          <w:color w:val="000000"/>
          <w:sz w:val="24"/>
          <w:szCs w:val="32"/>
        </w:rPr>
        <w:t>作为</w:t>
      </w:r>
      <w:r w:rsidRPr="005B6B76">
        <w:rPr>
          <w:rFonts w:ascii="宋体" w:hAnsi="宋体" w:hint="eastAsia"/>
          <w:color w:val="000000"/>
          <w:sz w:val="24"/>
          <w:szCs w:val="32"/>
        </w:rPr>
        <w:t>第一完成单位，全面组织项目的实施</w:t>
      </w:r>
      <w:r>
        <w:rPr>
          <w:rFonts w:ascii="宋体" w:hAnsi="宋体" w:hint="eastAsia"/>
          <w:color w:val="000000"/>
          <w:sz w:val="24"/>
          <w:szCs w:val="32"/>
        </w:rPr>
        <w:t>，是项目成果中四个创新点的主要贡献单位。</w:t>
      </w:r>
    </w:p>
    <w:p w:rsidR="005B6B76" w:rsidRDefault="005B6B76" w:rsidP="005B6B76">
      <w:pPr>
        <w:spacing w:line="440" w:lineRule="exact"/>
        <w:ind w:firstLineChars="200" w:firstLine="480"/>
        <w:rPr>
          <w:rFonts w:ascii="宋体" w:hAnsi="宋体"/>
          <w:color w:val="000000"/>
          <w:sz w:val="24"/>
          <w:szCs w:val="32"/>
        </w:rPr>
      </w:pPr>
      <w:r>
        <w:rPr>
          <w:rFonts w:ascii="宋体" w:hAnsi="宋体" w:hint="eastAsia"/>
          <w:color w:val="000000"/>
          <w:sz w:val="24"/>
          <w:szCs w:val="32"/>
        </w:rPr>
        <w:t>长江航道局作为第二完成单位，是项目成果推广应用的主要贡献单位。</w:t>
      </w:r>
    </w:p>
    <w:p w:rsidR="005B6B76" w:rsidRDefault="005B6B76" w:rsidP="005B6B76">
      <w:pPr>
        <w:spacing w:line="440" w:lineRule="exact"/>
        <w:ind w:firstLineChars="200" w:firstLine="480"/>
        <w:rPr>
          <w:rFonts w:ascii="宋体" w:hAnsi="宋体"/>
          <w:color w:val="000000"/>
          <w:sz w:val="24"/>
          <w:szCs w:val="32"/>
        </w:rPr>
      </w:pPr>
      <w:r w:rsidRPr="005B6B76">
        <w:rPr>
          <w:rFonts w:ascii="宋体" w:hAnsi="宋体" w:hint="eastAsia"/>
          <w:color w:val="000000"/>
          <w:sz w:val="24"/>
          <w:szCs w:val="32"/>
        </w:rPr>
        <w:t>四川大学</w:t>
      </w:r>
      <w:r>
        <w:rPr>
          <w:rFonts w:ascii="宋体" w:hAnsi="宋体" w:hint="eastAsia"/>
          <w:color w:val="000000"/>
          <w:sz w:val="24"/>
          <w:szCs w:val="32"/>
        </w:rPr>
        <w:t>作为第三完成单位，对项目成果中创新点1做出了重要贡献。</w:t>
      </w:r>
    </w:p>
    <w:p w:rsidR="005B6B76" w:rsidRDefault="005B6B76" w:rsidP="005B6B76">
      <w:pPr>
        <w:spacing w:line="440" w:lineRule="exact"/>
        <w:ind w:firstLineChars="200" w:firstLine="480"/>
        <w:rPr>
          <w:rFonts w:ascii="宋体" w:hAnsi="宋体"/>
          <w:color w:val="000000"/>
          <w:sz w:val="24"/>
          <w:szCs w:val="32"/>
        </w:rPr>
      </w:pPr>
      <w:r w:rsidRPr="005B6B76">
        <w:rPr>
          <w:rFonts w:ascii="宋体" w:hAnsi="宋体" w:hint="eastAsia"/>
          <w:color w:val="000000"/>
          <w:sz w:val="24"/>
          <w:szCs w:val="32"/>
        </w:rPr>
        <w:t>长江重庆航运工程勘察设计院</w:t>
      </w:r>
      <w:r w:rsidR="0028049C">
        <w:rPr>
          <w:rFonts w:ascii="宋体" w:hAnsi="宋体" w:hint="eastAsia"/>
          <w:color w:val="000000"/>
          <w:sz w:val="24"/>
          <w:szCs w:val="32"/>
        </w:rPr>
        <w:t>作为第四完成单位，对项目成果中创新点2和创新点3做出了重要贡献。</w:t>
      </w:r>
    </w:p>
    <w:p w:rsidR="005B6B76" w:rsidRDefault="005B6B76" w:rsidP="005B6B76">
      <w:pPr>
        <w:spacing w:line="440" w:lineRule="exact"/>
        <w:ind w:firstLineChars="200" w:firstLine="480"/>
        <w:rPr>
          <w:rFonts w:ascii="宋体" w:hAnsi="宋体"/>
          <w:color w:val="000000"/>
          <w:sz w:val="24"/>
          <w:szCs w:val="32"/>
        </w:rPr>
      </w:pPr>
      <w:r w:rsidRPr="005B6B76">
        <w:rPr>
          <w:rFonts w:ascii="宋体" w:hAnsi="宋体" w:hint="eastAsia"/>
          <w:color w:val="000000"/>
          <w:sz w:val="24"/>
          <w:szCs w:val="32"/>
        </w:rPr>
        <w:t>重庆市科学技术研究院</w:t>
      </w:r>
      <w:r w:rsidR="0028049C">
        <w:rPr>
          <w:rFonts w:ascii="宋体" w:hAnsi="宋体" w:hint="eastAsia"/>
          <w:color w:val="000000"/>
          <w:sz w:val="24"/>
          <w:szCs w:val="32"/>
        </w:rPr>
        <w:t>作为第五完成单位，对项目成果中创新点4做出了重要贡献。</w:t>
      </w:r>
    </w:p>
    <w:p w:rsidR="00A5034B" w:rsidRPr="005B6B76" w:rsidRDefault="00A5034B" w:rsidP="005B6B76">
      <w:pPr>
        <w:spacing w:line="440" w:lineRule="exact"/>
        <w:ind w:firstLineChars="200" w:firstLine="480"/>
        <w:rPr>
          <w:rFonts w:ascii="宋体" w:hAnsi="宋体"/>
          <w:color w:val="000000"/>
          <w:sz w:val="24"/>
          <w:szCs w:val="32"/>
        </w:rPr>
      </w:pPr>
    </w:p>
    <w:p w:rsidR="00993AF6" w:rsidRPr="00993AF6" w:rsidRDefault="005F39FE"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九、</w:t>
      </w:r>
      <w:r w:rsidR="00993AF6">
        <w:rPr>
          <w:rFonts w:ascii="宋体" w:hAnsi="宋体" w:hint="eastAsia"/>
          <w:b/>
          <w:color w:val="000000"/>
          <w:sz w:val="24"/>
          <w:szCs w:val="32"/>
        </w:rPr>
        <w:t>完成人合作关系说明</w:t>
      </w:r>
    </w:p>
    <w:p w:rsidR="005364F7" w:rsidRPr="005B6B76" w:rsidRDefault="005B6B76" w:rsidP="005B6B76">
      <w:pPr>
        <w:spacing w:line="440" w:lineRule="exact"/>
        <w:ind w:firstLineChars="200" w:firstLine="480"/>
        <w:rPr>
          <w:rFonts w:ascii="宋体" w:hAnsi="宋体"/>
          <w:color w:val="000000"/>
          <w:sz w:val="24"/>
          <w:szCs w:val="32"/>
        </w:rPr>
      </w:pPr>
      <w:r w:rsidRPr="005B6B76">
        <w:rPr>
          <w:rFonts w:ascii="宋体" w:hAnsi="宋体" w:hint="eastAsia"/>
          <w:color w:val="000000"/>
          <w:sz w:val="24"/>
          <w:szCs w:val="32"/>
        </w:rPr>
        <w:t>成果完成人杨胜发、刘怀汉、胡江、胡小庆、李文杰、刘兴年、王平义、黄颖、雷晓玲、肖毅在国家“十二五”科技支撑计划课题“三峡水库常年回水区航运工程建设关键技术研究（2011BAB09B01）”、“三峡水库变动回水区末端段航道治理研究（2012BAB05B03）”，国家自然科学基金“卵石沙波三维运动规律的试验研究（50779082）”、“细颗粒泥沙在紊动水体中沉降特性的试验研究（51209241）”以及交通运输部应用基础研究项目“三峡库区航道细颗粒泥沙输移规律研究(2014329814310)”等系列科技与工程项目支持下，共同完成了“新水沙条件下三峡水库航道整治理论技术与应用”，以及合著论文、著作和专利等，并通过了2017年中国航海学会科技成果鉴定。上述完成人合作关系、任务分工、科技贡献详见“新水沙条件下三峡水库航道整治理论技术与应用”科技成果鉴定书以及论文、著作和专利等附件。</w:t>
      </w:r>
    </w:p>
    <w:sectPr w:rsidR="005364F7" w:rsidRPr="005B6B76" w:rsidSect="00AE34EB">
      <w:footerReference w:type="default" r:id="rId8"/>
      <w:pgSz w:w="11900" w:h="16850" w:code="9"/>
      <w:pgMar w:top="1871" w:right="1701" w:bottom="1871" w:left="1701" w:header="0" w:footer="992" w:gutter="0"/>
      <w:cols w:space="425"/>
      <w:docGrid w:type="lines" w:linePitch="312" w:charSpace="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BC" w:rsidRDefault="003B66BC" w:rsidP="00CF250D">
      <w:r>
        <w:separator/>
      </w:r>
    </w:p>
  </w:endnote>
  <w:endnote w:type="continuationSeparator" w:id="0">
    <w:p w:rsidR="003B66BC" w:rsidRDefault="003B66BC" w:rsidP="00CF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4632"/>
      <w:docPartObj>
        <w:docPartGallery w:val="Page Numbers (Bottom of Page)"/>
        <w:docPartUnique/>
      </w:docPartObj>
    </w:sdtPr>
    <w:sdtEndPr/>
    <w:sdtContent>
      <w:p w:rsidR="00C25CEE" w:rsidRDefault="00C25CEE" w:rsidP="00C25CEE">
        <w:pPr>
          <w:pStyle w:val="a4"/>
          <w:jc w:val="center"/>
        </w:pPr>
        <w:r w:rsidRPr="00C25CEE">
          <w:rPr>
            <w:rFonts w:ascii="仿宋_GB2312" w:eastAsia="仿宋_GB2312" w:hint="eastAsia"/>
            <w:sz w:val="21"/>
            <w:szCs w:val="21"/>
          </w:rPr>
          <w:fldChar w:fldCharType="begin"/>
        </w:r>
        <w:r w:rsidRPr="00C25CEE">
          <w:rPr>
            <w:rFonts w:ascii="仿宋_GB2312" w:eastAsia="仿宋_GB2312" w:hint="eastAsia"/>
            <w:sz w:val="21"/>
            <w:szCs w:val="21"/>
          </w:rPr>
          <w:instrText xml:space="preserve"> PAGE   \* MERGEFORMAT </w:instrText>
        </w:r>
        <w:r w:rsidRPr="00C25CEE">
          <w:rPr>
            <w:rFonts w:ascii="仿宋_GB2312" w:eastAsia="仿宋_GB2312" w:hint="eastAsia"/>
            <w:sz w:val="21"/>
            <w:szCs w:val="21"/>
          </w:rPr>
          <w:fldChar w:fldCharType="separate"/>
        </w:r>
        <w:r w:rsidR="00CC0C5A" w:rsidRPr="00CC0C5A">
          <w:rPr>
            <w:rFonts w:ascii="仿宋_GB2312" w:eastAsia="仿宋_GB2312"/>
            <w:noProof/>
            <w:sz w:val="21"/>
            <w:szCs w:val="21"/>
            <w:lang w:val="zh-CN"/>
          </w:rPr>
          <w:t>1</w:t>
        </w:r>
        <w:r w:rsidRPr="00C25CEE">
          <w:rPr>
            <w:rFonts w:ascii="仿宋_GB2312" w:eastAsia="仿宋_GB2312" w:hint="eastAsia"/>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BC" w:rsidRDefault="003B66BC" w:rsidP="00CF250D">
      <w:r>
        <w:separator/>
      </w:r>
    </w:p>
  </w:footnote>
  <w:footnote w:type="continuationSeparator" w:id="0">
    <w:p w:rsidR="003B66BC" w:rsidRDefault="003B66BC" w:rsidP="00CF2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20"/>
  <w:drawingGridHorizontalSpacing w:val="106"/>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50D"/>
    <w:rsid w:val="000919CB"/>
    <w:rsid w:val="001D1A07"/>
    <w:rsid w:val="00230E91"/>
    <w:rsid w:val="0028049C"/>
    <w:rsid w:val="003B66BC"/>
    <w:rsid w:val="004E3557"/>
    <w:rsid w:val="00502976"/>
    <w:rsid w:val="005364F7"/>
    <w:rsid w:val="005B6B76"/>
    <w:rsid w:val="005F39FE"/>
    <w:rsid w:val="006C7859"/>
    <w:rsid w:val="00746EA4"/>
    <w:rsid w:val="00781653"/>
    <w:rsid w:val="007A2D03"/>
    <w:rsid w:val="00803840"/>
    <w:rsid w:val="00811434"/>
    <w:rsid w:val="008239C7"/>
    <w:rsid w:val="008B3E20"/>
    <w:rsid w:val="00974166"/>
    <w:rsid w:val="00993AF6"/>
    <w:rsid w:val="009F29BF"/>
    <w:rsid w:val="00A5034B"/>
    <w:rsid w:val="00A539F5"/>
    <w:rsid w:val="00AB53DC"/>
    <w:rsid w:val="00AE34EB"/>
    <w:rsid w:val="00B2256E"/>
    <w:rsid w:val="00B75E37"/>
    <w:rsid w:val="00B8312C"/>
    <w:rsid w:val="00C25CEE"/>
    <w:rsid w:val="00C45E0F"/>
    <w:rsid w:val="00C54101"/>
    <w:rsid w:val="00CC0C5A"/>
    <w:rsid w:val="00CD4FB0"/>
    <w:rsid w:val="00CF250D"/>
    <w:rsid w:val="00D33298"/>
    <w:rsid w:val="00F43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EB"/>
    <w:pPr>
      <w:widowControl w:val="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50D"/>
    <w:rPr>
      <w:sz w:val="18"/>
      <w:szCs w:val="18"/>
    </w:rPr>
  </w:style>
  <w:style w:type="paragraph" w:styleId="a4">
    <w:name w:val="footer"/>
    <w:basedOn w:val="a"/>
    <w:link w:val="Char0"/>
    <w:uiPriority w:val="99"/>
    <w:unhideWhenUsed/>
    <w:rsid w:val="00CF250D"/>
    <w:pPr>
      <w:tabs>
        <w:tab w:val="center" w:pos="4153"/>
        <w:tab w:val="right" w:pos="8306"/>
      </w:tabs>
      <w:snapToGrid w:val="0"/>
      <w:jc w:val="left"/>
    </w:pPr>
    <w:rPr>
      <w:sz w:val="18"/>
      <w:szCs w:val="18"/>
    </w:rPr>
  </w:style>
  <w:style w:type="character" w:customStyle="1" w:styleId="Char0">
    <w:name w:val="页脚 Char"/>
    <w:basedOn w:val="a0"/>
    <w:link w:val="a4"/>
    <w:uiPriority w:val="99"/>
    <w:rsid w:val="00CF250D"/>
    <w:rPr>
      <w:sz w:val="18"/>
      <w:szCs w:val="18"/>
    </w:rPr>
  </w:style>
  <w:style w:type="paragraph" w:styleId="a5">
    <w:name w:val="List Paragraph"/>
    <w:basedOn w:val="a"/>
    <w:uiPriority w:val="34"/>
    <w:qFormat/>
    <w:rsid w:val="00993AF6"/>
    <w:pPr>
      <w:ind w:firstLineChars="200" w:firstLine="420"/>
    </w:pPr>
  </w:style>
  <w:style w:type="paragraph" w:styleId="a6">
    <w:name w:val="Plain Text"/>
    <w:basedOn w:val="a"/>
    <w:link w:val="Char1"/>
    <w:rsid w:val="005B6B76"/>
    <w:pPr>
      <w:spacing w:line="360" w:lineRule="auto"/>
      <w:ind w:firstLineChars="200" w:firstLine="480"/>
    </w:pPr>
    <w:rPr>
      <w:rFonts w:ascii="仿宋_GB2312"/>
      <w:sz w:val="24"/>
    </w:rPr>
  </w:style>
  <w:style w:type="character" w:customStyle="1" w:styleId="Char1">
    <w:name w:val="纯文本 Char"/>
    <w:basedOn w:val="a0"/>
    <w:link w:val="a6"/>
    <w:rsid w:val="005B6B76"/>
    <w:rPr>
      <w:rFonts w:ascii="仿宋_GB2312"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FEBD-8508-445D-AC3B-FE45AF04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726</Words>
  <Characters>4141</Characters>
  <Application>Microsoft Office Word</Application>
  <DocSecurity>0</DocSecurity>
  <Lines>34</Lines>
  <Paragraphs>9</Paragraphs>
  <ScaleCrop>false</ScaleCrop>
  <Company>微软中国</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邢凡胜</dc:creator>
  <cp:keywords/>
  <dc:description/>
  <cp:lastModifiedBy>Li Wenjie</cp:lastModifiedBy>
  <cp:revision>16</cp:revision>
  <dcterms:created xsi:type="dcterms:W3CDTF">2018-12-19T08:41:00Z</dcterms:created>
  <dcterms:modified xsi:type="dcterms:W3CDTF">2019-01-13T09:22:00Z</dcterms:modified>
</cp:coreProperties>
</file>