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0" w:beforeLines="0" w:after="0" w:afterLines="0" w:line="360" w:lineRule="auto"/>
        <w:jc w:val="left"/>
        <w:rPr>
          <w:rFonts w:hint="eastAsia" w:ascii="黑体" w:hAnsi="黑体" w:eastAsia="黑体"/>
          <w:sz w:val="36"/>
          <w:szCs w:val="36"/>
        </w:rPr>
      </w:pPr>
    </w:p>
    <w:p>
      <w:pPr>
        <w:adjustRightInd w:val="0"/>
        <w:spacing w:before="0" w:beforeLines="0" w:after="0" w:afterLines="0" w:line="360" w:lineRule="auto"/>
        <w:jc w:val="center"/>
        <w:rPr>
          <w:rFonts w:hint="eastAsia" w:ascii="黑体" w:hAnsi="黑体" w:eastAsia="黑体"/>
          <w:bCs/>
          <w:sz w:val="36"/>
          <w:szCs w:val="36"/>
        </w:rPr>
      </w:pPr>
    </w:p>
    <w:p>
      <w:pPr>
        <w:adjustRightInd w:val="0"/>
        <w:spacing w:before="0" w:beforeLines="0" w:after="0" w:afterLines="0" w:line="360" w:lineRule="auto"/>
        <w:jc w:val="center"/>
        <w:rPr>
          <w:rFonts w:hint="eastAsia" w:ascii="黑体" w:hAnsi="黑体" w:eastAsia="黑体"/>
          <w:bCs/>
          <w:sz w:val="36"/>
          <w:szCs w:val="36"/>
        </w:rPr>
      </w:pPr>
      <w:bookmarkStart w:id="0" w:name="_GoBack"/>
      <w:bookmarkEnd w:id="0"/>
    </w:p>
    <w:p>
      <w:pPr>
        <w:adjustRightInd w:val="0"/>
        <w:spacing w:before="0" w:beforeLines="0" w:after="0" w:afterLines="0" w:line="360" w:lineRule="auto"/>
        <w:jc w:val="center"/>
        <w:rPr>
          <w:rFonts w:hint="eastAsia" w:ascii="黑体" w:hAnsi="黑体" w:eastAsia="黑体"/>
          <w:bCs/>
          <w:sz w:val="36"/>
          <w:szCs w:val="36"/>
        </w:rPr>
      </w:pPr>
    </w:p>
    <w:p>
      <w:pPr>
        <w:adjustRightInd w:val="0"/>
        <w:spacing w:before="0" w:beforeLines="0" w:after="0" w:afterLines="0" w:line="360" w:lineRule="auto"/>
        <w:jc w:val="center"/>
        <w:rPr>
          <w:rFonts w:hint="eastAsia" w:ascii="黑体" w:hAnsi="黑体" w:eastAsia="黑体"/>
          <w:bCs/>
          <w:sz w:val="36"/>
          <w:szCs w:val="36"/>
        </w:rPr>
      </w:pPr>
    </w:p>
    <w:p>
      <w:pPr>
        <w:adjustRightInd w:val="0"/>
        <w:spacing w:before="0" w:beforeLines="0" w:after="0" w:afterLines="0" w:line="360" w:lineRule="auto"/>
        <w:jc w:val="center"/>
        <w:rPr>
          <w:rFonts w:hint="eastAsia" w:ascii="黑体" w:hAnsi="黑体" w:eastAsia="黑体"/>
          <w:bCs/>
          <w:sz w:val="36"/>
          <w:szCs w:val="36"/>
        </w:rPr>
      </w:pPr>
      <w:r>
        <w:rPr>
          <w:rFonts w:hint="eastAsia" w:ascii="黑体" w:hAnsi="黑体" w:eastAsia="黑体"/>
          <w:bCs/>
          <w:sz w:val="36"/>
          <w:szCs w:val="36"/>
        </w:rPr>
        <w:t>沿海省际散装液体危险货物船舶运输市场</w:t>
      </w:r>
    </w:p>
    <w:p>
      <w:pPr>
        <w:adjustRightInd w:val="0"/>
        <w:spacing w:before="0" w:beforeLines="0" w:after="0" w:afterLines="0" w:line="360" w:lineRule="auto"/>
        <w:jc w:val="center"/>
        <w:rPr>
          <w:rFonts w:hint="eastAsia" w:ascii="黑体" w:hAnsi="黑体" w:eastAsia="黑体"/>
          <w:bCs/>
          <w:sz w:val="36"/>
          <w:szCs w:val="36"/>
        </w:rPr>
      </w:pPr>
      <w:r>
        <w:rPr>
          <w:rFonts w:hint="eastAsia" w:ascii="黑体" w:hAnsi="黑体" w:eastAsia="黑体"/>
          <w:bCs/>
          <w:sz w:val="36"/>
          <w:szCs w:val="36"/>
        </w:rPr>
        <w:t>运力调控综合评审申请材料</w:t>
      </w:r>
    </w:p>
    <w:p>
      <w:pPr>
        <w:adjustRightInd w:val="0"/>
        <w:spacing w:before="0" w:beforeLines="0" w:after="0" w:afterLines="0" w:line="360" w:lineRule="auto"/>
        <w:ind w:firstLine="600" w:firstLineChars="200"/>
        <w:jc w:val="center"/>
        <w:rPr>
          <w:rFonts w:ascii="黑体" w:hAnsi="黑体" w:eastAsia="黑体"/>
          <w:bCs/>
          <w:sz w:val="30"/>
          <w:szCs w:val="30"/>
        </w:rPr>
      </w:pPr>
      <w:r>
        <w:rPr>
          <w:rFonts w:hint="eastAsia" w:ascii="黑体" w:hAnsi="黑体" w:eastAsia="黑体"/>
          <w:bCs/>
          <w:sz w:val="30"/>
          <w:szCs w:val="30"/>
        </w:rPr>
        <w:t>（模板）</w:t>
      </w:r>
    </w:p>
    <w:p>
      <w:pPr>
        <w:adjustRightInd w:val="0"/>
        <w:spacing w:before="0" w:beforeLines="0" w:after="0" w:afterLines="0" w:line="360" w:lineRule="auto"/>
        <w:ind w:firstLine="420" w:firstLineChars="200"/>
        <w:jc w:val="center"/>
      </w:pPr>
    </w:p>
    <w:p>
      <w:pPr>
        <w:adjustRightInd w:val="0"/>
        <w:spacing w:before="0" w:beforeLines="0" w:after="0" w:afterLines="0" w:line="360" w:lineRule="auto"/>
        <w:ind w:firstLine="420" w:firstLineChars="200"/>
        <w:jc w:val="center"/>
      </w:pPr>
    </w:p>
    <w:p>
      <w:pPr>
        <w:adjustRightInd w:val="0"/>
        <w:spacing w:before="0" w:beforeLines="0" w:after="0" w:afterLines="0" w:line="360" w:lineRule="auto"/>
        <w:ind w:firstLine="420" w:firstLineChars="200"/>
        <w:jc w:val="center"/>
      </w:pPr>
    </w:p>
    <w:p>
      <w:pPr>
        <w:adjustRightInd w:val="0"/>
        <w:spacing w:before="0" w:beforeLines="0" w:after="0" w:afterLines="0" w:line="360" w:lineRule="auto"/>
        <w:ind w:firstLine="420" w:firstLineChars="200"/>
        <w:jc w:val="center"/>
      </w:pPr>
    </w:p>
    <w:p>
      <w:pPr>
        <w:adjustRightInd w:val="0"/>
        <w:spacing w:before="0" w:beforeLines="0" w:after="0" w:afterLines="0" w:line="360" w:lineRule="auto"/>
        <w:ind w:firstLine="420" w:firstLineChars="200"/>
        <w:jc w:val="center"/>
      </w:pPr>
    </w:p>
    <w:p>
      <w:pPr>
        <w:adjustRightInd w:val="0"/>
        <w:spacing w:before="0" w:beforeLines="0" w:after="0" w:afterLines="0" w:line="360" w:lineRule="auto"/>
        <w:ind w:firstLine="420" w:firstLineChars="200"/>
        <w:jc w:val="center"/>
      </w:pPr>
    </w:p>
    <w:p>
      <w:pPr>
        <w:adjustRightInd w:val="0"/>
        <w:spacing w:before="0" w:beforeLines="0" w:after="0" w:afterLines="0" w:line="360" w:lineRule="auto"/>
        <w:jc w:val="center"/>
        <w:rPr>
          <w:sz w:val="32"/>
          <w:szCs w:val="32"/>
        </w:rPr>
      </w:pPr>
      <w:r>
        <w:rPr>
          <w:rFonts w:hint="eastAsia"/>
          <w:sz w:val="32"/>
          <w:szCs w:val="32"/>
        </w:rPr>
        <w:t>XXXXXXX公司</w:t>
      </w:r>
    </w:p>
    <w:p>
      <w:pPr>
        <w:adjustRightInd w:val="0"/>
        <w:spacing w:before="0" w:beforeLines="0" w:after="0" w:afterLines="0" w:line="360" w:lineRule="auto"/>
        <w:jc w:val="center"/>
        <w:rPr>
          <w:sz w:val="32"/>
          <w:szCs w:val="32"/>
        </w:rPr>
      </w:pPr>
      <w:r>
        <w:rPr>
          <w:rFonts w:hint="eastAsia"/>
          <w:sz w:val="32"/>
          <w:szCs w:val="32"/>
        </w:rPr>
        <w:t>XX年XX月XX日</w:t>
      </w:r>
    </w:p>
    <w:p>
      <w:pPr>
        <w:adjustRightInd w:val="0"/>
        <w:spacing w:before="0" w:beforeLines="0" w:after="0" w:afterLines="0" w:line="360" w:lineRule="auto"/>
        <w:jc w:val="center"/>
        <w:rPr>
          <w:rFonts w:ascii="黑体" w:hAnsi="黑体" w:eastAsia="黑体"/>
          <w:bCs/>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720" w:num="1"/>
          <w:titlePg/>
          <w:docGrid w:type="lines" w:linePitch="312" w:charSpace="0"/>
        </w:sect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1"/>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noWrap w:val="0"/>
            <w:vAlign w:val="top"/>
          </w:tcPr>
          <w:p>
            <w:pPr>
              <w:widowControl w:val="0"/>
              <w:spacing w:before="0" w:beforeLines="0" w:after="0" w:afterLines="0" w:line="360" w:lineRule="auto"/>
              <w:jc w:val="center"/>
              <w:rPr>
                <w:rStyle w:val="5"/>
                <w:rFonts w:hint="eastAsia" w:ascii="黑体" w:hAnsi="黑体" w:eastAsia="黑体" w:cs="Times New Roman"/>
                <w:b/>
                <w:kern w:val="2"/>
                <w:sz w:val="28"/>
                <w:szCs w:val="28"/>
                <w:lang w:val="en-US" w:eastAsia="zh-CN" w:bidi="ar-SA"/>
              </w:rPr>
            </w:pPr>
            <w:r>
              <w:rPr>
                <w:rFonts w:hint="eastAsia" w:ascii="黑体" w:hAnsi="黑体" w:eastAsia="黑体" w:cs="Times New Roman"/>
                <w:b/>
                <w:kern w:val="2"/>
                <w:sz w:val="28"/>
                <w:szCs w:val="28"/>
                <w:lang w:val="en-US" w:eastAsia="zh-CN" w:bidi="ar-SA"/>
              </w:rPr>
              <w:t>企业申请材料承诺书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1" w:hRule="atLeast"/>
        </w:trPr>
        <w:tc>
          <w:tcPr>
            <w:tcW w:w="8522" w:type="dxa"/>
            <w:gridSpan w:val="4"/>
            <w:noWrap w:val="0"/>
            <w:vAlign w:val="top"/>
          </w:tcPr>
          <w:p>
            <w:pPr>
              <w:widowControl w:val="0"/>
              <w:spacing w:before="0" w:beforeLines="0" w:after="0" w:afterLines="0" w:line="360" w:lineRule="auto"/>
              <w:jc w:val="right"/>
              <w:rPr>
                <w:rStyle w:val="5"/>
                <w:rFonts w:hint="eastAsia" w:ascii="宋体" w:hAnsi="宋体" w:eastAsia="宋体" w:cs="Times New Roman"/>
                <w:b/>
                <w:kern w:val="2"/>
                <w:sz w:val="24"/>
                <w:szCs w:val="24"/>
                <w:lang w:val="en-US" w:eastAsia="zh-CN" w:bidi="ar-SA"/>
              </w:rPr>
            </w:pPr>
          </w:p>
          <w:p>
            <w:pPr>
              <w:widowControl w:val="0"/>
              <w:spacing w:before="0" w:beforeLines="0" w:after="0" w:afterLines="0" w:line="360" w:lineRule="auto"/>
              <w:jc w:val="both"/>
              <w:rPr>
                <w:rStyle w:val="5"/>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 xml:space="preserve">    本企业承诺提供的全部申请材料真实、有效，并承担因失实带来的后果和责任。</w:t>
            </w:r>
          </w:p>
          <w:p>
            <w:pPr>
              <w:widowControl w:val="0"/>
              <w:spacing w:before="0" w:beforeLines="0" w:after="0" w:afterLines="0" w:line="360" w:lineRule="auto"/>
              <w:jc w:val="right"/>
              <w:rPr>
                <w:rStyle w:val="5"/>
                <w:rFonts w:hint="eastAsia" w:ascii="宋体" w:hAnsi="宋体" w:eastAsia="宋体" w:cs="Times New Roman"/>
                <w:b/>
                <w:kern w:val="2"/>
                <w:sz w:val="24"/>
                <w:szCs w:val="24"/>
                <w:lang w:val="en-US" w:eastAsia="zh-CN" w:bidi="ar-SA"/>
              </w:rPr>
            </w:pPr>
          </w:p>
          <w:p>
            <w:pPr>
              <w:widowControl w:val="0"/>
              <w:spacing w:before="0" w:beforeLines="0" w:after="0" w:afterLines="0" w:line="360" w:lineRule="auto"/>
              <w:jc w:val="right"/>
              <w:rPr>
                <w:rStyle w:val="5"/>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 xml:space="preserve">                    申请企业名称（加盖公章）</w:t>
            </w:r>
          </w:p>
          <w:p>
            <w:pPr>
              <w:widowControl w:val="0"/>
              <w:spacing w:before="0" w:beforeLines="0" w:after="0" w:afterLines="0" w:line="360" w:lineRule="auto"/>
              <w:jc w:val="center"/>
              <w:rPr>
                <w:rStyle w:val="5"/>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 xml:space="preserve">                                       年  月  日      </w:t>
            </w:r>
          </w:p>
          <w:p>
            <w:pPr>
              <w:widowControl w:val="0"/>
              <w:spacing w:before="0" w:beforeLines="0" w:after="0" w:afterLines="0" w:line="360" w:lineRule="auto"/>
              <w:jc w:val="center"/>
              <w:rPr>
                <w:rStyle w:val="5"/>
                <w:rFonts w:hint="default" w:ascii="黑体" w:hAnsi="黑体" w:eastAsia="黑体" w:cs="Times New Roman"/>
                <w:b/>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Borders>
              <w:left w:val="nil"/>
              <w:right w:val="nil"/>
            </w:tcBorders>
            <w:noWrap w:val="0"/>
            <w:vAlign w:val="top"/>
          </w:tcPr>
          <w:p>
            <w:pPr>
              <w:widowControl w:val="0"/>
              <w:spacing w:before="0" w:beforeLines="0" w:after="0" w:afterLines="0" w:line="360" w:lineRule="auto"/>
              <w:jc w:val="center"/>
              <w:rPr>
                <w:rStyle w:val="5"/>
                <w:rFonts w:hint="default" w:ascii="黑体" w:hAnsi="黑体" w:eastAsia="黑体" w:cs="Times New Roman"/>
                <w:b/>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noWrap w:val="0"/>
            <w:vAlign w:val="top"/>
          </w:tcPr>
          <w:p>
            <w:pPr>
              <w:widowControl w:val="0"/>
              <w:spacing w:before="0" w:beforeLines="0" w:after="0" w:afterLines="0" w:line="360" w:lineRule="auto"/>
              <w:jc w:val="center"/>
              <w:rPr>
                <w:rStyle w:val="5"/>
                <w:rFonts w:hint="default" w:ascii="黑体" w:hAnsi="黑体" w:eastAsia="黑体" w:cs="Times New Roman"/>
                <w:b/>
                <w:kern w:val="2"/>
                <w:sz w:val="28"/>
                <w:szCs w:val="28"/>
                <w:lang w:val="en-US" w:eastAsia="zh-CN" w:bidi="ar-SA"/>
              </w:rPr>
            </w:pPr>
            <w:r>
              <w:rPr>
                <w:rFonts w:hint="eastAsia" w:ascii="黑体" w:hAnsi="黑体" w:eastAsia="黑体" w:cs="Times New Roman"/>
                <w:b/>
                <w:kern w:val="2"/>
                <w:sz w:val="28"/>
                <w:szCs w:val="28"/>
                <w:lang w:val="en-US" w:eastAsia="zh-CN" w:bidi="ar-SA"/>
              </w:rPr>
              <w:t>设区</w:t>
            </w:r>
            <w:r>
              <w:rPr>
                <w:rFonts w:hint="default" w:ascii="黑体" w:hAnsi="黑体" w:eastAsia="黑体" w:cs="Times New Roman"/>
                <w:b/>
                <w:kern w:val="2"/>
                <w:sz w:val="28"/>
                <w:szCs w:val="28"/>
                <w:lang w:val="en-US" w:eastAsia="zh-CN" w:bidi="ar-SA"/>
              </w:rPr>
              <w:t>的市级水路运输管理部门审核意见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1" w:hRule="atLeast"/>
        </w:trPr>
        <w:tc>
          <w:tcPr>
            <w:tcW w:w="8522" w:type="dxa"/>
            <w:gridSpan w:val="4"/>
            <w:noWrap w:val="0"/>
            <w:vAlign w:val="top"/>
          </w:tcPr>
          <w:p>
            <w:pPr>
              <w:widowControl w:val="0"/>
              <w:spacing w:before="0" w:beforeLines="0" w:after="0" w:afterLines="0" w:line="360" w:lineRule="auto"/>
              <w:jc w:val="both"/>
              <w:rPr>
                <w:rStyle w:val="5"/>
                <w:rFonts w:hint="eastAsia" w:ascii="宋体" w:hAnsi="宋体" w:eastAsia="宋体" w:cs="Times New Roman"/>
                <w:b/>
                <w:kern w:val="2"/>
                <w:sz w:val="32"/>
                <w:szCs w:val="24"/>
                <w:lang w:val="en-US" w:eastAsia="zh-CN" w:bidi="ar-SA"/>
              </w:rPr>
            </w:pPr>
          </w:p>
          <w:p>
            <w:pPr>
              <w:widowControl w:val="0"/>
              <w:spacing w:before="0" w:beforeLines="0" w:after="0" w:afterLines="0" w:line="360" w:lineRule="auto"/>
              <w:ind w:firstLine="482" w:firstLineChars="200"/>
              <w:jc w:val="both"/>
              <w:rPr>
                <w:rStyle w:val="5"/>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经初审，企业申请材料真实、有效，符合相关要求，拟同意其参加综合评审。（或，经初审，因</w:t>
            </w:r>
            <w:r>
              <w:rPr>
                <w:rFonts w:hint="eastAsia" w:ascii="宋体" w:hAnsi="宋体" w:eastAsia="宋体" w:cs="Times New Roman"/>
                <w:b/>
                <w:kern w:val="2"/>
                <w:sz w:val="24"/>
                <w:szCs w:val="24"/>
                <w:u w:val="single"/>
                <w:lang w:val="en-US" w:eastAsia="zh-CN" w:bidi="ar-SA"/>
              </w:rPr>
              <w:t xml:space="preserve">            </w:t>
            </w:r>
            <w:r>
              <w:rPr>
                <w:rFonts w:hint="eastAsia" w:ascii="宋体" w:hAnsi="宋体" w:eastAsia="宋体" w:cs="Times New Roman"/>
                <w:b/>
                <w:kern w:val="2"/>
                <w:sz w:val="24"/>
                <w:szCs w:val="24"/>
                <w:lang w:val="en-US" w:eastAsia="zh-CN" w:bidi="ar-SA"/>
              </w:rPr>
              <w:t>，不符合相关要求，拟不同意其参加综合评审。）</w:t>
            </w:r>
          </w:p>
          <w:p>
            <w:pPr>
              <w:widowControl w:val="0"/>
              <w:spacing w:before="0" w:beforeLines="0" w:after="0" w:afterLines="0" w:line="360" w:lineRule="auto"/>
              <w:jc w:val="both"/>
              <w:rPr>
                <w:rStyle w:val="5"/>
                <w:rFonts w:hint="eastAsia" w:ascii="宋体" w:hAnsi="宋体" w:eastAsia="宋体" w:cs="Times New Roman"/>
                <w:b/>
                <w:kern w:val="2"/>
                <w:sz w:val="32"/>
                <w:szCs w:val="24"/>
                <w:lang w:val="en-US" w:eastAsia="zh-CN" w:bidi="ar-SA"/>
              </w:rPr>
            </w:pPr>
          </w:p>
          <w:p>
            <w:pPr>
              <w:widowControl w:val="0"/>
              <w:spacing w:before="0" w:beforeLines="0" w:after="0" w:afterLines="0" w:line="360" w:lineRule="auto"/>
              <w:jc w:val="right"/>
              <w:rPr>
                <w:rStyle w:val="5"/>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审核单位名称（加盖公章）</w:t>
            </w:r>
          </w:p>
          <w:p>
            <w:pPr>
              <w:widowControl w:val="0"/>
              <w:wordWrap w:val="0"/>
              <w:spacing w:before="0" w:beforeLines="0" w:after="0" w:afterLines="0" w:line="360" w:lineRule="auto"/>
              <w:jc w:val="right"/>
              <w:rPr>
                <w:rStyle w:val="5"/>
                <w:rFonts w:hint="default" w:ascii="宋体" w:hAnsi="宋体" w:eastAsia="宋体" w:cs="Times New Roman"/>
                <w:b/>
                <w:kern w:val="2"/>
                <w:sz w:val="32"/>
                <w:szCs w:val="24"/>
                <w:lang w:val="en-US" w:eastAsia="zh-CN" w:bidi="ar-SA"/>
              </w:rPr>
            </w:pPr>
            <w:r>
              <w:rPr>
                <w:rFonts w:hint="eastAsia" w:ascii="宋体" w:hAnsi="宋体" w:eastAsia="宋体" w:cs="Times New Roman"/>
                <w:b/>
                <w:kern w:val="2"/>
                <w:sz w:val="24"/>
                <w:szCs w:val="24"/>
                <w:lang w:val="en-US" w:eastAsia="zh-CN" w:bidi="ar-SA"/>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widowControl w:val="0"/>
              <w:spacing w:before="0" w:beforeLines="0" w:after="0" w:afterLines="0" w:line="360" w:lineRule="auto"/>
              <w:jc w:val="center"/>
              <w:rPr>
                <w:rStyle w:val="5"/>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联系人</w:t>
            </w:r>
          </w:p>
        </w:tc>
        <w:tc>
          <w:tcPr>
            <w:tcW w:w="2131" w:type="dxa"/>
            <w:noWrap w:val="0"/>
            <w:vAlign w:val="top"/>
          </w:tcPr>
          <w:p>
            <w:pPr>
              <w:widowControl w:val="0"/>
              <w:spacing w:before="0" w:beforeLines="0" w:after="0" w:afterLines="0" w:line="360" w:lineRule="auto"/>
              <w:jc w:val="both"/>
              <w:rPr>
                <w:rStyle w:val="5"/>
                <w:rFonts w:hint="eastAsia" w:ascii="宋体" w:hAnsi="宋体" w:eastAsia="宋体" w:cs="Times New Roman"/>
                <w:b/>
                <w:kern w:val="2"/>
                <w:sz w:val="24"/>
                <w:szCs w:val="24"/>
                <w:lang w:val="en-US" w:eastAsia="zh-CN" w:bidi="ar-SA"/>
              </w:rPr>
            </w:pPr>
          </w:p>
        </w:tc>
        <w:tc>
          <w:tcPr>
            <w:tcW w:w="2130" w:type="dxa"/>
            <w:noWrap w:val="0"/>
            <w:vAlign w:val="top"/>
          </w:tcPr>
          <w:p>
            <w:pPr>
              <w:widowControl w:val="0"/>
              <w:spacing w:before="0" w:beforeLines="0" w:after="0" w:afterLines="0" w:line="360" w:lineRule="auto"/>
              <w:jc w:val="center"/>
              <w:rPr>
                <w:rStyle w:val="5"/>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联系电话</w:t>
            </w:r>
          </w:p>
        </w:tc>
        <w:tc>
          <w:tcPr>
            <w:tcW w:w="2131" w:type="dxa"/>
            <w:noWrap w:val="0"/>
            <w:vAlign w:val="top"/>
          </w:tcPr>
          <w:p>
            <w:pPr>
              <w:widowControl w:val="0"/>
              <w:spacing w:before="0" w:beforeLines="0" w:after="0" w:afterLines="0" w:line="360" w:lineRule="auto"/>
              <w:jc w:val="both"/>
              <w:rPr>
                <w:rStyle w:val="5"/>
                <w:rFonts w:hint="eastAsia" w:ascii="宋体" w:hAnsi="宋体" w:eastAsia="宋体" w:cs="Times New Roman"/>
                <w:b/>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noWrap w:val="0"/>
            <w:vAlign w:val="top"/>
          </w:tcPr>
          <w:p>
            <w:pPr>
              <w:widowControl w:val="0"/>
              <w:spacing w:before="0" w:beforeLines="0" w:after="0" w:afterLines="0" w:line="360" w:lineRule="auto"/>
              <w:ind w:firstLine="562"/>
              <w:jc w:val="center"/>
              <w:rPr>
                <w:rStyle w:val="5"/>
                <w:rFonts w:hint="default" w:ascii="黑体" w:hAnsi="黑体" w:eastAsia="黑体" w:cs="Times New Roman"/>
                <w:b/>
                <w:kern w:val="2"/>
                <w:sz w:val="28"/>
                <w:szCs w:val="28"/>
                <w:lang w:val="en-US" w:eastAsia="zh-CN" w:bidi="ar-SA"/>
              </w:rPr>
            </w:pPr>
            <w:r>
              <w:rPr>
                <w:rFonts w:hint="default" w:ascii="黑体" w:hAnsi="黑体" w:eastAsia="黑体" w:cs="Times New Roman"/>
                <w:b/>
                <w:kern w:val="2"/>
                <w:sz w:val="28"/>
                <w:szCs w:val="28"/>
                <w:lang w:val="en-US" w:eastAsia="zh-CN" w:bidi="ar-SA"/>
              </w:rPr>
              <w:t>省级水路运输管理部门审核意见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noWrap w:val="0"/>
            <w:vAlign w:val="top"/>
          </w:tcPr>
          <w:p>
            <w:pPr>
              <w:widowControl w:val="0"/>
              <w:spacing w:before="0" w:beforeLines="0" w:after="0" w:afterLines="0" w:line="360" w:lineRule="auto"/>
              <w:jc w:val="both"/>
              <w:rPr>
                <w:rStyle w:val="5"/>
                <w:rFonts w:hint="eastAsia" w:ascii="宋体" w:hAnsi="宋体" w:eastAsia="宋体" w:cs="Times New Roman"/>
                <w:b/>
                <w:kern w:val="2"/>
                <w:sz w:val="32"/>
                <w:szCs w:val="24"/>
                <w:lang w:val="en-US" w:eastAsia="zh-CN" w:bidi="ar-SA"/>
              </w:rPr>
            </w:pPr>
          </w:p>
          <w:p>
            <w:pPr>
              <w:widowControl w:val="0"/>
              <w:spacing w:before="0" w:beforeLines="0" w:after="0" w:afterLines="0" w:line="360" w:lineRule="auto"/>
              <w:ind w:firstLine="482" w:firstLineChars="200"/>
              <w:jc w:val="both"/>
              <w:rPr>
                <w:rStyle w:val="5"/>
                <w:rFonts w:hint="eastAsia" w:ascii="宋体" w:hAnsi="宋体" w:eastAsia="宋体" w:cs="Times New Roman"/>
                <w:b/>
                <w:kern w:val="2"/>
                <w:sz w:val="32"/>
                <w:szCs w:val="24"/>
                <w:lang w:val="en-US" w:eastAsia="zh-CN" w:bidi="ar-SA"/>
              </w:rPr>
            </w:pPr>
            <w:r>
              <w:rPr>
                <w:rFonts w:hint="eastAsia" w:ascii="宋体" w:hAnsi="宋体" w:eastAsia="宋体" w:cs="Times New Roman"/>
                <w:b/>
                <w:kern w:val="2"/>
                <w:sz w:val="24"/>
                <w:szCs w:val="24"/>
                <w:lang w:val="en-US" w:eastAsia="zh-CN" w:bidi="ar-SA"/>
              </w:rPr>
              <w:t>经复核，企业申请材料真实、有效，符合相关要求，拟同意其参加综合评审。（或，经复核，因</w:t>
            </w:r>
            <w:r>
              <w:rPr>
                <w:rFonts w:hint="eastAsia" w:ascii="宋体" w:hAnsi="宋体" w:eastAsia="宋体" w:cs="Times New Roman"/>
                <w:b/>
                <w:kern w:val="2"/>
                <w:sz w:val="24"/>
                <w:szCs w:val="24"/>
                <w:u w:val="single"/>
                <w:lang w:val="en-US" w:eastAsia="zh-CN" w:bidi="ar-SA"/>
              </w:rPr>
              <w:t xml:space="preserve">            </w:t>
            </w:r>
            <w:r>
              <w:rPr>
                <w:rFonts w:hint="eastAsia" w:ascii="宋体" w:hAnsi="宋体" w:eastAsia="宋体" w:cs="Times New Roman"/>
                <w:b/>
                <w:kern w:val="2"/>
                <w:sz w:val="24"/>
                <w:szCs w:val="24"/>
                <w:lang w:val="en-US" w:eastAsia="zh-CN" w:bidi="ar-SA"/>
              </w:rPr>
              <w:t>，不符合相关要求，拟不同意其参加综合评审。）</w:t>
            </w:r>
          </w:p>
          <w:p>
            <w:pPr>
              <w:widowControl w:val="0"/>
              <w:spacing w:before="0" w:beforeLines="0" w:after="0" w:afterLines="0" w:line="360" w:lineRule="auto"/>
              <w:ind w:firstLine="482"/>
              <w:jc w:val="right"/>
              <w:rPr>
                <w:rStyle w:val="5"/>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审核单位名称（加盖公章）</w:t>
            </w:r>
          </w:p>
          <w:p>
            <w:pPr>
              <w:widowControl w:val="0"/>
              <w:wordWrap w:val="0"/>
              <w:spacing w:before="0" w:beforeLines="0" w:after="0" w:afterLines="0" w:line="360" w:lineRule="auto"/>
              <w:ind w:firstLine="482"/>
              <w:jc w:val="right"/>
              <w:rPr>
                <w:rStyle w:val="5"/>
                <w:rFonts w:hint="default" w:ascii="宋体" w:hAnsi="宋体" w:eastAsia="宋体" w:cs="Times New Roman"/>
                <w:b/>
                <w:kern w:val="2"/>
                <w:sz w:val="32"/>
                <w:szCs w:val="24"/>
                <w:lang w:val="en-US" w:eastAsia="zh-CN" w:bidi="ar-SA"/>
              </w:rPr>
            </w:pPr>
            <w:r>
              <w:rPr>
                <w:rFonts w:hint="eastAsia" w:ascii="宋体" w:hAnsi="宋体" w:eastAsia="宋体" w:cs="Times New Roman"/>
                <w:b/>
                <w:kern w:val="2"/>
                <w:sz w:val="24"/>
                <w:szCs w:val="24"/>
                <w:lang w:val="en-US" w:eastAsia="zh-CN" w:bidi="ar-SA"/>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widowControl w:val="0"/>
              <w:spacing w:before="0" w:beforeLines="0" w:after="0" w:afterLines="0" w:line="360" w:lineRule="auto"/>
              <w:ind w:firstLine="482"/>
              <w:jc w:val="both"/>
              <w:rPr>
                <w:rStyle w:val="5"/>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联系人</w:t>
            </w:r>
          </w:p>
        </w:tc>
        <w:tc>
          <w:tcPr>
            <w:tcW w:w="2131" w:type="dxa"/>
            <w:noWrap w:val="0"/>
            <w:vAlign w:val="top"/>
          </w:tcPr>
          <w:p>
            <w:pPr>
              <w:widowControl w:val="0"/>
              <w:spacing w:before="0" w:beforeLines="0" w:after="0" w:afterLines="0" w:line="360" w:lineRule="auto"/>
              <w:ind w:firstLine="482"/>
              <w:jc w:val="both"/>
              <w:rPr>
                <w:rStyle w:val="5"/>
                <w:rFonts w:hint="eastAsia" w:ascii="宋体" w:hAnsi="宋体" w:eastAsia="宋体" w:cs="Times New Roman"/>
                <w:b/>
                <w:kern w:val="2"/>
                <w:sz w:val="24"/>
                <w:szCs w:val="24"/>
                <w:lang w:val="en-US" w:eastAsia="zh-CN" w:bidi="ar-SA"/>
              </w:rPr>
            </w:pPr>
          </w:p>
        </w:tc>
        <w:tc>
          <w:tcPr>
            <w:tcW w:w="2130" w:type="dxa"/>
            <w:noWrap w:val="0"/>
            <w:vAlign w:val="top"/>
          </w:tcPr>
          <w:p>
            <w:pPr>
              <w:widowControl w:val="0"/>
              <w:spacing w:before="0" w:beforeLines="0" w:after="0" w:afterLines="0" w:line="360" w:lineRule="auto"/>
              <w:ind w:firstLine="482"/>
              <w:jc w:val="both"/>
              <w:rPr>
                <w:rStyle w:val="5"/>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联系电话</w:t>
            </w:r>
          </w:p>
        </w:tc>
        <w:tc>
          <w:tcPr>
            <w:tcW w:w="2131" w:type="dxa"/>
            <w:noWrap w:val="0"/>
            <w:vAlign w:val="top"/>
          </w:tcPr>
          <w:p>
            <w:pPr>
              <w:widowControl w:val="0"/>
              <w:spacing w:before="0" w:beforeLines="0" w:after="0" w:afterLines="0" w:line="360" w:lineRule="auto"/>
              <w:ind w:firstLine="482"/>
              <w:jc w:val="both"/>
              <w:rPr>
                <w:rStyle w:val="5"/>
                <w:rFonts w:hint="eastAsia" w:ascii="宋体" w:hAnsi="宋体" w:eastAsia="宋体" w:cs="Times New Roman"/>
                <w:b/>
                <w:kern w:val="2"/>
                <w:sz w:val="24"/>
                <w:szCs w:val="24"/>
                <w:lang w:val="en-US" w:eastAsia="zh-CN" w:bidi="ar-SA"/>
              </w:rPr>
            </w:pPr>
          </w:p>
        </w:tc>
      </w:tr>
    </w:tbl>
    <w:p>
      <w:pPr>
        <w:spacing w:before="0" w:beforeLines="0" w:after="0" w:afterLines="0" w:line="360" w:lineRule="auto"/>
        <w:rPr>
          <w:rFonts w:ascii="宋体" w:hAnsi="宋体"/>
          <w:b/>
          <w:sz w:val="32"/>
        </w:rPr>
        <w:sectPr>
          <w:pgSz w:w="11906" w:h="16838"/>
          <w:pgMar w:top="1440" w:right="1800" w:bottom="1440" w:left="1800" w:header="851" w:footer="992" w:gutter="0"/>
          <w:cols w:space="720" w:num="1"/>
          <w:docGrid w:type="lines" w:linePitch="312" w:charSpace="0"/>
        </w:sectPr>
      </w:pPr>
    </w:p>
    <w:p>
      <w:pPr>
        <w:spacing w:before="0" w:beforeLines="0" w:after="0" w:afterLines="0" w:line="360" w:lineRule="auto"/>
        <w:rPr>
          <w:rFonts w:ascii="宋体" w:hAnsi="宋体"/>
          <w:b/>
          <w:sz w:val="32"/>
        </w:rPr>
      </w:pPr>
      <w:r>
        <w:rPr>
          <w:rFonts w:hint="eastAsia" w:ascii="宋体" w:hAnsi="宋体"/>
          <w:b/>
          <w:sz w:val="32"/>
        </w:rPr>
        <w:t>一、企业基本信息表</w:t>
      </w:r>
    </w:p>
    <w:tbl>
      <w:tblPr>
        <w:tblStyle w:val="4"/>
        <w:tblW w:w="9172" w:type="dxa"/>
        <w:jc w:val="center"/>
        <w:tblInd w:w="0" w:type="dxa"/>
        <w:tblLayout w:type="fixed"/>
        <w:tblCellMar>
          <w:top w:w="0" w:type="dxa"/>
          <w:left w:w="108" w:type="dxa"/>
          <w:bottom w:w="0" w:type="dxa"/>
          <w:right w:w="108" w:type="dxa"/>
        </w:tblCellMar>
      </w:tblPr>
      <w:tblGrid>
        <w:gridCol w:w="717"/>
        <w:gridCol w:w="1559"/>
        <w:gridCol w:w="1276"/>
        <w:gridCol w:w="1559"/>
        <w:gridCol w:w="992"/>
        <w:gridCol w:w="1418"/>
        <w:gridCol w:w="1651"/>
      </w:tblGrid>
      <w:tr>
        <w:tblPrEx>
          <w:tblLayout w:type="fixed"/>
          <w:tblCellMar>
            <w:top w:w="0" w:type="dxa"/>
            <w:left w:w="108" w:type="dxa"/>
            <w:bottom w:w="0" w:type="dxa"/>
            <w:right w:w="108" w:type="dxa"/>
          </w:tblCellMar>
        </w:tblPrEx>
        <w:trPr>
          <w:trHeight w:val="495" w:hRule="atLeast"/>
          <w:jc w:val="center"/>
        </w:trPr>
        <w:tc>
          <w:tcPr>
            <w:tcW w:w="2276" w:type="dxa"/>
            <w:gridSpan w:val="2"/>
            <w:tcBorders>
              <w:top w:val="single" w:color="auto" w:sz="4" w:space="0"/>
              <w:left w:val="single" w:color="auto" w:sz="4" w:space="0"/>
              <w:right w:val="single" w:color="auto" w:sz="4" w:space="0"/>
            </w:tcBorders>
            <w:noWrap w:val="0"/>
            <w:vAlign w:val="center"/>
          </w:tcPr>
          <w:p>
            <w:pPr>
              <w:widowControl w:val="0"/>
              <w:spacing w:before="0" w:beforeLines="0" w:after="0" w:afterLines="0" w:line="360" w:lineRule="auto"/>
              <w:jc w:val="center"/>
              <w:rPr>
                <w:rStyle w:val="5"/>
                <w:rFonts w:hint="eastAsia" w:ascii="Calibri" w:hAnsi="Calibri" w:eastAsia="宋体" w:cs="Times New Roman"/>
                <w:b/>
                <w:kern w:val="2"/>
                <w:sz w:val="24"/>
                <w:szCs w:val="24"/>
                <w:lang w:val="en-US" w:eastAsia="zh-CN" w:bidi="ar-SA"/>
              </w:rPr>
            </w:pPr>
            <w:r>
              <w:rPr>
                <w:rFonts w:hint="eastAsia" w:ascii="Calibri" w:hAnsi="Calibri" w:eastAsia="宋体" w:cs="Times New Roman"/>
                <w:b/>
                <w:kern w:val="2"/>
                <w:sz w:val="24"/>
                <w:szCs w:val="24"/>
                <w:lang w:val="en-US" w:eastAsia="zh-CN" w:bidi="ar-SA"/>
              </w:rPr>
              <w:t>企业名称</w:t>
            </w:r>
          </w:p>
        </w:tc>
        <w:tc>
          <w:tcPr>
            <w:tcW w:w="6896" w:type="dxa"/>
            <w:gridSpan w:val="5"/>
            <w:tcBorders>
              <w:top w:val="single" w:color="auto" w:sz="4" w:space="0"/>
              <w:left w:val="nil"/>
              <w:bottom w:val="single" w:color="auto" w:sz="4" w:space="0"/>
              <w:right w:val="single" w:color="auto" w:sz="4" w:space="0"/>
            </w:tcBorders>
            <w:noWrap w:val="0"/>
            <w:vAlign w:val="center"/>
          </w:tcPr>
          <w:p>
            <w:pPr>
              <w:widowControl w:val="0"/>
              <w:spacing w:before="0" w:beforeLines="0" w:after="0" w:afterLines="0" w:line="360" w:lineRule="auto"/>
              <w:jc w:val="right"/>
              <w:rPr>
                <w:rStyle w:val="5"/>
                <w:rFonts w:hint="eastAsia" w:ascii="Calibri" w:hAnsi="Calibri" w:eastAsia="宋体" w:cs="Times New Roman"/>
                <w:kern w:val="2"/>
                <w:sz w:val="24"/>
                <w:szCs w:val="24"/>
                <w:lang w:val="en-US" w:eastAsia="zh-CN" w:bidi="ar-SA"/>
              </w:rPr>
            </w:pPr>
          </w:p>
        </w:tc>
      </w:tr>
      <w:tr>
        <w:tblPrEx>
          <w:tblLayout w:type="fixed"/>
          <w:tblCellMar>
            <w:top w:w="0" w:type="dxa"/>
            <w:left w:w="108" w:type="dxa"/>
            <w:bottom w:w="0" w:type="dxa"/>
            <w:right w:w="108" w:type="dxa"/>
          </w:tblCellMar>
        </w:tblPrEx>
        <w:trPr>
          <w:trHeight w:val="495" w:hRule="atLeast"/>
          <w:jc w:val="center"/>
        </w:trPr>
        <w:tc>
          <w:tcPr>
            <w:tcW w:w="2276" w:type="dxa"/>
            <w:gridSpan w:val="2"/>
            <w:tcBorders>
              <w:top w:val="single" w:color="auto" w:sz="4" w:space="0"/>
              <w:left w:val="single" w:color="auto" w:sz="4" w:space="0"/>
              <w:right w:val="single" w:color="auto" w:sz="4" w:space="0"/>
            </w:tcBorders>
            <w:noWrap w:val="0"/>
            <w:vAlign w:val="center"/>
          </w:tcPr>
          <w:p>
            <w:pPr>
              <w:widowControl w:val="0"/>
              <w:spacing w:before="0" w:beforeLines="0" w:after="0" w:afterLines="0" w:line="360" w:lineRule="auto"/>
              <w:jc w:val="center"/>
              <w:rPr>
                <w:rStyle w:val="5"/>
                <w:rFonts w:hint="eastAsia" w:ascii="Calibri" w:hAnsi="Calibri" w:eastAsia="宋体" w:cs="Times New Roman"/>
                <w:b/>
                <w:color w:val="FF0000"/>
                <w:kern w:val="2"/>
                <w:sz w:val="24"/>
                <w:szCs w:val="24"/>
                <w:lang w:val="en-US" w:eastAsia="zh-CN" w:bidi="ar-SA"/>
              </w:rPr>
            </w:pPr>
            <w:r>
              <w:rPr>
                <w:rFonts w:hint="eastAsia" w:ascii="Calibri" w:hAnsi="Calibri" w:eastAsia="宋体" w:cs="Times New Roman"/>
                <w:b/>
                <w:color w:val="auto"/>
                <w:kern w:val="2"/>
                <w:sz w:val="24"/>
                <w:szCs w:val="24"/>
                <w:lang w:val="en-US" w:eastAsia="zh-CN" w:bidi="ar-SA"/>
              </w:rPr>
              <w:t>企业曾用名及更名时间</w:t>
            </w:r>
          </w:p>
        </w:tc>
        <w:tc>
          <w:tcPr>
            <w:tcW w:w="6896" w:type="dxa"/>
            <w:gridSpan w:val="5"/>
            <w:tcBorders>
              <w:top w:val="single" w:color="auto" w:sz="4" w:space="0"/>
              <w:left w:val="nil"/>
              <w:bottom w:val="single" w:color="auto" w:sz="4" w:space="0"/>
              <w:right w:val="single" w:color="auto" w:sz="4" w:space="0"/>
            </w:tcBorders>
            <w:noWrap w:val="0"/>
            <w:vAlign w:val="center"/>
          </w:tcPr>
          <w:p>
            <w:pPr>
              <w:widowControl w:val="0"/>
              <w:spacing w:before="0" w:beforeLines="0" w:after="0" w:afterLines="0" w:line="360" w:lineRule="auto"/>
              <w:jc w:val="right"/>
              <w:rPr>
                <w:rStyle w:val="5"/>
                <w:rFonts w:hint="eastAsia" w:ascii="Calibri" w:hAnsi="Calibri" w:eastAsia="宋体" w:cs="Times New Roman"/>
                <w:kern w:val="2"/>
                <w:sz w:val="24"/>
                <w:szCs w:val="24"/>
                <w:lang w:val="en-US" w:eastAsia="zh-CN" w:bidi="ar-SA"/>
              </w:rPr>
            </w:pPr>
          </w:p>
        </w:tc>
      </w:tr>
      <w:tr>
        <w:tblPrEx>
          <w:tblLayout w:type="fixed"/>
          <w:tblCellMar>
            <w:top w:w="0" w:type="dxa"/>
            <w:left w:w="108" w:type="dxa"/>
            <w:bottom w:w="0" w:type="dxa"/>
            <w:right w:w="108" w:type="dxa"/>
          </w:tblCellMar>
        </w:tblPrEx>
        <w:trPr>
          <w:trHeight w:val="1116" w:hRule="atLeast"/>
          <w:jc w:val="center"/>
        </w:trPr>
        <w:tc>
          <w:tcPr>
            <w:tcW w:w="2276" w:type="dxa"/>
            <w:gridSpan w:val="2"/>
            <w:tcBorders>
              <w:top w:val="single" w:color="auto" w:sz="4" w:space="0"/>
              <w:left w:val="single" w:color="auto" w:sz="4" w:space="0"/>
              <w:right w:val="single" w:color="auto" w:sz="4" w:space="0"/>
            </w:tcBorders>
            <w:noWrap w:val="0"/>
            <w:vAlign w:val="center"/>
          </w:tcPr>
          <w:p>
            <w:pPr>
              <w:widowControl w:val="0"/>
              <w:spacing w:before="0" w:beforeLines="0" w:after="0" w:afterLines="0" w:line="360" w:lineRule="auto"/>
              <w:jc w:val="center"/>
              <w:rPr>
                <w:rStyle w:val="5"/>
                <w:rFonts w:hint="eastAsia" w:ascii="Calibri" w:hAnsi="Calibri" w:eastAsia="宋体" w:cs="Times New Roman"/>
                <w:b/>
                <w:color w:val="FF0000"/>
                <w:kern w:val="2"/>
                <w:sz w:val="24"/>
                <w:szCs w:val="24"/>
                <w:lang w:val="en-US" w:eastAsia="zh-CN" w:bidi="ar-SA"/>
              </w:rPr>
            </w:pPr>
            <w:r>
              <w:rPr>
                <w:rFonts w:hint="eastAsia" w:ascii="宋体" w:hAnsi="宋体" w:eastAsia="宋体" w:cs="宋体"/>
                <w:color w:val="000000"/>
                <w:kern w:val="0"/>
                <w:sz w:val="24"/>
                <w:szCs w:val="24"/>
                <w:lang w:val="en-US" w:eastAsia="zh-CN" w:bidi="ar-SA"/>
              </w:rPr>
              <w:t>目前从事的水路运输业务经营范围</w:t>
            </w:r>
          </w:p>
        </w:tc>
        <w:tc>
          <w:tcPr>
            <w:tcW w:w="6896" w:type="dxa"/>
            <w:gridSpan w:val="5"/>
            <w:tcBorders>
              <w:top w:val="single" w:color="auto" w:sz="4" w:space="0"/>
              <w:left w:val="nil"/>
              <w:bottom w:val="single" w:color="auto" w:sz="4" w:space="0"/>
              <w:right w:val="single" w:color="auto" w:sz="4" w:space="0"/>
            </w:tcBorders>
            <w:noWrap w:val="0"/>
            <w:vAlign w:val="center"/>
          </w:tcPr>
          <w:p>
            <w:pPr>
              <w:widowControl w:val="0"/>
              <w:spacing w:before="0" w:beforeLines="0" w:after="0" w:afterLines="0" w:line="360" w:lineRule="auto"/>
              <w:ind w:firstLine="240" w:firstLineChars="100"/>
              <w:jc w:val="both"/>
              <w:rPr>
                <w:rStyle w:val="5"/>
                <w:rFonts w:hint="eastAsia" w:ascii="Calibri" w:hAnsi="Calibri" w:eastAsia="宋体" w:cs="Times New Roman"/>
                <w:kern w:val="2"/>
                <w:sz w:val="24"/>
                <w:szCs w:val="24"/>
                <w:lang w:val="en-US" w:eastAsia="zh-CN" w:bidi="ar-SA"/>
              </w:rPr>
            </w:pPr>
            <w:r>
              <w:rPr>
                <w:rFonts w:hint="eastAsia" w:ascii="楷体" w:hAnsi="楷体" w:eastAsia="楷体" w:cs="Times New Roman"/>
                <w:kern w:val="2"/>
                <w:sz w:val="24"/>
                <w:szCs w:val="24"/>
                <w:lang w:val="en-US" w:eastAsia="zh-CN" w:bidi="ar-SA"/>
              </w:rPr>
              <w:t>（依次列出所取得的国内、国际、港澳台水路运输经营许可证件记载的经营范围）</w:t>
            </w:r>
          </w:p>
        </w:tc>
      </w:tr>
      <w:tr>
        <w:tblPrEx>
          <w:tblLayout w:type="fixed"/>
          <w:tblCellMar>
            <w:top w:w="0" w:type="dxa"/>
            <w:left w:w="108" w:type="dxa"/>
            <w:bottom w:w="0" w:type="dxa"/>
            <w:right w:w="108" w:type="dxa"/>
          </w:tblCellMar>
        </w:tblPrEx>
        <w:trPr>
          <w:trHeight w:val="2687" w:hRule="atLeast"/>
          <w:jc w:val="center"/>
        </w:trPr>
        <w:tc>
          <w:tcPr>
            <w:tcW w:w="2276" w:type="dxa"/>
            <w:gridSpan w:val="2"/>
            <w:vMerge w:val="restart"/>
            <w:tcBorders>
              <w:top w:val="single" w:color="auto" w:sz="4" w:space="0"/>
              <w:left w:val="single" w:color="auto" w:sz="4" w:space="0"/>
              <w:right w:val="single" w:color="auto" w:sz="4" w:space="0"/>
            </w:tcBorders>
            <w:noWrap w:val="0"/>
            <w:vAlign w:val="center"/>
          </w:tcPr>
          <w:p>
            <w:pPr>
              <w:widowControl w:val="0"/>
              <w:spacing w:before="0" w:beforeLines="0" w:after="0" w:afterLines="0" w:line="360" w:lineRule="auto"/>
              <w:jc w:val="center"/>
              <w:rPr>
                <w:rStyle w:val="5"/>
                <w:rFonts w:hint="eastAsia" w:ascii="Calibri" w:hAnsi="Calibri" w:eastAsia="宋体" w:cs="Times New Roman"/>
                <w:b/>
                <w:kern w:val="2"/>
                <w:sz w:val="24"/>
                <w:szCs w:val="24"/>
                <w:lang w:val="en-US" w:eastAsia="zh-CN" w:bidi="ar-SA"/>
              </w:rPr>
            </w:pPr>
            <w:r>
              <w:rPr>
                <w:rFonts w:hint="eastAsia" w:ascii="Calibri" w:hAnsi="Calibri" w:eastAsia="宋体" w:cs="Times New Roman"/>
                <w:b/>
                <w:kern w:val="2"/>
                <w:sz w:val="24"/>
                <w:szCs w:val="24"/>
                <w:lang w:val="en-US" w:eastAsia="zh-CN" w:bidi="ar-SA"/>
              </w:rPr>
              <w:t>申请新增船舶</w:t>
            </w:r>
          </w:p>
          <w:p>
            <w:pPr>
              <w:widowControl w:val="0"/>
              <w:spacing w:before="0" w:beforeLines="0" w:after="0" w:afterLines="0" w:line="360" w:lineRule="auto"/>
              <w:jc w:val="center"/>
              <w:rPr>
                <w:rStyle w:val="5"/>
                <w:rFonts w:hint="default" w:ascii="Calibri" w:hAnsi="Calibri" w:eastAsia="宋体" w:cs="Times New Roman"/>
                <w:b/>
                <w:kern w:val="2"/>
                <w:sz w:val="24"/>
                <w:szCs w:val="24"/>
                <w:lang w:val="en-US" w:eastAsia="zh-CN" w:bidi="ar-SA"/>
              </w:rPr>
            </w:pPr>
            <w:r>
              <w:rPr>
                <w:rFonts w:hint="eastAsia" w:ascii="Calibri" w:hAnsi="Calibri" w:eastAsia="宋体" w:cs="Times New Roman"/>
                <w:b/>
                <w:kern w:val="2"/>
                <w:sz w:val="24"/>
                <w:szCs w:val="24"/>
                <w:lang w:val="en-US" w:eastAsia="zh-CN" w:bidi="ar-SA"/>
              </w:rPr>
              <w:t>运力类型</w:t>
            </w:r>
          </w:p>
        </w:tc>
        <w:tc>
          <w:tcPr>
            <w:tcW w:w="6896" w:type="dxa"/>
            <w:gridSpan w:val="5"/>
            <w:tcBorders>
              <w:top w:val="single" w:color="auto" w:sz="4" w:space="0"/>
              <w:left w:val="nil"/>
              <w:bottom w:val="single" w:color="auto" w:sz="4" w:space="0"/>
              <w:right w:val="single" w:color="auto" w:sz="4" w:space="0"/>
            </w:tcBorders>
            <w:noWrap w:val="0"/>
            <w:vAlign w:val="center"/>
          </w:tcPr>
          <w:p>
            <w:pPr>
              <w:widowControl w:val="0"/>
              <w:spacing w:before="0" w:beforeLines="0" w:after="0" w:afterLines="0" w:line="360" w:lineRule="auto"/>
              <w:ind w:firstLine="240" w:firstLineChars="100"/>
              <w:jc w:val="both"/>
              <w:rPr>
                <w:rStyle w:val="5"/>
                <w:rFonts w:hint="default"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 沿海省际原油船舶                   □</w:t>
            </w:r>
          </w:p>
          <w:p>
            <w:pPr>
              <w:widowControl w:val="0"/>
              <w:spacing w:before="0" w:beforeLines="0" w:after="0" w:afterLines="0" w:line="360" w:lineRule="auto"/>
              <w:ind w:firstLine="240" w:firstLineChars="100"/>
              <w:jc w:val="both"/>
              <w:rPr>
                <w:rStyle w:val="5"/>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2. 沿海省际成品油船舶                 □</w:t>
            </w:r>
          </w:p>
          <w:p>
            <w:pPr>
              <w:widowControl w:val="0"/>
              <w:spacing w:before="0" w:beforeLines="0" w:after="0" w:afterLines="0" w:line="360" w:lineRule="auto"/>
              <w:ind w:firstLine="240" w:firstLineChars="100"/>
              <w:jc w:val="both"/>
              <w:rPr>
                <w:rStyle w:val="5"/>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（1）3-5万载重吨成品油船舶     第一选择□  第二选择□</w:t>
            </w:r>
          </w:p>
          <w:p>
            <w:pPr>
              <w:widowControl w:val="0"/>
              <w:spacing w:before="0" w:beforeLines="0" w:after="0" w:afterLines="0" w:line="360" w:lineRule="auto"/>
              <w:ind w:firstLine="240" w:firstLineChars="100"/>
              <w:jc w:val="both"/>
              <w:rPr>
                <w:rStyle w:val="5"/>
                <w:rFonts w:hint="default"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（2）2万载重吨及以下成品油船舶  第一选择□  第二选择□</w:t>
            </w:r>
          </w:p>
          <w:p>
            <w:pPr>
              <w:widowControl w:val="0"/>
              <w:spacing w:before="0" w:beforeLines="0" w:after="0" w:afterLines="0" w:line="360" w:lineRule="auto"/>
              <w:ind w:firstLine="240" w:firstLineChars="100"/>
              <w:jc w:val="both"/>
              <w:rPr>
                <w:rStyle w:val="5"/>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 沿海省际化学品船舶                 □</w:t>
            </w:r>
          </w:p>
          <w:p>
            <w:pPr>
              <w:widowControl w:val="0"/>
              <w:spacing w:before="0" w:beforeLines="0" w:after="0" w:afterLines="0" w:line="360" w:lineRule="auto"/>
              <w:ind w:firstLine="240" w:firstLineChars="100"/>
              <w:jc w:val="both"/>
              <w:rPr>
                <w:rStyle w:val="5"/>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（1）非液态硫磺专用化学品船舶 第一选择□  第二选择□</w:t>
            </w:r>
          </w:p>
          <w:p>
            <w:pPr>
              <w:widowControl w:val="0"/>
              <w:spacing w:before="0" w:beforeLines="0" w:after="0" w:afterLines="0" w:line="360" w:lineRule="auto"/>
              <w:ind w:firstLine="240" w:firstLineChars="100"/>
              <w:jc w:val="both"/>
              <w:rPr>
                <w:rStyle w:val="5"/>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（2）液态硫磺专用化学品船舶   第一选择□  第二选择□</w:t>
            </w:r>
          </w:p>
          <w:p>
            <w:pPr>
              <w:widowControl w:val="0"/>
              <w:spacing w:before="0" w:beforeLines="0" w:after="0" w:afterLines="0" w:line="360" w:lineRule="auto"/>
              <w:ind w:firstLine="240" w:firstLineChars="100"/>
              <w:jc w:val="both"/>
              <w:rPr>
                <w:rStyle w:val="5"/>
                <w:rFonts w:hint="default"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4. 沿海省际液化石油气船舶             □</w:t>
            </w:r>
          </w:p>
          <w:p>
            <w:pPr>
              <w:widowControl w:val="0"/>
              <w:spacing w:before="0" w:beforeLines="0" w:after="0" w:afterLines="0" w:line="360" w:lineRule="auto"/>
              <w:ind w:firstLine="240" w:firstLineChars="100"/>
              <w:jc w:val="both"/>
              <w:rPr>
                <w:rStyle w:val="5"/>
                <w:rFonts w:hint="default"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5. 沿海省际液化天然气船舶             □</w:t>
            </w:r>
          </w:p>
        </w:tc>
      </w:tr>
      <w:tr>
        <w:tblPrEx>
          <w:tblLayout w:type="fixed"/>
          <w:tblCellMar>
            <w:top w:w="0" w:type="dxa"/>
            <w:left w:w="108" w:type="dxa"/>
            <w:bottom w:w="0" w:type="dxa"/>
            <w:right w:w="108" w:type="dxa"/>
          </w:tblCellMar>
        </w:tblPrEx>
        <w:trPr>
          <w:trHeight w:val="680" w:hRule="atLeast"/>
          <w:jc w:val="center"/>
        </w:trPr>
        <w:tc>
          <w:tcPr>
            <w:tcW w:w="2276" w:type="dxa"/>
            <w:gridSpan w:val="2"/>
            <w:vMerge w:val="continue"/>
            <w:tcBorders>
              <w:left w:val="single" w:color="auto" w:sz="4" w:space="0"/>
              <w:bottom w:val="single" w:color="auto" w:sz="4" w:space="0"/>
              <w:right w:val="single" w:color="auto" w:sz="4" w:space="0"/>
            </w:tcBorders>
            <w:noWrap w:val="0"/>
            <w:vAlign w:val="center"/>
          </w:tcPr>
          <w:p>
            <w:pPr>
              <w:widowControl w:val="0"/>
              <w:spacing w:before="0" w:beforeLines="0" w:after="0" w:afterLines="0" w:line="360" w:lineRule="auto"/>
              <w:jc w:val="center"/>
              <w:rPr>
                <w:rStyle w:val="5"/>
                <w:rFonts w:hint="default" w:ascii="Calibri" w:hAnsi="Calibri" w:eastAsia="宋体" w:cs="Times New Roman"/>
                <w:b/>
                <w:kern w:val="2"/>
                <w:sz w:val="24"/>
                <w:szCs w:val="24"/>
                <w:lang w:val="en-US" w:eastAsia="zh-CN" w:bidi="ar-SA"/>
              </w:rPr>
            </w:pPr>
          </w:p>
        </w:tc>
        <w:tc>
          <w:tcPr>
            <w:tcW w:w="6896" w:type="dxa"/>
            <w:gridSpan w:val="5"/>
            <w:tcBorders>
              <w:top w:val="single" w:color="auto" w:sz="4" w:space="0"/>
              <w:left w:val="nil"/>
              <w:bottom w:val="single" w:color="auto" w:sz="4" w:space="0"/>
              <w:right w:val="single" w:color="auto" w:sz="4" w:space="0"/>
            </w:tcBorders>
            <w:noWrap w:val="0"/>
            <w:vAlign w:val="center"/>
          </w:tcPr>
          <w:p>
            <w:pPr>
              <w:widowControl w:val="0"/>
              <w:adjustRightInd w:val="0"/>
              <w:spacing w:before="0" w:beforeLines="0" w:after="0" w:afterLines="0" w:line="360" w:lineRule="auto"/>
              <w:jc w:val="left"/>
              <w:rPr>
                <w:rStyle w:val="5"/>
                <w:rFonts w:hint="default" w:ascii="楷体" w:hAnsi="楷体" w:eastAsia="楷体" w:cs="Times New Roman"/>
                <w:kern w:val="2"/>
                <w:sz w:val="24"/>
                <w:szCs w:val="24"/>
                <w:lang w:val="en-US" w:eastAsia="zh-CN" w:bidi="ar-SA"/>
              </w:rPr>
            </w:pPr>
            <w:r>
              <w:rPr>
                <w:rFonts w:hint="eastAsia" w:ascii="楷体" w:hAnsi="楷体" w:eastAsia="楷体" w:cs="Times New Roman"/>
                <w:kern w:val="2"/>
                <w:sz w:val="24"/>
                <w:szCs w:val="24"/>
                <w:lang w:val="en-US" w:eastAsia="zh-CN" w:bidi="ar-SA"/>
              </w:rPr>
              <w:t>注：以上“1-5”选择其中的一项，同时申请新增多个业务领域船舶运力的，每种类型船舶运力需分别提供申请材料；申请同一业务领域不同类型船舶的需明确第一选择和第二选择，且相互之间不得冲突。</w:t>
            </w:r>
          </w:p>
        </w:tc>
      </w:tr>
      <w:tr>
        <w:tblPrEx>
          <w:tblLayout w:type="fixed"/>
          <w:tblCellMar>
            <w:top w:w="0" w:type="dxa"/>
            <w:left w:w="108" w:type="dxa"/>
            <w:bottom w:w="0" w:type="dxa"/>
            <w:right w:w="108" w:type="dxa"/>
          </w:tblCellMar>
        </w:tblPrEx>
        <w:trPr>
          <w:trHeight w:val="510" w:hRule="atLeast"/>
          <w:jc w:val="center"/>
        </w:trPr>
        <w:tc>
          <w:tcPr>
            <w:tcW w:w="7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申请企业基本情况</w:t>
            </w:r>
          </w:p>
        </w:tc>
        <w:tc>
          <w:tcPr>
            <w:tcW w:w="1559"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法定代表人</w:t>
            </w:r>
          </w:p>
        </w:tc>
        <w:tc>
          <w:tcPr>
            <w:tcW w:w="2835" w:type="dxa"/>
            <w:gridSpan w:val="2"/>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统一社会信用代码</w:t>
            </w:r>
          </w:p>
        </w:tc>
        <w:tc>
          <w:tcPr>
            <w:tcW w:w="1651"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r>
      <w:tr>
        <w:tblPrEx>
          <w:tblLayout w:type="fixed"/>
          <w:tblCellMar>
            <w:top w:w="0" w:type="dxa"/>
            <w:left w:w="108" w:type="dxa"/>
            <w:bottom w:w="0" w:type="dxa"/>
            <w:right w:w="108" w:type="dxa"/>
          </w:tblCellMar>
        </w:tblPrEx>
        <w:trPr>
          <w:trHeight w:val="510" w:hRule="atLeast"/>
          <w:jc w:val="center"/>
        </w:trPr>
        <w:tc>
          <w:tcPr>
            <w:tcW w:w="7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b/>
                <w:bCs/>
                <w:color w:val="000000"/>
                <w:kern w:val="0"/>
                <w:sz w:val="24"/>
                <w:szCs w:val="24"/>
                <w:lang w:val="en-US" w:eastAsia="zh-CN" w:bidi="ar-SA"/>
              </w:rPr>
            </w:pPr>
          </w:p>
        </w:tc>
        <w:tc>
          <w:tcPr>
            <w:tcW w:w="1559" w:type="dxa"/>
            <w:tcBorders>
              <w:top w:val="nil"/>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注册地址</w:t>
            </w:r>
          </w:p>
        </w:tc>
        <w:tc>
          <w:tcPr>
            <w:tcW w:w="2835" w:type="dxa"/>
            <w:gridSpan w:val="2"/>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邮政编码</w:t>
            </w:r>
          </w:p>
        </w:tc>
        <w:tc>
          <w:tcPr>
            <w:tcW w:w="1651" w:type="dxa"/>
            <w:tcBorders>
              <w:top w:val="nil"/>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Calibri" w:hAnsi="Calibri" w:eastAsia="宋体" w:cs="Times New Roman"/>
                <w:color w:val="000000"/>
                <w:kern w:val="0"/>
                <w:sz w:val="24"/>
                <w:szCs w:val="24"/>
                <w:lang w:val="en-US" w:eastAsia="zh-CN" w:bidi="ar-SA"/>
              </w:rPr>
            </w:pPr>
          </w:p>
        </w:tc>
      </w:tr>
      <w:tr>
        <w:tblPrEx>
          <w:tblLayout w:type="fixed"/>
          <w:tblCellMar>
            <w:top w:w="0" w:type="dxa"/>
            <w:left w:w="108" w:type="dxa"/>
            <w:bottom w:w="0" w:type="dxa"/>
            <w:right w:w="108" w:type="dxa"/>
          </w:tblCellMar>
        </w:tblPrEx>
        <w:trPr>
          <w:trHeight w:val="510" w:hRule="atLeast"/>
          <w:jc w:val="center"/>
        </w:trPr>
        <w:tc>
          <w:tcPr>
            <w:tcW w:w="7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b/>
                <w:bCs/>
                <w:color w:val="000000"/>
                <w:kern w:val="0"/>
                <w:sz w:val="24"/>
                <w:szCs w:val="24"/>
                <w:lang w:val="en-US" w:eastAsia="zh-CN" w:bidi="ar-SA"/>
              </w:rPr>
            </w:pPr>
          </w:p>
        </w:tc>
        <w:tc>
          <w:tcPr>
            <w:tcW w:w="1559" w:type="dxa"/>
            <w:tcBorders>
              <w:top w:val="nil"/>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联  系  人</w:t>
            </w:r>
          </w:p>
        </w:tc>
        <w:tc>
          <w:tcPr>
            <w:tcW w:w="2835" w:type="dxa"/>
            <w:gridSpan w:val="2"/>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联系电话</w:t>
            </w:r>
          </w:p>
        </w:tc>
        <w:tc>
          <w:tcPr>
            <w:tcW w:w="1651" w:type="dxa"/>
            <w:tcBorders>
              <w:top w:val="nil"/>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Calibri" w:hAnsi="Calibri" w:eastAsia="宋体" w:cs="Times New Roman"/>
                <w:color w:val="000000"/>
                <w:kern w:val="0"/>
                <w:sz w:val="24"/>
                <w:szCs w:val="24"/>
                <w:lang w:val="en-US" w:eastAsia="zh-CN" w:bidi="ar-SA"/>
              </w:rPr>
            </w:pPr>
          </w:p>
        </w:tc>
      </w:tr>
      <w:tr>
        <w:tblPrEx>
          <w:tblLayout w:type="fixed"/>
          <w:tblCellMar>
            <w:top w:w="0" w:type="dxa"/>
            <w:left w:w="108" w:type="dxa"/>
            <w:bottom w:w="0" w:type="dxa"/>
            <w:right w:w="108" w:type="dxa"/>
          </w:tblCellMar>
        </w:tblPrEx>
        <w:trPr>
          <w:trHeight w:val="510" w:hRule="atLeast"/>
          <w:jc w:val="center"/>
        </w:trPr>
        <w:tc>
          <w:tcPr>
            <w:tcW w:w="717" w:type="dxa"/>
            <w:vMerge w:val="restart"/>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申请运力情况</w:t>
            </w:r>
          </w:p>
        </w:tc>
        <w:tc>
          <w:tcPr>
            <w:tcW w:w="1559" w:type="dxa"/>
            <w:tcBorders>
              <w:top w:val="nil"/>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b/>
                <w:color w:val="000000"/>
                <w:kern w:val="0"/>
                <w:sz w:val="24"/>
                <w:szCs w:val="24"/>
                <w:lang w:val="en-US" w:eastAsia="zh-CN" w:bidi="ar-SA"/>
              </w:rPr>
            </w:pPr>
            <w:r>
              <w:rPr>
                <w:rFonts w:hint="eastAsia" w:ascii="宋体" w:hAnsi="宋体" w:eastAsia="宋体" w:cs="宋体"/>
                <w:b/>
                <w:color w:val="000000"/>
                <w:kern w:val="0"/>
                <w:sz w:val="24"/>
                <w:szCs w:val="24"/>
                <w:lang w:val="en-US" w:eastAsia="zh-CN" w:bidi="ar-SA"/>
              </w:rPr>
              <w:t>序号</w:t>
            </w:r>
          </w:p>
        </w:tc>
        <w:tc>
          <w:tcPr>
            <w:tcW w:w="1276"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eastAsia" w:ascii="宋体" w:hAnsi="宋体" w:eastAsia="宋体" w:cs="宋体"/>
                <w:b/>
                <w:color w:val="000000"/>
                <w:kern w:val="0"/>
                <w:sz w:val="24"/>
                <w:szCs w:val="24"/>
                <w:lang w:val="en-US" w:eastAsia="zh-CN" w:bidi="ar-SA"/>
              </w:rPr>
            </w:pPr>
            <w:r>
              <w:rPr>
                <w:rFonts w:hint="eastAsia" w:ascii="宋体" w:hAnsi="宋体" w:eastAsia="宋体" w:cs="宋体"/>
                <w:b/>
                <w:color w:val="000000"/>
                <w:kern w:val="0"/>
                <w:sz w:val="24"/>
                <w:szCs w:val="24"/>
                <w:lang w:val="en-US" w:eastAsia="zh-CN" w:bidi="ar-SA"/>
              </w:rPr>
              <w:t>船舶类型</w:t>
            </w:r>
          </w:p>
        </w:tc>
        <w:tc>
          <w:tcPr>
            <w:tcW w:w="1559"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eastAsia" w:ascii="宋体" w:hAnsi="宋体" w:eastAsia="宋体" w:cs="宋体"/>
                <w:b/>
                <w:color w:val="000000"/>
                <w:kern w:val="0"/>
                <w:sz w:val="24"/>
                <w:szCs w:val="24"/>
                <w:lang w:val="en-US" w:eastAsia="zh-CN" w:bidi="ar-SA"/>
              </w:rPr>
            </w:pPr>
            <w:r>
              <w:rPr>
                <w:rFonts w:hint="eastAsia" w:ascii="宋体" w:hAnsi="宋体" w:eastAsia="宋体" w:cs="宋体"/>
                <w:b/>
                <w:color w:val="000000"/>
                <w:kern w:val="0"/>
                <w:sz w:val="24"/>
                <w:szCs w:val="24"/>
                <w:lang w:val="en-US" w:eastAsia="zh-CN" w:bidi="ar-SA"/>
              </w:rPr>
              <w:t>经营范围</w:t>
            </w:r>
          </w:p>
        </w:tc>
        <w:tc>
          <w:tcPr>
            <w:tcW w:w="992"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eastAsia" w:ascii="宋体" w:hAnsi="宋体" w:eastAsia="宋体" w:cs="宋体"/>
                <w:b/>
                <w:color w:val="000000"/>
                <w:kern w:val="0"/>
                <w:sz w:val="24"/>
                <w:szCs w:val="24"/>
                <w:lang w:val="en-US" w:eastAsia="zh-CN" w:bidi="ar-SA"/>
              </w:rPr>
            </w:pPr>
            <w:r>
              <w:rPr>
                <w:rFonts w:hint="eastAsia" w:ascii="宋体" w:hAnsi="宋体" w:eastAsia="宋体" w:cs="宋体"/>
                <w:b/>
                <w:color w:val="000000"/>
                <w:kern w:val="0"/>
                <w:sz w:val="24"/>
                <w:szCs w:val="24"/>
                <w:lang w:val="en-US" w:eastAsia="zh-CN" w:bidi="ar-SA"/>
              </w:rPr>
              <w:t>载重吨</w:t>
            </w:r>
          </w:p>
          <w:p>
            <w:pPr>
              <w:widowControl w:val="0"/>
              <w:spacing w:before="0" w:beforeLines="0" w:after="0" w:afterLines="0" w:line="360" w:lineRule="auto"/>
              <w:jc w:val="both"/>
              <w:rPr>
                <w:rStyle w:val="5"/>
                <w:rFonts w:hint="default" w:ascii="Calibri" w:hAnsi="Calibri" w:eastAsia="宋体" w:cs="Times New Roman"/>
                <w:kern w:val="2"/>
                <w:sz w:val="21"/>
                <w:szCs w:val="24"/>
                <w:lang w:val="en-US" w:eastAsia="zh-CN" w:bidi="ar-SA"/>
              </w:rPr>
            </w:pPr>
            <w:r>
              <w:rPr>
                <w:rFonts w:hint="eastAsia" w:ascii="宋体" w:hAnsi="宋体" w:eastAsia="宋体" w:cs="宋体"/>
                <w:b/>
                <w:color w:val="000000"/>
                <w:kern w:val="0"/>
                <w:sz w:val="24"/>
                <w:szCs w:val="24"/>
                <w:lang w:val="en-US" w:eastAsia="zh-CN" w:bidi="ar-SA"/>
              </w:rPr>
              <w:t>（吨）</w:t>
            </w:r>
          </w:p>
          <w:p>
            <w:pPr>
              <w:widowControl/>
              <w:spacing w:before="0" w:beforeLines="0" w:after="0" w:afterLines="0" w:line="360" w:lineRule="auto"/>
              <w:jc w:val="center"/>
              <w:rPr>
                <w:rStyle w:val="5"/>
                <w:rFonts w:hint="default" w:ascii="宋体" w:hAnsi="宋体" w:eastAsia="宋体" w:cs="宋体"/>
                <w:b/>
                <w:color w:val="000000"/>
                <w:kern w:val="0"/>
                <w:sz w:val="24"/>
                <w:szCs w:val="24"/>
                <w:lang w:val="en-US" w:eastAsia="zh-CN" w:bidi="ar-SA"/>
              </w:rPr>
            </w:pPr>
          </w:p>
        </w:tc>
        <w:tc>
          <w:tcPr>
            <w:tcW w:w="1418"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eastAsia" w:ascii="宋体" w:hAnsi="宋体" w:eastAsia="宋体" w:cs="宋体"/>
                <w:b/>
                <w:color w:val="000000"/>
                <w:kern w:val="0"/>
                <w:sz w:val="24"/>
                <w:szCs w:val="24"/>
                <w:lang w:val="en-US" w:eastAsia="zh-CN" w:bidi="ar-SA"/>
              </w:rPr>
            </w:pPr>
            <w:r>
              <w:rPr>
                <w:rFonts w:hint="eastAsia" w:ascii="宋体" w:hAnsi="宋体" w:eastAsia="宋体" w:cs="宋体"/>
                <w:b/>
                <w:color w:val="000000"/>
                <w:kern w:val="0"/>
                <w:sz w:val="24"/>
                <w:szCs w:val="24"/>
                <w:lang w:val="en-US" w:eastAsia="zh-CN" w:bidi="ar-SA"/>
              </w:rPr>
              <w:t>载气量</w:t>
            </w:r>
          </w:p>
          <w:p>
            <w:pPr>
              <w:widowControl w:val="0"/>
              <w:spacing w:before="0" w:beforeLines="0" w:after="0" w:afterLines="0" w:line="360" w:lineRule="auto"/>
              <w:jc w:val="both"/>
              <w:rPr>
                <w:rStyle w:val="5"/>
                <w:rFonts w:hint="default" w:ascii="Calibri" w:hAnsi="Calibri" w:eastAsia="宋体" w:cs="Times New Roman"/>
                <w:kern w:val="2"/>
                <w:sz w:val="21"/>
                <w:szCs w:val="24"/>
                <w:lang w:val="en-US" w:eastAsia="zh-CN" w:bidi="ar-SA"/>
              </w:rPr>
            </w:pPr>
            <w:r>
              <w:rPr>
                <w:rFonts w:hint="eastAsia" w:ascii="宋体" w:hAnsi="宋体" w:eastAsia="宋体" w:cs="宋体"/>
                <w:b/>
                <w:color w:val="000000"/>
                <w:kern w:val="0"/>
                <w:sz w:val="24"/>
                <w:szCs w:val="24"/>
                <w:lang w:val="en-US" w:eastAsia="zh-CN" w:bidi="ar-SA"/>
              </w:rPr>
              <w:t>（立方米）</w:t>
            </w:r>
          </w:p>
          <w:p>
            <w:pPr>
              <w:widowControl/>
              <w:spacing w:before="0" w:beforeLines="0" w:after="0" w:afterLines="0" w:line="360" w:lineRule="auto"/>
              <w:jc w:val="center"/>
              <w:rPr>
                <w:rStyle w:val="5"/>
                <w:rFonts w:hint="default" w:ascii="宋体" w:hAnsi="宋体" w:eastAsia="宋体" w:cs="宋体"/>
                <w:b/>
                <w:color w:val="000000"/>
                <w:kern w:val="0"/>
                <w:sz w:val="24"/>
                <w:szCs w:val="24"/>
                <w:lang w:val="en-US" w:eastAsia="zh-CN" w:bidi="ar-SA"/>
              </w:rPr>
            </w:pPr>
          </w:p>
        </w:tc>
        <w:tc>
          <w:tcPr>
            <w:tcW w:w="1651" w:type="dxa"/>
            <w:tcBorders>
              <w:top w:val="nil"/>
              <w:left w:val="nil"/>
              <w:bottom w:val="single" w:color="auto" w:sz="4" w:space="0"/>
              <w:right w:val="single" w:color="auto" w:sz="4" w:space="0"/>
            </w:tcBorders>
            <w:noWrap w:val="0"/>
            <w:vAlign w:val="center"/>
          </w:tcPr>
          <w:p>
            <w:pPr>
              <w:widowControl w:val="0"/>
              <w:spacing w:before="0" w:beforeLines="0" w:after="0" w:afterLines="0" w:line="360" w:lineRule="auto"/>
              <w:jc w:val="both"/>
              <w:rPr>
                <w:rStyle w:val="5"/>
                <w:rFonts w:hint="default" w:ascii="Calibri" w:hAnsi="Calibri" w:eastAsia="宋体" w:cs="Times New Roman"/>
                <w:kern w:val="2"/>
                <w:sz w:val="21"/>
                <w:szCs w:val="24"/>
                <w:lang w:val="en-US" w:eastAsia="zh-CN" w:bidi="ar-SA"/>
              </w:rPr>
            </w:pPr>
          </w:p>
          <w:p>
            <w:pPr>
              <w:widowControl/>
              <w:spacing w:before="0" w:beforeLines="0" w:after="0" w:afterLines="0" w:line="360" w:lineRule="auto"/>
              <w:jc w:val="center"/>
              <w:rPr>
                <w:rStyle w:val="5"/>
                <w:rFonts w:hint="default" w:ascii="宋体" w:hAnsi="宋体" w:eastAsia="宋体" w:cs="宋体"/>
                <w:b/>
                <w:color w:val="000000"/>
                <w:kern w:val="0"/>
                <w:sz w:val="24"/>
                <w:szCs w:val="24"/>
                <w:lang w:val="en-US" w:eastAsia="zh-CN" w:bidi="ar-SA"/>
              </w:rPr>
            </w:pPr>
            <w:r>
              <w:rPr>
                <w:rFonts w:hint="eastAsia" w:ascii="宋体" w:hAnsi="宋体" w:eastAsia="宋体" w:cs="宋体"/>
                <w:b/>
                <w:color w:val="000000"/>
                <w:kern w:val="0"/>
                <w:sz w:val="24"/>
                <w:szCs w:val="24"/>
                <w:lang w:val="en-US" w:eastAsia="zh-CN" w:bidi="ar-SA"/>
              </w:rPr>
              <w:t>船舶特殊功能等备注</w:t>
            </w:r>
          </w:p>
        </w:tc>
      </w:tr>
      <w:tr>
        <w:tblPrEx>
          <w:tblLayout w:type="fixed"/>
          <w:tblCellMar>
            <w:top w:w="0" w:type="dxa"/>
            <w:left w:w="108" w:type="dxa"/>
            <w:bottom w:w="0" w:type="dxa"/>
            <w:right w:w="108" w:type="dxa"/>
          </w:tblCellMar>
        </w:tblPrEx>
        <w:trPr>
          <w:trHeight w:val="510" w:hRule="atLeast"/>
          <w:jc w:val="center"/>
        </w:trPr>
        <w:tc>
          <w:tcPr>
            <w:tcW w:w="717" w:type="dxa"/>
            <w:vMerge w:val="continue"/>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b/>
                <w:bCs/>
                <w:color w:val="000000"/>
                <w:kern w:val="0"/>
                <w:sz w:val="24"/>
                <w:szCs w:val="24"/>
                <w:lang w:val="en-US" w:eastAsia="zh-CN" w:bidi="ar-SA"/>
              </w:rPr>
            </w:pPr>
          </w:p>
        </w:tc>
        <w:tc>
          <w:tcPr>
            <w:tcW w:w="1559" w:type="dxa"/>
            <w:tcBorders>
              <w:top w:val="nil"/>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w:t>
            </w:r>
          </w:p>
        </w:tc>
        <w:tc>
          <w:tcPr>
            <w:tcW w:w="1276"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c>
          <w:tcPr>
            <w:tcW w:w="1559"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c>
          <w:tcPr>
            <w:tcW w:w="992"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eastAsia" w:ascii="宋体" w:hAnsi="宋体" w:eastAsia="宋体" w:cs="宋体"/>
                <w:color w:val="000000"/>
                <w:kern w:val="0"/>
                <w:sz w:val="24"/>
                <w:szCs w:val="24"/>
                <w:lang w:val="en-US" w:eastAsia="zh-CN" w:bidi="ar-SA"/>
              </w:rPr>
            </w:pPr>
          </w:p>
        </w:tc>
        <w:tc>
          <w:tcPr>
            <w:tcW w:w="1418"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c>
          <w:tcPr>
            <w:tcW w:w="1651" w:type="dxa"/>
            <w:tcBorders>
              <w:top w:val="nil"/>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r>
      <w:tr>
        <w:tblPrEx>
          <w:tblLayout w:type="fixed"/>
          <w:tblCellMar>
            <w:top w:w="0" w:type="dxa"/>
            <w:left w:w="108" w:type="dxa"/>
            <w:bottom w:w="0" w:type="dxa"/>
            <w:right w:w="108" w:type="dxa"/>
          </w:tblCellMar>
        </w:tblPrEx>
        <w:trPr>
          <w:trHeight w:val="510" w:hRule="atLeast"/>
          <w:jc w:val="center"/>
        </w:trPr>
        <w:tc>
          <w:tcPr>
            <w:tcW w:w="717" w:type="dxa"/>
            <w:vMerge w:val="continue"/>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b/>
                <w:bCs/>
                <w:color w:val="000000"/>
                <w:kern w:val="0"/>
                <w:sz w:val="24"/>
                <w:szCs w:val="24"/>
                <w:lang w:val="en-US" w:eastAsia="zh-CN" w:bidi="ar-SA"/>
              </w:rPr>
            </w:pPr>
          </w:p>
        </w:tc>
        <w:tc>
          <w:tcPr>
            <w:tcW w:w="1559" w:type="dxa"/>
            <w:tcBorders>
              <w:top w:val="nil"/>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w:t>
            </w:r>
          </w:p>
        </w:tc>
        <w:tc>
          <w:tcPr>
            <w:tcW w:w="1276"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c>
          <w:tcPr>
            <w:tcW w:w="1559"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c>
          <w:tcPr>
            <w:tcW w:w="992"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c>
          <w:tcPr>
            <w:tcW w:w="1418"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c>
          <w:tcPr>
            <w:tcW w:w="1651" w:type="dxa"/>
            <w:tcBorders>
              <w:top w:val="nil"/>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r>
      <w:tr>
        <w:tblPrEx>
          <w:tblLayout w:type="fixed"/>
          <w:tblCellMar>
            <w:top w:w="0" w:type="dxa"/>
            <w:left w:w="108" w:type="dxa"/>
            <w:bottom w:w="0" w:type="dxa"/>
            <w:right w:w="108" w:type="dxa"/>
          </w:tblCellMar>
        </w:tblPrEx>
        <w:trPr>
          <w:trHeight w:val="510" w:hRule="atLeast"/>
          <w:jc w:val="center"/>
        </w:trPr>
        <w:tc>
          <w:tcPr>
            <w:tcW w:w="717" w:type="dxa"/>
            <w:vMerge w:val="continue"/>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b/>
                <w:bCs/>
                <w:color w:val="000000"/>
                <w:kern w:val="0"/>
                <w:sz w:val="24"/>
                <w:szCs w:val="24"/>
                <w:lang w:val="en-US" w:eastAsia="zh-CN" w:bidi="ar-SA"/>
              </w:rPr>
            </w:pPr>
          </w:p>
        </w:tc>
        <w:tc>
          <w:tcPr>
            <w:tcW w:w="1559" w:type="dxa"/>
            <w:tcBorders>
              <w:top w:val="nil"/>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w:t>
            </w:r>
          </w:p>
        </w:tc>
        <w:tc>
          <w:tcPr>
            <w:tcW w:w="1276"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c>
          <w:tcPr>
            <w:tcW w:w="1559"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c>
          <w:tcPr>
            <w:tcW w:w="992"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c>
          <w:tcPr>
            <w:tcW w:w="1418"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c>
          <w:tcPr>
            <w:tcW w:w="1651" w:type="dxa"/>
            <w:tcBorders>
              <w:top w:val="nil"/>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r>
      <w:tr>
        <w:tblPrEx>
          <w:tblLayout w:type="fixed"/>
          <w:tblCellMar>
            <w:top w:w="0" w:type="dxa"/>
            <w:left w:w="108" w:type="dxa"/>
            <w:bottom w:w="0" w:type="dxa"/>
            <w:right w:w="108" w:type="dxa"/>
          </w:tblCellMar>
        </w:tblPrEx>
        <w:trPr>
          <w:trHeight w:val="510" w:hRule="atLeast"/>
          <w:jc w:val="center"/>
        </w:trPr>
        <w:tc>
          <w:tcPr>
            <w:tcW w:w="717" w:type="dxa"/>
            <w:vMerge w:val="continue"/>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b/>
                <w:bCs/>
                <w:color w:val="000000"/>
                <w:kern w:val="0"/>
                <w:sz w:val="24"/>
                <w:szCs w:val="24"/>
                <w:lang w:val="en-US" w:eastAsia="zh-CN" w:bidi="ar-SA"/>
              </w:rPr>
            </w:pPr>
          </w:p>
        </w:tc>
        <w:tc>
          <w:tcPr>
            <w:tcW w:w="1559" w:type="dxa"/>
            <w:tcBorders>
              <w:top w:val="nil"/>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w:t>
            </w:r>
          </w:p>
        </w:tc>
        <w:tc>
          <w:tcPr>
            <w:tcW w:w="1276"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c>
          <w:tcPr>
            <w:tcW w:w="1559"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c>
          <w:tcPr>
            <w:tcW w:w="992"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c>
          <w:tcPr>
            <w:tcW w:w="1418"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c>
          <w:tcPr>
            <w:tcW w:w="1651" w:type="dxa"/>
            <w:tcBorders>
              <w:top w:val="nil"/>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r>
      <w:tr>
        <w:tblPrEx>
          <w:tblLayout w:type="fixed"/>
          <w:tblCellMar>
            <w:top w:w="0" w:type="dxa"/>
            <w:left w:w="108" w:type="dxa"/>
            <w:bottom w:w="0" w:type="dxa"/>
            <w:right w:w="108" w:type="dxa"/>
          </w:tblCellMar>
        </w:tblPrEx>
        <w:trPr>
          <w:trHeight w:val="510" w:hRule="atLeast"/>
          <w:jc w:val="center"/>
        </w:trPr>
        <w:tc>
          <w:tcPr>
            <w:tcW w:w="717" w:type="dxa"/>
            <w:vMerge w:val="continue"/>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b/>
                <w:bCs/>
                <w:color w:val="000000"/>
                <w:kern w:val="0"/>
                <w:sz w:val="24"/>
                <w:szCs w:val="24"/>
                <w:lang w:val="en-US" w:eastAsia="zh-CN" w:bidi="ar-SA"/>
              </w:rPr>
            </w:pPr>
          </w:p>
        </w:tc>
        <w:tc>
          <w:tcPr>
            <w:tcW w:w="1559" w:type="dxa"/>
            <w:tcBorders>
              <w:top w:val="nil"/>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总  计</w:t>
            </w:r>
          </w:p>
        </w:tc>
        <w:tc>
          <w:tcPr>
            <w:tcW w:w="1276"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c>
          <w:tcPr>
            <w:tcW w:w="1559"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c>
          <w:tcPr>
            <w:tcW w:w="992"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c>
          <w:tcPr>
            <w:tcW w:w="1418" w:type="dxa"/>
            <w:tcBorders>
              <w:top w:val="single" w:color="auto" w:sz="4" w:space="0"/>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c>
          <w:tcPr>
            <w:tcW w:w="1651" w:type="dxa"/>
            <w:tcBorders>
              <w:top w:val="nil"/>
              <w:left w:val="nil"/>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宋体" w:hAnsi="宋体" w:eastAsia="宋体" w:cs="宋体"/>
                <w:color w:val="000000"/>
                <w:kern w:val="0"/>
                <w:sz w:val="24"/>
                <w:szCs w:val="24"/>
                <w:lang w:val="en-US" w:eastAsia="zh-CN" w:bidi="ar-SA"/>
              </w:rPr>
            </w:pPr>
          </w:p>
        </w:tc>
      </w:tr>
      <w:tr>
        <w:tblPrEx>
          <w:tblLayout w:type="fixed"/>
          <w:tblCellMar>
            <w:top w:w="0" w:type="dxa"/>
            <w:left w:w="108" w:type="dxa"/>
            <w:bottom w:w="0" w:type="dxa"/>
            <w:right w:w="108" w:type="dxa"/>
          </w:tblCellMar>
        </w:tblPrEx>
        <w:trPr>
          <w:trHeight w:val="770" w:hRule="atLeast"/>
          <w:jc w:val="center"/>
        </w:trPr>
        <w:tc>
          <w:tcPr>
            <w:tcW w:w="717" w:type="dxa"/>
            <w:tcBorders>
              <w:top w:val="nil"/>
              <w:left w:val="single" w:color="auto" w:sz="4" w:space="0"/>
              <w:bottom w:val="single" w:color="auto" w:sz="4" w:space="0"/>
              <w:right w:val="single" w:color="auto" w:sz="4" w:space="0"/>
            </w:tcBorders>
            <w:noWrap w:val="0"/>
            <w:vAlign w:val="center"/>
          </w:tcPr>
          <w:p>
            <w:pPr>
              <w:widowControl/>
              <w:spacing w:before="0" w:beforeLines="0" w:after="0" w:afterLines="0" w:line="360" w:lineRule="auto"/>
              <w:jc w:val="center"/>
              <w:rPr>
                <w:rStyle w:val="5"/>
                <w:rFonts w:hint="default" w:ascii="楷体" w:hAnsi="楷体" w:eastAsia="楷体" w:cs="宋体"/>
                <w:b/>
                <w:bCs/>
                <w:color w:val="000000"/>
                <w:kern w:val="0"/>
                <w:sz w:val="24"/>
                <w:szCs w:val="24"/>
                <w:lang w:val="en-US" w:eastAsia="zh-CN" w:bidi="ar-SA"/>
              </w:rPr>
            </w:pPr>
          </w:p>
        </w:tc>
        <w:tc>
          <w:tcPr>
            <w:tcW w:w="8455" w:type="dxa"/>
            <w:gridSpan w:val="6"/>
            <w:tcBorders>
              <w:top w:val="nil"/>
              <w:left w:val="nil"/>
              <w:bottom w:val="single" w:color="auto" w:sz="4" w:space="0"/>
              <w:right w:val="single" w:color="auto" w:sz="4" w:space="0"/>
            </w:tcBorders>
            <w:noWrap w:val="0"/>
            <w:vAlign w:val="center"/>
          </w:tcPr>
          <w:p>
            <w:pPr>
              <w:widowControl/>
              <w:spacing w:before="0" w:beforeLines="0" w:after="0" w:afterLines="0" w:line="360" w:lineRule="auto"/>
              <w:jc w:val="left"/>
              <w:rPr>
                <w:rStyle w:val="5"/>
                <w:rFonts w:hint="eastAsia" w:ascii="楷体" w:hAnsi="楷体" w:eastAsia="楷体" w:cs="宋体"/>
                <w:color w:val="000000"/>
                <w:kern w:val="0"/>
                <w:sz w:val="24"/>
                <w:szCs w:val="24"/>
                <w:lang w:val="en-US" w:eastAsia="zh-CN" w:bidi="ar-SA"/>
              </w:rPr>
            </w:pPr>
            <w:r>
              <w:rPr>
                <w:rFonts w:hint="eastAsia" w:ascii="楷体" w:hAnsi="楷体" w:eastAsia="楷体" w:cs="宋体"/>
                <w:color w:val="000000"/>
                <w:kern w:val="0"/>
                <w:sz w:val="24"/>
                <w:szCs w:val="24"/>
                <w:lang w:val="en-US" w:eastAsia="zh-CN" w:bidi="ar-SA"/>
              </w:rPr>
              <w:t>注：1.“序号”顺序代表申请获得新增船舶运力的先后顺序；</w:t>
            </w:r>
          </w:p>
          <w:p>
            <w:pPr>
              <w:widowControl/>
              <w:spacing w:before="0" w:beforeLines="0" w:after="0" w:afterLines="0" w:line="360" w:lineRule="auto"/>
              <w:ind w:firstLine="480" w:firstLineChars="200"/>
              <w:jc w:val="left"/>
              <w:rPr>
                <w:rStyle w:val="5"/>
                <w:rFonts w:hint="eastAsia" w:ascii="楷体" w:hAnsi="楷体" w:eastAsia="楷体" w:cs="宋体"/>
                <w:color w:val="000000"/>
                <w:kern w:val="0"/>
                <w:sz w:val="24"/>
                <w:szCs w:val="24"/>
                <w:lang w:val="en-US" w:eastAsia="zh-CN" w:bidi="ar-SA"/>
              </w:rPr>
            </w:pPr>
            <w:r>
              <w:rPr>
                <w:rFonts w:hint="eastAsia" w:ascii="楷体" w:hAnsi="楷体" w:eastAsia="楷体" w:cs="宋体"/>
                <w:color w:val="000000"/>
                <w:kern w:val="0"/>
                <w:sz w:val="24"/>
                <w:szCs w:val="24"/>
                <w:lang w:val="en-US" w:eastAsia="zh-CN" w:bidi="ar-SA"/>
              </w:rPr>
              <w:t>2.“船舶类型”包括油船、化学品船、油化两用船、液化气船等；</w:t>
            </w:r>
          </w:p>
          <w:p>
            <w:pPr>
              <w:widowControl/>
              <w:spacing w:before="0" w:beforeLines="0" w:after="0" w:afterLines="0" w:line="360" w:lineRule="auto"/>
              <w:ind w:firstLine="480" w:firstLineChars="200"/>
              <w:jc w:val="left"/>
              <w:rPr>
                <w:rStyle w:val="5"/>
                <w:rFonts w:hint="eastAsia" w:ascii="楷体" w:hAnsi="楷体" w:eastAsia="楷体" w:cs="宋体"/>
                <w:color w:val="000000"/>
                <w:kern w:val="0"/>
                <w:sz w:val="24"/>
                <w:szCs w:val="24"/>
                <w:lang w:val="en-US" w:eastAsia="zh-CN" w:bidi="ar-SA"/>
              </w:rPr>
            </w:pPr>
            <w:r>
              <w:rPr>
                <w:rFonts w:hint="eastAsia" w:ascii="楷体" w:hAnsi="楷体" w:eastAsia="楷体" w:cs="宋体"/>
                <w:color w:val="000000"/>
                <w:kern w:val="0"/>
                <w:sz w:val="24"/>
                <w:szCs w:val="24"/>
                <w:lang w:val="en-US" w:eastAsia="zh-CN" w:bidi="ar-SA"/>
              </w:rPr>
              <w:t>3.“经营范围”包括原油、成品油、化学品、液化石油气、液化天然气运输；</w:t>
            </w:r>
          </w:p>
          <w:p>
            <w:pPr>
              <w:widowControl/>
              <w:spacing w:before="0" w:beforeLines="0" w:after="0" w:afterLines="0" w:line="360" w:lineRule="auto"/>
              <w:ind w:firstLine="480" w:firstLineChars="200"/>
              <w:jc w:val="left"/>
              <w:rPr>
                <w:rStyle w:val="5"/>
                <w:rFonts w:hint="eastAsia" w:ascii="楷体" w:hAnsi="楷体" w:eastAsia="楷体" w:cs="宋体"/>
                <w:color w:val="000000"/>
                <w:kern w:val="0"/>
                <w:sz w:val="24"/>
                <w:szCs w:val="24"/>
                <w:lang w:val="en-US" w:eastAsia="zh-CN" w:bidi="ar-SA"/>
              </w:rPr>
            </w:pPr>
            <w:r>
              <w:rPr>
                <w:rFonts w:hint="eastAsia" w:ascii="楷体" w:hAnsi="楷体" w:eastAsia="楷体" w:cs="宋体"/>
                <w:color w:val="000000"/>
                <w:kern w:val="0"/>
                <w:sz w:val="24"/>
                <w:szCs w:val="24"/>
                <w:lang w:val="en-US" w:eastAsia="zh-CN" w:bidi="ar-SA"/>
              </w:rPr>
              <w:t>4.“船舶特殊功能等备注”填写船舶具有的特殊功能、特殊材料、特殊设备等，例如“液态硫磺专用化学品运输船舶”等。</w:t>
            </w:r>
          </w:p>
        </w:tc>
      </w:tr>
    </w:tbl>
    <w:p>
      <w:pPr>
        <w:spacing w:before="0" w:beforeLines="0" w:after="0" w:afterLines="0" w:line="360" w:lineRule="auto"/>
        <w:rPr>
          <w:rFonts w:hint="eastAsia" w:ascii="宋体" w:hAnsi="宋体"/>
          <w:b/>
          <w:sz w:val="32"/>
        </w:rPr>
      </w:pPr>
    </w:p>
    <w:p>
      <w:pPr>
        <w:spacing w:before="0" w:beforeLines="0" w:after="0" w:afterLines="0" w:line="360" w:lineRule="auto"/>
        <w:ind w:firstLine="565" w:firstLineChars="176"/>
        <w:rPr>
          <w:rFonts w:ascii="宋体" w:hAnsi="宋体"/>
          <w:b/>
          <w:sz w:val="32"/>
        </w:rPr>
        <w:sectPr>
          <w:pgSz w:w="11906" w:h="16838"/>
          <w:pgMar w:top="1440" w:right="1800" w:bottom="1440" w:left="1800" w:header="851" w:footer="992" w:gutter="0"/>
          <w:cols w:space="720" w:num="1"/>
          <w:docGrid w:type="lines" w:linePitch="312" w:charSpace="0"/>
        </w:sectPr>
      </w:pPr>
    </w:p>
    <w:p>
      <w:pPr>
        <w:spacing w:before="0" w:beforeLines="0" w:after="0" w:afterLines="0" w:line="360" w:lineRule="auto"/>
        <w:rPr>
          <w:rFonts w:hint="eastAsia" w:ascii="宋体" w:hAnsi="宋体"/>
          <w:b/>
          <w:sz w:val="32"/>
        </w:rPr>
      </w:pPr>
      <w:r>
        <w:rPr>
          <w:rFonts w:hint="eastAsia" w:ascii="宋体" w:hAnsi="宋体"/>
          <w:b/>
          <w:sz w:val="32"/>
        </w:rPr>
        <w:t>二、评审主要内容材料</w:t>
      </w:r>
    </w:p>
    <w:p>
      <w:pPr>
        <w:spacing w:before="0" w:beforeLines="0" w:after="0" w:afterLines="0" w:line="360" w:lineRule="auto"/>
        <w:ind w:firstLine="565" w:firstLineChars="201"/>
        <w:rPr>
          <w:rFonts w:hint="eastAsia" w:ascii="仿宋_GB2312" w:hAnsi="宋体" w:eastAsia="仿宋_GB2312"/>
          <w:b/>
          <w:sz w:val="28"/>
          <w:szCs w:val="28"/>
        </w:rPr>
      </w:pPr>
      <w:r>
        <w:rPr>
          <w:rFonts w:hint="eastAsia" w:ascii="仿宋_GB2312" w:hAnsi="宋体" w:eastAsia="仿宋_GB2312"/>
          <w:b/>
          <w:sz w:val="28"/>
          <w:szCs w:val="28"/>
        </w:rPr>
        <w:t>（一）企业</w:t>
      </w:r>
      <w:r>
        <w:rPr>
          <w:rFonts w:hint="eastAsia" w:ascii="仿宋_GB2312" w:hAnsi="宋体" w:eastAsia="仿宋_GB2312"/>
          <w:b/>
          <w:color w:val="000000"/>
          <w:sz w:val="28"/>
          <w:szCs w:val="28"/>
        </w:rPr>
        <w:t>有关资质</w:t>
      </w:r>
      <w:r>
        <w:rPr>
          <w:rFonts w:hint="eastAsia" w:ascii="仿宋_GB2312" w:hAnsi="宋体" w:eastAsia="仿宋_GB2312"/>
          <w:b/>
          <w:sz w:val="28"/>
          <w:szCs w:val="28"/>
        </w:rPr>
        <w:t>条件符合度情况。</w:t>
      </w:r>
    </w:p>
    <w:p>
      <w:pPr>
        <w:spacing w:before="0" w:beforeLines="0" w:after="0" w:afterLines="0" w:line="360" w:lineRule="auto"/>
        <w:ind w:firstLine="565" w:firstLineChars="201"/>
        <w:rPr>
          <w:rFonts w:hint="eastAsia" w:ascii="楷体" w:hAnsi="楷体" w:eastAsia="楷体"/>
          <w:b/>
          <w:sz w:val="28"/>
          <w:szCs w:val="28"/>
        </w:rPr>
      </w:pPr>
      <w:r>
        <w:rPr>
          <w:rFonts w:hint="eastAsia" w:ascii="楷体" w:hAnsi="楷体" w:eastAsia="楷体"/>
          <w:b/>
          <w:sz w:val="28"/>
          <w:szCs w:val="28"/>
        </w:rPr>
        <w:t>1．安全管理体系建立情况。</w:t>
      </w:r>
    </w:p>
    <w:p>
      <w:pPr>
        <w:spacing w:before="0" w:beforeLines="0" w:after="0" w:afterLines="0" w:line="360" w:lineRule="auto"/>
        <w:ind w:firstLine="562" w:firstLineChars="201"/>
        <w:rPr>
          <w:rFonts w:hint="eastAsia" w:ascii="仿宋_GB2312" w:hAnsi="宋体" w:eastAsia="仿宋_GB2312" w:cs="宋体"/>
          <w:color w:val="000000"/>
          <w:kern w:val="0"/>
          <w:sz w:val="28"/>
          <w:szCs w:val="28"/>
        </w:rPr>
      </w:pPr>
      <w:r>
        <w:rPr>
          <w:rFonts w:hint="eastAsia" w:ascii="仿宋_GB2312" w:hAnsi="宋体" w:eastAsia="仿宋_GB2312" w:cs="宋体"/>
          <w:kern w:val="0"/>
          <w:sz w:val="28"/>
          <w:szCs w:val="28"/>
        </w:rPr>
        <w:t>企业经营船舶中适用于《中华人民共和国船舶安全营运和防止污染管理规则》（NSM规则）、《国际船舶安全营运和防止污染管理规则》（IS</w:t>
      </w:r>
      <w:r>
        <w:rPr>
          <w:rFonts w:hint="eastAsia" w:ascii="仿宋_GB2312" w:hAnsi="宋体" w:eastAsia="仿宋_GB2312" w:cs="宋体"/>
          <w:color w:val="000000"/>
          <w:kern w:val="0"/>
          <w:sz w:val="28"/>
          <w:szCs w:val="28"/>
        </w:rPr>
        <w:t>M规则）的船舶种类有</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w:t>
      </w:r>
    </w:p>
    <w:p>
      <w:pPr>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cs="宋体"/>
          <w:color w:val="000000"/>
          <w:kern w:val="0"/>
          <w:sz w:val="28"/>
          <w:szCs w:val="28"/>
        </w:rPr>
        <w:t>（1）企业</w:t>
      </w:r>
      <w:r>
        <w:rPr>
          <w:rFonts w:hint="eastAsia" w:ascii="仿宋_GB2312" w:hAnsi="宋体" w:eastAsia="仿宋_GB2312" w:cs="宋体"/>
          <w:color w:val="000000"/>
          <w:kern w:val="0"/>
          <w:sz w:val="28"/>
          <w:szCs w:val="28"/>
          <w:u w:val="single"/>
        </w:rPr>
        <w:t xml:space="preserve"> 已 / 尚未 </w:t>
      </w:r>
      <w:r>
        <w:rPr>
          <w:rFonts w:hint="eastAsia" w:ascii="仿宋_GB2312" w:hAnsi="宋体" w:eastAsia="仿宋_GB2312" w:cs="宋体"/>
          <w:color w:val="000000"/>
          <w:kern w:val="0"/>
          <w:sz w:val="28"/>
          <w:szCs w:val="28"/>
        </w:rPr>
        <w:t>取得《航运公司安全营运与防污染能力符合证明》（以下简称DOC证书），若已取得DOC证书，其</w:t>
      </w:r>
      <w:r>
        <w:rPr>
          <w:rFonts w:hint="eastAsia" w:ascii="仿宋_GB2312" w:hAnsi="宋体" w:eastAsia="仿宋_GB2312" w:cs="宋体"/>
          <w:kern w:val="0"/>
          <w:sz w:val="28"/>
          <w:szCs w:val="28"/>
        </w:rPr>
        <w:t>覆盖的船舶种类有</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w:t>
      </w:r>
    </w:p>
    <w:p>
      <w:pPr>
        <w:spacing w:before="0" w:beforeLines="0" w:after="0" w:afterLines="0" w:line="360" w:lineRule="auto"/>
        <w:ind w:firstLine="562" w:firstLineChars="201"/>
        <w:rPr>
          <w:rFonts w:hint="eastAsia" w:ascii="仿宋_GB2312" w:hAnsi="宋体" w:eastAsia="仿宋_GB2312" w:cs="宋体"/>
          <w:color w:val="000000"/>
          <w:kern w:val="0"/>
          <w:sz w:val="28"/>
          <w:szCs w:val="28"/>
        </w:rPr>
      </w:pPr>
      <w:r>
        <w:rPr>
          <w:rFonts w:hint="eastAsia" w:ascii="仿宋_GB2312" w:hAnsi="宋体" w:eastAsia="仿宋_GB2312" w:cs="宋体"/>
          <w:kern w:val="0"/>
          <w:sz w:val="28"/>
          <w:szCs w:val="28"/>
        </w:rPr>
        <w:t>（2）</w:t>
      </w:r>
      <w:r>
        <w:rPr>
          <w:rFonts w:hint="eastAsia" w:ascii="仿宋_GB2312" w:hAnsi="宋体" w:eastAsia="仿宋_GB2312" w:cs="宋体"/>
          <w:color w:val="000000"/>
          <w:kern w:val="0"/>
          <w:sz w:val="28"/>
          <w:szCs w:val="28"/>
        </w:rPr>
        <w:t>企业</w:t>
      </w:r>
      <w:r>
        <w:rPr>
          <w:rFonts w:hint="eastAsia" w:ascii="仿宋_GB2312" w:hAnsi="宋体" w:eastAsia="仿宋_GB2312" w:cs="宋体"/>
          <w:color w:val="000000"/>
          <w:kern w:val="0"/>
          <w:sz w:val="28"/>
          <w:szCs w:val="28"/>
          <w:u w:val="single"/>
        </w:rPr>
        <w:t xml:space="preserve"> 已 / 尚未 </w:t>
      </w:r>
      <w:r>
        <w:rPr>
          <w:rFonts w:hint="eastAsia" w:ascii="仿宋_GB2312" w:hAnsi="宋体" w:eastAsia="仿宋_GB2312" w:cs="宋体"/>
          <w:color w:val="000000"/>
          <w:kern w:val="0"/>
          <w:sz w:val="28"/>
          <w:szCs w:val="28"/>
        </w:rPr>
        <w:t>取得交通运输安全生产标准化达标证书，若已取得标准化达标证书，其证书等级为</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w:t>
      </w:r>
    </w:p>
    <w:p>
      <w:pPr>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（3）企业将经营的适用NSM规则和ISM规则的船舶委托船舶管理公司代为管理的船舶种类有</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若企业与委托的船舶管理公司存在控股关系或者为同一控股股东，具体关系为</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w:t>
      </w:r>
    </w:p>
    <w:p>
      <w:pPr>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相关证明材料详见附件一（1-4、12）。</w:t>
      </w:r>
    </w:p>
    <w:p>
      <w:pPr>
        <w:spacing w:before="0" w:beforeLines="0" w:after="0" w:afterLines="0" w:line="360" w:lineRule="auto"/>
        <w:ind w:firstLine="565" w:firstLineChars="201"/>
        <w:rPr>
          <w:rFonts w:hint="eastAsia" w:ascii="楷体" w:hAnsi="楷体" w:eastAsia="楷体"/>
          <w:b/>
          <w:sz w:val="28"/>
          <w:szCs w:val="28"/>
        </w:rPr>
      </w:pPr>
      <w:r>
        <w:rPr>
          <w:rFonts w:hint="eastAsia" w:ascii="楷体" w:hAnsi="楷体" w:eastAsia="楷体"/>
          <w:b/>
          <w:sz w:val="28"/>
          <w:szCs w:val="28"/>
        </w:rPr>
        <w:t>2.安全管理体系运行情况。</w:t>
      </w:r>
    </w:p>
    <w:p>
      <w:pPr>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近三年（截至2020年5月31日，下同）内，企业及其所经营船舶</w:t>
      </w:r>
      <w:r>
        <w:rPr>
          <w:rFonts w:hint="eastAsia" w:ascii="仿宋_GB2312" w:hAnsi="宋体" w:eastAsia="仿宋_GB2312" w:cs="宋体"/>
          <w:color w:val="000000"/>
          <w:kern w:val="0"/>
          <w:sz w:val="28"/>
          <w:szCs w:val="28"/>
          <w:u w:val="single"/>
        </w:rPr>
        <w:t xml:space="preserve"> 有 / 没有 </w:t>
      </w:r>
      <w:r>
        <w:rPr>
          <w:rFonts w:hint="eastAsia" w:ascii="仿宋_GB2312" w:hAnsi="宋体" w:eastAsia="仿宋_GB2312" w:cs="宋体"/>
          <w:kern w:val="0"/>
          <w:sz w:val="28"/>
          <w:szCs w:val="28"/>
        </w:rPr>
        <w:t>因安全管理问题被审核发证机构实施附加审核。如有，被审核发证机构实施附加审核的具体日期（年月日，下同）为</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w:t>
      </w:r>
    </w:p>
    <w:p>
      <w:pPr>
        <w:spacing w:before="0" w:beforeLines="0" w:after="0" w:afterLines="0" w:line="360" w:lineRule="auto"/>
        <w:ind w:firstLine="565" w:firstLineChars="201"/>
        <w:rPr>
          <w:rFonts w:hint="eastAsia" w:ascii="楷体" w:hAnsi="楷体" w:eastAsia="楷体"/>
          <w:b/>
          <w:sz w:val="28"/>
          <w:szCs w:val="28"/>
        </w:rPr>
      </w:pPr>
      <w:r>
        <w:rPr>
          <w:rFonts w:hint="eastAsia" w:ascii="楷体" w:hAnsi="楷体" w:eastAsia="楷体"/>
          <w:b/>
          <w:sz w:val="28"/>
          <w:szCs w:val="28"/>
        </w:rPr>
        <w:t>3.自有运力规模情况。</w:t>
      </w:r>
    </w:p>
    <w:p>
      <w:pPr>
        <w:adjustRightInd w:val="0"/>
        <w:spacing w:before="0" w:beforeLines="0" w:after="0" w:afterLines="0" w:line="360" w:lineRule="auto"/>
        <w:ind w:firstLine="562" w:firstLineChars="20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与新增船舶类型（分原油、成品油、化学品、液化石油气、液化天然气，下同）一致的企业自有沿海省际散装液体危险货物运输船舶运力总规模为</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总吨（或立方米），与相应自有船舶运力规模最低限额的比值为</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w:t>
      </w:r>
    </w:p>
    <w:p>
      <w:pPr>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相关证明材料详见附件二（5）。</w:t>
      </w:r>
    </w:p>
    <w:p>
      <w:pPr>
        <w:spacing w:before="0" w:beforeLines="0" w:after="0" w:afterLines="0" w:line="360" w:lineRule="auto"/>
        <w:ind w:firstLine="565" w:firstLineChars="201"/>
        <w:rPr>
          <w:rFonts w:hint="eastAsia" w:ascii="楷体" w:hAnsi="楷体" w:eastAsia="楷体"/>
          <w:b/>
          <w:sz w:val="28"/>
          <w:szCs w:val="28"/>
        </w:rPr>
      </w:pPr>
      <w:r>
        <w:rPr>
          <w:rFonts w:hint="eastAsia" w:ascii="楷体" w:hAnsi="楷体" w:eastAsia="楷体"/>
          <w:b/>
          <w:sz w:val="28"/>
          <w:szCs w:val="28"/>
        </w:rPr>
        <w:t>4. 与企业直接订立劳动合同的高级船员情况。</w:t>
      </w:r>
    </w:p>
    <w:p>
      <w:pPr>
        <w:adjustRightInd w:val="0"/>
        <w:spacing w:before="0" w:beforeLines="0" w:after="0" w:afterLines="0" w:line="360" w:lineRule="auto"/>
        <w:ind w:firstLine="562" w:firstLineChars="20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按照《中华人民共和国船舶最低安全配员规则》要求，企业经营的沿海省际散装液体危险货物运输船舶应配备的高级船员为</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人，目前，在企业经营的沿海省际散装液体危险货物运输船舶上持续服务超过三年的高级船员</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人，占应配备高级船员的比例为</w:t>
      </w:r>
      <w:r>
        <w:rPr>
          <w:rFonts w:hint="eastAsia" w:ascii="仿宋_GB2312" w:hAnsi="宋体" w:eastAsia="仿宋_GB2312" w:cs="宋体"/>
          <w:kern w:val="0"/>
          <w:sz w:val="28"/>
          <w:szCs w:val="28"/>
          <w:u w:val="single"/>
        </w:rPr>
        <w:t xml:space="preserve">     </w:t>
      </w:r>
      <w:r>
        <w:rPr>
          <w:rFonts w:hint="eastAsia" w:ascii="仿宋_GB2312" w:hAnsi="宋体" w:eastAsia="仿宋_GB2312"/>
          <w:sz w:val="28"/>
          <w:szCs w:val="28"/>
        </w:rPr>
        <w:t>%</w:t>
      </w:r>
      <w:r>
        <w:rPr>
          <w:rFonts w:hint="eastAsia" w:ascii="仿宋_GB2312" w:hAnsi="宋体" w:eastAsia="仿宋_GB2312" w:cs="宋体"/>
          <w:kern w:val="0"/>
          <w:sz w:val="28"/>
          <w:szCs w:val="28"/>
        </w:rPr>
        <w:t>。</w:t>
      </w:r>
    </w:p>
    <w:p>
      <w:pPr>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相关证明材料详见附件三（6-8）。</w:t>
      </w:r>
    </w:p>
    <w:p>
      <w:pPr>
        <w:spacing w:before="0" w:beforeLines="0" w:after="0" w:afterLines="0" w:line="360" w:lineRule="auto"/>
        <w:ind w:firstLine="565" w:firstLineChars="201"/>
        <w:rPr>
          <w:rFonts w:ascii="楷体" w:hAnsi="楷体" w:eastAsia="楷体"/>
          <w:b/>
          <w:sz w:val="28"/>
          <w:szCs w:val="28"/>
        </w:rPr>
      </w:pPr>
      <w:r>
        <w:rPr>
          <w:rFonts w:hint="eastAsia" w:ascii="楷体" w:hAnsi="楷体" w:eastAsia="楷体"/>
          <w:b/>
          <w:sz w:val="28"/>
          <w:szCs w:val="28"/>
        </w:rPr>
        <w:t>5.海务机务管理人员情况。</w:t>
      </w:r>
    </w:p>
    <w:p>
      <w:pPr>
        <w:adjustRightInd w:val="0"/>
        <w:spacing w:before="0" w:beforeLines="0" w:after="0" w:afterLines="0" w:line="360" w:lineRule="auto"/>
        <w:ind w:firstLine="562" w:firstLineChars="20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沿海散装液体危险货物船舶运输方面，企业现有专职海务机务管理人员共</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人，其中在企业连续三年以上从事该项工作的人员有</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人，占比</w:t>
      </w:r>
      <w:r>
        <w:rPr>
          <w:rFonts w:hint="eastAsia" w:ascii="仿宋_GB2312" w:hAnsi="宋体" w:eastAsia="仿宋_GB2312" w:cs="宋体"/>
          <w:kern w:val="0"/>
          <w:sz w:val="28"/>
          <w:szCs w:val="28"/>
          <w:u w:val="single"/>
        </w:rPr>
        <w:t xml:space="preserve">     </w:t>
      </w:r>
      <w:r>
        <w:rPr>
          <w:rFonts w:hint="eastAsia" w:ascii="仿宋_GB2312" w:hAnsi="宋体" w:eastAsia="仿宋_GB2312"/>
          <w:sz w:val="28"/>
          <w:szCs w:val="28"/>
        </w:rPr>
        <w:t>%</w:t>
      </w:r>
      <w:r>
        <w:rPr>
          <w:rFonts w:hint="eastAsia" w:ascii="仿宋_GB2312" w:hAnsi="宋体" w:eastAsia="仿宋_GB2312" w:cs="宋体"/>
          <w:kern w:val="0"/>
          <w:sz w:val="28"/>
          <w:szCs w:val="28"/>
        </w:rPr>
        <w:t>。</w:t>
      </w:r>
    </w:p>
    <w:p>
      <w:pPr>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相关证明材料详见附件四（9-11）。</w:t>
      </w:r>
    </w:p>
    <w:p>
      <w:pPr>
        <w:spacing w:before="0" w:beforeLines="0" w:after="0" w:afterLines="0" w:line="360" w:lineRule="auto"/>
        <w:ind w:firstLine="565" w:firstLineChars="201"/>
        <w:rPr>
          <w:rFonts w:ascii="宋体" w:hAnsi="宋体"/>
          <w:b/>
          <w:sz w:val="28"/>
          <w:szCs w:val="28"/>
        </w:rPr>
      </w:pPr>
      <w:r>
        <w:rPr>
          <w:rFonts w:hint="eastAsia" w:ascii="宋体" w:hAnsi="宋体"/>
          <w:b/>
          <w:sz w:val="28"/>
          <w:szCs w:val="28"/>
        </w:rPr>
        <w:t>（二）企业安全绿色发展情况。</w:t>
      </w:r>
    </w:p>
    <w:p>
      <w:pPr>
        <w:spacing w:before="0" w:beforeLines="0" w:after="0" w:afterLines="0" w:line="360" w:lineRule="auto"/>
        <w:ind w:firstLine="565" w:firstLineChars="201"/>
        <w:rPr>
          <w:rFonts w:ascii="楷体" w:hAnsi="楷体" w:eastAsia="楷体"/>
          <w:b/>
          <w:sz w:val="28"/>
          <w:szCs w:val="28"/>
        </w:rPr>
      </w:pPr>
      <w:r>
        <w:rPr>
          <w:rFonts w:hint="eastAsia" w:ascii="楷体" w:hAnsi="楷体" w:eastAsia="楷体"/>
          <w:b/>
          <w:sz w:val="28"/>
          <w:szCs w:val="28"/>
        </w:rPr>
        <w:t>6.船舶入级情况。</w:t>
      </w:r>
    </w:p>
    <w:p>
      <w:pPr>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企业经营的中国籍船舶共</w:t>
      </w:r>
      <w:r>
        <w:rPr>
          <w:rFonts w:hint="eastAsia" w:ascii="仿宋_GB2312" w:hAnsi="宋体" w:eastAsia="仿宋_GB2312" w:cs="宋体"/>
          <w:kern w:val="0"/>
          <w:sz w:val="28"/>
          <w:szCs w:val="28"/>
          <w:u w:val="single"/>
        </w:rPr>
        <w:t xml:space="preserve">     </w:t>
      </w:r>
      <w:r>
        <w:rPr>
          <w:rFonts w:hint="eastAsia" w:ascii="仿宋_GB2312" w:hAnsi="宋体" w:eastAsia="仿宋_GB2312"/>
          <w:sz w:val="28"/>
          <w:szCs w:val="28"/>
        </w:rPr>
        <w:t>艘</w:t>
      </w:r>
      <w:r>
        <w:rPr>
          <w:rFonts w:hint="eastAsia" w:ascii="仿宋_GB2312" w:hAnsi="宋体" w:eastAsia="仿宋_GB2312" w:cs="宋体"/>
          <w:kern w:val="0"/>
          <w:sz w:val="28"/>
          <w:szCs w:val="28"/>
        </w:rPr>
        <w:t>，其中，取得CCS入级证书的中国籍船舶有</w:t>
      </w:r>
      <w:r>
        <w:rPr>
          <w:rFonts w:hint="eastAsia" w:ascii="仿宋_GB2312" w:hAnsi="宋体" w:eastAsia="仿宋_GB2312" w:cs="宋体"/>
          <w:kern w:val="0"/>
          <w:sz w:val="28"/>
          <w:szCs w:val="28"/>
          <w:u w:val="single"/>
        </w:rPr>
        <w:t xml:space="preserve">     </w:t>
      </w:r>
      <w:r>
        <w:rPr>
          <w:rFonts w:hint="eastAsia" w:ascii="仿宋_GB2312" w:hAnsi="宋体" w:eastAsia="仿宋_GB2312"/>
          <w:sz w:val="28"/>
          <w:szCs w:val="28"/>
        </w:rPr>
        <w:t>艘</w:t>
      </w:r>
      <w:r>
        <w:rPr>
          <w:rFonts w:hint="eastAsia" w:ascii="仿宋_GB2312" w:hAnsi="宋体" w:eastAsia="仿宋_GB2312" w:cs="宋体"/>
          <w:kern w:val="0"/>
          <w:sz w:val="28"/>
          <w:szCs w:val="28"/>
        </w:rPr>
        <w:t>，占比</w:t>
      </w:r>
      <w:r>
        <w:rPr>
          <w:rFonts w:hint="eastAsia" w:ascii="仿宋_GB2312" w:hAnsi="宋体" w:eastAsia="仿宋_GB2312" w:cs="宋体"/>
          <w:kern w:val="0"/>
          <w:sz w:val="28"/>
          <w:szCs w:val="28"/>
          <w:u w:val="single"/>
        </w:rPr>
        <w:t xml:space="preserve">      </w:t>
      </w:r>
      <w:r>
        <w:rPr>
          <w:rFonts w:hint="eastAsia" w:ascii="仿宋_GB2312" w:hAnsi="宋体" w:eastAsia="仿宋_GB2312"/>
          <w:sz w:val="28"/>
          <w:szCs w:val="28"/>
        </w:rPr>
        <w:t>%</w:t>
      </w:r>
      <w:r>
        <w:rPr>
          <w:rFonts w:hint="eastAsia" w:ascii="仿宋_GB2312" w:hAnsi="宋体" w:eastAsia="仿宋_GB2312" w:cs="宋体"/>
          <w:kern w:val="0"/>
          <w:sz w:val="28"/>
          <w:szCs w:val="28"/>
        </w:rPr>
        <w:t>。</w:t>
      </w:r>
    </w:p>
    <w:p>
      <w:pPr>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相关证明材料详见附件五（12-14）。</w:t>
      </w:r>
    </w:p>
    <w:p>
      <w:pPr>
        <w:spacing w:before="0" w:beforeLines="0" w:after="0" w:afterLines="0" w:line="360" w:lineRule="auto"/>
        <w:ind w:firstLine="565" w:firstLineChars="201"/>
        <w:rPr>
          <w:rFonts w:ascii="楷体" w:hAnsi="楷体" w:eastAsia="楷体"/>
          <w:b/>
          <w:sz w:val="28"/>
          <w:szCs w:val="28"/>
        </w:rPr>
      </w:pPr>
      <w:r>
        <w:rPr>
          <w:rFonts w:hint="eastAsia" w:ascii="楷体" w:hAnsi="楷体" w:eastAsia="楷体"/>
          <w:b/>
          <w:sz w:val="28"/>
          <w:szCs w:val="28"/>
        </w:rPr>
        <w:t>7.船旗国检查（FSC）情况。</w:t>
      </w:r>
    </w:p>
    <w:p>
      <w:pPr>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近三年内，企业所经营的中国籍船舶在FSC检查中</w:t>
      </w:r>
      <w:r>
        <w:rPr>
          <w:rFonts w:hint="eastAsia" w:ascii="仿宋_GB2312" w:hAnsi="宋体" w:eastAsia="仿宋_GB2312" w:cs="宋体"/>
          <w:kern w:val="0"/>
          <w:sz w:val="28"/>
          <w:szCs w:val="28"/>
          <w:u w:val="single"/>
        </w:rPr>
        <w:t xml:space="preserve"> 有 / 没有 </w:t>
      </w:r>
      <w:r>
        <w:rPr>
          <w:rFonts w:hint="eastAsia" w:ascii="仿宋_GB2312" w:hAnsi="宋体" w:eastAsia="仿宋_GB2312" w:cs="宋体"/>
          <w:kern w:val="0"/>
          <w:sz w:val="28"/>
          <w:szCs w:val="28"/>
        </w:rPr>
        <w:t>被滞留的情况，如有，最近一次被滞留船舶的船名是</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，具体日期为</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w:t>
      </w:r>
    </w:p>
    <w:p>
      <w:pPr>
        <w:spacing w:before="0" w:beforeLines="0" w:after="0" w:afterLines="0" w:line="360" w:lineRule="auto"/>
        <w:ind w:firstLine="565" w:firstLineChars="201"/>
        <w:rPr>
          <w:rFonts w:ascii="楷体" w:hAnsi="楷体" w:eastAsia="楷体"/>
          <w:b/>
          <w:sz w:val="28"/>
          <w:szCs w:val="28"/>
        </w:rPr>
      </w:pPr>
      <w:r>
        <w:rPr>
          <w:rFonts w:hint="eastAsia" w:ascii="楷体" w:hAnsi="楷体" w:eastAsia="楷体"/>
          <w:b/>
          <w:sz w:val="28"/>
          <w:szCs w:val="28"/>
        </w:rPr>
        <w:t>8. 重点跟踪船舶情况。</w:t>
      </w:r>
    </w:p>
    <w:p>
      <w:pPr>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近三年内，企业经营的中国籍船舶</w:t>
      </w:r>
      <w:r>
        <w:rPr>
          <w:rFonts w:hint="eastAsia" w:ascii="仿宋_GB2312" w:hAnsi="宋体" w:eastAsia="仿宋_GB2312" w:cs="宋体"/>
          <w:kern w:val="0"/>
          <w:sz w:val="28"/>
          <w:szCs w:val="28"/>
          <w:u w:val="single"/>
        </w:rPr>
        <w:t xml:space="preserve">  有 / 没有  </w:t>
      </w:r>
      <w:r>
        <w:rPr>
          <w:rFonts w:hint="eastAsia" w:ascii="仿宋_GB2312" w:hAnsi="宋体" w:eastAsia="仿宋_GB2312" w:cs="宋体"/>
          <w:kern w:val="0"/>
          <w:sz w:val="28"/>
          <w:szCs w:val="28"/>
        </w:rPr>
        <w:t>被我国海事管理机构列入“重点跟踪船舶”名单。如有，最近一次被列入“重点跟踪船舶”的船名是</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，具体日期为</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w:t>
      </w:r>
    </w:p>
    <w:p>
      <w:pPr>
        <w:spacing w:before="0" w:beforeLines="0" w:after="0" w:afterLines="0" w:line="360" w:lineRule="auto"/>
        <w:ind w:firstLine="565" w:firstLineChars="201"/>
        <w:rPr>
          <w:rFonts w:ascii="楷体" w:hAnsi="楷体" w:eastAsia="楷体"/>
          <w:b/>
          <w:sz w:val="28"/>
          <w:szCs w:val="28"/>
        </w:rPr>
      </w:pPr>
      <w:r>
        <w:rPr>
          <w:rFonts w:hint="eastAsia" w:ascii="楷体" w:hAnsi="楷体" w:eastAsia="楷体"/>
          <w:b/>
          <w:sz w:val="28"/>
          <w:szCs w:val="28"/>
        </w:rPr>
        <w:t>9.船舶事故情况。</w:t>
      </w:r>
    </w:p>
    <w:p>
      <w:pPr>
        <w:adjustRightInd w:val="0"/>
        <w:spacing w:before="0" w:beforeLines="0" w:after="0" w:afterLines="0" w:line="360" w:lineRule="auto"/>
        <w:ind w:firstLine="562" w:firstLineChars="201"/>
        <w:rPr>
          <w:rFonts w:ascii="华文楷体" w:hAnsi="华文楷体" w:eastAsia="华文楷体" w:cs="宋体"/>
          <w:color w:val="FF0000"/>
          <w:kern w:val="0"/>
          <w:sz w:val="28"/>
          <w:szCs w:val="28"/>
        </w:rPr>
      </w:pPr>
      <w:r>
        <w:rPr>
          <w:rFonts w:hint="eastAsia" w:ascii="仿宋_GB2312" w:hAnsi="宋体" w:eastAsia="仿宋_GB2312"/>
          <w:color w:val="000000"/>
          <w:sz w:val="28"/>
          <w:szCs w:val="28"/>
        </w:rPr>
        <w:t>近三年内，企业经营的中国籍船舶发生事故的情况为：负对等及以上责任的小事故</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起,船名和具体日期为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；负对等及以上责任的一般事故</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起，船名和具体日期为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w:t>
      </w:r>
    </w:p>
    <w:p>
      <w:pPr>
        <w:spacing w:before="0" w:beforeLines="0" w:after="0" w:afterLines="0" w:line="360" w:lineRule="auto"/>
        <w:ind w:firstLine="565" w:firstLineChars="201"/>
        <w:rPr>
          <w:rFonts w:hint="eastAsia" w:ascii="楷体" w:hAnsi="楷体" w:eastAsia="楷体"/>
          <w:b/>
          <w:sz w:val="28"/>
          <w:szCs w:val="28"/>
        </w:rPr>
      </w:pPr>
      <w:r>
        <w:rPr>
          <w:rFonts w:hint="eastAsia" w:ascii="楷体" w:hAnsi="楷体" w:eastAsia="楷体"/>
          <w:b/>
          <w:sz w:val="28"/>
          <w:szCs w:val="28"/>
        </w:rPr>
        <w:t>10.船舶违章处罚情况。</w:t>
      </w:r>
    </w:p>
    <w:p>
      <w:pPr>
        <w:adjustRightInd w:val="0"/>
        <w:spacing w:before="0" w:beforeLines="0" w:after="0" w:afterLines="0" w:line="360" w:lineRule="auto"/>
        <w:ind w:firstLine="562" w:firstLineChars="201"/>
        <w:rPr>
          <w:rFonts w:hint="eastAsia" w:ascii="仿宋_GB2312" w:hAnsi="宋体" w:eastAsia="仿宋_GB2312"/>
          <w:color w:val="000000"/>
          <w:sz w:val="28"/>
          <w:szCs w:val="28"/>
        </w:rPr>
      </w:pPr>
      <w:r>
        <w:rPr>
          <w:rFonts w:hint="eastAsia" w:ascii="仿宋_GB2312" w:hAnsi="宋体" w:eastAsia="仿宋_GB2312"/>
          <w:color w:val="000000"/>
          <w:sz w:val="28"/>
          <w:szCs w:val="28"/>
        </w:rPr>
        <w:t>近三年内，企业所有经营的中国籍船舶</w:t>
      </w:r>
      <w:r>
        <w:rPr>
          <w:rFonts w:hint="eastAsia" w:ascii="仿宋_GB2312" w:hAnsi="宋体" w:eastAsia="仿宋_GB2312" w:cs="宋体"/>
          <w:color w:val="000000"/>
          <w:kern w:val="0"/>
          <w:sz w:val="28"/>
          <w:szCs w:val="28"/>
          <w:u w:val="single"/>
        </w:rPr>
        <w:t xml:space="preserve">  有 / 没有  </w:t>
      </w:r>
      <w:r>
        <w:rPr>
          <w:rFonts w:hint="eastAsia" w:ascii="仿宋_GB2312" w:hAnsi="宋体" w:eastAsia="仿宋_GB2312" w:cs="宋体"/>
          <w:color w:val="000000"/>
          <w:kern w:val="0"/>
          <w:sz w:val="28"/>
          <w:szCs w:val="28"/>
        </w:rPr>
        <w:t>因违反通航管理相关规定</w:t>
      </w:r>
      <w:r>
        <w:rPr>
          <w:rFonts w:hint="eastAsia" w:ascii="仿宋_GB2312" w:hAnsi="宋体" w:eastAsia="仿宋_GB2312"/>
          <w:color w:val="000000"/>
          <w:sz w:val="28"/>
          <w:szCs w:val="28"/>
        </w:rPr>
        <w:t>被海事管理机构实施行政处罚。</w:t>
      </w:r>
      <w:r>
        <w:rPr>
          <w:rFonts w:hint="eastAsia" w:ascii="仿宋_GB2312" w:hAnsi="宋体" w:eastAsia="仿宋_GB2312" w:cs="宋体"/>
          <w:color w:val="000000"/>
          <w:kern w:val="0"/>
          <w:sz w:val="28"/>
          <w:szCs w:val="28"/>
        </w:rPr>
        <w:t>如有，最近一次被处罚的船舶船名为</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，具体日期为</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w:t>
      </w:r>
    </w:p>
    <w:p>
      <w:pPr>
        <w:spacing w:before="0" w:beforeLines="0" w:after="0" w:afterLines="0" w:line="360" w:lineRule="auto"/>
        <w:ind w:firstLine="565" w:firstLineChars="201"/>
        <w:rPr>
          <w:rFonts w:ascii="楷体" w:hAnsi="楷体" w:eastAsia="楷体"/>
          <w:b/>
          <w:sz w:val="28"/>
          <w:szCs w:val="28"/>
        </w:rPr>
      </w:pPr>
      <w:r>
        <w:rPr>
          <w:rFonts w:hint="eastAsia" w:ascii="楷体" w:hAnsi="楷体" w:eastAsia="楷体"/>
          <w:b/>
          <w:sz w:val="28"/>
          <w:szCs w:val="28"/>
        </w:rPr>
        <w:t>11.拟申请运力情况。</w:t>
      </w:r>
    </w:p>
    <w:p>
      <w:pPr>
        <w:adjustRightInd w:val="0"/>
        <w:spacing w:before="0" w:beforeLines="0" w:after="0" w:afterLines="0" w:line="360" w:lineRule="auto"/>
        <w:ind w:firstLine="562" w:firstLineChars="201"/>
        <w:rPr>
          <w:rFonts w:hint="eastAsia" w:ascii="仿宋_GB2312" w:hAnsi="宋体" w:eastAsia="仿宋_GB2312" w:cs="宋体"/>
          <w:kern w:val="0"/>
          <w:sz w:val="28"/>
          <w:szCs w:val="28"/>
          <w:u w:val="single"/>
        </w:rPr>
      </w:pPr>
      <w:r>
        <w:rPr>
          <w:rFonts w:hint="eastAsia" w:ascii="仿宋_GB2312" w:hAnsi="宋体" w:eastAsia="仿宋_GB2312" w:cs="宋体"/>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3839210</wp:posOffset>
                </wp:positionH>
                <wp:positionV relativeFrom="paragraph">
                  <wp:posOffset>317500</wp:posOffset>
                </wp:positionV>
                <wp:extent cx="141859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141859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02.3pt;margin-top:25pt;height:0pt;width:111.7pt;z-index:251658240;mso-width-relative:page;mso-height-relative:page;" filled="f" stroked="t" coordsize="21600,21600" o:gfxdata="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ktXzrXAAAACQEA&#10;AA8AAAAAAAAAAQAgAAAAIgAAAGRycy9kb3ducmV2LnhtbFBLAQIUABQAAAAIAIdO4kCfqtNr4gEA&#10;AJ4DAAAOAAAAAAAAAAEAIAAAACYBAABkcnMvZTJvRG9jLnhtbFBLBQYAAAAABgAGAFkBAAB6BQAA&#10;AAA=&#10;">
                <v:fill on="f" focussize="0,0"/>
                <v:stroke color="#000000" joinstyle="round"/>
                <v:imagedata o:title=""/>
                <o:lock v:ext="edit" aspectratio="f"/>
              </v:shape>
            </w:pict>
          </mc:Fallback>
        </mc:AlternateContent>
      </w:r>
      <w:r>
        <w:rPr>
          <w:rFonts w:hint="eastAsia" w:ascii="仿宋_GB2312" w:hAnsi="宋体" w:eastAsia="仿宋_GB2312" w:cs="宋体"/>
          <w:kern w:val="0"/>
          <w:sz w:val="28"/>
          <w:szCs w:val="28"/>
        </w:rPr>
        <w:t>企业拟申请运力</w:t>
      </w:r>
      <w:r>
        <w:rPr>
          <w:rFonts w:hint="eastAsia" w:ascii="仿宋_GB2312" w:hAnsi="宋体" w:eastAsia="仿宋_GB2312" w:cs="宋体"/>
          <w:kern w:val="0"/>
          <w:sz w:val="28"/>
          <w:szCs w:val="28"/>
          <w:u w:val="single"/>
        </w:rPr>
        <w:t xml:space="preserve">   是 / 否   </w:t>
      </w:r>
      <w:r>
        <w:rPr>
          <w:rFonts w:hint="eastAsia" w:ascii="仿宋_GB2312" w:hAnsi="宋体" w:eastAsia="仿宋_GB2312" w:cs="宋体"/>
          <w:kern w:val="0"/>
          <w:sz w:val="28"/>
          <w:szCs w:val="28"/>
        </w:rPr>
        <w:t>为新造船，在</w:t>
      </w:r>
      <w:r>
        <w:rPr>
          <w:rFonts w:hint="eastAsia" w:ascii="仿宋_GB2312" w:hAnsi="宋体" w:eastAsia="仿宋_GB2312" w:cs="宋体"/>
          <w:kern w:val="0"/>
          <w:sz w:val="28"/>
          <w:szCs w:val="28"/>
          <w:u w:val="single"/>
        </w:rPr>
        <w:t xml:space="preserve">                </w:t>
      </w:r>
    </w:p>
    <w:p>
      <w:pPr>
        <w:adjustRightInd w:val="0"/>
        <w:spacing w:before="0" w:beforeLines="0" w:after="0" w:afterLines="0" w:line="360" w:lineRule="auto"/>
        <w:jc w:val="left"/>
        <w:rPr>
          <w:rFonts w:ascii="宋体" w:hAnsi="宋体" w:cs="宋体"/>
          <w:kern w:val="0"/>
          <w:sz w:val="28"/>
          <w:szCs w:val="28"/>
        </w:rPr>
      </w:pP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方面与推荐发展船型相一致。</w:t>
      </w:r>
    </w:p>
    <w:p>
      <w:pPr>
        <w:spacing w:before="0" w:beforeLines="0" w:after="0" w:afterLines="0" w:line="360" w:lineRule="auto"/>
        <w:ind w:firstLine="565" w:firstLineChars="201"/>
        <w:rPr>
          <w:rFonts w:ascii="楷体" w:hAnsi="楷体" w:eastAsia="楷体"/>
          <w:b/>
          <w:sz w:val="28"/>
          <w:szCs w:val="28"/>
        </w:rPr>
      </w:pPr>
      <w:r>
        <w:rPr>
          <w:rFonts w:hint="eastAsia" w:ascii="楷体" w:hAnsi="楷体" w:eastAsia="楷体"/>
          <w:b/>
          <w:sz w:val="28"/>
          <w:szCs w:val="28"/>
        </w:rPr>
        <w:t>12.船舶发动机污染物排放水平情况。</w:t>
      </w:r>
    </w:p>
    <w:p>
      <w:pPr>
        <w:adjustRightInd w:val="0"/>
        <w:spacing w:before="0" w:beforeLines="0" w:after="0" w:afterLines="0" w:line="360" w:lineRule="auto"/>
        <w:ind w:firstLine="562" w:firstLineChars="201"/>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企业所有经营的中国籍船舶共</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olor w:val="000000"/>
          <w:sz w:val="28"/>
          <w:szCs w:val="28"/>
        </w:rPr>
        <w:t>艘</w:t>
      </w:r>
      <w:r>
        <w:rPr>
          <w:rFonts w:hint="eastAsia" w:ascii="仿宋_GB2312" w:hAnsi="宋体" w:eastAsia="仿宋_GB2312" w:cs="宋体"/>
          <w:color w:val="000000"/>
          <w:kern w:val="0"/>
          <w:sz w:val="28"/>
          <w:szCs w:val="28"/>
        </w:rPr>
        <w:t>，其中，船舶发动机氮氧化物排放限制达到《国际防止船舶造成污染公约》第Ⅱ或第Ⅲ阶段限值要求的船舶有</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olor w:val="000000"/>
          <w:sz w:val="28"/>
          <w:szCs w:val="28"/>
        </w:rPr>
        <w:t>艘、</w:t>
      </w:r>
      <w:r>
        <w:rPr>
          <w:rFonts w:hint="eastAsia" w:ascii="仿宋_GB2312" w:hAnsi="宋体" w:eastAsia="仿宋_GB2312" w:cs="宋体"/>
          <w:color w:val="000000"/>
          <w:kern w:val="0"/>
          <w:sz w:val="28"/>
          <w:szCs w:val="28"/>
        </w:rPr>
        <w:t>占比</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olor w:val="000000"/>
          <w:sz w:val="28"/>
          <w:szCs w:val="28"/>
        </w:rPr>
        <w:t>%</w:t>
      </w:r>
      <w:r>
        <w:rPr>
          <w:rFonts w:hint="eastAsia" w:ascii="仿宋_GB2312" w:hAnsi="宋体" w:eastAsia="仿宋_GB2312" w:cs="宋体"/>
          <w:color w:val="000000"/>
          <w:kern w:val="0"/>
          <w:sz w:val="28"/>
          <w:szCs w:val="28"/>
        </w:rPr>
        <w:t>。</w:t>
      </w:r>
    </w:p>
    <w:p>
      <w:pPr>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相关证明材料详见附件五（12、15-16）。</w:t>
      </w:r>
    </w:p>
    <w:p>
      <w:pPr>
        <w:spacing w:before="0" w:beforeLines="0" w:after="0" w:afterLines="0" w:line="360" w:lineRule="auto"/>
        <w:ind w:firstLine="565" w:firstLineChars="201"/>
        <w:rPr>
          <w:rFonts w:ascii="楷体" w:hAnsi="楷体" w:eastAsia="楷体"/>
          <w:b/>
          <w:sz w:val="28"/>
          <w:szCs w:val="28"/>
        </w:rPr>
      </w:pPr>
      <w:r>
        <w:rPr>
          <w:rFonts w:hint="eastAsia" w:ascii="楷体" w:hAnsi="楷体" w:eastAsia="楷体"/>
          <w:b/>
          <w:sz w:val="28"/>
          <w:szCs w:val="28"/>
        </w:rPr>
        <w:t>13.遵守排放控制区要求情况。</w:t>
      </w:r>
    </w:p>
    <w:p>
      <w:pPr>
        <w:adjustRightInd w:val="0"/>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企业在遵守我国船舶排放控制区政策方面，近三年内经营的所有船舶受到我国海事管理机构处罚共</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次，船名和具体日期为</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w:t>
      </w:r>
    </w:p>
    <w:p>
      <w:pPr>
        <w:spacing w:before="0" w:beforeLines="0" w:after="0" w:afterLines="0" w:line="360" w:lineRule="auto"/>
        <w:ind w:firstLine="565" w:firstLineChars="201"/>
        <w:rPr>
          <w:rFonts w:ascii="楷体" w:hAnsi="楷体" w:eastAsia="楷体"/>
          <w:b/>
          <w:sz w:val="28"/>
          <w:szCs w:val="28"/>
        </w:rPr>
      </w:pPr>
      <w:r>
        <w:rPr>
          <w:rFonts w:hint="eastAsia" w:ascii="楷体" w:hAnsi="楷体" w:eastAsia="楷体"/>
          <w:b/>
          <w:sz w:val="28"/>
          <w:szCs w:val="28"/>
        </w:rPr>
        <w:t>14.船舶水污染物排放控制情况。</w:t>
      </w:r>
    </w:p>
    <w:p>
      <w:pPr>
        <w:adjustRightInd w:val="0"/>
        <w:spacing w:before="0" w:beforeLines="0" w:after="0" w:afterLines="0" w:line="360" w:lineRule="auto"/>
        <w:ind w:firstLine="562" w:firstLineChars="201"/>
        <w:rPr>
          <w:rFonts w:ascii="仿宋_GB2312" w:hAnsi="宋体" w:eastAsia="仿宋_GB2312" w:cs="宋体"/>
          <w:kern w:val="0"/>
          <w:sz w:val="28"/>
          <w:szCs w:val="28"/>
        </w:rPr>
      </w:pPr>
      <w:r>
        <w:rPr>
          <w:rFonts w:hint="eastAsia" w:ascii="仿宋_GB2312" w:hAnsi="宋体" w:eastAsia="仿宋_GB2312" w:cs="宋体"/>
          <w:kern w:val="0"/>
          <w:sz w:val="28"/>
          <w:szCs w:val="28"/>
        </w:rPr>
        <w:t>企业在遵守我国船舶水污染物排放有关规定方面，近三年内经营的所有船舶受到我国海事管理机构处罚共</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次，船名和具体日期为</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w:t>
      </w:r>
    </w:p>
    <w:p>
      <w:pPr>
        <w:spacing w:before="0" w:beforeLines="0" w:after="0" w:afterLines="0" w:line="360" w:lineRule="auto"/>
        <w:ind w:firstLine="565" w:firstLineChars="201"/>
        <w:rPr>
          <w:rFonts w:ascii="宋体" w:hAnsi="宋体"/>
          <w:b/>
          <w:sz w:val="28"/>
          <w:szCs w:val="28"/>
        </w:rPr>
      </w:pPr>
      <w:r>
        <w:rPr>
          <w:rFonts w:hint="eastAsia" w:ascii="宋体" w:hAnsi="宋体"/>
          <w:b/>
          <w:sz w:val="28"/>
          <w:szCs w:val="28"/>
        </w:rPr>
        <w:t>（三）企业守法诚信及服务情况。</w:t>
      </w:r>
    </w:p>
    <w:p>
      <w:pPr>
        <w:spacing w:before="0" w:beforeLines="0" w:after="0" w:afterLines="0" w:line="360" w:lineRule="auto"/>
        <w:ind w:firstLine="565" w:firstLineChars="201"/>
        <w:rPr>
          <w:rFonts w:hint="eastAsia" w:ascii="楷体" w:hAnsi="楷体" w:eastAsia="楷体"/>
          <w:b/>
          <w:sz w:val="28"/>
          <w:szCs w:val="28"/>
        </w:rPr>
      </w:pPr>
      <w:r>
        <w:rPr>
          <w:rFonts w:hint="eastAsia" w:ascii="楷体" w:hAnsi="楷体" w:eastAsia="楷体"/>
          <w:b/>
          <w:sz w:val="28"/>
          <w:szCs w:val="28"/>
        </w:rPr>
        <w:t>15. 企业安全诚信情况。</w:t>
      </w:r>
    </w:p>
    <w:p>
      <w:pPr>
        <w:adjustRightInd w:val="0"/>
        <w:spacing w:before="0" w:beforeLines="0" w:after="0" w:afterLines="0" w:line="360" w:lineRule="auto"/>
        <w:ind w:firstLine="562" w:firstLineChars="201"/>
        <w:rPr>
          <w:rFonts w:hint="eastAsia" w:ascii="宋体" w:hAnsi="宋体"/>
          <w:color w:val="000000"/>
          <w:sz w:val="28"/>
          <w:szCs w:val="28"/>
        </w:rPr>
      </w:pPr>
      <w:r>
        <w:rPr>
          <w:rFonts w:hint="eastAsia" w:ascii="仿宋_GB2312" w:hAnsi="宋体" w:eastAsia="仿宋_GB2312"/>
          <w:color w:val="000000"/>
          <w:sz w:val="28"/>
          <w:szCs w:val="28"/>
        </w:rPr>
        <w:t>在海事管理机构近三次的安全诚信公司评选中，企业</w:t>
      </w:r>
      <w:r>
        <w:rPr>
          <w:rFonts w:hint="eastAsia" w:ascii="仿宋_GB2312" w:hAnsi="宋体" w:eastAsia="仿宋_GB2312" w:cs="宋体"/>
          <w:color w:val="000000"/>
          <w:kern w:val="0"/>
          <w:sz w:val="28"/>
          <w:szCs w:val="28"/>
          <w:u w:val="single"/>
        </w:rPr>
        <w:t xml:space="preserve"> 有 / 没有</w:t>
      </w:r>
      <w:r>
        <w:rPr>
          <w:rFonts w:hint="eastAsia" w:ascii="仿宋_GB2312" w:hAnsi="宋体" w:eastAsia="仿宋_GB2312"/>
          <w:color w:val="000000"/>
          <w:sz w:val="28"/>
          <w:szCs w:val="28"/>
        </w:rPr>
        <w:t>被评为“安全诚信公司”，如有，被评选的年份分别为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，被评选为“安全诚信公司”后</w:t>
      </w:r>
      <w:r>
        <w:rPr>
          <w:rFonts w:hint="eastAsia" w:ascii="仿宋_GB2312" w:hAnsi="宋体" w:eastAsia="仿宋_GB2312" w:cs="宋体"/>
          <w:color w:val="000000"/>
          <w:kern w:val="0"/>
          <w:sz w:val="28"/>
          <w:szCs w:val="28"/>
          <w:u w:val="single"/>
        </w:rPr>
        <w:t xml:space="preserve"> 有 / 没有 </w:t>
      </w:r>
      <w:r>
        <w:rPr>
          <w:rFonts w:hint="eastAsia" w:ascii="仿宋_GB2312" w:hAnsi="宋体" w:eastAsia="仿宋_GB2312"/>
          <w:color w:val="000000"/>
          <w:sz w:val="28"/>
          <w:szCs w:val="28"/>
        </w:rPr>
        <w:t>被撤销资格。</w:t>
      </w:r>
    </w:p>
    <w:p>
      <w:pPr>
        <w:spacing w:before="0" w:beforeLines="0" w:after="0" w:afterLines="0" w:line="360" w:lineRule="auto"/>
        <w:ind w:firstLine="565" w:firstLineChars="201"/>
        <w:rPr>
          <w:rFonts w:hint="eastAsia" w:ascii="楷体" w:hAnsi="楷体" w:eastAsia="楷体"/>
          <w:b/>
          <w:sz w:val="28"/>
          <w:szCs w:val="28"/>
        </w:rPr>
      </w:pPr>
      <w:r>
        <w:rPr>
          <w:rFonts w:hint="eastAsia" w:ascii="楷体" w:hAnsi="楷体" w:eastAsia="楷体"/>
          <w:b/>
          <w:sz w:val="28"/>
          <w:szCs w:val="28"/>
        </w:rPr>
        <w:t>16.船舶安全诚信情况。</w:t>
      </w:r>
    </w:p>
    <w:p>
      <w:pPr>
        <w:adjustRightInd w:val="0"/>
        <w:spacing w:before="0" w:beforeLines="0" w:after="0" w:afterLines="0" w:line="360" w:lineRule="auto"/>
        <w:ind w:firstLine="562" w:firstLineChars="201"/>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在海事管理机构近三次的安全诚信船舶评选中，企业经营的中国籍船舶中 </w:t>
      </w:r>
      <w:r>
        <w:rPr>
          <w:rFonts w:hint="eastAsia" w:ascii="仿宋_GB2312" w:hAnsi="宋体" w:eastAsia="仿宋_GB2312" w:cs="宋体"/>
          <w:color w:val="000000"/>
          <w:kern w:val="0"/>
          <w:sz w:val="28"/>
          <w:szCs w:val="28"/>
          <w:u w:val="single"/>
        </w:rPr>
        <w:t xml:space="preserve"> 有 / 没有  </w:t>
      </w:r>
      <w:r>
        <w:rPr>
          <w:rFonts w:hint="eastAsia" w:ascii="仿宋_GB2312" w:hAnsi="宋体" w:eastAsia="仿宋_GB2312"/>
          <w:color w:val="000000"/>
          <w:sz w:val="28"/>
          <w:szCs w:val="28"/>
        </w:rPr>
        <w:t>船舶被评为安全诚信船舶。如有，具体船名和被评选的年份分别为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，被评为安全诚信船舶后 </w:t>
      </w:r>
      <w:r>
        <w:rPr>
          <w:rFonts w:hint="eastAsia" w:ascii="仿宋_GB2312" w:hAnsi="宋体" w:eastAsia="仿宋_GB2312" w:cs="宋体"/>
          <w:color w:val="000000"/>
          <w:kern w:val="0"/>
          <w:sz w:val="28"/>
          <w:szCs w:val="28"/>
          <w:u w:val="single"/>
        </w:rPr>
        <w:t xml:space="preserve"> 有 / 没有  </w:t>
      </w:r>
      <w:r>
        <w:rPr>
          <w:rFonts w:hint="eastAsia" w:ascii="仿宋_GB2312" w:hAnsi="宋体" w:eastAsia="仿宋_GB2312"/>
          <w:color w:val="000000"/>
          <w:sz w:val="28"/>
          <w:szCs w:val="28"/>
        </w:rPr>
        <w:t>被撤销资格，被撤销资格的船舶船名和具体日期为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w:t>
      </w:r>
    </w:p>
    <w:p>
      <w:pPr>
        <w:spacing w:before="0" w:beforeLines="0" w:after="0" w:afterLines="0" w:line="360" w:lineRule="auto"/>
        <w:ind w:firstLine="565" w:firstLineChars="201"/>
        <w:rPr>
          <w:rFonts w:ascii="楷体" w:hAnsi="楷体" w:eastAsia="楷体"/>
          <w:b/>
          <w:sz w:val="28"/>
          <w:szCs w:val="28"/>
        </w:rPr>
      </w:pPr>
      <w:r>
        <w:rPr>
          <w:rFonts w:hint="eastAsia" w:ascii="楷体" w:hAnsi="楷体" w:eastAsia="楷体"/>
          <w:b/>
          <w:sz w:val="28"/>
          <w:szCs w:val="28"/>
        </w:rPr>
        <w:t>17.企业信用信息情况。</w:t>
      </w:r>
    </w:p>
    <w:p>
      <w:pPr>
        <w:adjustRightInd w:val="0"/>
        <w:spacing w:before="0" w:beforeLines="0" w:after="0" w:afterLines="0" w:line="360" w:lineRule="auto"/>
        <w:ind w:firstLine="562" w:firstLineChars="201"/>
        <w:rPr>
          <w:rFonts w:hint="eastAsia" w:ascii="仿宋_GB2312" w:hAnsi="宋体" w:eastAsia="仿宋_GB2312"/>
          <w:sz w:val="28"/>
          <w:szCs w:val="28"/>
        </w:rPr>
      </w:pPr>
      <w:r>
        <w:rPr>
          <w:rFonts w:hint="eastAsia" w:ascii="仿宋_GB2312" w:hAnsi="宋体" w:eastAsia="仿宋_GB2312" w:cs="宋体"/>
          <w:kern w:val="0"/>
          <w:sz w:val="28"/>
          <w:szCs w:val="28"/>
        </w:rPr>
        <w:t>近五年内，</w:t>
      </w:r>
      <w:r>
        <w:rPr>
          <w:rFonts w:hint="eastAsia" w:ascii="仿宋_GB2312" w:hAnsi="宋体" w:eastAsia="仿宋_GB2312"/>
          <w:sz w:val="28"/>
          <w:szCs w:val="28"/>
        </w:rPr>
        <w:t>企业</w:t>
      </w:r>
      <w:r>
        <w:rPr>
          <w:rFonts w:hint="eastAsia" w:ascii="仿宋_GB2312" w:hAnsi="宋体" w:eastAsia="仿宋_GB2312" w:cs="宋体"/>
          <w:kern w:val="0"/>
          <w:sz w:val="28"/>
          <w:szCs w:val="28"/>
          <w:u w:val="single"/>
        </w:rPr>
        <w:t xml:space="preserve">  有 / 没有  </w:t>
      </w:r>
      <w:r>
        <w:rPr>
          <w:rFonts w:hint="eastAsia" w:ascii="仿宋_GB2312" w:hAnsi="宋体" w:eastAsia="仿宋_GB2312"/>
          <w:sz w:val="28"/>
          <w:szCs w:val="28"/>
        </w:rPr>
        <w:t>因信用问题被交通运输主管部门列为重点关注（监管）名单。如有，</w:t>
      </w:r>
      <w:r>
        <w:rPr>
          <w:rFonts w:hint="eastAsia" w:ascii="仿宋_GB2312" w:hAnsi="宋体" w:eastAsia="仿宋_GB2312" w:cs="宋体"/>
          <w:kern w:val="0"/>
          <w:sz w:val="28"/>
          <w:szCs w:val="28"/>
        </w:rPr>
        <w:t>最近一次被</w:t>
      </w:r>
      <w:r>
        <w:rPr>
          <w:rFonts w:hint="eastAsia" w:ascii="仿宋_GB2312" w:hAnsi="宋体" w:eastAsia="仿宋_GB2312"/>
          <w:sz w:val="28"/>
          <w:szCs w:val="28"/>
          <w:u w:val="single"/>
        </w:rPr>
        <w:t xml:space="preserve">               </w:t>
      </w:r>
      <w:r>
        <w:rPr>
          <w:rFonts w:hint="eastAsia" w:ascii="仿宋_GB2312" w:hAnsi="宋体" w:eastAsia="仿宋_GB2312"/>
          <w:sz w:val="28"/>
          <w:szCs w:val="28"/>
        </w:rPr>
        <w:t>部门</w:t>
      </w:r>
      <w:r>
        <w:rPr>
          <w:rFonts w:hint="eastAsia" w:ascii="仿宋_GB2312" w:hAnsi="宋体" w:eastAsia="仿宋_GB2312" w:cs="宋体"/>
          <w:kern w:val="0"/>
          <w:sz w:val="28"/>
          <w:szCs w:val="28"/>
        </w:rPr>
        <w:t>列入</w:t>
      </w:r>
      <w:r>
        <w:rPr>
          <w:rFonts w:hint="eastAsia" w:ascii="仿宋_GB2312" w:hAnsi="宋体" w:eastAsia="仿宋_GB2312"/>
          <w:sz w:val="28"/>
          <w:szCs w:val="28"/>
        </w:rPr>
        <w:t>重点关注（监管）名单，具体</w:t>
      </w:r>
      <w:r>
        <w:rPr>
          <w:rFonts w:hint="eastAsia" w:ascii="仿宋_GB2312" w:hAnsi="宋体" w:eastAsia="仿宋_GB2312" w:cs="宋体"/>
          <w:kern w:val="0"/>
          <w:sz w:val="28"/>
          <w:szCs w:val="28"/>
        </w:rPr>
        <w:t>日期为</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spacing w:before="0" w:beforeLines="0" w:after="0" w:afterLines="0" w:line="360" w:lineRule="auto"/>
        <w:ind w:firstLine="565" w:firstLineChars="201"/>
        <w:rPr>
          <w:rFonts w:ascii="楷体" w:hAnsi="楷体" w:eastAsia="楷体"/>
          <w:b/>
          <w:sz w:val="28"/>
          <w:szCs w:val="28"/>
        </w:rPr>
      </w:pPr>
      <w:r>
        <w:rPr>
          <w:rFonts w:hint="eastAsia" w:ascii="楷体" w:hAnsi="楷体" w:eastAsia="楷体"/>
          <w:b/>
          <w:sz w:val="28"/>
          <w:szCs w:val="28"/>
        </w:rPr>
        <w:t>18.通过年度核查和日常动态监管检查情况。</w:t>
      </w:r>
    </w:p>
    <w:p>
      <w:pPr>
        <w:adjustRightInd w:val="0"/>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近两年内，企业在国内水路运输年度核查和管理部门实施的日常动态监管检查中，</w:t>
      </w:r>
      <w:r>
        <w:rPr>
          <w:rFonts w:hint="eastAsia" w:ascii="仿宋_GB2312" w:hAnsi="宋体" w:eastAsia="仿宋_GB2312" w:cs="宋体"/>
          <w:kern w:val="0"/>
          <w:sz w:val="28"/>
          <w:szCs w:val="28"/>
          <w:u w:val="single"/>
        </w:rPr>
        <w:t xml:space="preserve">  有 / 没有  </w:t>
      </w:r>
      <w:r>
        <w:rPr>
          <w:rFonts w:hint="eastAsia" w:ascii="仿宋_GB2312" w:hAnsi="宋体" w:eastAsia="仿宋_GB2312" w:cs="宋体"/>
          <w:kern w:val="0"/>
          <w:sz w:val="28"/>
          <w:szCs w:val="28"/>
        </w:rPr>
        <w:t>受到过行政处罚；</w:t>
      </w:r>
      <w:r>
        <w:rPr>
          <w:rFonts w:hint="eastAsia" w:ascii="仿宋_GB2312" w:hAnsi="宋体" w:eastAsia="仿宋_GB2312" w:cs="宋体"/>
          <w:kern w:val="0"/>
          <w:sz w:val="28"/>
          <w:szCs w:val="28"/>
          <w:u w:val="single"/>
        </w:rPr>
        <w:t xml:space="preserve">  有 / 没有 </w:t>
      </w:r>
      <w:r>
        <w:rPr>
          <w:rFonts w:hint="eastAsia" w:ascii="仿宋_GB2312" w:hAnsi="宋体" w:eastAsia="仿宋_GB2312" w:cs="宋体"/>
          <w:kern w:val="0"/>
          <w:sz w:val="28"/>
          <w:szCs w:val="28"/>
        </w:rPr>
        <w:t>整改事项，如有整改事项，共有</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项，其中，已整改到位的</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项，未整改到位的</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项。</w:t>
      </w:r>
    </w:p>
    <w:p>
      <w:pPr>
        <w:adjustRightInd w:val="0"/>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相关证明材料详见附件六（17）。</w:t>
      </w:r>
    </w:p>
    <w:p>
      <w:pPr>
        <w:spacing w:before="0" w:beforeLines="0" w:after="0" w:afterLines="0" w:line="360" w:lineRule="auto"/>
        <w:ind w:firstLine="565" w:firstLineChars="201"/>
        <w:rPr>
          <w:rFonts w:ascii="宋体" w:hAnsi="宋体"/>
          <w:b/>
          <w:sz w:val="28"/>
          <w:szCs w:val="28"/>
        </w:rPr>
      </w:pPr>
      <w:r>
        <w:rPr>
          <w:rFonts w:hint="eastAsia" w:ascii="宋体" w:hAnsi="宋体"/>
          <w:b/>
          <w:sz w:val="28"/>
          <w:szCs w:val="28"/>
        </w:rPr>
        <w:t>（四）企业生产经营业绩情况。</w:t>
      </w:r>
    </w:p>
    <w:p>
      <w:pPr>
        <w:spacing w:before="0" w:beforeLines="0" w:after="0" w:afterLines="0" w:line="360" w:lineRule="auto"/>
        <w:ind w:firstLine="565" w:firstLineChars="201"/>
        <w:rPr>
          <w:rFonts w:ascii="楷体" w:hAnsi="楷体" w:eastAsia="楷体"/>
          <w:b/>
          <w:sz w:val="28"/>
          <w:szCs w:val="28"/>
        </w:rPr>
      </w:pPr>
      <w:r>
        <w:rPr>
          <w:rFonts w:hint="eastAsia" w:ascii="楷体" w:hAnsi="楷体" w:eastAsia="楷体"/>
          <w:b/>
          <w:sz w:val="28"/>
          <w:szCs w:val="28"/>
        </w:rPr>
        <w:t>19.最近两年通过光租方式补充运力情况。</w:t>
      </w:r>
    </w:p>
    <w:p>
      <w:pPr>
        <w:adjustRightInd w:val="0"/>
        <w:spacing w:before="0" w:beforeLines="0" w:after="0" w:afterLines="0" w:line="360" w:lineRule="auto"/>
        <w:ind w:firstLine="562" w:firstLineChars="201"/>
        <w:rPr>
          <w:rFonts w:hint="eastAsia" w:ascii="仿宋_GB2312" w:hAnsi="宋体" w:eastAsia="仿宋_GB2312"/>
          <w:color w:val="000000"/>
          <w:sz w:val="28"/>
          <w:szCs w:val="28"/>
        </w:rPr>
      </w:pPr>
      <w:r>
        <w:rPr>
          <w:rFonts w:hint="eastAsia" w:ascii="仿宋_GB2312" w:hAnsi="宋体" w:eastAsia="仿宋_GB2312"/>
          <w:color w:val="000000"/>
          <w:sz w:val="28"/>
          <w:szCs w:val="28"/>
        </w:rPr>
        <w:t>近两年内，企业从其他企业光租（租期1年及以上）的同类型沿海省际散装液体危险货物运输船舶有</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艘，具体船舶的船名为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。光租给其他企业的自有同类型沿海省际散装液体危险货物运输船舶有</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艘，具体船舶的船名为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w:t>
      </w:r>
    </w:p>
    <w:p>
      <w:pPr>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相关证明材料详见附件七（18-19）。</w:t>
      </w:r>
    </w:p>
    <w:p>
      <w:pPr>
        <w:spacing w:before="0" w:beforeLines="0" w:after="0" w:afterLines="0" w:line="360" w:lineRule="auto"/>
        <w:ind w:firstLine="565" w:firstLineChars="201"/>
        <w:rPr>
          <w:rFonts w:ascii="楷体" w:hAnsi="楷体" w:eastAsia="楷体"/>
          <w:b/>
          <w:sz w:val="28"/>
          <w:szCs w:val="28"/>
        </w:rPr>
      </w:pPr>
      <w:r>
        <w:rPr>
          <w:rFonts w:hint="eastAsia" w:ascii="楷体" w:hAnsi="楷体" w:eastAsia="楷体"/>
          <w:b/>
          <w:sz w:val="28"/>
          <w:szCs w:val="28"/>
        </w:rPr>
        <w:t>20.资产负债情况。</w:t>
      </w:r>
    </w:p>
    <w:p>
      <w:pPr>
        <w:adjustRightInd w:val="0"/>
        <w:spacing w:before="0" w:beforeLines="0" w:after="0" w:afterLines="0" w:line="360" w:lineRule="auto"/>
        <w:ind w:firstLine="562" w:firstLineChars="201"/>
        <w:rPr>
          <w:rFonts w:hint="eastAsia" w:ascii="仿宋_GB2312" w:hAnsi="宋体" w:eastAsia="仿宋_GB2312"/>
          <w:sz w:val="28"/>
          <w:szCs w:val="28"/>
        </w:rPr>
      </w:pPr>
      <w:r>
        <w:rPr>
          <w:rFonts w:hint="eastAsia" w:ascii="仿宋_GB2312" w:hAnsi="宋体" w:eastAsia="仿宋_GB2312"/>
          <w:sz w:val="28"/>
          <w:szCs w:val="28"/>
        </w:rPr>
        <w:t>税务服务相关系统的财务报表显示企业资产负债率为</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相关说明材料详见附件八（20）。</w:t>
      </w:r>
    </w:p>
    <w:p>
      <w:pPr>
        <w:spacing w:before="0" w:beforeLines="0" w:after="0" w:afterLines="0" w:line="360" w:lineRule="auto"/>
        <w:ind w:firstLine="565" w:firstLineChars="201"/>
        <w:rPr>
          <w:rFonts w:ascii="楷体" w:hAnsi="楷体" w:eastAsia="楷体"/>
          <w:b/>
          <w:sz w:val="28"/>
          <w:szCs w:val="28"/>
        </w:rPr>
      </w:pPr>
      <w:r>
        <w:rPr>
          <w:rFonts w:hint="eastAsia" w:ascii="楷体" w:hAnsi="楷体" w:eastAsia="楷体"/>
          <w:b/>
          <w:sz w:val="28"/>
          <w:szCs w:val="28"/>
        </w:rPr>
        <w:t>21.企业征信情况。</w:t>
      </w:r>
    </w:p>
    <w:p>
      <w:pPr>
        <w:adjustRightInd w:val="0"/>
        <w:spacing w:before="0" w:beforeLines="0" w:after="0" w:afterLines="0" w:line="360" w:lineRule="auto"/>
        <w:ind w:firstLine="562" w:firstLineChars="201"/>
        <w:rPr>
          <w:rFonts w:hint="eastAsia" w:ascii="仿宋_GB2312" w:hAnsi="宋体" w:eastAsia="仿宋_GB2312"/>
          <w:sz w:val="28"/>
          <w:szCs w:val="28"/>
        </w:rPr>
      </w:pPr>
      <w:r>
        <w:rPr>
          <w:rFonts w:hint="eastAsia" w:ascii="仿宋_GB2312" w:hAnsi="宋体" w:eastAsia="仿宋_GB2312"/>
          <w:sz w:val="28"/>
          <w:szCs w:val="28"/>
        </w:rPr>
        <w:t>中国人民银行征信中心关于企业的信用报告显示，企业当前负债信息记录</w:t>
      </w:r>
      <w:r>
        <w:rPr>
          <w:rFonts w:hint="eastAsia" w:ascii="仿宋_GB2312" w:hAnsi="宋体" w:eastAsia="仿宋_GB2312" w:cs="宋体"/>
          <w:kern w:val="0"/>
          <w:sz w:val="28"/>
          <w:szCs w:val="28"/>
          <w:u w:val="single"/>
        </w:rPr>
        <w:t xml:space="preserve">  是 / 否  </w:t>
      </w:r>
      <w:r>
        <w:rPr>
          <w:rFonts w:hint="eastAsia" w:ascii="仿宋_GB2312" w:hAnsi="宋体" w:eastAsia="仿宋_GB2312" w:cs="宋体"/>
          <w:kern w:val="0"/>
          <w:sz w:val="28"/>
          <w:szCs w:val="28"/>
        </w:rPr>
        <w:t>全部为</w:t>
      </w:r>
      <w:r>
        <w:rPr>
          <w:rFonts w:hint="eastAsia" w:ascii="仿宋_GB2312" w:hAnsi="宋体" w:eastAsia="仿宋_GB2312"/>
          <w:sz w:val="28"/>
          <w:szCs w:val="28"/>
        </w:rPr>
        <w:t>正常类；若不是</w:t>
      </w:r>
      <w:r>
        <w:rPr>
          <w:rFonts w:hint="eastAsia" w:ascii="仿宋_GB2312" w:hAnsi="宋体" w:eastAsia="仿宋_GB2312" w:cs="宋体"/>
          <w:kern w:val="0"/>
          <w:sz w:val="28"/>
          <w:szCs w:val="28"/>
        </w:rPr>
        <w:t>全部为</w:t>
      </w:r>
      <w:r>
        <w:rPr>
          <w:rFonts w:hint="eastAsia" w:ascii="仿宋_GB2312" w:hAnsi="宋体" w:eastAsia="仿宋_GB2312"/>
          <w:sz w:val="28"/>
          <w:szCs w:val="28"/>
        </w:rPr>
        <w:t>正常类，关注类</w:t>
      </w:r>
      <w:r>
        <w:rPr>
          <w:rFonts w:hint="eastAsia" w:ascii="仿宋_GB2312" w:hAnsi="宋体" w:eastAsia="仿宋_GB2312"/>
          <w:sz w:val="28"/>
          <w:szCs w:val="28"/>
          <w:u w:val="single"/>
        </w:rPr>
        <w:t xml:space="preserve">    </w:t>
      </w:r>
      <w:r>
        <w:rPr>
          <w:rFonts w:hint="eastAsia" w:ascii="仿宋_GB2312" w:hAnsi="宋体" w:eastAsia="仿宋_GB2312"/>
          <w:sz w:val="28"/>
          <w:szCs w:val="28"/>
        </w:rPr>
        <w:t>个，不良（违规）类</w:t>
      </w:r>
      <w:r>
        <w:rPr>
          <w:rFonts w:hint="eastAsia" w:ascii="仿宋_GB2312" w:hAnsi="宋体" w:eastAsia="仿宋_GB2312"/>
          <w:sz w:val="28"/>
          <w:szCs w:val="28"/>
          <w:u w:val="single"/>
        </w:rPr>
        <w:t xml:space="preserve">    </w:t>
      </w:r>
      <w:r>
        <w:rPr>
          <w:rFonts w:hint="eastAsia" w:ascii="仿宋_GB2312" w:hAnsi="宋体" w:eastAsia="仿宋_GB2312"/>
          <w:sz w:val="28"/>
          <w:szCs w:val="28"/>
        </w:rPr>
        <w:t>个。</w:t>
      </w:r>
    </w:p>
    <w:p>
      <w:pPr>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相关证明材料详见附件九（21）。</w:t>
      </w:r>
    </w:p>
    <w:p>
      <w:pPr>
        <w:spacing w:before="0" w:beforeLines="0" w:after="0" w:afterLines="0" w:line="360" w:lineRule="auto"/>
        <w:ind w:firstLine="565" w:firstLineChars="201"/>
        <w:rPr>
          <w:rFonts w:ascii="楷体" w:hAnsi="楷体" w:eastAsia="楷体"/>
          <w:b/>
          <w:sz w:val="28"/>
          <w:szCs w:val="28"/>
        </w:rPr>
      </w:pPr>
      <w:r>
        <w:rPr>
          <w:rFonts w:hint="eastAsia" w:ascii="楷体" w:hAnsi="楷体" w:eastAsia="楷体"/>
          <w:b/>
          <w:sz w:val="28"/>
          <w:szCs w:val="28"/>
        </w:rPr>
        <w:t>22.运营经验情况。</w:t>
      </w:r>
    </w:p>
    <w:p>
      <w:pPr>
        <w:adjustRightInd w:val="0"/>
        <w:spacing w:before="0" w:beforeLines="0" w:after="0" w:afterLines="0" w:line="360" w:lineRule="auto"/>
        <w:ind w:firstLine="562" w:firstLineChars="201"/>
        <w:rPr>
          <w:rFonts w:hint="eastAsia" w:ascii="仿宋_GB2312" w:hAnsi="宋体" w:eastAsia="仿宋_GB2312"/>
          <w:sz w:val="28"/>
          <w:szCs w:val="28"/>
        </w:rPr>
      </w:pPr>
      <w:r>
        <w:rPr>
          <w:rFonts w:hint="eastAsia" w:ascii="仿宋_GB2312" w:hAnsi="宋体" w:eastAsia="仿宋_GB2312" w:cs="宋体"/>
          <w:kern w:val="0"/>
          <w:sz w:val="28"/>
          <w:szCs w:val="28"/>
        </w:rPr>
        <w:t>企业现有</w:t>
      </w:r>
      <w:r>
        <w:rPr>
          <w:rFonts w:hint="eastAsia" w:ascii="仿宋_GB2312" w:hAnsi="宋体" w:eastAsia="仿宋_GB2312"/>
          <w:sz w:val="28"/>
          <w:szCs w:val="28"/>
        </w:rPr>
        <w:t>散装液体危险货物船舶运输经营资质（含国际、国内、港澳台水路运输）中最长年限的经营资质为</w:t>
      </w:r>
      <w:r>
        <w:rPr>
          <w:rFonts w:hint="eastAsia" w:ascii="仿宋_GB2312" w:hAnsi="宋体" w:eastAsia="仿宋_GB2312"/>
          <w:sz w:val="28"/>
          <w:szCs w:val="28"/>
          <w:u w:val="single"/>
        </w:rPr>
        <w:t xml:space="preserve">              </w:t>
      </w:r>
      <w:r>
        <w:rPr>
          <w:rFonts w:hint="eastAsia" w:ascii="仿宋_GB2312" w:hAnsi="宋体" w:eastAsia="仿宋_GB2312"/>
          <w:sz w:val="28"/>
          <w:szCs w:val="28"/>
        </w:rPr>
        <w:t>，取得的日期为</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spacing w:before="0" w:beforeLines="0" w:after="0" w:afterLines="0" w:line="360" w:lineRule="auto"/>
        <w:ind w:firstLine="565" w:firstLineChars="201"/>
        <w:rPr>
          <w:rFonts w:hint="eastAsia" w:ascii="宋体" w:hAnsi="宋体"/>
          <w:b/>
          <w:sz w:val="28"/>
          <w:szCs w:val="28"/>
        </w:rPr>
      </w:pPr>
      <w:r>
        <w:rPr>
          <w:rFonts w:hint="eastAsia" w:ascii="宋体" w:hAnsi="宋体"/>
          <w:b/>
          <w:sz w:val="28"/>
          <w:szCs w:val="28"/>
        </w:rPr>
        <w:t>（五）扣分项目情况。</w:t>
      </w:r>
    </w:p>
    <w:p>
      <w:pPr>
        <w:spacing w:before="0" w:beforeLines="0" w:after="0" w:afterLines="0" w:line="360" w:lineRule="auto"/>
        <w:ind w:firstLine="565" w:firstLineChars="201"/>
        <w:rPr>
          <w:rFonts w:hint="eastAsia" w:ascii="楷体" w:hAnsi="楷体" w:eastAsia="楷体"/>
          <w:b/>
          <w:sz w:val="28"/>
          <w:szCs w:val="28"/>
        </w:rPr>
      </w:pPr>
      <w:r>
        <w:rPr>
          <w:rFonts w:hint="eastAsia" w:ascii="楷体" w:hAnsi="楷体" w:eastAsia="楷体"/>
          <w:b/>
          <w:sz w:val="28"/>
          <w:szCs w:val="28"/>
        </w:rPr>
        <w:t>23.发生一般或较大及以上安全事故情况。</w:t>
      </w:r>
    </w:p>
    <w:p>
      <w:pPr>
        <w:adjustRightInd w:val="0"/>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sz w:val="28"/>
          <w:szCs w:val="28"/>
        </w:rPr>
        <w:t>近三年内，企业经营的中国籍船舶</w:t>
      </w:r>
      <w:r>
        <w:rPr>
          <w:rFonts w:hint="eastAsia" w:ascii="仿宋_GB2312" w:hAnsi="宋体" w:eastAsia="仿宋_GB2312" w:cs="宋体"/>
          <w:kern w:val="0"/>
          <w:sz w:val="28"/>
          <w:szCs w:val="28"/>
          <w:u w:val="single"/>
        </w:rPr>
        <w:t xml:space="preserve">  有 / 没有  </w:t>
      </w:r>
      <w:r>
        <w:rPr>
          <w:rFonts w:hint="eastAsia" w:ascii="仿宋_GB2312" w:hAnsi="宋体" w:eastAsia="仿宋_GB2312" w:cs="宋体"/>
          <w:kern w:val="0"/>
          <w:sz w:val="28"/>
          <w:szCs w:val="28"/>
        </w:rPr>
        <w:t>发生过负对等及以上责任的较大及以上事故或2起一般事故，</w:t>
      </w:r>
      <w:r>
        <w:rPr>
          <w:rFonts w:hint="eastAsia" w:ascii="仿宋_GB2312" w:hAnsi="宋体" w:eastAsia="仿宋_GB2312"/>
          <w:color w:val="000000"/>
          <w:sz w:val="28"/>
          <w:szCs w:val="28"/>
        </w:rPr>
        <w:t>如有，船名和具体日期为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w:t>
      </w:r>
    </w:p>
    <w:p>
      <w:pPr>
        <w:spacing w:before="0" w:beforeLines="0" w:after="0" w:afterLines="0" w:line="360" w:lineRule="auto"/>
        <w:ind w:firstLine="565" w:firstLineChars="201"/>
        <w:rPr>
          <w:rFonts w:hint="eastAsia" w:ascii="楷体" w:hAnsi="楷体" w:eastAsia="楷体"/>
          <w:b/>
          <w:sz w:val="28"/>
          <w:szCs w:val="28"/>
        </w:rPr>
      </w:pPr>
      <w:r>
        <w:rPr>
          <w:rFonts w:hint="eastAsia" w:ascii="楷体" w:hAnsi="楷体" w:eastAsia="楷体"/>
          <w:b/>
          <w:sz w:val="28"/>
          <w:szCs w:val="28"/>
        </w:rPr>
        <w:t>24.严重违法失信情况和被海事管理机构重点跟踪情况。</w:t>
      </w:r>
    </w:p>
    <w:p>
      <w:pPr>
        <w:adjustRightInd w:val="0"/>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sz w:val="28"/>
          <w:szCs w:val="28"/>
        </w:rPr>
        <w:t>近三年内，企业</w:t>
      </w:r>
      <w:r>
        <w:rPr>
          <w:rFonts w:hint="eastAsia" w:ascii="仿宋_GB2312" w:hAnsi="宋体" w:eastAsia="仿宋_GB2312" w:cs="宋体"/>
          <w:kern w:val="0"/>
          <w:sz w:val="28"/>
          <w:szCs w:val="28"/>
          <w:u w:val="single"/>
        </w:rPr>
        <w:t xml:space="preserve">  有 / 没有  </w:t>
      </w:r>
      <w:r>
        <w:rPr>
          <w:rFonts w:hint="eastAsia" w:ascii="仿宋_GB2312" w:hAnsi="宋体" w:eastAsia="仿宋_GB2312" w:cs="宋体"/>
          <w:kern w:val="0"/>
          <w:sz w:val="28"/>
          <w:szCs w:val="28"/>
        </w:rPr>
        <w:t>被列入全国水路运输领域联合惩戒对象名单或被我国海事管理机构列为重点跟踪企业名单。</w:t>
      </w:r>
    </w:p>
    <w:p>
      <w:pPr>
        <w:spacing w:before="0" w:beforeLines="0" w:after="0" w:afterLines="0" w:line="360" w:lineRule="auto"/>
        <w:ind w:firstLine="565" w:firstLineChars="201"/>
        <w:rPr>
          <w:rFonts w:hint="eastAsia" w:ascii="楷体" w:hAnsi="楷体" w:eastAsia="楷体"/>
          <w:b/>
          <w:sz w:val="28"/>
          <w:szCs w:val="28"/>
        </w:rPr>
      </w:pPr>
      <w:r>
        <w:rPr>
          <w:rFonts w:hint="eastAsia" w:ascii="楷体" w:hAnsi="楷体" w:eastAsia="楷体"/>
          <w:b/>
          <w:sz w:val="28"/>
          <w:szCs w:val="28"/>
        </w:rPr>
        <w:t>25.安全管理体系被跟踪审核情况。</w:t>
      </w:r>
    </w:p>
    <w:p>
      <w:pPr>
        <w:adjustRightInd w:val="0"/>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sz w:val="28"/>
          <w:szCs w:val="28"/>
        </w:rPr>
        <w:t>近三年内，企业安全管理体系</w:t>
      </w:r>
      <w:r>
        <w:rPr>
          <w:rFonts w:hint="eastAsia" w:ascii="仿宋_GB2312" w:hAnsi="宋体" w:eastAsia="仿宋_GB2312" w:cs="宋体"/>
          <w:kern w:val="0"/>
          <w:sz w:val="28"/>
          <w:szCs w:val="28"/>
          <w:u w:val="single"/>
        </w:rPr>
        <w:t xml:space="preserve">  有 / 没有  </w:t>
      </w:r>
      <w:r>
        <w:rPr>
          <w:rFonts w:hint="eastAsia" w:ascii="仿宋_GB2312" w:hAnsi="宋体" w:eastAsia="仿宋_GB2312" w:cs="宋体"/>
          <w:kern w:val="0"/>
          <w:sz w:val="28"/>
          <w:szCs w:val="28"/>
        </w:rPr>
        <w:t>被审核发证机构实施过跟踪审核。</w:t>
      </w:r>
    </w:p>
    <w:p>
      <w:pPr>
        <w:spacing w:before="0" w:beforeLines="0" w:after="0" w:afterLines="0" w:line="360" w:lineRule="auto"/>
        <w:ind w:firstLine="565" w:firstLineChars="201"/>
        <w:rPr>
          <w:rFonts w:hint="eastAsia" w:ascii="楷体" w:hAnsi="楷体" w:eastAsia="楷体"/>
          <w:b/>
          <w:sz w:val="28"/>
          <w:szCs w:val="28"/>
        </w:rPr>
      </w:pPr>
      <w:r>
        <w:rPr>
          <w:rFonts w:hint="eastAsia" w:ascii="楷体" w:hAnsi="楷体" w:eastAsia="楷体"/>
          <w:b/>
          <w:sz w:val="28"/>
          <w:szCs w:val="28"/>
        </w:rPr>
        <w:t>26.获得批准新增运力投入营运情况。</w:t>
      </w:r>
    </w:p>
    <w:p>
      <w:pPr>
        <w:adjustRightInd w:val="0"/>
        <w:spacing w:before="0" w:beforeLines="0" w:after="0" w:afterLines="0" w:line="360" w:lineRule="auto"/>
        <w:ind w:firstLine="562" w:firstLineChars="201"/>
        <w:rPr>
          <w:rFonts w:hint="eastAsia" w:ascii="仿宋_GB2312" w:hAnsi="宋体" w:eastAsia="仿宋_GB2312"/>
          <w:color w:val="000000"/>
          <w:sz w:val="28"/>
          <w:szCs w:val="28"/>
        </w:rPr>
      </w:pPr>
      <w:r>
        <w:rPr>
          <w:rFonts w:hint="eastAsia" w:ascii="仿宋_GB2312" w:hAnsi="宋体" w:eastAsia="仿宋_GB2312" w:cs="宋体"/>
          <w:kern w:val="0"/>
          <w:sz w:val="28"/>
          <w:szCs w:val="28"/>
        </w:rPr>
        <w:t>企业</w:t>
      </w:r>
      <w:r>
        <w:rPr>
          <w:rFonts w:hint="eastAsia" w:ascii="仿宋_GB2312" w:hAnsi="宋体" w:eastAsia="仿宋_GB2312" w:cs="宋体"/>
          <w:kern w:val="0"/>
          <w:sz w:val="28"/>
          <w:szCs w:val="28"/>
          <w:u w:val="single"/>
        </w:rPr>
        <w:t xml:space="preserve">  有 / 没有  </w:t>
      </w:r>
      <w:r>
        <w:rPr>
          <w:rFonts w:hint="eastAsia" w:ascii="仿宋_GB2312" w:hAnsi="宋体" w:eastAsia="仿宋_GB2312" w:cs="宋体"/>
          <w:kern w:val="0"/>
          <w:sz w:val="28"/>
          <w:szCs w:val="28"/>
        </w:rPr>
        <w:t>获得批准新建沿海省际同类型船舶运力尚未投入营运或国（境）外购置和光租船舶投入营运不满一年的情况，</w:t>
      </w:r>
      <w:r>
        <w:rPr>
          <w:rFonts w:hint="eastAsia" w:ascii="仿宋_GB2312" w:hAnsi="宋体" w:eastAsia="仿宋_GB2312"/>
          <w:color w:val="000000"/>
          <w:sz w:val="28"/>
          <w:szCs w:val="28"/>
        </w:rPr>
        <w:t>如有，具体船名及IMO编号或船舶识别号为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w:t>
      </w:r>
    </w:p>
    <w:p>
      <w:pPr>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相关证明材料详见附件十（22）。</w:t>
      </w:r>
    </w:p>
    <w:p>
      <w:pPr>
        <w:spacing w:before="0" w:beforeLines="0" w:after="0" w:afterLines="0" w:line="360" w:lineRule="auto"/>
        <w:ind w:firstLine="565" w:firstLineChars="201"/>
        <w:rPr>
          <w:rFonts w:hint="eastAsia" w:ascii="楷体" w:hAnsi="楷体" w:eastAsia="楷体"/>
          <w:b/>
          <w:sz w:val="28"/>
          <w:szCs w:val="28"/>
        </w:rPr>
      </w:pPr>
      <w:r>
        <w:rPr>
          <w:rFonts w:hint="eastAsia" w:ascii="楷体" w:hAnsi="楷体" w:eastAsia="楷体"/>
          <w:b/>
          <w:sz w:val="28"/>
          <w:szCs w:val="28"/>
        </w:rPr>
        <w:t>27. 新增运力经营权、所有权变更情况。</w:t>
      </w:r>
    </w:p>
    <w:p>
      <w:pPr>
        <w:adjustRightInd w:val="0"/>
        <w:spacing w:before="0" w:beforeLines="0" w:after="0" w:afterLines="0" w:line="360" w:lineRule="auto"/>
        <w:ind w:firstLine="562" w:firstLineChars="201"/>
        <w:rPr>
          <w:rFonts w:hint="eastAsia" w:ascii="仿宋_GB2312" w:hAnsi="宋体" w:eastAsia="仿宋_GB2312"/>
          <w:color w:val="000000"/>
          <w:sz w:val="28"/>
          <w:szCs w:val="28"/>
        </w:rPr>
      </w:pPr>
      <w:r>
        <w:rPr>
          <w:rFonts w:hint="eastAsia" w:ascii="仿宋_GB2312" w:hAnsi="宋体" w:eastAsia="仿宋_GB2312" w:cs="宋体"/>
          <w:kern w:val="0"/>
          <w:sz w:val="28"/>
          <w:szCs w:val="28"/>
        </w:rPr>
        <w:t>近两年内，企业</w:t>
      </w:r>
      <w:r>
        <w:rPr>
          <w:rFonts w:hint="eastAsia" w:ascii="仿宋_GB2312" w:hAnsi="宋体" w:eastAsia="仿宋_GB2312" w:cs="宋体"/>
          <w:kern w:val="0"/>
          <w:sz w:val="28"/>
          <w:szCs w:val="28"/>
          <w:u w:val="single"/>
        </w:rPr>
        <w:t xml:space="preserve">  有 / 没有  </w:t>
      </w:r>
      <w:r>
        <w:rPr>
          <w:rFonts w:hint="eastAsia" w:ascii="仿宋_GB2312" w:hAnsi="宋体" w:eastAsia="仿宋_GB2312" w:cs="宋体"/>
          <w:kern w:val="0"/>
          <w:sz w:val="28"/>
          <w:szCs w:val="28"/>
        </w:rPr>
        <w:t>将通过综合评审新增的同类型船舶运力投入营运未满3年即转让所有权或变更经营权的情况，</w:t>
      </w:r>
      <w:r>
        <w:rPr>
          <w:rFonts w:hint="eastAsia" w:ascii="仿宋_GB2312" w:hAnsi="宋体" w:eastAsia="仿宋_GB2312"/>
          <w:color w:val="000000"/>
          <w:sz w:val="28"/>
          <w:szCs w:val="28"/>
        </w:rPr>
        <w:t>如有，具体船名及IMO编号或船舶识别号为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w:t>
      </w:r>
    </w:p>
    <w:p>
      <w:pPr>
        <w:spacing w:before="0" w:beforeLines="0" w:after="0" w:afterLines="0" w:line="360" w:lineRule="auto"/>
        <w:ind w:firstLine="562" w:firstLineChars="201"/>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相关证明材料详见附件十一（23）。</w:t>
      </w:r>
    </w:p>
    <w:p>
      <w:pPr>
        <w:adjustRightInd w:val="0"/>
        <w:spacing w:before="0" w:beforeLines="0" w:after="0" w:afterLines="0" w:line="360" w:lineRule="auto"/>
        <w:ind w:firstLine="562" w:firstLineChars="201"/>
        <w:rPr>
          <w:rFonts w:ascii="仿宋_GB2312" w:hAnsi="宋体" w:eastAsia="仿宋_GB2312"/>
          <w:sz w:val="28"/>
          <w:szCs w:val="28"/>
        </w:rPr>
        <w:sectPr>
          <w:pgSz w:w="11906" w:h="16838"/>
          <w:pgMar w:top="1440" w:right="1800" w:bottom="1440" w:left="1800" w:header="851" w:footer="992" w:gutter="0"/>
          <w:cols w:space="720" w:num="1"/>
          <w:docGrid w:type="lines" w:linePitch="312" w:charSpace="0"/>
        </w:sectPr>
      </w:pPr>
    </w:p>
    <w:p>
      <w:pPr>
        <w:spacing w:before="0" w:beforeLines="0" w:after="0" w:afterLines="0" w:line="360" w:lineRule="auto"/>
        <w:rPr>
          <w:rFonts w:hint="eastAsia" w:ascii="宋体" w:hAnsi="宋体"/>
          <w:b/>
          <w:sz w:val="32"/>
        </w:rPr>
      </w:pPr>
      <w:r>
        <w:rPr>
          <w:rFonts w:hint="eastAsia" w:ascii="宋体" w:hAnsi="宋体"/>
          <w:b/>
          <w:sz w:val="32"/>
        </w:rPr>
        <w:t>三、相关说明材料（附件）</w:t>
      </w:r>
    </w:p>
    <w:p>
      <w:pPr>
        <w:spacing w:before="0" w:beforeLines="0" w:after="0" w:afterLines="0" w:line="360" w:lineRule="auto"/>
        <w:ind w:firstLine="565" w:firstLineChars="201"/>
        <w:rPr>
          <w:rFonts w:hint="eastAsia" w:ascii="宋体" w:hAnsi="宋体"/>
          <w:b/>
          <w:sz w:val="28"/>
          <w:szCs w:val="28"/>
        </w:rPr>
      </w:pPr>
      <w:r>
        <w:rPr>
          <w:rFonts w:hint="eastAsia" w:ascii="宋体" w:hAnsi="宋体"/>
          <w:b/>
          <w:sz w:val="28"/>
          <w:szCs w:val="28"/>
        </w:rPr>
        <w:t>附件一：</w:t>
      </w:r>
    </w:p>
    <w:p>
      <w:pPr>
        <w:spacing w:before="0" w:beforeLines="0" w:after="0" w:afterLines="0" w:line="360" w:lineRule="auto"/>
        <w:ind w:firstLine="562" w:firstLineChars="201"/>
        <w:rPr>
          <w:rFonts w:hint="eastAsia" w:ascii="楷体" w:hAnsi="楷体" w:eastAsia="楷体"/>
          <w:sz w:val="28"/>
          <w:szCs w:val="28"/>
        </w:rPr>
      </w:pPr>
      <w:r>
        <w:rPr>
          <w:rFonts w:hint="eastAsia" w:ascii="楷体" w:hAnsi="楷体" w:eastAsia="楷体"/>
          <w:sz w:val="28"/>
          <w:szCs w:val="28"/>
        </w:rPr>
        <w:t>1.企业取得的所有水路运输业务经营许可证件（复印件，下同）。</w:t>
      </w:r>
    </w:p>
    <w:p>
      <w:pPr>
        <w:spacing w:before="0" w:beforeLines="0" w:after="0" w:afterLines="0" w:line="360" w:lineRule="auto"/>
        <w:ind w:firstLine="562" w:firstLineChars="201"/>
        <w:rPr>
          <w:rFonts w:hint="eastAsia" w:ascii="楷体" w:hAnsi="楷体" w:eastAsia="楷体"/>
          <w:sz w:val="28"/>
          <w:szCs w:val="28"/>
        </w:rPr>
      </w:pPr>
      <w:r>
        <w:rPr>
          <w:rFonts w:hint="eastAsia" w:ascii="楷体" w:hAnsi="楷体" w:eastAsia="楷体"/>
          <w:sz w:val="28"/>
          <w:szCs w:val="28"/>
        </w:rPr>
        <w:t>2.企业（或委托的船舶管理公司）DOC证书。</w:t>
      </w:r>
    </w:p>
    <w:p>
      <w:pPr>
        <w:spacing w:before="0" w:beforeLines="0" w:after="0" w:afterLines="0" w:line="360" w:lineRule="auto"/>
        <w:ind w:firstLine="562" w:firstLineChars="201"/>
        <w:rPr>
          <w:rFonts w:hint="eastAsia" w:ascii="楷体" w:hAnsi="楷体" w:eastAsia="楷体"/>
          <w:sz w:val="28"/>
          <w:szCs w:val="28"/>
        </w:rPr>
      </w:pPr>
      <w:r>
        <w:rPr>
          <w:rFonts w:hint="eastAsia" w:ascii="楷体" w:hAnsi="楷体" w:eastAsia="楷体"/>
          <w:sz w:val="28"/>
          <w:szCs w:val="28"/>
        </w:rPr>
        <w:t>3.企业交通运输安全生产标准化达标证书。</w:t>
      </w:r>
    </w:p>
    <w:p>
      <w:pPr>
        <w:spacing w:before="0" w:beforeLines="0" w:after="0" w:afterLines="0" w:line="360" w:lineRule="auto"/>
        <w:ind w:firstLine="562" w:firstLineChars="201"/>
        <w:rPr>
          <w:rFonts w:hint="eastAsia" w:ascii="楷体" w:hAnsi="楷体" w:eastAsia="楷体"/>
          <w:sz w:val="28"/>
          <w:szCs w:val="28"/>
        </w:rPr>
      </w:pPr>
      <w:r>
        <w:rPr>
          <w:rFonts w:hint="eastAsia" w:ascii="楷体" w:hAnsi="楷体" w:eastAsia="楷体"/>
          <w:sz w:val="28"/>
          <w:szCs w:val="28"/>
        </w:rPr>
        <w:t>4.企业与船舶管理公司存在控股关系或者为同一控股股东的说明材料。</w:t>
      </w:r>
    </w:p>
    <w:p>
      <w:pPr>
        <w:spacing w:before="0" w:beforeLines="0" w:after="0" w:afterLines="0" w:line="360" w:lineRule="auto"/>
        <w:ind w:firstLine="565" w:firstLineChars="201"/>
        <w:rPr>
          <w:rFonts w:hint="eastAsia" w:ascii="宋体" w:hAnsi="宋体"/>
          <w:b/>
          <w:sz w:val="28"/>
          <w:szCs w:val="28"/>
        </w:rPr>
      </w:pPr>
      <w:r>
        <w:rPr>
          <w:rFonts w:hint="eastAsia" w:ascii="宋体" w:hAnsi="宋体"/>
          <w:b/>
          <w:sz w:val="28"/>
          <w:szCs w:val="28"/>
        </w:rPr>
        <w:t>附件二：</w:t>
      </w:r>
    </w:p>
    <w:p>
      <w:pPr>
        <w:spacing w:before="0" w:beforeLines="0" w:after="0" w:afterLines="0" w:line="360" w:lineRule="auto"/>
        <w:ind w:firstLine="562" w:firstLineChars="201"/>
        <w:rPr>
          <w:rFonts w:hint="eastAsia" w:ascii="楷体" w:hAnsi="楷体" w:eastAsia="楷体"/>
          <w:sz w:val="28"/>
          <w:szCs w:val="28"/>
        </w:rPr>
      </w:pPr>
      <w:r>
        <w:rPr>
          <w:rFonts w:hint="eastAsia" w:ascii="楷体" w:hAnsi="楷体" w:eastAsia="楷体"/>
          <w:sz w:val="28"/>
          <w:szCs w:val="28"/>
        </w:rPr>
        <w:t>5.与新增船舶类型一致的企业自有沿海省际散装液体危险货物运输船舶运力清单（包括序号、船名、船舶类型、船舶经营人、船舶所有人、船舶IMO号或识别号、船舶营业运输证编号、总吨、载重吨、参考载货量或载气量）。</w:t>
      </w:r>
    </w:p>
    <w:p>
      <w:pPr>
        <w:spacing w:before="0" w:beforeLines="0" w:after="0" w:afterLines="0" w:line="360" w:lineRule="auto"/>
        <w:ind w:firstLine="565" w:firstLineChars="201"/>
        <w:rPr>
          <w:rFonts w:hint="eastAsia" w:ascii="宋体" w:hAnsi="宋体"/>
          <w:b/>
          <w:sz w:val="28"/>
          <w:szCs w:val="28"/>
        </w:rPr>
      </w:pPr>
      <w:r>
        <w:rPr>
          <w:rFonts w:hint="eastAsia" w:ascii="宋体" w:hAnsi="宋体"/>
          <w:b/>
          <w:sz w:val="28"/>
          <w:szCs w:val="28"/>
        </w:rPr>
        <w:t>附件三：</w:t>
      </w:r>
    </w:p>
    <w:p>
      <w:pPr>
        <w:spacing w:before="0" w:beforeLines="0" w:after="0" w:afterLines="0" w:line="360" w:lineRule="auto"/>
        <w:ind w:firstLine="562" w:firstLineChars="201"/>
        <w:rPr>
          <w:rFonts w:hint="eastAsia" w:ascii="楷体" w:hAnsi="楷体" w:eastAsia="楷体"/>
          <w:sz w:val="28"/>
          <w:szCs w:val="28"/>
        </w:rPr>
      </w:pPr>
      <w:r>
        <w:rPr>
          <w:rFonts w:hint="eastAsia" w:ascii="楷体" w:hAnsi="楷体" w:eastAsia="楷体"/>
          <w:sz w:val="28"/>
          <w:szCs w:val="28"/>
        </w:rPr>
        <w:t>6. 企业经营的沿海省际散装液体危险货物运输船舶配员情况清单（包括序号、船名、船舶经营人、船舶所有人、船舶最低安全配员证书要求配备的高级船员人数）及船舶最低安全配员证书。</w:t>
      </w:r>
    </w:p>
    <w:p>
      <w:pPr>
        <w:spacing w:before="0" w:beforeLines="0" w:after="0" w:afterLines="0" w:line="360" w:lineRule="auto"/>
        <w:ind w:firstLine="562" w:firstLineChars="201"/>
        <w:rPr>
          <w:rFonts w:hint="eastAsia" w:ascii="楷体" w:hAnsi="楷体" w:eastAsia="楷体"/>
          <w:sz w:val="28"/>
          <w:szCs w:val="28"/>
        </w:rPr>
      </w:pPr>
      <w:r>
        <w:rPr>
          <w:rFonts w:hint="eastAsia" w:ascii="楷体" w:hAnsi="楷体" w:eastAsia="楷体"/>
          <w:sz w:val="28"/>
          <w:szCs w:val="28"/>
        </w:rPr>
        <w:t>7.</w:t>
      </w:r>
      <w:r>
        <w:rPr>
          <w:rFonts w:hint="eastAsia"/>
        </w:rPr>
        <w:t xml:space="preserve"> </w:t>
      </w:r>
      <w:r>
        <w:rPr>
          <w:rFonts w:hint="eastAsia" w:ascii="楷体" w:hAnsi="楷体" w:eastAsia="楷体"/>
          <w:sz w:val="28"/>
          <w:szCs w:val="28"/>
        </w:rPr>
        <w:t>在企业经营的沿海省际散装液体危险货物运输船舶上持续服务超过三年的高级船员清单（包括序号、姓名、身份证号、适任证书号、在企业服务起始时间、近三年上本公司船舶记录的船名、近三年上非本公司船舶记录的船名）。</w:t>
      </w:r>
    </w:p>
    <w:p>
      <w:pPr>
        <w:spacing w:before="0" w:beforeLines="0" w:after="0" w:afterLines="0" w:line="360" w:lineRule="auto"/>
        <w:ind w:firstLine="562" w:firstLineChars="201"/>
        <w:rPr>
          <w:rFonts w:hint="eastAsia" w:ascii="楷体" w:hAnsi="楷体" w:eastAsia="楷体"/>
          <w:sz w:val="28"/>
          <w:szCs w:val="28"/>
        </w:rPr>
      </w:pPr>
      <w:r>
        <w:rPr>
          <w:rFonts w:hint="eastAsia" w:ascii="楷体" w:hAnsi="楷体" w:eastAsia="楷体"/>
          <w:sz w:val="28"/>
          <w:szCs w:val="28"/>
        </w:rPr>
        <w:t>8.企业与在企业经营的沿海省际散装液体危险货物运输船舶上持续服务超过三年的高级船员签订的劳动合同的甲乙方信息页、服务期限页和签字盖章页，以及在企业经营船上持续服务超过三年的工作证明材料。</w:t>
      </w:r>
    </w:p>
    <w:p>
      <w:pPr>
        <w:spacing w:before="0" w:beforeLines="0" w:after="0" w:afterLines="0" w:line="360" w:lineRule="auto"/>
        <w:ind w:firstLine="565" w:firstLineChars="201"/>
        <w:rPr>
          <w:rFonts w:hint="eastAsia" w:ascii="宋体" w:hAnsi="宋体"/>
          <w:b/>
          <w:sz w:val="28"/>
          <w:szCs w:val="28"/>
        </w:rPr>
      </w:pPr>
      <w:r>
        <w:rPr>
          <w:rFonts w:hint="eastAsia" w:ascii="宋体" w:hAnsi="宋体"/>
          <w:b/>
          <w:sz w:val="28"/>
          <w:szCs w:val="28"/>
        </w:rPr>
        <w:t>附件四：</w:t>
      </w:r>
    </w:p>
    <w:p>
      <w:pPr>
        <w:spacing w:before="0" w:beforeLines="0" w:after="0" w:afterLines="0" w:line="360" w:lineRule="auto"/>
        <w:ind w:firstLine="562" w:firstLineChars="201"/>
        <w:rPr>
          <w:rFonts w:hint="eastAsia" w:ascii="楷体" w:hAnsi="楷体" w:eastAsia="楷体"/>
          <w:sz w:val="28"/>
          <w:szCs w:val="28"/>
        </w:rPr>
      </w:pPr>
      <w:r>
        <w:rPr>
          <w:rFonts w:hint="eastAsia" w:ascii="楷体" w:hAnsi="楷体" w:eastAsia="楷体"/>
          <w:sz w:val="28"/>
          <w:szCs w:val="28"/>
        </w:rPr>
        <w:t>9.企业最近1次国内水路运输年度核查报告中的“经营资质要求配备的相关专职管理人员情况”表。</w:t>
      </w:r>
    </w:p>
    <w:p>
      <w:pPr>
        <w:spacing w:before="0" w:beforeLines="0" w:after="0" w:afterLines="0" w:line="360" w:lineRule="auto"/>
        <w:ind w:firstLine="562" w:firstLineChars="201"/>
        <w:rPr>
          <w:rFonts w:hint="eastAsia" w:ascii="楷体" w:hAnsi="楷体" w:eastAsia="楷体"/>
          <w:sz w:val="28"/>
          <w:szCs w:val="28"/>
        </w:rPr>
      </w:pPr>
      <w:r>
        <w:rPr>
          <w:rFonts w:hint="eastAsia" w:ascii="楷体" w:hAnsi="楷体" w:eastAsia="楷体"/>
          <w:sz w:val="28"/>
          <w:szCs w:val="28"/>
        </w:rPr>
        <w:t>10.</w:t>
      </w:r>
      <w:r>
        <w:rPr>
          <w:rFonts w:hint="eastAsia"/>
        </w:rPr>
        <w:t xml:space="preserve"> </w:t>
      </w:r>
      <w:r>
        <w:rPr>
          <w:rFonts w:hint="eastAsia" w:ascii="楷体" w:hAnsi="楷体" w:eastAsia="楷体"/>
          <w:sz w:val="28"/>
          <w:szCs w:val="28"/>
        </w:rPr>
        <w:t>沿海散装液体危险货物船舶运输方面，在企业连续三年以上从事专职海务机务管理的人员清单（包括序号、姓名、身份证号、适任证书号、适任证书等级与职务、在企业服务起始时间、服务期间是否有上船记录）。</w:t>
      </w:r>
    </w:p>
    <w:p>
      <w:pPr>
        <w:spacing w:before="0" w:beforeLines="0" w:after="0" w:afterLines="0" w:line="360" w:lineRule="auto"/>
        <w:ind w:firstLine="562" w:firstLineChars="201"/>
        <w:rPr>
          <w:rFonts w:hint="eastAsia" w:ascii="楷体" w:hAnsi="楷体" w:eastAsia="楷体"/>
          <w:sz w:val="28"/>
          <w:szCs w:val="28"/>
        </w:rPr>
      </w:pPr>
      <w:r>
        <w:rPr>
          <w:rFonts w:hint="eastAsia" w:ascii="楷体" w:hAnsi="楷体" w:eastAsia="楷体"/>
          <w:sz w:val="28"/>
          <w:szCs w:val="28"/>
        </w:rPr>
        <w:t>11.企业与在企业连续三年以上从事专职海务机务管理的人员签订的劳动合同的甲乙方信息页、服务期限页和签字盖章页。</w:t>
      </w:r>
    </w:p>
    <w:p>
      <w:pPr>
        <w:spacing w:before="0" w:beforeLines="0" w:after="0" w:afterLines="0" w:line="360" w:lineRule="auto"/>
        <w:ind w:firstLine="565" w:firstLineChars="201"/>
        <w:rPr>
          <w:rFonts w:hint="eastAsia" w:ascii="宋体" w:hAnsi="宋体"/>
          <w:b/>
          <w:sz w:val="28"/>
          <w:szCs w:val="28"/>
        </w:rPr>
      </w:pPr>
      <w:r>
        <w:rPr>
          <w:rFonts w:hint="eastAsia" w:ascii="宋体" w:hAnsi="宋体"/>
          <w:b/>
          <w:sz w:val="28"/>
          <w:szCs w:val="28"/>
        </w:rPr>
        <w:t>附件五：</w:t>
      </w:r>
    </w:p>
    <w:p>
      <w:pPr>
        <w:spacing w:before="0" w:beforeLines="0" w:after="0" w:afterLines="0" w:line="360" w:lineRule="auto"/>
        <w:ind w:firstLine="562" w:firstLineChars="201"/>
        <w:rPr>
          <w:rFonts w:hint="eastAsia" w:ascii="楷体" w:hAnsi="楷体" w:eastAsia="楷体"/>
          <w:sz w:val="28"/>
          <w:szCs w:val="28"/>
        </w:rPr>
      </w:pPr>
      <w:r>
        <w:rPr>
          <w:rFonts w:hint="eastAsia" w:ascii="楷体" w:hAnsi="楷体" w:eastAsia="楷体"/>
          <w:sz w:val="28"/>
          <w:szCs w:val="28"/>
        </w:rPr>
        <w:t>12.企业经营的所有中国籍船舶清单（包括序号、船名、船舶所有人、船舶经营人、船舶IMO号或识别号、入级证书编号、船检登记号、总吨、载重吨、参考载货量或载气量、航行区域）。</w:t>
      </w:r>
    </w:p>
    <w:p>
      <w:pPr>
        <w:spacing w:before="0" w:beforeLines="0" w:after="0" w:afterLines="0" w:line="360" w:lineRule="auto"/>
        <w:ind w:firstLine="562" w:firstLineChars="201"/>
        <w:rPr>
          <w:rFonts w:hint="eastAsia" w:ascii="楷体" w:hAnsi="楷体" w:eastAsia="楷体"/>
          <w:sz w:val="28"/>
          <w:szCs w:val="28"/>
        </w:rPr>
      </w:pPr>
      <w:r>
        <w:rPr>
          <w:rFonts w:hint="eastAsia" w:ascii="楷体" w:hAnsi="楷体" w:eastAsia="楷体"/>
          <w:sz w:val="28"/>
          <w:szCs w:val="28"/>
        </w:rPr>
        <w:t>13.</w:t>
      </w:r>
      <w:r>
        <w:rPr>
          <w:rFonts w:hint="eastAsia"/>
        </w:rPr>
        <w:t xml:space="preserve"> </w:t>
      </w:r>
      <w:r>
        <w:rPr>
          <w:rFonts w:hint="eastAsia" w:ascii="楷体" w:hAnsi="楷体" w:eastAsia="楷体"/>
          <w:sz w:val="28"/>
          <w:szCs w:val="28"/>
        </w:rPr>
        <w:t>企业经营的取得CCS入级证书的中国籍船舶清单（包括序号、船名、船舶所有人、船舶经营人、入级证书编号、船检登记号）。</w:t>
      </w:r>
    </w:p>
    <w:p>
      <w:pPr>
        <w:spacing w:before="0" w:beforeLines="0" w:after="0" w:afterLines="0" w:line="360" w:lineRule="auto"/>
        <w:ind w:firstLine="562" w:firstLineChars="201"/>
        <w:rPr>
          <w:rFonts w:hint="eastAsia" w:ascii="楷体" w:hAnsi="楷体" w:eastAsia="楷体"/>
          <w:sz w:val="28"/>
          <w:szCs w:val="28"/>
        </w:rPr>
      </w:pPr>
      <w:r>
        <w:rPr>
          <w:rFonts w:hint="eastAsia" w:ascii="楷体" w:hAnsi="楷体" w:eastAsia="楷体"/>
          <w:sz w:val="28"/>
          <w:szCs w:val="28"/>
        </w:rPr>
        <w:t>14.船舶CCS入级证书首页。</w:t>
      </w:r>
    </w:p>
    <w:p>
      <w:pPr>
        <w:spacing w:before="0" w:beforeLines="0" w:after="0" w:afterLines="0" w:line="360" w:lineRule="auto"/>
        <w:ind w:firstLine="562" w:firstLineChars="201"/>
        <w:rPr>
          <w:rFonts w:hint="eastAsia" w:ascii="楷体" w:hAnsi="楷体" w:eastAsia="楷体"/>
          <w:sz w:val="28"/>
          <w:szCs w:val="28"/>
          <w:lang w:eastAsia="zh-CN"/>
        </w:rPr>
      </w:pPr>
      <w:r>
        <w:rPr>
          <w:rFonts w:hint="eastAsia" w:ascii="楷体" w:hAnsi="楷体" w:eastAsia="楷体"/>
          <w:sz w:val="28"/>
          <w:szCs w:val="28"/>
        </w:rPr>
        <w:t>15.</w:t>
      </w:r>
      <w:r>
        <w:rPr>
          <w:rFonts w:hint="eastAsia"/>
        </w:rPr>
        <w:t xml:space="preserve"> </w:t>
      </w:r>
      <w:r>
        <w:rPr>
          <w:rFonts w:hint="eastAsia" w:ascii="楷体" w:hAnsi="楷体" w:eastAsia="楷体"/>
          <w:sz w:val="28"/>
          <w:szCs w:val="28"/>
        </w:rPr>
        <w:t>船舶发动机氮氧化物排放限制达到《国际防止船舶造成污染公约》第Ⅱ或第Ⅲ阶段限值要求的船舶清单（包括序号、船名、安放龙骨日期、符合第几阶段限值要求、船舶经营人、船舶所有人）</w:t>
      </w:r>
      <w:r>
        <w:rPr>
          <w:rFonts w:hint="eastAsia" w:ascii="楷体" w:hAnsi="楷体" w:eastAsia="楷体"/>
          <w:sz w:val="28"/>
          <w:szCs w:val="28"/>
          <w:lang w:eastAsia="zh-CN"/>
        </w:rPr>
        <w:t>。</w:t>
      </w:r>
    </w:p>
    <w:p>
      <w:pPr>
        <w:spacing w:before="0" w:beforeLines="0" w:after="0" w:afterLines="0" w:line="360" w:lineRule="auto"/>
        <w:ind w:firstLine="562" w:firstLineChars="201"/>
        <w:rPr>
          <w:rFonts w:ascii="楷体" w:hAnsi="楷体" w:eastAsia="楷体"/>
          <w:sz w:val="28"/>
          <w:szCs w:val="28"/>
        </w:rPr>
      </w:pPr>
      <w:r>
        <w:rPr>
          <w:rFonts w:hint="eastAsia" w:ascii="楷体" w:hAnsi="楷体" w:eastAsia="楷体"/>
          <w:sz w:val="28"/>
          <w:szCs w:val="28"/>
        </w:rPr>
        <w:t>16.国际防止空气污染证书的结构和设备记录簿或其他等效材料。</w:t>
      </w:r>
    </w:p>
    <w:p>
      <w:pPr>
        <w:spacing w:before="0" w:beforeLines="0" w:after="0" w:afterLines="0" w:line="360" w:lineRule="auto"/>
        <w:ind w:firstLine="565" w:firstLineChars="201"/>
        <w:rPr>
          <w:rFonts w:hint="eastAsia" w:ascii="宋体" w:hAnsi="宋体"/>
          <w:b/>
          <w:sz w:val="28"/>
          <w:szCs w:val="28"/>
        </w:rPr>
      </w:pPr>
      <w:r>
        <w:rPr>
          <w:rFonts w:hint="eastAsia" w:ascii="宋体" w:hAnsi="宋体"/>
          <w:b/>
          <w:sz w:val="28"/>
          <w:szCs w:val="28"/>
        </w:rPr>
        <w:t>附件六：</w:t>
      </w:r>
    </w:p>
    <w:p>
      <w:pPr>
        <w:spacing w:before="0" w:beforeLines="0" w:after="0" w:afterLines="0" w:line="360" w:lineRule="auto"/>
        <w:ind w:firstLine="562" w:firstLineChars="201"/>
        <w:rPr>
          <w:rFonts w:hint="eastAsia" w:ascii="楷体" w:hAnsi="楷体" w:eastAsia="楷体"/>
          <w:sz w:val="28"/>
          <w:szCs w:val="28"/>
        </w:rPr>
      </w:pPr>
      <w:r>
        <w:rPr>
          <w:rFonts w:hint="eastAsia" w:ascii="楷体" w:hAnsi="楷体" w:eastAsia="楷体"/>
          <w:sz w:val="28"/>
          <w:szCs w:val="28"/>
        </w:rPr>
        <w:t>17. 近两年企业的国内水路运输年度核查报告。</w:t>
      </w:r>
    </w:p>
    <w:p>
      <w:pPr>
        <w:spacing w:before="0" w:beforeLines="0" w:after="0" w:afterLines="0" w:line="360" w:lineRule="auto"/>
        <w:ind w:firstLine="565" w:firstLineChars="201"/>
        <w:rPr>
          <w:rFonts w:hint="eastAsia" w:ascii="宋体" w:hAnsi="宋体"/>
          <w:b/>
          <w:sz w:val="28"/>
          <w:szCs w:val="28"/>
        </w:rPr>
      </w:pPr>
      <w:r>
        <w:rPr>
          <w:rFonts w:hint="eastAsia" w:ascii="宋体" w:hAnsi="宋体"/>
          <w:b/>
          <w:sz w:val="28"/>
          <w:szCs w:val="28"/>
        </w:rPr>
        <w:t>附件七：</w:t>
      </w:r>
    </w:p>
    <w:p>
      <w:pPr>
        <w:spacing w:before="0" w:beforeLines="0" w:after="0" w:afterLines="0" w:line="360" w:lineRule="auto"/>
        <w:ind w:firstLine="562" w:firstLineChars="201"/>
        <w:rPr>
          <w:rFonts w:hint="eastAsia" w:ascii="楷体" w:hAnsi="楷体" w:eastAsia="楷体"/>
          <w:sz w:val="28"/>
          <w:szCs w:val="28"/>
        </w:rPr>
      </w:pPr>
      <w:r>
        <w:rPr>
          <w:rFonts w:hint="eastAsia" w:ascii="楷体" w:hAnsi="楷体" w:eastAsia="楷体"/>
          <w:sz w:val="28"/>
          <w:szCs w:val="28"/>
        </w:rPr>
        <w:t>18. 从其他企业光租（租期1年及以上）的同类型沿海省际散装液体危险货物运输船舶清单（包括序号、船名、船舶类型、船舶经营范围、船舶所有人、船舶经营人、光租起止时间）。</w:t>
      </w:r>
    </w:p>
    <w:p>
      <w:pPr>
        <w:spacing w:before="0" w:beforeLines="0" w:after="0" w:afterLines="0" w:line="360" w:lineRule="auto"/>
        <w:ind w:firstLine="562" w:firstLineChars="201"/>
        <w:rPr>
          <w:rFonts w:hint="eastAsia" w:ascii="楷体" w:hAnsi="楷体" w:eastAsia="楷体"/>
          <w:sz w:val="28"/>
          <w:szCs w:val="28"/>
        </w:rPr>
      </w:pPr>
      <w:r>
        <w:rPr>
          <w:rFonts w:hint="eastAsia" w:ascii="楷体" w:hAnsi="楷体" w:eastAsia="楷体"/>
          <w:sz w:val="28"/>
          <w:szCs w:val="28"/>
        </w:rPr>
        <w:t>19.光船租赁登记证明书或光租合同。</w:t>
      </w:r>
    </w:p>
    <w:p>
      <w:pPr>
        <w:spacing w:before="0" w:beforeLines="0" w:after="0" w:afterLines="0" w:line="360" w:lineRule="auto"/>
        <w:ind w:firstLine="565" w:firstLineChars="201"/>
        <w:rPr>
          <w:rFonts w:hint="eastAsia" w:ascii="宋体" w:hAnsi="宋体"/>
          <w:b/>
          <w:sz w:val="28"/>
          <w:szCs w:val="28"/>
        </w:rPr>
      </w:pPr>
      <w:r>
        <w:rPr>
          <w:rFonts w:hint="eastAsia" w:ascii="宋体" w:hAnsi="宋体"/>
          <w:b/>
          <w:sz w:val="28"/>
          <w:szCs w:val="28"/>
        </w:rPr>
        <w:t>附件八：</w:t>
      </w:r>
    </w:p>
    <w:p>
      <w:pPr>
        <w:spacing w:before="0" w:beforeLines="0" w:after="0" w:afterLines="0" w:line="360" w:lineRule="auto"/>
        <w:ind w:firstLine="562" w:firstLineChars="201"/>
        <w:rPr>
          <w:rFonts w:hint="eastAsia" w:ascii="楷体" w:hAnsi="楷体" w:eastAsia="楷体"/>
          <w:sz w:val="28"/>
          <w:szCs w:val="28"/>
        </w:rPr>
      </w:pPr>
      <w:r>
        <w:rPr>
          <w:rFonts w:hint="eastAsia" w:ascii="楷体" w:hAnsi="楷体" w:eastAsia="楷体"/>
          <w:sz w:val="28"/>
          <w:szCs w:val="28"/>
        </w:rPr>
        <w:t>20.申请前一个月内打印的税务服务相关系统中的企业资产负债表。</w:t>
      </w:r>
    </w:p>
    <w:p>
      <w:pPr>
        <w:spacing w:before="0" w:beforeLines="0" w:after="0" w:afterLines="0" w:line="360" w:lineRule="auto"/>
        <w:ind w:firstLine="565" w:firstLineChars="201"/>
        <w:rPr>
          <w:rFonts w:hint="eastAsia" w:ascii="宋体" w:hAnsi="宋体"/>
          <w:b/>
          <w:sz w:val="28"/>
          <w:szCs w:val="28"/>
        </w:rPr>
      </w:pPr>
      <w:r>
        <w:rPr>
          <w:rFonts w:hint="eastAsia" w:ascii="宋体" w:hAnsi="宋体"/>
          <w:b/>
          <w:sz w:val="28"/>
          <w:szCs w:val="28"/>
        </w:rPr>
        <w:t>附件九：</w:t>
      </w:r>
    </w:p>
    <w:p>
      <w:pPr>
        <w:spacing w:before="0" w:beforeLines="0" w:after="0" w:afterLines="0" w:line="360" w:lineRule="auto"/>
        <w:ind w:firstLine="562" w:firstLineChars="201"/>
        <w:rPr>
          <w:rFonts w:hint="eastAsia" w:ascii="楷体" w:hAnsi="楷体" w:eastAsia="楷体"/>
          <w:sz w:val="28"/>
          <w:szCs w:val="28"/>
        </w:rPr>
      </w:pPr>
      <w:r>
        <w:rPr>
          <w:rFonts w:hint="eastAsia" w:ascii="楷体" w:hAnsi="楷体" w:eastAsia="楷体"/>
          <w:sz w:val="28"/>
          <w:szCs w:val="28"/>
        </w:rPr>
        <w:t>21.申请前一个月内打印的中国人民银行征信中心关于企业信用的报告。</w:t>
      </w:r>
    </w:p>
    <w:p>
      <w:pPr>
        <w:spacing w:before="0" w:beforeLines="0" w:after="0" w:afterLines="0" w:line="360" w:lineRule="auto"/>
        <w:ind w:firstLine="565" w:firstLineChars="201"/>
        <w:rPr>
          <w:rFonts w:hint="eastAsia" w:ascii="宋体" w:hAnsi="宋体"/>
          <w:b/>
          <w:sz w:val="28"/>
          <w:szCs w:val="28"/>
        </w:rPr>
      </w:pPr>
      <w:r>
        <w:rPr>
          <w:rFonts w:hint="eastAsia" w:ascii="宋体" w:hAnsi="宋体"/>
          <w:b/>
          <w:sz w:val="28"/>
          <w:szCs w:val="28"/>
        </w:rPr>
        <w:t>附件十：</w:t>
      </w:r>
    </w:p>
    <w:p>
      <w:pPr>
        <w:spacing w:before="0" w:beforeLines="0" w:after="0" w:afterLines="0" w:line="360" w:lineRule="auto"/>
        <w:ind w:firstLine="562" w:firstLineChars="201"/>
        <w:rPr>
          <w:rFonts w:hint="eastAsia" w:ascii="楷体" w:hAnsi="楷体" w:eastAsia="楷体"/>
          <w:sz w:val="28"/>
          <w:szCs w:val="28"/>
        </w:rPr>
      </w:pPr>
      <w:r>
        <w:rPr>
          <w:rFonts w:hint="eastAsia" w:ascii="楷体" w:hAnsi="楷体" w:eastAsia="楷体"/>
          <w:sz w:val="28"/>
          <w:szCs w:val="28"/>
        </w:rPr>
        <w:t>22.</w:t>
      </w:r>
      <w:r>
        <w:rPr>
          <w:rFonts w:hint="eastAsia"/>
        </w:rPr>
        <w:t xml:space="preserve"> </w:t>
      </w:r>
      <w:r>
        <w:rPr>
          <w:rFonts w:hint="eastAsia" w:ascii="楷体" w:hAnsi="楷体" w:eastAsia="楷体"/>
          <w:sz w:val="28"/>
          <w:szCs w:val="28"/>
        </w:rPr>
        <w:t>获得批准新建沿海省际同类型船舶运力尚未投入营运或国（境）外购置和光租船舶投入营运不满一年的情况表（包括序号、获得新增运力批准时间、批文号、船舶类型、船舶经营范围、载重吨/载气量、是否为新造船、是否投入营运、投入营运时间、船名、船舶经营人、船舶所有人）。</w:t>
      </w:r>
    </w:p>
    <w:p>
      <w:pPr>
        <w:spacing w:before="0" w:beforeLines="0" w:after="0" w:afterLines="0" w:line="360" w:lineRule="auto"/>
        <w:ind w:firstLine="565" w:firstLineChars="201"/>
        <w:rPr>
          <w:rFonts w:hint="eastAsia" w:ascii="宋体" w:hAnsi="宋体"/>
          <w:b/>
          <w:sz w:val="28"/>
          <w:szCs w:val="28"/>
        </w:rPr>
      </w:pPr>
      <w:r>
        <w:rPr>
          <w:rFonts w:hint="eastAsia" w:ascii="宋体" w:hAnsi="宋体"/>
          <w:b/>
          <w:sz w:val="28"/>
          <w:szCs w:val="28"/>
        </w:rPr>
        <w:t>附件十一：</w:t>
      </w:r>
    </w:p>
    <w:p>
      <w:pPr>
        <w:spacing w:before="0" w:beforeLines="0" w:after="0" w:afterLines="0" w:line="360" w:lineRule="auto"/>
        <w:ind w:firstLine="562" w:firstLineChars="201"/>
        <w:rPr>
          <w:rFonts w:hint="eastAsia" w:ascii="楷体" w:hAnsi="楷体" w:eastAsia="楷体"/>
          <w:sz w:val="28"/>
          <w:szCs w:val="28"/>
        </w:rPr>
      </w:pPr>
      <w:r>
        <w:rPr>
          <w:rFonts w:hint="eastAsia" w:ascii="楷体" w:hAnsi="楷体" w:eastAsia="楷体"/>
          <w:sz w:val="28"/>
          <w:szCs w:val="28"/>
        </w:rPr>
        <w:t>23.企业将通过综合评审新增的同类型船舶运力投入营运未满3年即转让所有权或变更经营权的情况表（包括序号、船名、船舶类型、船舶经营范围、载重吨/载气量、获得新增运力批准时间、批文号、投入营运时间、转让所有权或变更经营权时间、船舶所有人、船舶经营人）。</w:t>
      </w:r>
    </w:p>
    <w:p>
      <w:pPr>
        <w:spacing w:before="0" w:beforeLines="0" w:after="0" w:afterLines="0" w:line="360" w:lineRule="auto"/>
        <w:rPr>
          <w:rFonts w:hint="eastAsia" w:ascii="仿宋_GB2312" w:hAnsi="仿宋_GB2312" w:eastAsia="仿宋_GB2312" w:cs="仿宋_GB2312"/>
          <w:b w:val="0"/>
          <w:i w:val="0"/>
          <w:caps w:val="0"/>
          <w:smallCaps w:val="0"/>
          <w:strike w:val="0"/>
          <w:dstrike w:val="0"/>
          <w:snapToGrid/>
          <w:vanish w:val="0"/>
          <w:spacing w:val="0"/>
          <w:w w:val="100"/>
          <w:kern w:val="0"/>
          <w:position w:val="0"/>
          <w:sz w:val="32"/>
          <w:u w:val="none" w:color="000000"/>
        </w:rPr>
      </w:pPr>
    </w:p>
    <w:p/>
    <w:p>
      <w:pPr>
        <w:rPr>
          <w:rFonts w:hint="eastAsia"/>
        </w:rPr>
      </w:pPr>
    </w:p>
    <w:p>
      <w:pPr>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C93EC2"/>
    <w:rsid w:val="0DC93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2020-06-19T09:36:00Z</dcterms:created>
  <dc:creator>段超</dc:creator>
  <cp:lastModifiedBy>段超</cp:lastModifiedBy>
  <dcterms:modified xsi:type="dcterms:W3CDTF">2020-06-19T09:37:28Z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