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港口基础设施维护管理规定</w:t>
      </w:r>
    </w:p>
    <w:p>
      <w:pPr>
        <w:spacing w:line="360" w:lineRule="auto"/>
        <w:jc w:val="center"/>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（征求意见稿）</w:t>
      </w:r>
    </w:p>
    <w:p>
      <w:pPr>
        <w:spacing w:line="360" w:lineRule="auto"/>
        <w:ind w:firstLine="640" w:firstLineChars="200"/>
        <w:jc w:val="center"/>
        <w:rPr>
          <w:rFonts w:hint="eastAsia" w:ascii="仿宋" w:hAnsi="仿宋" w:eastAsia="仿宋" w:cs="仿宋"/>
          <w:color w:val="000000" w:themeColor="text1"/>
          <w:sz w:val="32"/>
          <w:szCs w:val="32"/>
          <w14:textFill>
            <w14:solidFill>
              <w14:schemeClr w14:val="tx1"/>
            </w14:solidFill>
          </w14:textFill>
        </w:rPr>
      </w:pP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第一章</w:t>
      </w:r>
      <w:r>
        <w:rPr>
          <w:rFonts w:hint="eastAsia" w:ascii="仿宋" w:hAnsi="仿宋" w:eastAsia="仿宋" w:cs="仿宋"/>
          <w:color w:val="000000" w:themeColor="text1"/>
          <w:sz w:val="32"/>
          <w:szCs w:val="32"/>
          <w:shd w:val="clear" w:color="auto" w:fill="FFFFFF"/>
          <w14:textFill>
            <w14:solidFill>
              <w14:schemeClr w14:val="tx1"/>
            </w14:solidFill>
          </w14:textFill>
        </w:rPr>
        <w:t>总则</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第一条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【编制依据】为规范港口基础设施维护管理，保障港口安全稳定运行，依据《中华人民共和国港口法》《中华人民共和国安全生产法》等相关法律法规，制定本规定。</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【适用范围】本规定适用于中华人民共和国境内港口基础设施的维护活动。</w:t>
      </w:r>
    </w:p>
    <w:p>
      <w:pPr>
        <w:keepNext w:val="0"/>
        <w:keepLines w:val="0"/>
        <w:pageBreakBefore w:val="0"/>
        <w:widowControl/>
        <w:numPr>
          <w:ilvl w:val="255"/>
          <w:numId w:val="0"/>
        </w:numPr>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本规定所称</w:t>
      </w:r>
      <w:bookmarkStart w:id="0" w:name="_Hlk80723077"/>
      <w:r>
        <w:rPr>
          <w:rFonts w:hint="eastAsia" w:ascii="仿宋" w:hAnsi="仿宋" w:eastAsia="仿宋" w:cs="仿宋"/>
          <w:color w:val="000000" w:themeColor="text1"/>
          <w:kern w:val="0"/>
          <w:sz w:val="32"/>
          <w:szCs w:val="32"/>
          <w:shd w:val="clear" w:color="auto" w:fill="FFFFFF"/>
          <w14:textFill>
            <w14:solidFill>
              <w14:schemeClr w14:val="tx1"/>
            </w14:solidFill>
          </w14:textFill>
        </w:rPr>
        <w:t>港口基础设施是指港口工程建设项目经验收合格后交付使用的</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港口码头及配套堆场</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仓库、</w:t>
      </w:r>
      <w:r>
        <w:rPr>
          <w:rFonts w:hint="eastAsia" w:ascii="仿宋" w:hAnsi="仿宋" w:eastAsia="仿宋" w:cs="仿宋"/>
          <w:color w:val="000000" w:themeColor="text1"/>
          <w:kern w:val="0"/>
          <w:sz w:val="32"/>
          <w:szCs w:val="32"/>
          <w:shd w:val="clear" w:color="auto" w:fill="FFFFFF"/>
          <w14:textFill>
            <w14:solidFill>
              <w14:schemeClr w14:val="tx1"/>
            </w14:solidFill>
          </w14:textFill>
        </w:rPr>
        <w:t>客运站、储罐、港池</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14:textFill>
            <w14:solidFill>
              <w14:schemeClr w14:val="tx1"/>
            </w14:solidFill>
          </w14:textFill>
        </w:rPr>
        <w:t>护岸等</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经营</w:t>
      </w:r>
      <w:r>
        <w:rPr>
          <w:rFonts w:hint="eastAsia" w:ascii="仿宋" w:hAnsi="仿宋" w:eastAsia="仿宋" w:cs="仿宋"/>
          <w:color w:val="000000" w:themeColor="text1"/>
          <w:kern w:val="0"/>
          <w:sz w:val="32"/>
          <w:szCs w:val="32"/>
          <w:shd w:val="clear" w:color="auto" w:fill="FFFFFF"/>
          <w14:textFill>
            <w14:solidFill>
              <w14:schemeClr w14:val="tx1"/>
            </w14:solidFill>
          </w14:textFill>
        </w:rPr>
        <w:t>设施以及</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公用的</w:t>
      </w:r>
      <w:r>
        <w:rPr>
          <w:rFonts w:hint="eastAsia" w:ascii="仿宋" w:hAnsi="仿宋" w:eastAsia="仿宋" w:cs="仿宋"/>
          <w:color w:val="000000" w:themeColor="text1"/>
          <w:kern w:val="0"/>
          <w:sz w:val="32"/>
          <w:szCs w:val="32"/>
          <w:shd w:val="clear" w:color="auto" w:fill="FFFFFF"/>
          <w14:textFill>
            <w14:solidFill>
              <w14:schemeClr w14:val="tx1"/>
            </w14:solidFill>
          </w14:textFill>
        </w:rPr>
        <w:t>防波堤、锚地</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、航道等</w:t>
      </w:r>
      <w:r>
        <w:rPr>
          <w:rFonts w:hint="eastAsia" w:ascii="仿宋" w:hAnsi="仿宋" w:eastAsia="仿宋" w:cs="仿宋"/>
          <w:color w:val="000000" w:themeColor="text1"/>
          <w:kern w:val="0"/>
          <w:sz w:val="32"/>
          <w:szCs w:val="32"/>
          <w:shd w:val="clear" w:color="auto" w:fill="FFFFFF"/>
          <w14:textFill>
            <w14:solidFill>
              <w14:schemeClr w14:val="tx1"/>
            </w14:solidFill>
          </w14:textFill>
        </w:rPr>
        <w:t>设施。</w:t>
      </w:r>
      <w:bookmarkEnd w:id="0"/>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【职责分工】交通运输部主管全国港口基础设施维护的行业管理工作。</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省级交通运输主管部门</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负责</w:t>
      </w:r>
      <w:r>
        <w:rPr>
          <w:rFonts w:hint="eastAsia" w:ascii="仿宋" w:hAnsi="仿宋" w:eastAsia="仿宋" w:cs="仿宋"/>
          <w:color w:val="000000" w:themeColor="text1"/>
          <w:kern w:val="0"/>
          <w:sz w:val="32"/>
          <w:szCs w:val="32"/>
          <w:shd w:val="clear" w:color="auto" w:fill="FFFFFF"/>
          <w14:textFill>
            <w14:solidFill>
              <w14:schemeClr w14:val="tx1"/>
            </w14:solidFill>
          </w14:textFill>
        </w:rPr>
        <w:t>本行政区域内港口基础设施维护的</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行业</w:t>
      </w:r>
      <w:r>
        <w:rPr>
          <w:rFonts w:hint="eastAsia" w:ascii="仿宋" w:hAnsi="仿宋" w:eastAsia="仿宋" w:cs="仿宋"/>
          <w:color w:val="000000" w:themeColor="text1"/>
          <w:kern w:val="0"/>
          <w:sz w:val="32"/>
          <w:szCs w:val="32"/>
          <w:shd w:val="clear" w:color="auto" w:fill="FFFFFF"/>
          <w14:textFill>
            <w14:solidFill>
              <w14:schemeClr w14:val="tx1"/>
            </w14:solidFill>
          </w14:textFill>
        </w:rPr>
        <w:t>管理工作。</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所在地</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按照地方人民政府的规定具体承担本行政区域内港口基础设施维护的监督管理工作。</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第四条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【维护单位】</w:t>
      </w:r>
      <w:bookmarkStart w:id="1" w:name="_Hlk80723330"/>
      <w:r>
        <w:rPr>
          <w:rFonts w:hint="eastAsia" w:ascii="仿宋" w:hAnsi="仿宋" w:eastAsia="仿宋" w:cs="仿宋"/>
          <w:color w:val="000000" w:themeColor="text1"/>
          <w:kern w:val="0"/>
          <w:sz w:val="32"/>
          <w:szCs w:val="32"/>
          <w:shd w:val="clear" w:color="auto" w:fill="FFFFFF"/>
          <w14:textFill>
            <w14:solidFill>
              <w14:schemeClr w14:val="tx1"/>
            </w14:solidFill>
          </w14:textFill>
        </w:rPr>
        <w:t>港口公用</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的防波堤、锚地、航道等</w:t>
      </w:r>
      <w:r>
        <w:rPr>
          <w:rFonts w:hint="eastAsia" w:ascii="仿宋" w:hAnsi="仿宋" w:eastAsia="仿宋" w:cs="仿宋"/>
          <w:color w:val="000000" w:themeColor="text1"/>
          <w:kern w:val="0"/>
          <w:sz w:val="32"/>
          <w:szCs w:val="32"/>
          <w:shd w:val="clear" w:color="auto" w:fill="FFFFFF"/>
          <w14:textFill>
            <w14:solidFill>
              <w14:schemeClr w14:val="tx1"/>
            </w14:solidFill>
          </w14:textFill>
        </w:rPr>
        <w:t>基础设施由县级以上人民政府确定的部门或单位负责维护。</w:t>
      </w:r>
    </w:p>
    <w:p>
      <w:pPr>
        <w:keepNext w:val="0"/>
        <w:keepLines w:val="0"/>
        <w:pageBreakBefore w:val="0"/>
        <w:widowControl/>
        <w:numPr>
          <w:ilvl w:val="255"/>
          <w:numId w:val="0"/>
        </w:numPr>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其他</w:t>
      </w:r>
      <w:r>
        <w:rPr>
          <w:rFonts w:hint="eastAsia" w:ascii="仿宋" w:hAnsi="仿宋" w:eastAsia="仿宋" w:cs="仿宋"/>
          <w:color w:val="000000" w:themeColor="text1"/>
          <w:kern w:val="0"/>
          <w:sz w:val="32"/>
          <w:szCs w:val="32"/>
          <w:shd w:val="clear" w:color="auto" w:fill="FFFFFF"/>
          <w14:textFill>
            <w14:solidFill>
              <w14:schemeClr w14:val="tx1"/>
            </w14:solidFill>
          </w14:textFill>
        </w:rPr>
        <w:t>港口基础设施由港口经营人负责维护。</w:t>
      </w:r>
      <w:bookmarkEnd w:id="1"/>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以</w:t>
      </w:r>
      <w:r>
        <w:rPr>
          <w:rFonts w:hint="eastAsia" w:ascii="仿宋" w:hAnsi="仿宋" w:eastAsia="仿宋" w:cs="仿宋"/>
          <w:color w:val="000000" w:themeColor="text1"/>
          <w:kern w:val="0"/>
          <w:sz w:val="32"/>
          <w:szCs w:val="32"/>
          <w:shd w:val="clear" w:color="auto" w:fill="FFFFFF"/>
          <w14:textFill>
            <w14:solidFill>
              <w14:schemeClr w14:val="tx1"/>
            </w14:solidFill>
          </w14:textFill>
        </w:rPr>
        <w:t>上负责港口基础设施维护的部门、单位、</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企业</w:t>
      </w:r>
      <w:r>
        <w:rPr>
          <w:rFonts w:hint="eastAsia" w:ascii="仿宋" w:hAnsi="仿宋" w:eastAsia="仿宋" w:cs="仿宋"/>
          <w:color w:val="000000" w:themeColor="text1"/>
          <w:kern w:val="0"/>
          <w:sz w:val="32"/>
          <w:szCs w:val="32"/>
          <w:shd w:val="clear" w:color="auto" w:fill="FFFFFF"/>
          <w14:textFill>
            <w14:solidFill>
              <w14:schemeClr w14:val="tx1"/>
            </w14:solidFill>
          </w14:textFill>
        </w:rPr>
        <w:t>统称维护单位。</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第五条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【正常使用要求】港口基础设施应当严格按照设计要求、使用说明书等合理使用。</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第六条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【工作原则】港口基础设施维护坚持预防为主、防治结合、规范及时、绿色环保、安全可靠的原则</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，贯彻全寿命周期管理理念</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第七条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【总体要求】港口基础设施的</w:t>
      </w:r>
      <w:bookmarkStart w:id="2" w:name="_Hlk80723919"/>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日常检查</w:t>
      </w:r>
      <w:r>
        <w:rPr>
          <w:rFonts w:hint="eastAsia" w:ascii="仿宋" w:hAnsi="仿宋" w:eastAsia="仿宋" w:cs="仿宋"/>
          <w:color w:val="000000" w:themeColor="text1"/>
          <w:kern w:val="0"/>
          <w:sz w:val="32"/>
          <w:szCs w:val="32"/>
          <w:shd w:val="clear" w:color="auto" w:fill="FFFFFF"/>
          <w14:textFill>
            <w14:solidFill>
              <w14:schemeClr w14:val="tx1"/>
            </w14:solidFill>
          </w14:textFill>
        </w:rPr>
        <w:t>、保养、检测评估、维修等维护工作</w:t>
      </w:r>
      <w:bookmarkEnd w:id="2"/>
      <w:r>
        <w:rPr>
          <w:rFonts w:hint="eastAsia" w:ascii="仿宋" w:hAnsi="仿宋" w:eastAsia="仿宋" w:cs="仿宋"/>
          <w:color w:val="000000" w:themeColor="text1"/>
          <w:kern w:val="0"/>
          <w:sz w:val="32"/>
          <w:szCs w:val="32"/>
          <w:shd w:val="clear" w:color="auto" w:fill="FFFFFF"/>
          <w14:textFill>
            <w14:solidFill>
              <w14:schemeClr w14:val="tx1"/>
            </w14:solidFill>
          </w14:textFill>
        </w:rPr>
        <w:t>应当符合法规规定和强制性标准要求。</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第八条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【鼓励创新】鼓励采用新技术、新材料、新工艺维护港口基础设施，鼓励</w:t>
      </w:r>
      <w:r>
        <w:rPr>
          <w:rFonts w:hint="eastAsia" w:ascii="仿宋" w:hAnsi="仿宋" w:eastAsia="仿宋" w:cs="仿宋"/>
          <w:i w:val="0"/>
          <w:caps w:val="0"/>
          <w:color w:val="000000" w:themeColor="text1"/>
          <w:spacing w:val="0"/>
          <w:kern w:val="0"/>
          <w:sz w:val="32"/>
          <w:szCs w:val="32"/>
          <w:shd w:val="clear" w:color="auto" w:fill="FFFFFF"/>
          <w14:textFill>
            <w14:solidFill>
              <w14:schemeClr w14:val="tx1"/>
            </w14:solidFill>
          </w14:textFill>
        </w:rPr>
        <w:t>建筑信息模型</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技术</w:t>
      </w:r>
      <w:r>
        <w:rPr>
          <w:rFonts w:hint="eastAsia" w:ascii="仿宋" w:hAnsi="仿宋" w:eastAsia="仿宋" w:cs="仿宋"/>
          <w:i w:val="0"/>
          <w:caps w:val="0"/>
          <w:color w:val="000000" w:themeColor="text1"/>
          <w:spacing w:val="0"/>
          <w:kern w:val="0"/>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BIM)以及自动化、智能化技术的应用，鼓励</w:t>
      </w:r>
      <w:r>
        <w:rPr>
          <w:rFonts w:hint="eastAsia" w:ascii="仿宋" w:hAnsi="仿宋" w:eastAsia="仿宋" w:cs="仿宋"/>
          <w:color w:val="000000" w:themeColor="text1"/>
          <w:kern w:val="0"/>
          <w:sz w:val="32"/>
          <w:szCs w:val="32"/>
          <w:shd w:val="clear" w:color="auto" w:fill="FFFFFF"/>
          <w14:textFill>
            <w14:solidFill>
              <w14:schemeClr w14:val="tx1"/>
            </w14:solidFill>
          </w14:textFill>
        </w:rPr>
        <w:t>配置自动化监测监控设施，不断提升</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节能</w:t>
      </w:r>
      <w:r>
        <w:rPr>
          <w:rFonts w:hint="eastAsia" w:ascii="仿宋" w:hAnsi="仿宋" w:eastAsia="仿宋" w:cs="仿宋"/>
          <w:color w:val="000000" w:themeColor="text1"/>
          <w:kern w:val="0"/>
          <w:sz w:val="32"/>
          <w:szCs w:val="32"/>
          <w:shd w:val="clear" w:color="auto" w:fill="FFFFFF"/>
          <w14:textFill>
            <w14:solidFill>
              <w14:schemeClr w14:val="tx1"/>
            </w14:solidFill>
          </w14:textFill>
        </w:rPr>
        <w:t>低碳、</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智慧</w:t>
      </w:r>
      <w:r>
        <w:rPr>
          <w:rFonts w:hint="eastAsia" w:ascii="仿宋" w:hAnsi="仿宋" w:eastAsia="仿宋" w:cs="仿宋"/>
          <w:color w:val="000000" w:themeColor="text1"/>
          <w:kern w:val="0"/>
          <w:sz w:val="32"/>
          <w:szCs w:val="32"/>
          <w:shd w:val="clear" w:color="auto" w:fill="FFFFFF"/>
          <w14:textFill>
            <w14:solidFill>
              <w14:schemeClr w14:val="tx1"/>
            </w14:solidFill>
          </w14:textFill>
        </w:rPr>
        <w:t>先进、安全可靠水平。</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第二章维护计划</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第九条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【维护制度】维护单位应当</w:t>
      </w:r>
      <w:r>
        <w:rPr>
          <w:rFonts w:hint="eastAsia" w:ascii="仿宋" w:hAnsi="仿宋" w:eastAsia="仿宋" w:cs="仿宋"/>
          <w:color w:val="000000" w:themeColor="text1"/>
          <w:sz w:val="32"/>
          <w:szCs w:val="32"/>
          <w:shd w:val="clear" w:color="auto" w:fill="FFFFFF"/>
          <w14:textFill>
            <w14:solidFill>
              <w14:schemeClr w14:val="tx1"/>
            </w14:solidFill>
          </w14:textFill>
        </w:rPr>
        <w:t>建立港口基础设施台账，制定维护工作制度</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并纳入安全生产责任制</w:t>
      </w:r>
      <w:r>
        <w:rPr>
          <w:rFonts w:hint="eastAsia" w:ascii="仿宋" w:hAnsi="仿宋" w:eastAsia="仿宋" w:cs="仿宋"/>
          <w:color w:val="000000" w:themeColor="text1"/>
          <w:sz w:val="32"/>
          <w:szCs w:val="32"/>
          <w:shd w:val="clear" w:color="auto" w:fill="FFFFFF"/>
          <w14:textFill>
            <w14:solidFill>
              <w14:schemeClr w14:val="tx1"/>
            </w14:solidFill>
          </w14:textFill>
        </w:rPr>
        <w:t>，明确单位内部负责机构。</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【维护计划】维护单位应当根据港口基础设施的类别、使用情况等制定年度维护计划，对</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检查</w:t>
      </w:r>
      <w:r>
        <w:rPr>
          <w:rFonts w:hint="eastAsia" w:ascii="仿宋" w:hAnsi="仿宋" w:eastAsia="仿宋" w:cs="仿宋"/>
          <w:color w:val="000000" w:themeColor="text1"/>
          <w:kern w:val="0"/>
          <w:sz w:val="32"/>
          <w:szCs w:val="32"/>
          <w:shd w:val="clear" w:color="auto" w:fill="FFFFFF"/>
          <w14:textFill>
            <w14:solidFill>
              <w14:schemeClr w14:val="tx1"/>
            </w14:solidFill>
          </w14:textFill>
        </w:rPr>
        <w:t>、保养、检测评估、维修等做出安排，明确资金方案，并组织实施。</w:t>
      </w:r>
    </w:p>
    <w:p>
      <w:pPr>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维护计划应当包括有关安全、环保基础设施的维护安排。</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第十一条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【资金保障】</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维护单位应当安排必要的维护经费。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港口公用基础设施维护单位应积极争取地方政府财政资金投入，并做好资金方案与预算编制的衔接。港口公用基础设施维护资金包括财政预算资金以及依法通过其他方式筹集的资金。</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第十二条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【调整计划】维护计划实施过程中维护内容发生重大变化的，维护单位应当及时调整。</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第三章维护实施</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第十三条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检查与保养</w:t>
      </w:r>
      <w:r>
        <w:rPr>
          <w:rFonts w:hint="eastAsia" w:ascii="仿宋" w:hAnsi="仿宋" w:eastAsia="仿宋" w:cs="仿宋"/>
          <w:color w:val="000000" w:themeColor="text1"/>
          <w:kern w:val="0"/>
          <w:sz w:val="32"/>
          <w:szCs w:val="32"/>
          <w:shd w:val="clear" w:color="auto" w:fill="FFFFFF"/>
          <w14:textFill>
            <w14:solidFill>
              <w14:schemeClr w14:val="tx1"/>
            </w14:solidFill>
          </w14:textFill>
        </w:rPr>
        <w:t>】维护单位应当自行或委托第三方做好日常的</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检查</w:t>
      </w:r>
      <w:r>
        <w:rPr>
          <w:rFonts w:hint="eastAsia" w:ascii="仿宋" w:hAnsi="仿宋" w:eastAsia="仿宋" w:cs="仿宋"/>
          <w:color w:val="000000" w:themeColor="text1"/>
          <w:kern w:val="0"/>
          <w:sz w:val="32"/>
          <w:szCs w:val="32"/>
          <w:shd w:val="clear" w:color="auto" w:fill="FFFFFF"/>
          <w14:textFill>
            <w14:solidFill>
              <w14:schemeClr w14:val="tx1"/>
            </w14:solidFill>
          </w14:textFill>
        </w:rPr>
        <w:t>和保养，</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做好维护记录，</w:t>
      </w:r>
      <w:r>
        <w:rPr>
          <w:rFonts w:hint="eastAsia" w:ascii="仿宋" w:hAnsi="仿宋" w:eastAsia="仿宋" w:cs="仿宋"/>
          <w:color w:val="000000" w:themeColor="text1"/>
          <w:kern w:val="0"/>
          <w:sz w:val="32"/>
          <w:szCs w:val="32"/>
          <w:shd w:val="clear" w:color="auto" w:fill="FFFFFF"/>
          <w14:textFill>
            <w14:solidFill>
              <w14:schemeClr w14:val="tx1"/>
            </w14:solidFill>
          </w14:textFill>
        </w:rPr>
        <w:t>发现局部损坏或不满足使用要求的，应当及时维修，使其保持或处于安全适用状态。</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0" w:firstLineChars="200"/>
        <w:jc w:val="left"/>
        <w:textAlignment w:val="auto"/>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涉及客运、危险货物作业码头及其配套的仓库、客运站、储罐等港口基础设施应加大检查频次。</w:t>
      </w:r>
    </w:p>
    <w:p>
      <w:pPr>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遇洪水期、台风期、地震等特殊情况，维护单位应当加大</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检查</w:t>
      </w:r>
      <w:r>
        <w:rPr>
          <w:rFonts w:hint="eastAsia" w:ascii="仿宋" w:hAnsi="仿宋" w:eastAsia="仿宋" w:cs="仿宋"/>
          <w:color w:val="000000" w:themeColor="text1"/>
          <w:kern w:val="0"/>
          <w:sz w:val="32"/>
          <w:szCs w:val="32"/>
          <w:shd w:val="clear" w:color="auto" w:fill="FFFFFF"/>
          <w14:textFill>
            <w14:solidFill>
              <w14:schemeClr w14:val="tx1"/>
            </w14:solidFill>
          </w14:textFill>
        </w:rPr>
        <w:t>频次。</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第十四条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【检测评估】港口基础设施发生下列情况之一时，</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维护单位应当委托</w:t>
      </w:r>
      <w:r>
        <w:rPr>
          <w:rFonts w:hint="eastAsia" w:ascii="仿宋" w:hAnsi="仿宋" w:eastAsia="仿宋" w:cs="仿宋"/>
          <w:color w:val="000000" w:themeColor="text1"/>
          <w:kern w:val="0"/>
          <w:sz w:val="32"/>
          <w:szCs w:val="32"/>
          <w:shd w:val="clear" w:color="auto" w:fill="FFFFFF"/>
          <w14:textFill>
            <w14:solidFill>
              <w14:schemeClr w14:val="tx1"/>
            </w14:solidFill>
          </w14:textFill>
        </w:rPr>
        <w:t>具有相应能力的检测单位进行检测评估：</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（一）码头及附属设施、防波堤、护岸等地基基础、主体结构有明显下沉、变形、开裂等现象的；</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（二）因</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特大台风、风暴潮等</w:t>
      </w:r>
      <w:r>
        <w:rPr>
          <w:rFonts w:hint="eastAsia" w:ascii="仿宋" w:hAnsi="仿宋" w:eastAsia="仿宋" w:cs="仿宋"/>
          <w:color w:val="000000" w:themeColor="text1"/>
          <w:kern w:val="0"/>
          <w:sz w:val="32"/>
          <w:szCs w:val="32"/>
          <w:shd w:val="clear" w:color="auto" w:fill="FFFFFF"/>
          <w14:textFill>
            <w14:solidFill>
              <w14:schemeClr w14:val="tx1"/>
            </w14:solidFill>
          </w14:textFill>
        </w:rPr>
        <w:t>自然灾害</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和</w:t>
      </w:r>
      <w:r>
        <w:rPr>
          <w:rFonts w:hint="eastAsia" w:ascii="仿宋" w:hAnsi="仿宋" w:eastAsia="仿宋" w:cs="仿宋"/>
          <w:color w:val="000000" w:themeColor="text1"/>
          <w:kern w:val="0"/>
          <w:sz w:val="32"/>
          <w:szCs w:val="32"/>
          <w:shd w:val="clear" w:color="auto" w:fill="FFFFFF"/>
          <w14:textFill>
            <w14:solidFill>
              <w14:schemeClr w14:val="tx1"/>
            </w14:solidFill>
          </w14:textFill>
        </w:rPr>
        <w:t>事故等造成码头及附属设施、防波堤、护岸主体结构损坏的；</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（三）达到</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设计</w:t>
      </w:r>
      <w:r>
        <w:rPr>
          <w:rFonts w:hint="eastAsia" w:ascii="仿宋" w:hAnsi="仿宋" w:eastAsia="仿宋" w:cs="仿宋"/>
          <w:color w:val="000000" w:themeColor="text1"/>
          <w:kern w:val="0"/>
          <w:sz w:val="32"/>
          <w:szCs w:val="32"/>
          <w:shd w:val="clear" w:color="auto" w:fill="FFFFFF"/>
          <w14:textFill>
            <w14:solidFill>
              <w14:schemeClr w14:val="tx1"/>
            </w14:solidFill>
          </w14:textFill>
        </w:rPr>
        <w:t>使用年限的；</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（四）达到法规、强制性标准规定的检测</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评估</w:t>
      </w:r>
      <w:r>
        <w:rPr>
          <w:rFonts w:hint="eastAsia" w:ascii="仿宋" w:hAnsi="仿宋" w:eastAsia="仿宋" w:cs="仿宋"/>
          <w:color w:val="000000" w:themeColor="text1"/>
          <w:kern w:val="0"/>
          <w:sz w:val="32"/>
          <w:szCs w:val="32"/>
          <w:shd w:val="clear" w:color="auto" w:fill="FFFFFF"/>
          <w14:textFill>
            <w14:solidFill>
              <w14:schemeClr w14:val="tx1"/>
            </w14:solidFill>
          </w14:textFill>
        </w:rPr>
        <w:t>周期的。</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第十五条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【报告</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内容</w:t>
      </w:r>
      <w:r>
        <w:rPr>
          <w:rFonts w:hint="eastAsia" w:ascii="仿宋" w:hAnsi="仿宋" w:eastAsia="仿宋" w:cs="仿宋"/>
          <w:color w:val="000000" w:themeColor="text1"/>
          <w:kern w:val="0"/>
          <w:sz w:val="32"/>
          <w:szCs w:val="32"/>
          <w:shd w:val="clear" w:color="auto" w:fill="FFFFFF"/>
          <w14:textFill>
            <w14:solidFill>
              <w14:schemeClr w14:val="tx1"/>
            </w14:solidFill>
          </w14:textFill>
        </w:rPr>
        <w:t>】检测单位应当在检测后出具检测</w:t>
      </w:r>
      <w:bookmarkStart w:id="6" w:name="_GoBack"/>
      <w:bookmarkEnd w:id="6"/>
      <w:r>
        <w:rPr>
          <w:rFonts w:hint="eastAsia" w:ascii="仿宋" w:hAnsi="仿宋" w:eastAsia="仿宋" w:cs="仿宋"/>
          <w:color w:val="000000" w:themeColor="text1"/>
          <w:kern w:val="0"/>
          <w:sz w:val="32"/>
          <w:szCs w:val="32"/>
          <w:shd w:val="clear" w:color="auto" w:fill="FFFFFF"/>
          <w14:textFill>
            <w14:solidFill>
              <w14:schemeClr w14:val="tx1"/>
            </w14:solidFill>
          </w14:textFill>
        </w:rPr>
        <w:t>评估报告。检测评估报告应当包括检测评估依据、内容和方法，港口基础设施技术状态等级以及是否符合安全使用要求的结论等。</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出现不符合安全使用要求情况的，检测评估报告应明确限制使用或停止使用的要求，并提出维修、专项维修建议</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14:textFill>
            <w14:solidFill>
              <w14:schemeClr w14:val="tx1"/>
            </w14:solidFill>
          </w14:textFill>
        </w:rPr>
        <w:t>对限制使用的，还</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应当</w:t>
      </w:r>
      <w:r>
        <w:rPr>
          <w:rFonts w:hint="eastAsia" w:ascii="仿宋" w:hAnsi="仿宋" w:eastAsia="仿宋" w:cs="仿宋"/>
          <w:color w:val="000000" w:themeColor="text1"/>
          <w:kern w:val="0"/>
          <w:sz w:val="32"/>
          <w:szCs w:val="32"/>
          <w:shd w:val="clear" w:color="auto" w:fill="FFFFFF"/>
          <w14:textFill>
            <w14:solidFill>
              <w14:schemeClr w14:val="tx1"/>
            </w14:solidFill>
          </w14:textFill>
        </w:rPr>
        <w:t>明确限制使用的具体条件。</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对需要改变基础设施规模、功能、作业货种等情况的，应当提出改扩建建议。</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达到</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设计</w:t>
      </w:r>
      <w:r>
        <w:rPr>
          <w:rFonts w:hint="eastAsia" w:ascii="仿宋" w:hAnsi="仿宋" w:eastAsia="仿宋" w:cs="仿宋"/>
          <w:color w:val="000000" w:themeColor="text1"/>
          <w:kern w:val="0"/>
          <w:sz w:val="32"/>
          <w:szCs w:val="32"/>
          <w:shd w:val="clear" w:color="auto" w:fill="FFFFFF"/>
          <w14:textFill>
            <w14:solidFill>
              <w14:schemeClr w14:val="tx1"/>
            </w14:solidFill>
          </w14:textFill>
        </w:rPr>
        <w:t>使用年限的，检测评估报告还应当提出可延长使用的年限及相应措施建议等。</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第十六条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【报告</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出具</w:t>
      </w:r>
      <w:r>
        <w:rPr>
          <w:rFonts w:hint="eastAsia" w:ascii="仿宋" w:hAnsi="仿宋" w:eastAsia="仿宋" w:cs="仿宋"/>
          <w:color w:val="000000" w:themeColor="text1"/>
          <w:kern w:val="0"/>
          <w:sz w:val="32"/>
          <w:szCs w:val="32"/>
          <w:shd w:val="clear" w:color="auto" w:fill="FFFFFF"/>
          <w14:textFill>
            <w14:solidFill>
              <w14:schemeClr w14:val="tx1"/>
            </w14:solidFill>
          </w14:textFill>
        </w:rPr>
        <w:t>】检测评估报告应当由检测单位技术负责人和</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单位</w:t>
      </w:r>
      <w:r>
        <w:rPr>
          <w:rFonts w:hint="eastAsia" w:ascii="仿宋" w:hAnsi="仿宋" w:eastAsia="仿宋" w:cs="仿宋"/>
          <w:color w:val="000000" w:themeColor="text1"/>
          <w:kern w:val="0"/>
          <w:sz w:val="32"/>
          <w:szCs w:val="32"/>
          <w:shd w:val="clear" w:color="auto" w:fill="FFFFFF"/>
          <w14:textFill>
            <w14:solidFill>
              <w14:schemeClr w14:val="tx1"/>
            </w14:solidFill>
          </w14:textFill>
        </w:rPr>
        <w:t>负责人</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、检测人</w:t>
      </w:r>
      <w:r>
        <w:rPr>
          <w:rFonts w:hint="eastAsia" w:ascii="仿宋" w:hAnsi="仿宋" w:eastAsia="仿宋" w:cs="仿宋"/>
          <w:color w:val="000000" w:themeColor="text1"/>
          <w:kern w:val="0"/>
          <w:sz w:val="32"/>
          <w:szCs w:val="32"/>
          <w:shd w:val="clear" w:color="auto" w:fill="FFFFFF"/>
          <w14:textFill>
            <w14:solidFill>
              <w14:schemeClr w14:val="tx1"/>
            </w14:solidFill>
          </w14:textFill>
        </w:rPr>
        <w:t>签字。检测单位及相关人员对检测评估报告的真实性、准确性、合理性等负责。</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检测评估报告涉及结构</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安全</w:t>
      </w:r>
      <w:r>
        <w:rPr>
          <w:rFonts w:hint="eastAsia" w:ascii="仿宋" w:hAnsi="仿宋" w:eastAsia="仿宋" w:cs="仿宋"/>
          <w:color w:val="000000" w:themeColor="text1"/>
          <w:kern w:val="0"/>
          <w:sz w:val="32"/>
          <w:szCs w:val="32"/>
          <w:shd w:val="clear" w:color="auto" w:fill="FFFFFF"/>
          <w14:textFill>
            <w14:solidFill>
              <w14:schemeClr w14:val="tx1"/>
            </w14:solidFill>
          </w14:textFill>
        </w:rPr>
        <w:t>计算的，应当由具备相应资格的注册工程师出具计算书，或委托具有相应资格能力的设计单位出具计算书。注册工程师和设计单位对出具的计算书的真实性、准确性、合理性等负责。</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任何单位和个人不得干扰正常的检测评估工作，不得伪造、篡改检测评估报告。</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第十七条</w:t>
      </w:r>
      <w:r>
        <w:rPr>
          <w:rFonts w:hint="eastAsia" w:ascii="仿宋" w:hAnsi="仿宋" w:eastAsia="仿宋" w:cs="仿宋"/>
          <w:color w:val="000000" w:themeColor="text1"/>
          <w:sz w:val="32"/>
          <w:szCs w:val="32"/>
          <w:shd w:val="clear" w:color="auto" w:fill="FFFFFF"/>
          <w14:textFill>
            <w14:solidFill>
              <w14:schemeClr w14:val="tx1"/>
            </w14:solidFill>
          </w14:textFill>
        </w:rPr>
        <w:t>【停止</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或</w:t>
      </w:r>
      <w:r>
        <w:rPr>
          <w:rFonts w:hint="eastAsia" w:ascii="仿宋" w:hAnsi="仿宋" w:eastAsia="仿宋" w:cs="仿宋"/>
          <w:color w:val="000000" w:themeColor="text1"/>
          <w:sz w:val="32"/>
          <w:szCs w:val="32"/>
          <w:shd w:val="clear" w:color="auto" w:fill="FFFFFF"/>
          <w14:textFill>
            <w14:solidFill>
              <w14:schemeClr w14:val="tx1"/>
            </w14:solidFill>
          </w14:textFill>
        </w:rPr>
        <w:t>限制使用】检测评估报告确定</w:t>
      </w:r>
      <w:bookmarkStart w:id="3" w:name="_Hlk80092286"/>
      <w:r>
        <w:rPr>
          <w:rFonts w:hint="eastAsia" w:ascii="仿宋" w:hAnsi="仿宋" w:eastAsia="仿宋" w:cs="仿宋"/>
          <w:color w:val="000000" w:themeColor="text1"/>
          <w:sz w:val="32"/>
          <w:szCs w:val="32"/>
          <w:shd w:val="clear" w:color="auto" w:fill="FFFFFF"/>
          <w14:textFill>
            <w14:solidFill>
              <w14:schemeClr w14:val="tx1"/>
            </w14:solidFill>
          </w14:textFill>
        </w:rPr>
        <w:t>港口基础设施</w:t>
      </w:r>
      <w:bookmarkEnd w:id="3"/>
      <w:bookmarkStart w:id="4" w:name="_Hlk80347283"/>
      <w:r>
        <w:rPr>
          <w:rFonts w:hint="eastAsia" w:ascii="仿宋" w:hAnsi="仿宋" w:eastAsia="仿宋" w:cs="仿宋"/>
          <w:color w:val="000000" w:themeColor="text1"/>
          <w:sz w:val="32"/>
          <w:szCs w:val="32"/>
          <w:shd w:val="clear" w:color="auto" w:fill="FFFFFF"/>
          <w14:textFill>
            <w14:solidFill>
              <w14:schemeClr w14:val="tx1"/>
            </w14:solidFill>
          </w14:textFill>
        </w:rPr>
        <w:t>技术状态不符合安全使用要求的，维护单位应当限制或停止使用，</w:t>
      </w:r>
      <w:r>
        <w:rPr>
          <w:rFonts w:hint="eastAsia" w:ascii="仿宋" w:hAnsi="仿宋" w:eastAsia="仿宋" w:cs="仿宋"/>
          <w:color w:val="000000" w:themeColor="text1"/>
          <w:kern w:val="0"/>
          <w:sz w:val="32"/>
          <w:szCs w:val="32"/>
          <w:shd w:val="clear" w:color="auto" w:fill="FFFFFF"/>
          <w14:textFill>
            <w14:solidFill>
              <w14:schemeClr w14:val="tx1"/>
            </w14:solidFill>
          </w14:textFill>
        </w:rPr>
        <w:t>并</w:t>
      </w:r>
      <w:r>
        <w:rPr>
          <w:rFonts w:hint="eastAsia" w:ascii="仿宋" w:hAnsi="仿宋" w:eastAsia="仿宋" w:cs="仿宋"/>
          <w:color w:val="000000" w:themeColor="text1"/>
          <w:sz w:val="32"/>
          <w:szCs w:val="32"/>
          <w:shd w:val="clear" w:color="auto" w:fill="FFFFFF"/>
          <w14:textFill>
            <w14:solidFill>
              <w14:schemeClr w14:val="tx1"/>
            </w14:solidFill>
          </w14:textFill>
        </w:rPr>
        <w:t>设置必要的安全警示标志</w:t>
      </w:r>
      <w:bookmarkEnd w:id="4"/>
      <w:r>
        <w:rPr>
          <w:rFonts w:hint="eastAsia" w:ascii="仿宋" w:hAnsi="仿宋" w:eastAsia="仿宋" w:cs="仿宋"/>
          <w:color w:val="000000" w:themeColor="text1"/>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港口基础设施在工程质量保证期内的，检测报告还应送原设计单位查明原因。</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第十八条</w:t>
      </w:r>
      <w:r>
        <w:rPr>
          <w:rFonts w:hint="eastAsia" w:ascii="仿宋" w:hAnsi="仿宋" w:eastAsia="仿宋" w:cs="仿宋"/>
          <w:color w:val="000000" w:themeColor="text1"/>
          <w:sz w:val="32"/>
          <w:szCs w:val="32"/>
          <w:shd w:val="clear" w:color="auto" w:fill="FFFFFF"/>
          <w14:textFill>
            <w14:solidFill>
              <w14:schemeClr w14:val="tx1"/>
            </w14:solidFill>
          </w14:textFill>
        </w:rPr>
        <w:t>【停止限制使用报备】检测评估报告</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明</w:t>
      </w:r>
      <w:r>
        <w:rPr>
          <w:rFonts w:hint="eastAsia" w:ascii="仿宋" w:hAnsi="仿宋" w:eastAsia="仿宋" w:cs="仿宋"/>
          <w:color w:val="000000" w:themeColor="text1"/>
          <w:sz w:val="32"/>
          <w:szCs w:val="32"/>
          <w:shd w:val="clear" w:color="auto" w:fill="FFFFFF"/>
          <w14:textFill>
            <w14:solidFill>
              <w14:schemeClr w14:val="tx1"/>
            </w14:solidFill>
          </w14:textFill>
        </w:rPr>
        <w:t>确港口基础设施应当限制或停止使用的，维护单位</w:t>
      </w:r>
      <w:r>
        <w:rPr>
          <w:rFonts w:hint="eastAsia" w:ascii="仿宋" w:hAnsi="仿宋" w:eastAsia="仿宋" w:cs="仿宋"/>
          <w:color w:val="000000" w:themeColor="text1"/>
          <w:kern w:val="0"/>
          <w:sz w:val="32"/>
          <w:szCs w:val="32"/>
          <w:shd w:val="clear" w:color="auto" w:fill="FFFFFF"/>
          <w14:textFill>
            <w14:solidFill>
              <w14:schemeClr w14:val="tx1"/>
            </w14:solidFill>
          </w14:textFill>
        </w:rPr>
        <w:t>应当在收到检测评估报告10个工作日内，将检测评估报告</w:t>
      </w:r>
      <w:r>
        <w:rPr>
          <w:rFonts w:hint="eastAsia" w:ascii="仿宋" w:hAnsi="仿宋" w:eastAsia="仿宋" w:cs="仿宋"/>
          <w:color w:val="000000" w:themeColor="text1"/>
          <w:sz w:val="32"/>
          <w:szCs w:val="32"/>
          <w:shd w:val="clear" w:color="auto" w:fill="FFFFFF"/>
          <w14:textFill>
            <w14:solidFill>
              <w14:schemeClr w14:val="tx1"/>
            </w14:solidFill>
          </w14:textFill>
        </w:rPr>
        <w:t>报</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送</w:t>
      </w:r>
      <w:r>
        <w:rPr>
          <w:rFonts w:hint="eastAsia" w:ascii="仿宋" w:hAnsi="仿宋" w:eastAsia="仿宋" w:cs="仿宋"/>
          <w:color w:val="000000" w:themeColor="text1"/>
          <w:sz w:val="32"/>
          <w:szCs w:val="32"/>
          <w:shd w:val="clear" w:color="auto" w:fill="FFFFFF"/>
          <w14:textFill>
            <w14:solidFill>
              <w14:schemeClr w14:val="tx1"/>
            </w14:solidFill>
          </w14:textFill>
        </w:rPr>
        <w:t>所在地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sz w:val="32"/>
          <w:szCs w:val="32"/>
          <w:shd w:val="clear" w:color="auto" w:fill="FFFFFF"/>
          <w14:textFill>
            <w14:solidFill>
              <w14:schemeClr w14:val="tx1"/>
            </w14:solidFill>
          </w14:textFill>
        </w:rPr>
        <w:t>，涉及码头、锚地、港池等限制或停止使用的，还应当向海事管理机构报告。</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前款中由</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作为维护单位的，维护单位应当将检测评估报告报</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送</w:t>
      </w:r>
      <w:r>
        <w:rPr>
          <w:rFonts w:hint="eastAsia" w:ascii="仿宋" w:hAnsi="仿宋" w:eastAsia="仿宋" w:cs="仿宋"/>
          <w:color w:val="000000" w:themeColor="text1"/>
          <w:kern w:val="0"/>
          <w:sz w:val="32"/>
          <w:szCs w:val="32"/>
          <w:shd w:val="clear" w:color="auto" w:fill="FFFFFF"/>
          <w14:textFill>
            <w14:solidFill>
              <w14:schemeClr w14:val="tx1"/>
            </w14:solidFill>
          </w14:textFill>
        </w:rPr>
        <w:t>上级</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第四章专项维修</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第十九条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【专项维修】</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港口基础设施中维修规模较大、技术复杂、涉及结构安全的应当开展专项维修。涉及改扩建的，应按规定履行基本建设程序。</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【专项维修</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情况</w:t>
      </w:r>
      <w:r>
        <w:rPr>
          <w:rFonts w:hint="eastAsia" w:ascii="仿宋" w:hAnsi="仿宋" w:eastAsia="仿宋" w:cs="仿宋"/>
          <w:color w:val="000000" w:themeColor="text1"/>
          <w:kern w:val="0"/>
          <w:sz w:val="32"/>
          <w:szCs w:val="32"/>
          <w:shd w:val="clear" w:color="auto" w:fill="FFFFFF"/>
          <w14:textFill>
            <w14:solidFill>
              <w14:schemeClr w14:val="tx1"/>
            </w14:solidFill>
          </w14:textFill>
        </w:rPr>
        <w:t>】港口基础设施出现下列情况之一，维护单位应当组织对港口基础设施进行专项维修：</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w:t>
      </w:r>
      <w:r>
        <w:rPr>
          <w:rFonts w:hint="eastAsia" w:ascii="仿宋" w:hAnsi="仿宋" w:eastAsia="仿宋" w:cs="仿宋"/>
          <w:color w:val="000000" w:themeColor="text1"/>
          <w:sz w:val="32"/>
          <w:szCs w:val="32"/>
          <w:shd w:val="clear" w:color="auto" w:fill="FFFFFF"/>
          <w14:textFill>
            <w14:solidFill>
              <w14:schemeClr w14:val="tx1"/>
            </w14:solidFill>
          </w14:textFill>
        </w:rPr>
        <w:t>检测评估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报告明确需要进行专项维修的</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二</w:t>
      </w:r>
      <w:r>
        <w:rPr>
          <w:rFonts w:hint="eastAsia" w:ascii="仿宋" w:hAnsi="仿宋" w:eastAsia="仿宋" w:cs="仿宋"/>
          <w:color w:val="000000" w:themeColor="text1"/>
          <w:kern w:val="0"/>
          <w:sz w:val="32"/>
          <w:szCs w:val="32"/>
          <w:shd w:val="clear" w:color="auto" w:fill="FFFFFF"/>
          <w14:textFill>
            <w14:solidFill>
              <w14:schemeClr w14:val="tx1"/>
            </w14:solidFill>
          </w14:textFill>
        </w:rPr>
        <w:t>）相关法规、强制性标准规定应当进行专项维修的其他情形。</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第二十一条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设计施工</w:t>
      </w:r>
      <w:r>
        <w:rPr>
          <w:rFonts w:hint="eastAsia" w:ascii="仿宋" w:hAnsi="仿宋" w:eastAsia="仿宋" w:cs="仿宋"/>
          <w:color w:val="000000" w:themeColor="text1"/>
          <w:kern w:val="0"/>
          <w:sz w:val="32"/>
          <w:szCs w:val="32"/>
          <w:shd w:val="clear" w:color="auto" w:fill="FFFFFF"/>
          <w14:textFill>
            <w14:solidFill>
              <w14:schemeClr w14:val="tx1"/>
            </w14:solidFill>
          </w14:textFill>
        </w:rPr>
        <w:t>要求】</w:t>
      </w:r>
      <w:bookmarkStart w:id="5" w:name="_Hlk80347970"/>
      <w:r>
        <w:rPr>
          <w:rFonts w:hint="eastAsia" w:ascii="仿宋" w:hAnsi="仿宋" w:eastAsia="仿宋" w:cs="仿宋"/>
          <w:color w:val="000000" w:themeColor="text1"/>
          <w:kern w:val="0"/>
          <w:sz w:val="32"/>
          <w:szCs w:val="32"/>
          <w:shd w:val="clear" w:color="auto" w:fill="FFFFFF"/>
          <w14:textFill>
            <w14:solidFill>
              <w14:schemeClr w14:val="tx1"/>
            </w14:solidFill>
          </w14:textFill>
        </w:rPr>
        <w:t>维护单位应当委托原设计单位或不低于原设计单位资质等级的单位对专项维修进行设计，并依法选择具有相应能力的单位进行施工</w:t>
      </w:r>
      <w:bookmarkEnd w:id="5"/>
      <w:r>
        <w:rPr>
          <w:rFonts w:hint="eastAsia" w:ascii="仿宋" w:hAnsi="仿宋" w:eastAsia="仿宋"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第二十二条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【设计</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内容</w:t>
      </w:r>
      <w:r>
        <w:rPr>
          <w:rFonts w:hint="eastAsia" w:ascii="仿宋" w:hAnsi="仿宋" w:eastAsia="仿宋" w:cs="仿宋"/>
          <w:color w:val="000000" w:themeColor="text1"/>
          <w:kern w:val="0"/>
          <w:sz w:val="32"/>
          <w:szCs w:val="32"/>
          <w:shd w:val="clear" w:color="auto" w:fill="FFFFFF"/>
          <w14:textFill>
            <w14:solidFill>
              <w14:schemeClr w14:val="tx1"/>
            </w14:solidFill>
          </w14:textFill>
        </w:rPr>
        <w:t>】专项维修的设计文件应当依据检测评估报告结论、港口基础设施结构型式、使用要求等，明确专项维修的设计标准、方案以及环境保护、质量控制等要求</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。维护单位应当组织专家评审设计文件</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设计文件深度应当达到施工图设计要求。</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第二十三条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【监理要求】港口公用</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基础设施</w:t>
      </w:r>
      <w:r>
        <w:rPr>
          <w:rFonts w:hint="eastAsia" w:ascii="仿宋" w:hAnsi="仿宋" w:eastAsia="仿宋" w:cs="仿宋"/>
          <w:color w:val="000000" w:themeColor="text1"/>
          <w:kern w:val="0"/>
          <w:sz w:val="32"/>
          <w:szCs w:val="32"/>
          <w:shd w:val="clear" w:color="auto" w:fill="FFFFFF"/>
          <w14:textFill>
            <w14:solidFill>
              <w14:schemeClr w14:val="tx1"/>
            </w14:solidFill>
          </w14:textFill>
        </w:rPr>
        <w:t>以及</w:t>
      </w:r>
      <w:r>
        <w:rPr>
          <w:rFonts w:hint="eastAsia" w:ascii="仿宋" w:hAnsi="仿宋" w:eastAsia="仿宋" w:cs="仿宋"/>
          <w:color w:val="000000" w:themeColor="text1"/>
          <w:sz w:val="32"/>
          <w:szCs w:val="32"/>
          <w14:textFill>
            <w14:solidFill>
              <w14:schemeClr w14:val="tx1"/>
            </w14:solidFill>
          </w14:textFill>
        </w:rPr>
        <w:t>客运码头、危险货物码头的专项维修</w:t>
      </w:r>
      <w:r>
        <w:rPr>
          <w:rFonts w:hint="eastAsia" w:ascii="仿宋" w:hAnsi="仿宋" w:eastAsia="仿宋" w:cs="仿宋"/>
          <w:color w:val="000000" w:themeColor="text1"/>
          <w:kern w:val="0"/>
          <w:sz w:val="32"/>
          <w:szCs w:val="32"/>
          <w:shd w:val="clear" w:color="auto" w:fill="FFFFFF"/>
          <w14:textFill>
            <w14:solidFill>
              <w14:schemeClr w14:val="tx1"/>
            </w14:solidFill>
          </w14:textFill>
        </w:rPr>
        <w:t>应当实施监理。</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鼓励其他港口基础设施专项维修实施监理。</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第二十四条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【核验组织】港口基础设施专项维修完工后，维护单位应及时组织专家、参建单位按照设计文件、合同等进行核验。</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 xml:space="preserve"> 港口基础设施专项维修通过核验后方可投入使用。</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第二十五条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【参加单位】</w:t>
      </w:r>
      <w:r>
        <w:rPr>
          <w:rFonts w:hint="eastAsia" w:ascii="仿宋" w:hAnsi="仿宋" w:eastAsia="仿宋" w:cs="仿宋"/>
          <w:color w:val="000000" w:themeColor="text1"/>
          <w:sz w:val="32"/>
          <w:szCs w:val="32"/>
          <w14:textFill>
            <w14:solidFill>
              <w14:schemeClr w14:val="tx1"/>
            </w14:solidFill>
          </w14:textFill>
        </w:rPr>
        <w:t>港口公用</w:t>
      </w:r>
      <w:r>
        <w:rPr>
          <w:rFonts w:hint="eastAsia" w:ascii="仿宋" w:hAnsi="仿宋" w:eastAsia="仿宋" w:cs="仿宋"/>
          <w:color w:val="000000" w:themeColor="text1"/>
          <w:sz w:val="32"/>
          <w:szCs w:val="32"/>
          <w:lang w:eastAsia="zh-CN"/>
          <w14:textFill>
            <w14:solidFill>
              <w14:schemeClr w14:val="tx1"/>
            </w14:solidFill>
          </w14:textFill>
        </w:rPr>
        <w:t>基础设施专项维修</w:t>
      </w:r>
      <w:r>
        <w:rPr>
          <w:rFonts w:hint="eastAsia" w:ascii="仿宋" w:hAnsi="仿宋" w:eastAsia="仿宋" w:cs="仿宋"/>
          <w:color w:val="000000" w:themeColor="text1"/>
          <w:sz w:val="32"/>
          <w:szCs w:val="32"/>
          <w14:textFill>
            <w14:solidFill>
              <w14:schemeClr w14:val="tx1"/>
            </w14:solidFill>
          </w14:textFill>
        </w:rPr>
        <w:t>的核验，所在地</w:t>
      </w:r>
      <w:r>
        <w:rPr>
          <w:rFonts w:hint="eastAsia" w:ascii="仿宋" w:hAnsi="仿宋" w:eastAsia="仿宋" w:cs="仿宋"/>
          <w:color w:val="000000" w:themeColor="text1"/>
          <w:sz w:val="32"/>
          <w:szCs w:val="32"/>
          <w:lang w:eastAsia="zh-CN"/>
          <w14:textFill>
            <w14:solidFill>
              <w14:schemeClr w14:val="tx1"/>
            </w14:solidFill>
          </w14:textFill>
        </w:rPr>
        <w:t>交通运输（港口）管理部门</w:t>
      </w:r>
      <w:r>
        <w:rPr>
          <w:rFonts w:hint="eastAsia" w:ascii="仿宋" w:hAnsi="仿宋" w:eastAsia="仿宋" w:cs="仿宋"/>
          <w:color w:val="000000" w:themeColor="text1"/>
          <w:sz w:val="32"/>
          <w:szCs w:val="32"/>
          <w14:textFill>
            <w14:solidFill>
              <w14:schemeClr w14:val="tx1"/>
            </w14:solidFill>
          </w14:textFill>
        </w:rPr>
        <w:t>应当</w:t>
      </w:r>
      <w:r>
        <w:rPr>
          <w:rFonts w:hint="eastAsia" w:ascii="仿宋" w:hAnsi="仿宋" w:eastAsia="仿宋" w:cs="仿宋"/>
          <w:color w:val="000000" w:themeColor="text1"/>
          <w:sz w:val="32"/>
          <w:szCs w:val="32"/>
          <w:lang w:eastAsia="zh-CN"/>
          <w14:textFill>
            <w14:solidFill>
              <w14:schemeClr w14:val="tx1"/>
            </w14:solidFill>
          </w14:textFill>
        </w:rPr>
        <w:t>组织海事管理机构、引航机构、港口企业等单位</w:t>
      </w:r>
      <w:r>
        <w:rPr>
          <w:rFonts w:hint="eastAsia" w:ascii="仿宋" w:hAnsi="仿宋" w:eastAsia="仿宋" w:cs="仿宋"/>
          <w:color w:val="000000" w:themeColor="text1"/>
          <w:sz w:val="32"/>
          <w:szCs w:val="32"/>
          <w14:textFill>
            <w14:solidFill>
              <w14:schemeClr w14:val="tx1"/>
            </w14:solidFill>
          </w14:textFill>
        </w:rPr>
        <w:t>代表参加。</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其他港口基础设施专项维修的核验，维护单位应当邀请所在地</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以及依法负有监督管理职责相关部门参加。</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第二十六条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【核验报送】专项维修通过核验后，维护单位应当将核验资料报</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送</w:t>
      </w:r>
      <w:r>
        <w:rPr>
          <w:rFonts w:hint="eastAsia" w:ascii="仿宋" w:hAnsi="仿宋" w:eastAsia="仿宋" w:cs="仿宋"/>
          <w:color w:val="000000" w:themeColor="text1"/>
          <w:kern w:val="0"/>
          <w:sz w:val="32"/>
          <w:szCs w:val="32"/>
          <w:shd w:val="clear" w:color="auto" w:fill="FFFFFF"/>
          <w14:textFill>
            <w14:solidFill>
              <w14:schemeClr w14:val="tx1"/>
            </w14:solidFill>
          </w14:textFill>
        </w:rPr>
        <w:t>所在地</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sz w:val="32"/>
          <w:szCs w:val="32"/>
          <w:shd w:val="clear" w:color="auto" w:fill="FFFFFF"/>
          <w14:textFill>
            <w14:solidFill>
              <w14:schemeClr w14:val="tx1"/>
            </w14:solidFill>
          </w14:textFill>
        </w:rPr>
        <w:t>及依法负有监督管理职责的相关部门，涉及码头、锚地、港池水域等的，还应当同时</w:t>
      </w:r>
      <w:r>
        <w:rPr>
          <w:rFonts w:hint="eastAsia" w:ascii="仿宋" w:hAnsi="仿宋" w:eastAsia="仿宋" w:cs="仿宋"/>
          <w:color w:val="000000" w:themeColor="text1"/>
          <w:kern w:val="0"/>
          <w:sz w:val="32"/>
          <w:szCs w:val="32"/>
          <w:shd w:val="clear" w:color="auto" w:fill="FFFFFF"/>
          <w14:textFill>
            <w14:solidFill>
              <w14:schemeClr w14:val="tx1"/>
            </w14:solidFill>
          </w14:textFill>
        </w:rPr>
        <w:t>将核验资料</w:t>
      </w:r>
      <w:r>
        <w:rPr>
          <w:rFonts w:hint="eastAsia" w:ascii="仿宋" w:hAnsi="仿宋" w:eastAsia="仿宋" w:cs="仿宋"/>
          <w:color w:val="000000" w:themeColor="text1"/>
          <w:sz w:val="32"/>
          <w:szCs w:val="32"/>
          <w:shd w:val="clear" w:color="auto" w:fill="FFFFFF"/>
          <w14:textFill>
            <w14:solidFill>
              <w14:schemeClr w14:val="tx1"/>
            </w14:solidFill>
          </w14:textFill>
        </w:rPr>
        <w:t>报送海事管理机构</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numPr>
          <w:ilvl w:val="-1"/>
          <w:numId w:val="0"/>
        </w:numPr>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前款中由</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作为维护单位的，维护单位应当将检测评估报告报</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送</w:t>
      </w:r>
      <w:r>
        <w:rPr>
          <w:rFonts w:hint="eastAsia" w:ascii="仿宋" w:hAnsi="仿宋" w:eastAsia="仿宋" w:cs="仿宋"/>
          <w:color w:val="000000" w:themeColor="text1"/>
          <w:kern w:val="0"/>
          <w:sz w:val="32"/>
          <w:szCs w:val="32"/>
          <w:shd w:val="clear" w:color="auto" w:fill="FFFFFF"/>
          <w14:textFill>
            <w14:solidFill>
              <w14:schemeClr w14:val="tx1"/>
            </w14:solidFill>
          </w14:textFill>
        </w:rPr>
        <w:t>其上级</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第二十七条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【应急抢修】遇地震、台风、洪水等突发事件造成港口基础设施损坏的，维护单位应当按照应急管理相关要求做好应急处置。</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第五章档案与信息报送</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第二十八条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【档案管理】维护单位应当建立健全港口基础设施维护档案管理制度，保证档案资料真实、准确和完整。</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第二十九条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【归档要求】维护单位应当及时收集、整理和归档维护计划、检查、保养、检测评估、维修等资料，包括纸质技术档案资料、电子技术档案资料、影像及图片资料等。</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检测评估、设计、施工、监理等单位应当按规定做好相关资料的收集、整理和归档。</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b/>
          <w:bCs/>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【信息报送】维护单位应当按有关统计</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等</w:t>
      </w:r>
      <w:r>
        <w:rPr>
          <w:rFonts w:hint="eastAsia" w:ascii="仿宋" w:hAnsi="仿宋" w:eastAsia="仿宋" w:cs="仿宋"/>
          <w:color w:val="000000" w:themeColor="text1"/>
          <w:kern w:val="0"/>
          <w:sz w:val="32"/>
          <w:szCs w:val="32"/>
          <w:shd w:val="clear" w:color="auto" w:fill="FFFFFF"/>
          <w14:textFill>
            <w14:solidFill>
              <w14:schemeClr w14:val="tx1"/>
            </w14:solidFill>
          </w14:textFill>
        </w:rPr>
        <w:t>制度要求定期报送港口基础设施技术状态</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和检测评估、专项维修等</w:t>
      </w:r>
      <w:r>
        <w:rPr>
          <w:rFonts w:hint="eastAsia" w:ascii="仿宋" w:hAnsi="仿宋" w:eastAsia="仿宋" w:cs="仿宋"/>
          <w:color w:val="000000" w:themeColor="text1"/>
          <w:kern w:val="0"/>
          <w:sz w:val="32"/>
          <w:szCs w:val="32"/>
          <w:shd w:val="clear" w:color="auto" w:fill="FFFFFF"/>
          <w14:textFill>
            <w14:solidFill>
              <w14:schemeClr w14:val="tx1"/>
            </w14:solidFill>
          </w14:textFill>
        </w:rPr>
        <w:t>信息。</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第六章监督检查</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第三十一条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【监督检查】</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所在地交通运输（港口）管理部门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应当采取</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重点</w:t>
      </w:r>
      <w:r>
        <w:rPr>
          <w:rFonts w:hint="eastAsia" w:ascii="仿宋" w:hAnsi="仿宋" w:eastAsia="仿宋" w:cs="仿宋"/>
          <w:color w:val="000000" w:themeColor="text1"/>
          <w:kern w:val="0"/>
          <w:sz w:val="32"/>
          <w:szCs w:val="32"/>
          <w:shd w:val="clear" w:color="auto" w:fill="FFFFFF"/>
          <w14:textFill>
            <w14:solidFill>
              <w14:schemeClr w14:val="tx1"/>
            </w14:solidFill>
          </w14:textFill>
        </w:rPr>
        <w:t>检查</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或者不定期抽查</w:t>
      </w:r>
      <w:r>
        <w:rPr>
          <w:rFonts w:hint="eastAsia" w:ascii="仿宋" w:hAnsi="仿宋" w:eastAsia="仿宋" w:cs="仿宋"/>
          <w:color w:val="000000" w:themeColor="text1"/>
          <w:kern w:val="0"/>
          <w:sz w:val="32"/>
          <w:szCs w:val="32"/>
          <w:shd w:val="clear" w:color="auto" w:fill="FFFFFF"/>
          <w14:textFill>
            <w14:solidFill>
              <w14:schemeClr w14:val="tx1"/>
            </w14:solidFill>
          </w14:textFill>
        </w:rPr>
        <w:t>等方式，</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对港口基础设施的检测评估、专项维修等维护活动开展</w:t>
      </w:r>
      <w:r>
        <w:rPr>
          <w:rFonts w:hint="eastAsia" w:ascii="仿宋" w:hAnsi="仿宋" w:eastAsia="仿宋" w:cs="仿宋"/>
          <w:color w:val="000000" w:themeColor="text1"/>
          <w:kern w:val="0"/>
          <w:sz w:val="32"/>
          <w:szCs w:val="32"/>
          <w:shd w:val="clear" w:color="auto" w:fill="FFFFFF"/>
          <w14:textFill>
            <w14:solidFill>
              <w14:schemeClr w14:val="tx1"/>
            </w14:solidFill>
          </w14:textFill>
        </w:rPr>
        <w:t>监督</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检查</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维护单位除应当接受</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的监督管理外，还应当接受依法负有监督管理职责的相关部门的监管。</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第三十二条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【未检测维护】维护单位违反本办法第十四条、第十七条</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14:textFill>
            <w14:solidFill>
              <w14:schemeClr w14:val="tx1"/>
            </w14:solidFill>
          </w14:textFill>
        </w:rPr>
        <w:t>第十八条、</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第二十条、第二十一条、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第二十</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三</w:t>
      </w:r>
      <w:r>
        <w:rPr>
          <w:rFonts w:hint="eastAsia" w:ascii="仿宋" w:hAnsi="仿宋" w:eastAsia="仿宋" w:cs="仿宋"/>
          <w:color w:val="000000" w:themeColor="text1"/>
          <w:kern w:val="0"/>
          <w:sz w:val="32"/>
          <w:szCs w:val="32"/>
          <w:shd w:val="clear" w:color="auto" w:fill="FFFFFF"/>
          <w14:textFill>
            <w14:solidFill>
              <w14:schemeClr w14:val="tx1"/>
            </w14:solidFill>
          </w14:textFill>
        </w:rPr>
        <w:t>条第一款、第二十</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四</w:t>
      </w:r>
      <w:r>
        <w:rPr>
          <w:rFonts w:hint="eastAsia" w:ascii="仿宋" w:hAnsi="仿宋" w:eastAsia="仿宋" w:cs="仿宋"/>
          <w:color w:val="000000" w:themeColor="text1"/>
          <w:kern w:val="0"/>
          <w:sz w:val="32"/>
          <w:szCs w:val="32"/>
          <w:shd w:val="clear" w:color="auto" w:fill="FFFFFF"/>
          <w14:textFill>
            <w14:solidFill>
              <w14:schemeClr w14:val="tx1"/>
            </w14:solidFill>
          </w14:textFill>
        </w:rPr>
        <w:t>条、第二十</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五</w:t>
      </w:r>
      <w:r>
        <w:rPr>
          <w:rFonts w:hint="eastAsia" w:ascii="仿宋" w:hAnsi="仿宋" w:eastAsia="仿宋" w:cs="仿宋"/>
          <w:color w:val="000000" w:themeColor="text1"/>
          <w:kern w:val="0"/>
          <w:sz w:val="32"/>
          <w:szCs w:val="32"/>
          <w:shd w:val="clear" w:color="auto" w:fill="FFFFFF"/>
          <w14:textFill>
            <w14:solidFill>
              <w14:schemeClr w14:val="tx1"/>
            </w14:solidFill>
          </w14:textFill>
        </w:rPr>
        <w:t>条</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第二款</w:t>
      </w:r>
      <w:r>
        <w:rPr>
          <w:rFonts w:hint="eastAsia" w:ascii="仿宋" w:hAnsi="仿宋" w:eastAsia="仿宋" w:cs="仿宋"/>
          <w:color w:val="000000" w:themeColor="text1"/>
          <w:kern w:val="0"/>
          <w:sz w:val="32"/>
          <w:szCs w:val="32"/>
          <w:shd w:val="clear" w:color="auto" w:fill="FFFFFF"/>
          <w14:textFill>
            <w14:solidFill>
              <w14:schemeClr w14:val="tx1"/>
            </w14:solidFill>
          </w14:textFill>
        </w:rPr>
        <w:t>、第二十</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六</w:t>
      </w:r>
      <w:r>
        <w:rPr>
          <w:rFonts w:hint="eastAsia" w:ascii="仿宋" w:hAnsi="仿宋" w:eastAsia="仿宋" w:cs="仿宋"/>
          <w:color w:val="000000" w:themeColor="text1"/>
          <w:kern w:val="0"/>
          <w:sz w:val="32"/>
          <w:szCs w:val="32"/>
          <w:shd w:val="clear" w:color="auto" w:fill="FFFFFF"/>
          <w14:textFill>
            <w14:solidFill>
              <w14:schemeClr w14:val="tx1"/>
            </w14:solidFill>
          </w14:textFill>
        </w:rPr>
        <w:t>条、第</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三十</w:t>
      </w:r>
      <w:r>
        <w:rPr>
          <w:rFonts w:hint="eastAsia" w:ascii="仿宋" w:hAnsi="仿宋" w:eastAsia="仿宋" w:cs="仿宋"/>
          <w:color w:val="000000" w:themeColor="text1"/>
          <w:kern w:val="0"/>
          <w:sz w:val="32"/>
          <w:szCs w:val="32"/>
          <w:shd w:val="clear" w:color="auto" w:fill="FFFFFF"/>
          <w14:textFill>
            <w14:solidFill>
              <w14:schemeClr w14:val="tx1"/>
            </w14:solidFill>
          </w14:textFill>
        </w:rPr>
        <w:t>条规定的，由所在地</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责令改正。</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前款中由</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作为维护单位的，由其上级</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责令整改。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第三十三条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【停止、限制使用规定】</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港口经营人因港口基础设施</w:t>
      </w:r>
      <w:r>
        <w:rPr>
          <w:rFonts w:hint="eastAsia" w:ascii="仿宋" w:hAnsi="仿宋" w:eastAsia="仿宋" w:cs="仿宋"/>
          <w:b w:val="0"/>
          <w:bCs w:val="0"/>
          <w:i w:val="0"/>
          <w:iCs w:val="0"/>
          <w:color w:val="000000" w:themeColor="text1"/>
          <w:kern w:val="0"/>
          <w:sz w:val="32"/>
          <w:szCs w:val="32"/>
          <w:shd w:val="clear" w:color="auto" w:fill="FFFFFF"/>
          <w:lang w:eastAsia="zh-CN"/>
          <w14:textFill>
            <w14:solidFill>
              <w14:schemeClr w14:val="tx1"/>
            </w14:solidFill>
          </w14:textFill>
        </w:rPr>
        <w:t>应当</w:t>
      </w:r>
      <w:r>
        <w:rPr>
          <w:rFonts w:hint="eastAsia" w:ascii="仿宋" w:hAnsi="仿宋" w:eastAsia="仿宋" w:cs="仿宋"/>
          <w:color w:val="000000" w:themeColor="text1"/>
          <w:sz w:val="32"/>
          <w:szCs w:val="32"/>
          <w:shd w:val="clear" w:color="auto" w:fill="FFFFFF"/>
          <w14:textFill>
            <w14:solidFill>
              <w14:schemeClr w14:val="tx1"/>
            </w14:solidFill>
          </w14:textFill>
        </w:rPr>
        <w:t>限制或停止</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使用而</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达不到经营许可条件的，由所在地交通运输（港口）管理部门责令其停止经营，限期改正；逾期不改正的，吊销其港口经营许可证</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jc w:val="left"/>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第三十四条</w:t>
      </w:r>
      <w:r>
        <w:rPr>
          <w:rFonts w:hint="eastAsia" w:ascii="仿宋" w:hAnsi="仿宋" w:eastAsia="仿宋" w:cs="仿宋"/>
          <w:bCs/>
          <w:color w:val="000000" w:themeColor="text1"/>
          <w:sz w:val="32"/>
          <w:szCs w:val="32"/>
          <w14:textFill>
            <w14:solidFill>
              <w14:schemeClr w14:val="tx1"/>
            </w14:solidFill>
          </w14:textFill>
        </w:rPr>
        <w:t>【作假处罚】</w:t>
      </w:r>
      <w:r>
        <w:rPr>
          <w:rFonts w:hint="eastAsia" w:ascii="仿宋" w:hAnsi="仿宋" w:eastAsia="仿宋" w:cs="仿宋"/>
          <w:bCs/>
          <w:color w:val="000000" w:themeColor="text1"/>
          <w:kern w:val="0"/>
          <w:sz w:val="32"/>
          <w:szCs w:val="32"/>
          <w:shd w:val="clear" w:color="auto" w:fill="FFFFFF"/>
          <w14:textFill>
            <w14:solidFill>
              <w14:schemeClr w14:val="tx1"/>
            </w14:solidFill>
          </w14:textFill>
        </w:rPr>
        <w:t>承担检测、评估工作的单位弄虚作假、出具虚假报告的，</w:t>
      </w:r>
      <w:r>
        <w:rPr>
          <w:rFonts w:hint="eastAsia" w:ascii="仿宋" w:hAnsi="仿宋" w:eastAsia="仿宋" w:cs="仿宋"/>
          <w:color w:val="000000" w:themeColor="text1"/>
          <w:kern w:val="0"/>
          <w:sz w:val="32"/>
          <w:szCs w:val="32"/>
          <w:shd w:val="clear" w:color="auto" w:fill="FFFFFF"/>
          <w14:textFill>
            <w14:solidFill>
              <w14:schemeClr w14:val="tx1"/>
            </w14:solidFill>
          </w14:textFill>
        </w:rPr>
        <w:t>由有关管理部门</w:t>
      </w:r>
      <w:r>
        <w:rPr>
          <w:rFonts w:hint="eastAsia" w:ascii="仿宋" w:hAnsi="仿宋" w:eastAsia="仿宋" w:cs="仿宋"/>
          <w:bCs/>
          <w:color w:val="000000" w:themeColor="text1"/>
          <w:kern w:val="0"/>
          <w:sz w:val="32"/>
          <w:szCs w:val="32"/>
          <w:shd w:val="clear" w:color="auto" w:fill="FFFFFF"/>
          <w14:textFill>
            <w14:solidFill>
              <w14:schemeClr w14:val="tx1"/>
            </w14:solidFill>
          </w14:textFill>
        </w:rPr>
        <w:t>根据相关法律法规规定予以处罚；构成犯罪的，依法追究刑事责任。</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第三十五条</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【信用管理】</w:t>
      </w:r>
      <w:r>
        <w:rPr>
          <w:rFonts w:hint="eastAsia" w:ascii="仿宋" w:hAnsi="仿宋" w:eastAsia="仿宋" w:cs="仿宋"/>
          <w:bCs/>
          <w:color w:val="000000" w:themeColor="text1"/>
          <w:kern w:val="0"/>
          <w:sz w:val="32"/>
          <w:szCs w:val="32"/>
          <w:shd w:val="clear" w:color="auto" w:fill="FFFFFF"/>
          <w:lang w:eastAsia="zh-CN"/>
          <w14:textFill>
            <w14:solidFill>
              <w14:schemeClr w14:val="tx1"/>
            </w14:solidFill>
          </w14:textFill>
        </w:rPr>
        <w:t>各级</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bCs/>
          <w:color w:val="000000" w:themeColor="text1"/>
          <w:kern w:val="0"/>
          <w:sz w:val="32"/>
          <w:szCs w:val="32"/>
          <w:shd w:val="clear" w:color="auto" w:fill="FFFFFF"/>
          <w:lang w:eastAsia="zh-CN"/>
          <w14:textFill>
            <w14:solidFill>
              <w14:schemeClr w14:val="tx1"/>
            </w14:solidFill>
          </w14:textFill>
        </w:rPr>
        <w:t>应当加强港口基础设施维护相关单位和人员的信用管理。</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第七章附则</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第三十六条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【进出港航道】涉及航道的维护按照交通运输部关于航道养护管理的有关规定执行。</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第三十七条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【其他设施】码头配套的</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仓库</w:t>
      </w:r>
      <w:r>
        <w:rPr>
          <w:rFonts w:hint="eastAsia" w:ascii="仿宋" w:hAnsi="仿宋" w:eastAsia="仿宋" w:cs="仿宋"/>
          <w:color w:val="000000" w:themeColor="text1"/>
          <w:kern w:val="0"/>
          <w:sz w:val="32"/>
          <w:szCs w:val="32"/>
          <w:shd w:val="clear" w:color="auto" w:fill="FFFFFF"/>
          <w14:textFill>
            <w14:solidFill>
              <w14:schemeClr w14:val="tx1"/>
            </w14:solidFill>
          </w14:textFill>
        </w:rPr>
        <w:t>、客运站、储罐等设施</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以及安全、环保基础设施</w:t>
      </w:r>
      <w:r>
        <w:rPr>
          <w:rFonts w:hint="eastAsia" w:ascii="仿宋" w:hAnsi="仿宋" w:eastAsia="仿宋" w:cs="仿宋"/>
          <w:color w:val="000000" w:themeColor="text1"/>
          <w:kern w:val="0"/>
          <w:sz w:val="32"/>
          <w:szCs w:val="32"/>
          <w:shd w:val="clear" w:color="auto" w:fill="FFFFFF"/>
          <w14:textFill>
            <w14:solidFill>
              <w14:schemeClr w14:val="tx1"/>
            </w14:solidFill>
          </w14:textFill>
        </w:rPr>
        <w:t>等</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维护</w:t>
      </w:r>
      <w:r>
        <w:rPr>
          <w:rFonts w:hint="eastAsia" w:ascii="仿宋" w:hAnsi="仿宋" w:eastAsia="仿宋" w:cs="仿宋"/>
          <w:color w:val="000000" w:themeColor="text1"/>
          <w:kern w:val="0"/>
          <w:sz w:val="32"/>
          <w:szCs w:val="32"/>
          <w:shd w:val="clear" w:color="auto" w:fill="FFFFFF"/>
          <w14:textFill>
            <w14:solidFill>
              <w14:schemeClr w14:val="tx1"/>
            </w14:solidFill>
          </w14:textFill>
        </w:rPr>
        <w:t>还应当符合国家房屋建筑、石油石化</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、应急、生态环保</w:t>
      </w:r>
      <w:r>
        <w:rPr>
          <w:rFonts w:hint="eastAsia" w:ascii="仿宋" w:hAnsi="仿宋" w:eastAsia="仿宋" w:cs="仿宋"/>
          <w:color w:val="000000" w:themeColor="text1"/>
          <w:kern w:val="0"/>
          <w:sz w:val="32"/>
          <w:szCs w:val="32"/>
          <w:shd w:val="clear" w:color="auto" w:fill="FFFFFF"/>
          <w14:textFill>
            <w14:solidFill>
              <w14:schemeClr w14:val="tx1"/>
            </w14:solidFill>
          </w14:textFill>
        </w:rPr>
        <w:t>等领域的法规</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规定和</w:t>
      </w:r>
      <w:r>
        <w:rPr>
          <w:rFonts w:hint="eastAsia" w:ascii="仿宋" w:hAnsi="仿宋" w:eastAsia="仿宋" w:cs="仿宋"/>
          <w:color w:val="000000" w:themeColor="text1"/>
          <w:kern w:val="0"/>
          <w:sz w:val="32"/>
          <w:szCs w:val="32"/>
          <w:shd w:val="clear" w:color="auto" w:fill="FFFFFF"/>
          <w14:textFill>
            <w14:solidFill>
              <w14:schemeClr w14:val="tx1"/>
            </w14:solidFill>
          </w14:textFill>
        </w:rPr>
        <w:t>强制性标准</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要求</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240" w:lineRule="auto"/>
        <w:ind w:left="0" w:leftChars="0" w:firstLine="643"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第三十八条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【细则制定】各省、自治区、直辖市</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交通运输（港口）管理部门</w:t>
      </w:r>
      <w:r>
        <w:rPr>
          <w:rFonts w:hint="eastAsia" w:ascii="仿宋" w:hAnsi="仿宋" w:eastAsia="仿宋" w:cs="仿宋"/>
          <w:color w:val="000000" w:themeColor="text1"/>
          <w:kern w:val="0"/>
          <w:sz w:val="32"/>
          <w:szCs w:val="32"/>
          <w:shd w:val="clear" w:color="auto" w:fill="FFFFFF"/>
          <w14:textFill>
            <w14:solidFill>
              <w14:schemeClr w14:val="tx1"/>
            </w14:solidFill>
          </w14:textFill>
        </w:rPr>
        <w:t>可结合本辖区实际情况制定细则。</w:t>
      </w:r>
    </w:p>
    <w:p>
      <w:pPr>
        <w:ind w:firstLine="643" w:firstLineChars="200"/>
      </w:pPr>
      <w:r>
        <w:rPr>
          <w:rFonts w:hint="eastAsia" w:ascii="仿宋" w:hAnsi="仿宋" w:eastAsia="仿宋" w:cs="仿宋"/>
          <w:b/>
          <w:bCs/>
          <w:color w:val="000000" w:themeColor="text1"/>
          <w:kern w:val="0"/>
          <w:sz w:val="32"/>
          <w:szCs w:val="32"/>
          <w:shd w:val="clear" w:color="auto" w:fill="FFFFFF"/>
          <w:lang w:eastAsia="zh-CN"/>
          <w14:textFill>
            <w14:solidFill>
              <w14:schemeClr w14:val="tx1"/>
            </w14:solidFill>
          </w14:textFill>
        </w:rPr>
        <w:t>第三十九条</w:t>
      </w:r>
      <w:r>
        <w:rPr>
          <w:rFonts w:hint="eastAsia" w:ascii="仿宋" w:hAnsi="仿宋" w:eastAsia="仿宋" w:cs="仿宋"/>
          <w:color w:val="000000" w:themeColor="text1"/>
          <w:kern w:val="0"/>
          <w:sz w:val="32"/>
          <w:szCs w:val="32"/>
          <w:shd w:val="clear" w:color="auto" w:fill="FFFFFF"/>
          <w14:textFill>
            <w14:solidFill>
              <w14:schemeClr w14:val="tx1"/>
            </w14:solidFill>
          </w14:textFill>
        </w:rPr>
        <w:t>【生效期限】本规定自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724BF"/>
    <w:rsid w:val="227712C0"/>
    <w:rsid w:val="26272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eastAsia="黑体" w:asciiTheme="majorHAnsi" w:hAnsiTheme="majorHAnsi" w:cstheme="majorBidi"/>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2021-09-23T02:48:00Z</dcterms:created>
  <dc:creator>张俊勇</dc:creator>
  <cp:lastModifiedBy>中华人民共和国交通运输部</cp:lastModifiedBy>
  <dcterms:modified xsi:type="dcterms:W3CDTF">2021-09-23T03:03:18Z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