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附件3：</w:t>
      </w:r>
    </w:p>
    <w:p>
      <w:pPr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道路运输车辆卫星定位系统标准符合性技术审查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已公告产品信息变更名单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621" w:firstLineChars="221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公告产品企业名称变更名单</w:t>
      </w:r>
    </w:p>
    <w:tbl>
      <w:tblPr>
        <w:tblStyle w:val="5"/>
        <w:tblW w:w="10065" w:type="dxa"/>
        <w:jc w:val="center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277"/>
        <w:gridCol w:w="2297"/>
        <w:gridCol w:w="1813"/>
        <w:gridCol w:w="1560"/>
        <w:gridCol w:w="1701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9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批次</w:t>
            </w:r>
          </w:p>
        </w:tc>
        <w:tc>
          <w:tcPr>
            <w:tcW w:w="22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企业名称</w:t>
            </w:r>
          </w:p>
        </w:tc>
        <w:tc>
          <w:tcPr>
            <w:tcW w:w="18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平台名称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平台编号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变更内容</w:t>
            </w:r>
          </w:p>
        </w:tc>
        <w:tc>
          <w:tcPr>
            <w:tcW w:w="82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平台第4批</w:t>
            </w:r>
          </w:p>
        </w:tc>
        <w:tc>
          <w:tcPr>
            <w:tcW w:w="22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深圳市航通智能技术股份有限公司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航通综合物流信息服务平台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名称变更为：深圳市航通智能技术有限公司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平台第4批</w:t>
            </w:r>
          </w:p>
        </w:tc>
        <w:tc>
          <w:tcPr>
            <w:tcW w:w="22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山东广安电子科技股份有限公司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山东济宁广安科技卫星定位汽车行驶记录仪监控平台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50420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名称变更为：山东广安车联科技股份有限公司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平台第8批</w:t>
            </w:r>
          </w:p>
        </w:tc>
        <w:tc>
          <w:tcPr>
            <w:tcW w:w="22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郴州市智慧交通开发有限公司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湖南智联交通车辆监控管理系统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50837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名称变更为：湖南智慧交通发展有限公司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平台第12批</w:t>
            </w:r>
          </w:p>
        </w:tc>
        <w:tc>
          <w:tcPr>
            <w:tcW w:w="22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广东新时空导航科技有限公司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NSN卫星定位监控服务平台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名称变更为：广东新时空科技股份有限公司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</w:tbl>
    <w:p>
      <w:pPr>
        <w:ind w:firstLine="621" w:firstLineChars="221"/>
        <w:jc w:val="center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sz w:val="28"/>
          <w:szCs w:val="28"/>
        </w:rPr>
        <w:t>公告产品转让名单</w:t>
      </w:r>
    </w:p>
    <w:tbl>
      <w:tblPr>
        <w:tblStyle w:val="5"/>
        <w:tblW w:w="10065" w:type="dxa"/>
        <w:jc w:val="center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277"/>
        <w:gridCol w:w="2267"/>
        <w:gridCol w:w="1843"/>
        <w:gridCol w:w="1560"/>
        <w:gridCol w:w="1701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批次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企业名称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终端型号/平台名称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厂家/平台编号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变更内容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平台第4批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深圳市航通智能技术有限公司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航通综合物流信息服务平台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ind w:righ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50433</w:t>
            </w:r>
            <w:r>
              <w:rPr>
                <w:rFonts w:hint="eastAsia"/>
                <w:sz w:val="18"/>
                <w:szCs w:val="18"/>
              </w:rPr>
              <w:t>变更为51361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转让：深圳市航通北斗物流信息技术有限公司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平台第7批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杭州星软科技有限公司南京分公司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星软卫星定位云服务江苏省平台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ind w:righ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50716</w:t>
            </w:r>
            <w:r>
              <w:rPr>
                <w:rFonts w:hint="eastAsia"/>
                <w:sz w:val="18"/>
                <w:szCs w:val="18"/>
              </w:rPr>
              <w:t>变更为51362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转让：江苏星软科技有限公司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终端第7批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武汉长江通信产业集团股份有限公司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Sentinel-310JCB；Sentinel-310JGB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ind w:righ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70314</w:t>
            </w:r>
            <w:r>
              <w:rPr>
                <w:rFonts w:hint="eastAsia"/>
                <w:sz w:val="18"/>
                <w:szCs w:val="18"/>
              </w:rPr>
              <w:t>变更为71303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转让：武汉长江通信智联技术有限公司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>
      <w:pPr>
        <w:ind w:firstLine="621" w:firstLineChars="221"/>
        <w:jc w:val="center"/>
        <w:rPr>
          <w:rFonts w:ascii="仿宋_GB2312" w:eastAsia="仿宋_GB2312"/>
          <w:b/>
          <w:sz w:val="28"/>
          <w:szCs w:val="28"/>
        </w:rPr>
      </w:pPr>
    </w:p>
    <w:p>
      <w:pPr>
        <w:ind w:firstLine="621" w:firstLineChars="221"/>
        <w:jc w:val="center"/>
        <w:rPr>
          <w:rFonts w:ascii="仿宋_GB2312" w:eastAsia="仿宋_GB2312"/>
          <w:b/>
          <w:sz w:val="28"/>
          <w:szCs w:val="28"/>
        </w:rPr>
      </w:pPr>
    </w:p>
    <w:p>
      <w:pPr>
        <w:ind w:firstLine="621" w:firstLineChars="221"/>
        <w:jc w:val="center"/>
        <w:rPr>
          <w:rFonts w:ascii="仿宋_GB2312" w:eastAsia="仿宋_GB2312"/>
          <w:b/>
          <w:sz w:val="28"/>
          <w:szCs w:val="28"/>
        </w:rPr>
      </w:pPr>
    </w:p>
    <w:p>
      <w:pPr>
        <w:ind w:firstLine="621" w:firstLineChars="221"/>
        <w:jc w:val="center"/>
        <w:rPr>
          <w:rFonts w:ascii="仿宋_GB2312" w:eastAsia="仿宋_GB2312"/>
          <w:b/>
          <w:sz w:val="28"/>
          <w:szCs w:val="28"/>
        </w:rPr>
      </w:pPr>
    </w:p>
    <w:p>
      <w:pPr>
        <w:ind w:firstLine="621" w:firstLineChars="221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公告产品信息变更（平台）名单</w:t>
      </w:r>
    </w:p>
    <w:tbl>
      <w:tblPr>
        <w:tblStyle w:val="5"/>
        <w:tblW w:w="10065" w:type="dxa"/>
        <w:jc w:val="center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277"/>
        <w:gridCol w:w="1984"/>
        <w:gridCol w:w="1955"/>
        <w:gridCol w:w="992"/>
        <w:gridCol w:w="2014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批次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企业名称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平台名称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平台编号</w:t>
            </w:r>
          </w:p>
        </w:tc>
        <w:tc>
          <w:tcPr>
            <w:tcW w:w="20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变更内容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平台第3批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杭州中导科技开发有限公司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中导云计算车辆监控数据托管系统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50303</w:t>
            </w:r>
          </w:p>
        </w:tc>
        <w:tc>
          <w:tcPr>
            <w:tcW w:w="20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平台部署地址及IP地址变更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取消原部署地址及IP地址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平台第4批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深圳市航通北斗物流信息技术有限公司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航通综合物流信息服务平台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50433</w:t>
            </w:r>
          </w:p>
        </w:tc>
        <w:tc>
          <w:tcPr>
            <w:tcW w:w="20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平台名称变更为：航通北斗综合信息平台</w:t>
            </w:r>
          </w:p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平台部署地址、B/S服务器、接入上、下级IP地址变更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取消原平台名称、部署地址及IP地址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平台第12批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内蒙古亿程信息技术有限公司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内蒙古亿程位置信息服务平台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51219</w:t>
            </w:r>
          </w:p>
        </w:tc>
        <w:tc>
          <w:tcPr>
            <w:tcW w:w="20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平台所在地由鄂尔多斯市变更为北京市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取消原平台所在地</w:t>
            </w: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Theme="minorEastAsia" w:hAnsiTheme="minorEastAsia" w:eastAsiaTheme="minorEastAsia"/>
          <w:b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23"/>
    <w:rsid w:val="00211860"/>
    <w:rsid w:val="00284794"/>
    <w:rsid w:val="00296BD6"/>
    <w:rsid w:val="002A4F7A"/>
    <w:rsid w:val="002D4BAD"/>
    <w:rsid w:val="003C3564"/>
    <w:rsid w:val="006120D2"/>
    <w:rsid w:val="006F5365"/>
    <w:rsid w:val="00730BDE"/>
    <w:rsid w:val="00743423"/>
    <w:rsid w:val="007746B7"/>
    <w:rsid w:val="00786C14"/>
    <w:rsid w:val="007F1E2D"/>
    <w:rsid w:val="00803849"/>
    <w:rsid w:val="00863D2A"/>
    <w:rsid w:val="00974B85"/>
    <w:rsid w:val="00987E84"/>
    <w:rsid w:val="00AB50C2"/>
    <w:rsid w:val="00AF76C5"/>
    <w:rsid w:val="00C70EDD"/>
    <w:rsid w:val="2D4B4D10"/>
    <w:rsid w:val="7B624E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886</Words>
  <Characters>5051</Characters>
  <Lines>42</Lines>
  <Paragraphs>11</Paragraphs>
  <ScaleCrop>false</ScaleCrop>
  <LinksUpToDate>false</LinksUpToDate>
  <CharactersWithSpaces>5926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2015-11-10T08:49:00Z</dcterms:created>
  <dc:creator>王薇</dc:creator>
  <cp:lastModifiedBy>hp</cp:lastModifiedBy>
  <dcterms:modified xsi:type="dcterms:W3CDTF">2015-11-12T01:35:36Z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