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/>
          <w:color w:val="000000"/>
        </w:rPr>
      </w:pPr>
      <w:r>
        <w:rPr>
          <w:rFonts w:hint="eastAsia" w:ascii="仿宋_GB2312" w:hAnsi="仿宋_GB2312" w:eastAsia="仿宋_GB2312"/>
          <w:color w:val="000000"/>
        </w:rPr>
        <w:t>附件</w:t>
      </w:r>
    </w:p>
    <w:p>
      <w:pPr>
        <w:spacing w:line="360" w:lineRule="auto"/>
        <w:ind w:firstLine="560"/>
        <w:jc w:val="center"/>
        <w:rPr>
          <w:rFonts w:ascii="仿宋_GB2312" w:hAns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/>
        <w:jc w:val="center"/>
        <w:rPr>
          <w:rFonts w:ascii="仿宋_GB2312" w:hAnsi="仿宋_GB2312" w:eastAsia="仿宋_GB2312"/>
          <w:color w:val="000000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/>
          <w:color w:val="000000"/>
          <w:sz w:val="28"/>
          <w:szCs w:val="28"/>
        </w:rPr>
        <w:t>道路货运车辆动态监控服务商服务评价表</w:t>
      </w:r>
    </w:p>
    <w:bookmarkEnd w:id="0"/>
    <w:tbl>
      <w:tblPr>
        <w:tblStyle w:val="4"/>
        <w:tblW w:w="914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405"/>
        <w:gridCol w:w="884"/>
        <w:gridCol w:w="3481"/>
        <w:gridCol w:w="10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</w:rPr>
            </w:pPr>
            <w:r>
              <w:rPr>
                <w:rFonts w:ascii="仿宋_GB2312" w:eastAsia="仿宋_GB2312" w:cs="宋体" w:hAnsiTheme="minorEastAsia"/>
                <w:bCs/>
                <w:color w:val="000000"/>
                <w:kern w:val="0"/>
              </w:rPr>
              <w:t>评价</w:t>
            </w: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</w:rPr>
              <w:t>对象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</w:rPr>
            </w:pPr>
            <w:r>
              <w:rPr>
                <w:rFonts w:ascii="仿宋_GB2312" w:eastAsia="仿宋_GB2312" w:cs="宋体" w:hAnsiTheme="minorEastAsia"/>
                <w:bCs/>
                <w:color w:val="000000"/>
                <w:kern w:val="0"/>
              </w:rPr>
              <w:t>评价</w:t>
            </w: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</w:rPr>
              <w:t>内容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</w:rPr>
              <w:t>分值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</w:rPr>
              <w:t>计分标准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服务商</w:t>
            </w:r>
          </w:p>
        </w:tc>
        <w:tc>
          <w:tcPr>
            <w:tcW w:w="2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bCs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</w:rPr>
              <w:t>车辆数据规范率</w:t>
            </w:r>
          </w:p>
        </w:tc>
        <w:tc>
          <w:tcPr>
            <w:tcW w:w="8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Cs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</w:rPr>
              <w:t>15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每少1%扣1分，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扣完为止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；</w:t>
            </w:r>
          </w:p>
        </w:tc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bCs/>
                <w:color w:val="000000"/>
                <w:kern w:val="0"/>
              </w:rPr>
            </w:pPr>
          </w:p>
        </w:tc>
        <w:tc>
          <w:tcPr>
            <w:tcW w:w="8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b/>
                <w:bCs/>
                <w:color w:val="000000"/>
                <w:kern w:val="0"/>
              </w:rPr>
            </w:pP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100%得满分。</w:t>
            </w:r>
          </w:p>
        </w:tc>
        <w:tc>
          <w:tcPr>
            <w:tcW w:w="10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  <w:tc>
          <w:tcPr>
            <w:tcW w:w="24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</w:rPr>
              <w:t>终端域名设置正确率</w:t>
            </w:r>
          </w:p>
        </w:tc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5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每少1%扣1分，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扣完为止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；</w:t>
            </w:r>
          </w:p>
        </w:tc>
        <w:tc>
          <w:tcPr>
            <w:tcW w:w="10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100%得满分。</w:t>
            </w:r>
          </w:p>
        </w:tc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  <w:tc>
          <w:tcPr>
            <w:tcW w:w="24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图片上传正确率</w:t>
            </w:r>
          </w:p>
        </w:tc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20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20%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得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5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分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，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每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新增5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%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加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1分</w:t>
            </w:r>
          </w:p>
        </w:tc>
        <w:tc>
          <w:tcPr>
            <w:tcW w:w="10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低于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20%不得分。</w:t>
            </w:r>
          </w:p>
        </w:tc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  <w:tc>
          <w:tcPr>
            <w:tcW w:w="24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车辆经营者手机号码验证率</w:t>
            </w:r>
          </w:p>
        </w:tc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15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25%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得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1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分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，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每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新增5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%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加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1分</w:t>
            </w:r>
          </w:p>
        </w:tc>
        <w:tc>
          <w:tcPr>
            <w:tcW w:w="10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低于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25%不得分。</w:t>
            </w:r>
          </w:p>
        </w:tc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2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  <w:tc>
          <w:tcPr>
            <w:tcW w:w="24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数据上传时间间隔合格率</w:t>
            </w:r>
          </w:p>
        </w:tc>
        <w:tc>
          <w:tcPr>
            <w:tcW w:w="8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10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50%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得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1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分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，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每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新增5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%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加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1分</w:t>
            </w:r>
          </w:p>
        </w:tc>
        <w:tc>
          <w:tcPr>
            <w:tcW w:w="10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  <w:tc>
          <w:tcPr>
            <w:tcW w:w="24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8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低于50%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不得分。</w:t>
            </w:r>
          </w:p>
        </w:tc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  <w:tc>
          <w:tcPr>
            <w:tcW w:w="24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bCs/>
                <w:color w:val="000000"/>
                <w:kern w:val="0"/>
              </w:rPr>
              <w:t>轨迹完整率</w:t>
            </w:r>
          </w:p>
        </w:tc>
        <w:tc>
          <w:tcPr>
            <w:tcW w:w="8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15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25%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得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1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分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，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每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新增5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%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加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1分</w:t>
            </w:r>
          </w:p>
        </w:tc>
        <w:tc>
          <w:tcPr>
            <w:tcW w:w="10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32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  <w:tc>
          <w:tcPr>
            <w:tcW w:w="240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bCs/>
                <w:color w:val="000000"/>
                <w:kern w:val="0"/>
              </w:rPr>
            </w:pPr>
          </w:p>
        </w:tc>
        <w:tc>
          <w:tcPr>
            <w:tcW w:w="88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低于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25%不得分。</w:t>
            </w:r>
          </w:p>
        </w:tc>
        <w:tc>
          <w:tcPr>
            <w:tcW w:w="104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3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</w:rPr>
            </w:pPr>
          </w:p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  <w:tc>
          <w:tcPr>
            <w:tcW w:w="24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数据合格率</w:t>
            </w:r>
          </w:p>
        </w:tc>
        <w:tc>
          <w:tcPr>
            <w:tcW w:w="8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20</w:t>
            </w: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50%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得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5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分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，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每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新增3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%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加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1分</w:t>
            </w:r>
          </w:p>
        </w:tc>
        <w:tc>
          <w:tcPr>
            <w:tcW w:w="10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3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8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低于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50%不得分。</w:t>
            </w:r>
          </w:p>
        </w:tc>
        <w:tc>
          <w:tcPr>
            <w:tcW w:w="10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9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kern w:val="0"/>
              </w:rPr>
              <w:t>注：</w:t>
            </w:r>
          </w:p>
          <w:p>
            <w:pPr>
              <w:pStyle w:val="5"/>
              <w:ind w:firstLine="0" w:firstLineChars="0"/>
              <w:rPr>
                <w:rFonts w:ascii="仿宋_GB2312" w:eastAsia="仿宋_GB2312" w:hAnsiTheme="minorEastAsia"/>
                <w:color w:val="000000"/>
                <w:sz w:val="21"/>
                <w:szCs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1"/>
                <w:szCs w:val="22"/>
              </w:rPr>
              <w:t>①平台的车辆数据存在车牌号、车架号、业户名称、车主姓名、所属区域、联系人电话号码、车辆类型、车辆品牌、车辆型号、吨位、长宽高、轴数等不规范信息的，数据判断为不合格。</w:t>
            </w: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color w:val="000000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②平台上传的车辆数据存在日期时间、经度、纬度、速度、方向、海拔、车辆状态、报警状态等错误信息的，数据判断为不合格。具体参照《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JT/T 808-2011》4.5.8相关信息数据体结构之规则。</w:t>
            </w:r>
          </w:p>
          <w:p>
            <w:pPr>
              <w:widowControl/>
              <w:jc w:val="left"/>
              <w:rPr>
                <w:rFonts w:ascii="仿宋_GB2312" w:eastAsia="仿宋_GB2312" w:cs="宋体" w:hAnsiTheme="minorEastAsia"/>
                <w:kern w:val="0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</w:rPr>
              <w:t>③数据合理参考范围：日期时间：≤当前时间；经度范围：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</w:rPr>
              <w:t>73°33′E至135°05′E；纬度范围：3°51′N至53°33′N；速度：0至160间；海拔：-200至6500之间。</w:t>
            </w:r>
          </w:p>
        </w:tc>
      </w:tr>
    </w:tbl>
    <w:p>
      <w:pPr>
        <w:spacing w:line="360" w:lineRule="auto"/>
        <w:rPr>
          <w:rFonts w:ascii="仿宋_GB2312" w:hAnsi="仿宋_GB2312" w:eastAsia="仿宋_GB2312"/>
          <w:color w:val="000000"/>
          <w:sz w:val="28"/>
          <w:szCs w:val="28"/>
        </w:rPr>
      </w:pPr>
    </w:p>
    <w:p/>
    <w:sectPr>
      <w:footerReference r:id="rId3" w:type="default"/>
      <w:pgSz w:w="11900" w:h="16840"/>
      <w:pgMar w:top="1440" w:right="1694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4001D"/>
    <w:rsid w:val="2C7400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黑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List Paragraph"/>
    <w:basedOn w:val="1"/>
    <w:qFormat/>
    <w:uiPriority w:val="72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2016-12-16T07:15:00Z</dcterms:created>
  <dc:creator>Administrator</dc:creator>
  <cp:lastModifiedBy>Administrator</cp:lastModifiedBy>
  <dcterms:modified xsi:type="dcterms:W3CDTF">2016-12-16T07:15:51Z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