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napToGrid w:val="0"/>
        <w:spacing w:line="360" w:lineRule="auto"/>
        <w:jc w:val="center"/>
        <w:rPr>
          <w:rFonts w:ascii="方正小标宋_GBK" w:hAnsi="方正小标宋_GBK" w:eastAsia="方正小标宋_GBK"/>
          <w:sz w:val="44"/>
          <w:szCs w:val="44"/>
        </w:rPr>
      </w:pPr>
    </w:p>
    <w:p>
      <w:pPr>
        <w:adjustRightInd w:val="0"/>
        <w:snapToGrid w:val="0"/>
        <w:spacing w:line="360" w:lineRule="auto"/>
        <w:jc w:val="center"/>
        <w:rPr>
          <w:rFonts w:ascii="方正小标宋_GBK" w:hAnsi="方正小标宋_GBK" w:eastAsia="方正小标宋_GBK"/>
          <w:sz w:val="44"/>
          <w:szCs w:val="44"/>
        </w:rPr>
      </w:pPr>
    </w:p>
    <w:p>
      <w:pPr>
        <w:adjustRightInd w:val="0"/>
        <w:snapToGrid w:val="0"/>
        <w:spacing w:line="360" w:lineRule="auto"/>
        <w:jc w:val="center"/>
        <w:rPr>
          <w:rFonts w:ascii="方正小标宋_GBK" w:hAnsi="方正小标宋_GBK" w:eastAsia="方正小标宋_GBK"/>
          <w:sz w:val="44"/>
          <w:szCs w:val="44"/>
        </w:rPr>
      </w:pPr>
      <w:r>
        <w:rPr>
          <w:rFonts w:hint="eastAsia" w:ascii="方正小标宋_GBK" w:hAnsi="方正小标宋_GBK" w:eastAsia="方正小标宋_GBK"/>
          <w:sz w:val="44"/>
          <w:szCs w:val="44"/>
        </w:rPr>
        <w:t>2020年4月份全国海上搜救情况</w:t>
      </w:r>
    </w:p>
    <w:p>
      <w:pPr>
        <w:adjustRightInd w:val="0"/>
        <w:snapToGrid w:val="0"/>
        <w:spacing w:line="360" w:lineRule="auto"/>
        <w:ind w:firstLine="560" w:firstLineChars="200"/>
        <w:rPr>
          <w:rFonts w:eastAsia="黑体" w:cs="黑体"/>
          <w:szCs w:val="28"/>
        </w:rPr>
      </w:pPr>
    </w:p>
    <w:p>
      <w:pPr>
        <w:adjustRightInd w:val="0"/>
        <w:snapToGrid w:val="0"/>
        <w:spacing w:line="360" w:lineRule="auto"/>
        <w:ind w:firstLine="643" w:firstLineChars="200"/>
        <w:rPr>
          <w:rFonts w:eastAsia="黑体" w:cs="黑体"/>
          <w:b/>
          <w:bCs/>
          <w:sz w:val="32"/>
          <w:szCs w:val="28"/>
        </w:rPr>
      </w:pPr>
      <w:r>
        <w:rPr>
          <w:rFonts w:hint="eastAsia" w:eastAsia="黑体" w:cs="黑体"/>
          <w:b/>
          <w:bCs/>
          <w:sz w:val="32"/>
          <w:szCs w:val="28"/>
        </w:rPr>
        <w:t>一、全国海上搜救概况</w:t>
      </w:r>
    </w:p>
    <w:p>
      <w:pPr>
        <w:adjustRightInd w:val="0"/>
        <w:snapToGrid w:val="0"/>
        <w:spacing w:line="360" w:lineRule="auto"/>
        <w:ind w:firstLine="640" w:firstLineChars="200"/>
        <w:rPr>
          <w:rFonts w:eastAsia="仿宋_GB2312"/>
          <w:sz w:val="32"/>
          <w:szCs w:val="28"/>
        </w:rPr>
      </w:pPr>
      <w:r>
        <w:rPr>
          <w:rFonts w:hint="eastAsia" w:eastAsia="仿宋_GB2312"/>
          <w:sz w:val="32"/>
          <w:szCs w:val="28"/>
        </w:rPr>
        <w:t>4月份，全国各级海上搜救中心共接到各类遇险报警</w:t>
      </w:r>
      <w:r>
        <w:rPr>
          <w:rFonts w:eastAsia="仿宋_GB2312"/>
          <w:sz w:val="32"/>
          <w:szCs w:val="28"/>
        </w:rPr>
        <w:t>311</w:t>
      </w:r>
      <w:r>
        <w:rPr>
          <w:rFonts w:hint="eastAsia" w:eastAsia="仿宋_GB2312"/>
          <w:sz w:val="32"/>
          <w:szCs w:val="28"/>
        </w:rPr>
        <w:t>次，核实遇险并组织、协调搜救行动</w:t>
      </w:r>
      <w:r>
        <w:rPr>
          <w:rFonts w:eastAsia="仿宋_GB2312"/>
          <w:sz w:val="32"/>
          <w:szCs w:val="28"/>
        </w:rPr>
        <w:t>144</w:t>
      </w:r>
      <w:r>
        <w:rPr>
          <w:rFonts w:hint="eastAsia" w:eastAsia="仿宋_GB2312"/>
          <w:sz w:val="32"/>
          <w:szCs w:val="28"/>
        </w:rPr>
        <w:t>次。本月共协调派出搜救船舶</w:t>
      </w:r>
      <w:r>
        <w:rPr>
          <w:rFonts w:eastAsia="仿宋_GB2312"/>
          <w:sz w:val="32"/>
          <w:szCs w:val="28"/>
        </w:rPr>
        <w:t>1055</w:t>
      </w:r>
      <w:r>
        <w:rPr>
          <w:rFonts w:hint="eastAsia" w:eastAsia="仿宋_GB2312"/>
          <w:sz w:val="32"/>
          <w:szCs w:val="28"/>
        </w:rPr>
        <w:t>艘次、飞机</w:t>
      </w:r>
      <w:r>
        <w:rPr>
          <w:rFonts w:eastAsia="仿宋_GB2312"/>
          <w:sz w:val="32"/>
          <w:szCs w:val="28"/>
        </w:rPr>
        <w:t>26</w:t>
      </w:r>
      <w:r>
        <w:rPr>
          <w:rFonts w:hint="eastAsia" w:eastAsia="仿宋_GB2312"/>
          <w:sz w:val="32"/>
          <w:szCs w:val="28"/>
        </w:rPr>
        <w:t>架次；搜救遇险船舶</w:t>
      </w:r>
      <w:r>
        <w:rPr>
          <w:rFonts w:eastAsia="仿宋_GB2312"/>
          <w:sz w:val="32"/>
          <w:szCs w:val="28"/>
        </w:rPr>
        <w:t>116</w:t>
      </w:r>
      <w:r>
        <w:rPr>
          <w:rFonts w:hint="eastAsia" w:eastAsia="仿宋_GB2312"/>
          <w:sz w:val="32"/>
          <w:szCs w:val="28"/>
        </w:rPr>
        <w:t>艘，其中</w:t>
      </w:r>
      <w:r>
        <w:rPr>
          <w:rFonts w:eastAsia="仿宋_GB2312"/>
          <w:sz w:val="32"/>
          <w:szCs w:val="28"/>
        </w:rPr>
        <w:t>88</w:t>
      </w:r>
      <w:r>
        <w:rPr>
          <w:rFonts w:hint="eastAsia" w:eastAsia="仿宋_GB2312"/>
          <w:sz w:val="32"/>
          <w:szCs w:val="28"/>
        </w:rPr>
        <w:t>艘船舶获救；搜救遇险人员</w:t>
      </w:r>
      <w:r>
        <w:rPr>
          <w:rFonts w:eastAsia="仿宋_GB2312"/>
          <w:sz w:val="32"/>
          <w:szCs w:val="28"/>
        </w:rPr>
        <w:t>834</w:t>
      </w:r>
      <w:r>
        <w:rPr>
          <w:rFonts w:hint="eastAsia" w:eastAsia="仿宋_GB2312"/>
          <w:sz w:val="32"/>
          <w:szCs w:val="28"/>
        </w:rPr>
        <w:t>人，其中</w:t>
      </w:r>
      <w:r>
        <w:rPr>
          <w:rFonts w:eastAsia="仿宋_GB2312"/>
          <w:sz w:val="32"/>
          <w:szCs w:val="28"/>
        </w:rPr>
        <w:t>787</w:t>
      </w:r>
      <w:r>
        <w:rPr>
          <w:rFonts w:hint="eastAsia" w:eastAsia="仿宋_GB2312"/>
          <w:sz w:val="32"/>
          <w:szCs w:val="28"/>
        </w:rPr>
        <w:t>人获救；搜救成功率</w:t>
      </w:r>
      <w:r>
        <w:rPr>
          <w:rFonts w:eastAsia="仿宋_GB2312"/>
          <w:sz w:val="32"/>
          <w:szCs w:val="28"/>
        </w:rPr>
        <w:t>94.4</w:t>
      </w:r>
      <w:r>
        <w:rPr>
          <w:rFonts w:hint="eastAsia" w:eastAsia="仿宋_GB2312"/>
          <w:sz w:val="32"/>
          <w:szCs w:val="28"/>
        </w:rPr>
        <w:t>%，同比下降1</w:t>
      </w:r>
      <w:r>
        <w:rPr>
          <w:rFonts w:eastAsia="仿宋_GB2312"/>
          <w:sz w:val="32"/>
          <w:szCs w:val="28"/>
        </w:rPr>
        <w:t>.3</w:t>
      </w:r>
      <w:r>
        <w:rPr>
          <w:rFonts w:hint="eastAsia" w:eastAsia="仿宋_GB2312"/>
          <w:sz w:val="32"/>
          <w:szCs w:val="28"/>
        </w:rPr>
        <w:t>个百分点，环比下降1</w:t>
      </w:r>
      <w:r>
        <w:rPr>
          <w:rFonts w:eastAsia="仿宋_GB2312"/>
          <w:sz w:val="32"/>
          <w:szCs w:val="28"/>
        </w:rPr>
        <w:t>.0</w:t>
      </w:r>
      <w:r>
        <w:rPr>
          <w:rFonts w:hint="eastAsia" w:eastAsia="仿宋_GB2312"/>
          <w:sz w:val="32"/>
          <w:szCs w:val="28"/>
        </w:rPr>
        <w:t>个百分点。</w:t>
      </w:r>
    </w:p>
    <w:p>
      <w:pPr>
        <w:adjustRightInd w:val="0"/>
        <w:snapToGrid w:val="0"/>
        <w:spacing w:line="360" w:lineRule="auto"/>
        <w:ind w:firstLine="643" w:firstLineChars="200"/>
        <w:rPr>
          <w:rFonts w:eastAsia="黑体" w:cs="黑体"/>
          <w:b/>
          <w:bCs/>
          <w:sz w:val="32"/>
          <w:szCs w:val="28"/>
        </w:rPr>
      </w:pPr>
      <w:r>
        <w:rPr>
          <w:rFonts w:hint="eastAsia" w:eastAsia="黑体" w:cs="黑体"/>
          <w:b/>
          <w:bCs/>
          <w:sz w:val="32"/>
          <w:szCs w:val="28"/>
        </w:rPr>
        <w:t>二、全国海上险情的发生与处置</w:t>
      </w:r>
    </w:p>
    <w:p>
      <w:pPr>
        <w:adjustRightInd w:val="0"/>
        <w:snapToGrid w:val="0"/>
        <w:spacing w:line="360" w:lineRule="auto"/>
        <w:ind w:firstLine="640" w:firstLineChars="200"/>
        <w:rPr>
          <w:rFonts w:eastAsia="仿宋_GB2312"/>
          <w:sz w:val="32"/>
          <w:szCs w:val="28"/>
        </w:rPr>
      </w:pPr>
      <w:r>
        <w:rPr>
          <w:rFonts w:hint="eastAsia" w:eastAsia="仿宋_GB2312"/>
          <w:sz w:val="32"/>
          <w:szCs w:val="28"/>
        </w:rPr>
        <w:t>4月份，全国发生海上险情</w:t>
      </w:r>
      <w:r>
        <w:rPr>
          <w:rFonts w:eastAsia="仿宋_GB2312"/>
          <w:sz w:val="32"/>
          <w:szCs w:val="28"/>
        </w:rPr>
        <w:t>144</w:t>
      </w:r>
      <w:r>
        <w:rPr>
          <w:rFonts w:hint="eastAsia" w:eastAsia="仿宋_GB2312"/>
          <w:sz w:val="32"/>
          <w:szCs w:val="28"/>
        </w:rPr>
        <w:t>起，同比减少3</w:t>
      </w:r>
      <w:r>
        <w:rPr>
          <w:rFonts w:eastAsia="仿宋_GB2312"/>
          <w:sz w:val="32"/>
          <w:szCs w:val="28"/>
        </w:rPr>
        <w:t>5</w:t>
      </w:r>
      <w:r>
        <w:rPr>
          <w:rFonts w:hint="eastAsia" w:eastAsia="仿宋_GB2312"/>
          <w:sz w:val="32"/>
          <w:szCs w:val="28"/>
        </w:rPr>
        <w:t>起，环比增加2</w:t>
      </w:r>
      <w:r>
        <w:rPr>
          <w:rFonts w:eastAsia="仿宋_GB2312"/>
          <w:sz w:val="32"/>
          <w:szCs w:val="28"/>
        </w:rPr>
        <w:t>2</w:t>
      </w:r>
      <w:r>
        <w:rPr>
          <w:rFonts w:hint="eastAsia" w:eastAsia="仿宋_GB2312"/>
          <w:sz w:val="32"/>
          <w:szCs w:val="28"/>
        </w:rPr>
        <w:t>起。</w:t>
      </w:r>
    </w:p>
    <w:p>
      <w:pPr>
        <w:adjustRightInd w:val="0"/>
        <w:snapToGrid w:val="0"/>
        <w:spacing w:line="360" w:lineRule="auto"/>
        <w:ind w:firstLine="640" w:firstLineChars="200"/>
        <w:rPr>
          <w:rFonts w:eastAsia="仿宋_GB2312"/>
          <w:sz w:val="32"/>
          <w:szCs w:val="28"/>
        </w:rPr>
      </w:pPr>
      <w:r>
        <w:rPr>
          <w:rFonts w:hint="eastAsia" w:eastAsia="仿宋_GB2312"/>
          <w:sz w:val="32"/>
          <w:szCs w:val="28"/>
        </w:rPr>
        <w:t>本月发生1起重大险情：</w:t>
      </w:r>
    </w:p>
    <w:p>
      <w:pPr>
        <w:adjustRightInd w:val="0"/>
        <w:snapToGrid w:val="0"/>
        <w:spacing w:line="360" w:lineRule="auto"/>
        <w:ind w:firstLine="640" w:firstLineChars="200"/>
        <w:rPr>
          <w:rFonts w:eastAsia="仿宋_GB2312"/>
          <w:sz w:val="32"/>
          <w:szCs w:val="28"/>
        </w:rPr>
      </w:pPr>
      <w:r>
        <w:rPr>
          <w:rFonts w:hint="eastAsia" w:eastAsia="仿宋_GB2312"/>
          <w:sz w:val="32"/>
          <w:szCs w:val="28"/>
        </w:rPr>
        <w:t>4月1</w:t>
      </w:r>
      <w:r>
        <w:rPr>
          <w:rFonts w:eastAsia="仿宋_GB2312"/>
          <w:sz w:val="32"/>
          <w:szCs w:val="28"/>
        </w:rPr>
        <w:t>3</w:t>
      </w:r>
      <w:r>
        <w:rPr>
          <w:rFonts w:hint="eastAsia" w:eastAsia="仿宋_GB2312"/>
          <w:sz w:val="32"/>
          <w:szCs w:val="28"/>
        </w:rPr>
        <w:t>日，渔船“浙普渔68628”回港途中在浙江普陀山以东约88海里处失联，经各方力量全力搜救，打捞起5名遇难船员遗体，16人失踪。</w:t>
      </w:r>
    </w:p>
    <w:p>
      <w:pPr>
        <w:adjustRightInd w:val="0"/>
        <w:snapToGrid w:val="0"/>
        <w:spacing w:line="360" w:lineRule="auto"/>
        <w:ind w:firstLine="640" w:firstLineChars="200"/>
        <w:rPr>
          <w:rFonts w:eastAsia="仿宋_GB2312"/>
          <w:sz w:val="32"/>
          <w:szCs w:val="28"/>
        </w:rPr>
      </w:pPr>
      <w:r>
        <w:rPr>
          <w:rFonts w:hint="eastAsia" w:eastAsia="仿宋_GB2312"/>
          <w:sz w:val="32"/>
          <w:szCs w:val="28"/>
        </w:rPr>
        <w:t>涉及船舶遇险的险情</w:t>
      </w:r>
      <w:r>
        <w:rPr>
          <w:rFonts w:eastAsia="仿宋_GB2312"/>
          <w:sz w:val="32"/>
          <w:szCs w:val="28"/>
        </w:rPr>
        <w:t>89</w:t>
      </w:r>
      <w:r>
        <w:rPr>
          <w:rFonts w:hint="eastAsia" w:eastAsia="仿宋_GB2312"/>
          <w:sz w:val="32"/>
          <w:szCs w:val="28"/>
        </w:rPr>
        <w:t>起，占险情总数的</w:t>
      </w:r>
      <w:r>
        <w:rPr>
          <w:rFonts w:eastAsia="仿宋_GB2312"/>
          <w:sz w:val="32"/>
          <w:szCs w:val="28"/>
        </w:rPr>
        <w:t>61.8</w:t>
      </w:r>
      <w:r>
        <w:rPr>
          <w:rFonts w:hint="eastAsia" w:eastAsia="仿宋_GB2312"/>
          <w:sz w:val="32"/>
          <w:szCs w:val="28"/>
        </w:rPr>
        <w:t>%，包括</w:t>
      </w:r>
      <w:r>
        <w:rPr>
          <w:rFonts w:eastAsia="仿宋_GB2312"/>
          <w:sz w:val="32"/>
          <w:szCs w:val="28"/>
        </w:rPr>
        <w:t>74</w:t>
      </w:r>
      <w:r>
        <w:rPr>
          <w:rFonts w:hint="eastAsia" w:eastAsia="仿宋_GB2312"/>
          <w:sz w:val="32"/>
          <w:szCs w:val="28"/>
        </w:rPr>
        <w:t>艘运输船舶、</w:t>
      </w:r>
      <w:r>
        <w:rPr>
          <w:rFonts w:eastAsia="仿宋_GB2312"/>
          <w:sz w:val="32"/>
          <w:szCs w:val="28"/>
        </w:rPr>
        <w:t>41</w:t>
      </w:r>
      <w:r>
        <w:rPr>
          <w:rFonts w:hint="eastAsia" w:eastAsia="仿宋_GB2312"/>
          <w:sz w:val="32"/>
          <w:szCs w:val="28"/>
        </w:rPr>
        <w:t>艘渔船和</w:t>
      </w:r>
      <w:r>
        <w:rPr>
          <w:rFonts w:eastAsia="仿宋_GB2312"/>
          <w:sz w:val="32"/>
          <w:szCs w:val="28"/>
        </w:rPr>
        <w:t>1</w:t>
      </w:r>
      <w:r>
        <w:rPr>
          <w:rFonts w:hint="eastAsia" w:eastAsia="仿宋_GB2312"/>
          <w:sz w:val="32"/>
          <w:szCs w:val="28"/>
        </w:rPr>
        <w:t>艘农用船，主要的遇险类型为：碰撞</w:t>
      </w:r>
      <w:r>
        <w:rPr>
          <w:rFonts w:eastAsia="仿宋_GB2312"/>
          <w:sz w:val="32"/>
          <w:szCs w:val="28"/>
        </w:rPr>
        <w:t>24</w:t>
      </w:r>
      <w:r>
        <w:rPr>
          <w:rFonts w:hint="eastAsia" w:eastAsia="仿宋_GB2312"/>
          <w:sz w:val="32"/>
          <w:szCs w:val="28"/>
        </w:rPr>
        <w:t>起，占</w:t>
      </w:r>
      <w:r>
        <w:rPr>
          <w:rFonts w:eastAsia="仿宋_GB2312"/>
          <w:sz w:val="32"/>
          <w:szCs w:val="28"/>
        </w:rPr>
        <w:t>27.0</w:t>
      </w:r>
      <w:r>
        <w:rPr>
          <w:rFonts w:hint="eastAsia" w:eastAsia="仿宋_GB2312"/>
          <w:sz w:val="32"/>
          <w:szCs w:val="28"/>
        </w:rPr>
        <w:t>%；机损1</w:t>
      </w:r>
      <w:r>
        <w:rPr>
          <w:rFonts w:eastAsia="仿宋_GB2312"/>
          <w:sz w:val="32"/>
          <w:szCs w:val="28"/>
        </w:rPr>
        <w:t>7</w:t>
      </w:r>
      <w:r>
        <w:rPr>
          <w:rFonts w:hint="eastAsia" w:eastAsia="仿宋_GB2312"/>
          <w:sz w:val="32"/>
          <w:szCs w:val="28"/>
        </w:rPr>
        <w:t>起，占1</w:t>
      </w:r>
      <w:r>
        <w:rPr>
          <w:rFonts w:eastAsia="仿宋_GB2312"/>
          <w:sz w:val="32"/>
          <w:szCs w:val="28"/>
        </w:rPr>
        <w:t>9.1%</w:t>
      </w:r>
      <w:r>
        <w:rPr>
          <w:rFonts w:hint="eastAsia" w:eastAsia="仿宋_GB2312"/>
          <w:sz w:val="32"/>
          <w:szCs w:val="28"/>
        </w:rPr>
        <w:t>；搁浅</w:t>
      </w:r>
      <w:r>
        <w:rPr>
          <w:rFonts w:eastAsia="仿宋_GB2312"/>
          <w:sz w:val="32"/>
          <w:szCs w:val="28"/>
        </w:rPr>
        <w:t>16</w:t>
      </w:r>
      <w:r>
        <w:rPr>
          <w:rFonts w:hint="eastAsia" w:eastAsia="仿宋_GB2312"/>
          <w:sz w:val="32"/>
          <w:szCs w:val="28"/>
        </w:rPr>
        <w:t>起，占</w:t>
      </w:r>
      <w:r>
        <w:rPr>
          <w:rFonts w:eastAsia="仿宋_GB2312"/>
          <w:sz w:val="32"/>
          <w:szCs w:val="28"/>
        </w:rPr>
        <w:t>18.0</w:t>
      </w:r>
      <w:r>
        <w:rPr>
          <w:rFonts w:hint="eastAsia" w:eastAsia="仿宋_GB2312"/>
          <w:sz w:val="32"/>
          <w:szCs w:val="28"/>
        </w:rPr>
        <w:t>%；自沉及其他</w:t>
      </w:r>
      <w:r>
        <w:rPr>
          <w:rFonts w:eastAsia="仿宋_GB2312"/>
          <w:sz w:val="32"/>
          <w:szCs w:val="28"/>
        </w:rPr>
        <w:t>32</w:t>
      </w:r>
      <w:r>
        <w:rPr>
          <w:rFonts w:hint="eastAsia" w:eastAsia="仿宋_GB2312"/>
          <w:sz w:val="32"/>
          <w:szCs w:val="28"/>
        </w:rPr>
        <w:t>起，占</w:t>
      </w:r>
      <w:r>
        <w:rPr>
          <w:rFonts w:eastAsia="仿宋_GB2312"/>
          <w:sz w:val="32"/>
          <w:szCs w:val="28"/>
        </w:rPr>
        <w:t>35.9</w:t>
      </w:r>
      <w:r>
        <w:rPr>
          <w:rFonts w:hint="eastAsia" w:eastAsia="仿宋_GB2312"/>
          <w:sz w:val="32"/>
          <w:szCs w:val="28"/>
        </w:rPr>
        <w:t>%。不涉及船舶遇险的险情（人员伤病或落水等）</w:t>
      </w:r>
      <w:r>
        <w:rPr>
          <w:rFonts w:eastAsia="仿宋_GB2312"/>
          <w:sz w:val="32"/>
          <w:szCs w:val="28"/>
        </w:rPr>
        <w:t>55</w:t>
      </w:r>
      <w:r>
        <w:rPr>
          <w:rFonts w:hint="eastAsia" w:eastAsia="仿宋_GB2312"/>
          <w:sz w:val="32"/>
          <w:szCs w:val="28"/>
        </w:rPr>
        <w:t>起，占险情总数的</w:t>
      </w:r>
      <w:r>
        <w:rPr>
          <w:rFonts w:eastAsia="仿宋_GB2312"/>
          <w:sz w:val="32"/>
          <w:szCs w:val="28"/>
        </w:rPr>
        <w:t>38.2</w:t>
      </w:r>
      <w:r>
        <w:rPr>
          <w:rFonts w:hint="eastAsia" w:eastAsia="仿宋_GB2312"/>
          <w:sz w:val="32"/>
          <w:szCs w:val="28"/>
        </w:rPr>
        <w:t>%。</w:t>
      </w:r>
    </w:p>
    <w:p>
      <w:pPr>
        <w:adjustRightInd w:val="0"/>
        <w:snapToGrid w:val="0"/>
        <w:spacing w:line="360" w:lineRule="auto"/>
        <w:ind w:firstLine="640" w:firstLineChars="200"/>
        <w:rPr>
          <w:rFonts w:eastAsia="仿宋_GB2312"/>
          <w:sz w:val="32"/>
          <w:szCs w:val="28"/>
          <w:highlight w:val="yellow"/>
        </w:rPr>
      </w:pPr>
      <w:r>
        <w:rPr>
          <w:rFonts w:hint="eastAsia" w:eastAsia="仿宋_GB2312"/>
          <w:sz w:val="32"/>
          <w:szCs w:val="28"/>
        </w:rPr>
        <w:t>沿海海区发生险情</w:t>
      </w:r>
      <w:r>
        <w:rPr>
          <w:rFonts w:eastAsia="仿宋_GB2312"/>
          <w:sz w:val="32"/>
          <w:szCs w:val="28"/>
        </w:rPr>
        <w:t>121</w:t>
      </w:r>
      <w:r>
        <w:rPr>
          <w:rFonts w:hint="eastAsia" w:eastAsia="仿宋_GB2312"/>
          <w:sz w:val="32"/>
          <w:szCs w:val="28"/>
        </w:rPr>
        <w:t>起，死亡失踪</w:t>
      </w:r>
      <w:r>
        <w:rPr>
          <w:rFonts w:eastAsia="仿宋_GB2312"/>
          <w:sz w:val="32"/>
          <w:szCs w:val="28"/>
        </w:rPr>
        <w:t>43</w:t>
      </w:r>
      <w:r>
        <w:rPr>
          <w:rFonts w:hint="eastAsia" w:eastAsia="仿宋_GB2312"/>
          <w:sz w:val="32"/>
          <w:szCs w:val="28"/>
        </w:rPr>
        <w:t>人；江河干流发生险情</w:t>
      </w:r>
      <w:r>
        <w:rPr>
          <w:rFonts w:eastAsia="仿宋_GB2312"/>
          <w:sz w:val="32"/>
          <w:szCs w:val="28"/>
        </w:rPr>
        <w:t>12</w:t>
      </w:r>
      <w:r>
        <w:rPr>
          <w:rFonts w:hint="eastAsia" w:eastAsia="仿宋_GB2312"/>
          <w:sz w:val="32"/>
          <w:szCs w:val="28"/>
        </w:rPr>
        <w:t>起，死亡失踪</w:t>
      </w:r>
      <w:r>
        <w:rPr>
          <w:rFonts w:eastAsia="仿宋_GB2312"/>
          <w:sz w:val="32"/>
          <w:szCs w:val="28"/>
        </w:rPr>
        <w:t>1</w:t>
      </w:r>
      <w:r>
        <w:rPr>
          <w:rFonts w:hint="eastAsia" w:eastAsia="仿宋_GB2312"/>
          <w:sz w:val="32"/>
          <w:szCs w:val="28"/>
        </w:rPr>
        <w:t>人；支流、湖泊、水库发生险情</w:t>
      </w:r>
      <w:r>
        <w:rPr>
          <w:rFonts w:eastAsia="仿宋_GB2312"/>
          <w:sz w:val="32"/>
          <w:szCs w:val="28"/>
        </w:rPr>
        <w:t>11</w:t>
      </w:r>
      <w:r>
        <w:rPr>
          <w:rFonts w:hint="eastAsia" w:eastAsia="仿宋_GB2312"/>
          <w:sz w:val="32"/>
          <w:szCs w:val="28"/>
        </w:rPr>
        <w:t>起，死亡、失踪</w:t>
      </w:r>
      <w:r>
        <w:rPr>
          <w:rFonts w:eastAsia="仿宋_GB2312"/>
          <w:sz w:val="32"/>
          <w:szCs w:val="28"/>
        </w:rPr>
        <w:t>3</w:t>
      </w:r>
      <w:r>
        <w:rPr>
          <w:rFonts w:hint="eastAsia" w:eastAsia="仿宋_GB2312"/>
          <w:sz w:val="32"/>
          <w:szCs w:val="28"/>
        </w:rPr>
        <w:t>人。</w:t>
      </w:r>
    </w:p>
    <w:p>
      <w:pPr>
        <w:adjustRightInd w:val="0"/>
        <w:snapToGrid w:val="0"/>
        <w:spacing w:line="360" w:lineRule="auto"/>
        <w:jc w:val="center"/>
        <w:rPr>
          <w:rFonts w:eastAsia="仿宋_GB2312"/>
          <w:sz w:val="32"/>
          <w:szCs w:val="28"/>
        </w:rPr>
      </w:pPr>
      <w:r>
        <w:rPr>
          <w:rFonts w:eastAsia="仿宋_GB2312"/>
          <w:sz w:val="32"/>
          <w:szCs w:val="28"/>
        </w:rPr>
        <w:drawing>
          <wp:inline distT="0" distB="0" distL="0" distR="0">
            <wp:extent cx="5029200" cy="23628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2647" cy="2374413"/>
                    </a:xfrm>
                    <a:prstGeom prst="rect">
                      <a:avLst/>
                    </a:prstGeom>
                  </pic:spPr>
                </pic:pic>
              </a:graphicData>
            </a:graphic>
          </wp:inline>
        </w:drawing>
      </w:r>
    </w:p>
    <w:p>
      <w:pPr>
        <w:adjustRightInd w:val="0"/>
        <w:snapToGrid w:val="0"/>
        <w:spacing w:line="360" w:lineRule="auto"/>
        <w:jc w:val="center"/>
        <w:rPr>
          <w:rFonts w:eastAsia="仿宋_GB2312"/>
        </w:rPr>
      </w:pPr>
      <w:r>
        <w:rPr>
          <w:rFonts w:hint="eastAsia" w:eastAsia="仿宋_GB2312"/>
        </w:rPr>
        <w:t>图</w:t>
      </w:r>
      <w:r>
        <w:rPr>
          <w:rFonts w:eastAsia="仿宋_GB2312"/>
        </w:rPr>
        <w:t xml:space="preserve">1 </w:t>
      </w:r>
      <w:r>
        <w:rPr>
          <w:rFonts w:hint="eastAsia" w:eastAsia="仿宋_GB2312"/>
        </w:rPr>
        <w:t xml:space="preserve"> 海上险情数及救助遇险人员情况</w:t>
      </w:r>
    </w:p>
    <w:p>
      <w:pPr>
        <w:adjustRightInd w:val="0"/>
        <w:snapToGrid w:val="0"/>
        <w:spacing w:line="360" w:lineRule="auto"/>
        <w:jc w:val="center"/>
        <w:rPr>
          <w:rFonts w:eastAsia="仿宋_GB2312"/>
          <w:sz w:val="32"/>
          <w:szCs w:val="28"/>
        </w:rPr>
      </w:pPr>
      <w:r>
        <w:rPr>
          <w:rFonts w:eastAsia="仿宋_GB2312"/>
          <w:sz w:val="32"/>
          <w:szCs w:val="28"/>
        </w:rPr>
        <w:drawing>
          <wp:inline distT="0" distB="0" distL="0" distR="0">
            <wp:extent cx="5064125" cy="2430145"/>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6820" cy="2436557"/>
                    </a:xfrm>
                    <a:prstGeom prst="rect">
                      <a:avLst/>
                    </a:prstGeom>
                  </pic:spPr>
                </pic:pic>
              </a:graphicData>
            </a:graphic>
          </wp:inline>
        </w:drawing>
      </w:r>
    </w:p>
    <w:p>
      <w:pPr>
        <w:adjustRightInd w:val="0"/>
        <w:snapToGrid w:val="0"/>
        <w:spacing w:line="360" w:lineRule="auto"/>
        <w:jc w:val="center"/>
        <w:rPr>
          <w:rFonts w:eastAsia="仿宋_GB2312"/>
        </w:rPr>
      </w:pPr>
      <w:r>
        <w:rPr>
          <w:rFonts w:hint="eastAsia" w:eastAsia="仿宋_GB2312"/>
        </w:rPr>
        <w:t>图</w:t>
      </w:r>
      <w:r>
        <w:rPr>
          <w:rFonts w:eastAsia="仿宋_GB2312"/>
        </w:rPr>
        <w:t xml:space="preserve">2 </w:t>
      </w:r>
      <w:r>
        <w:rPr>
          <w:rFonts w:hint="eastAsia" w:eastAsia="仿宋_GB2312"/>
        </w:rPr>
        <w:t xml:space="preserve"> 海上险情数及救助遇险船舶情况</w:t>
      </w:r>
    </w:p>
    <w:p>
      <w:pPr>
        <w:adjustRightInd w:val="0"/>
        <w:snapToGrid w:val="0"/>
        <w:spacing w:line="360" w:lineRule="auto"/>
        <w:jc w:val="center"/>
        <w:rPr>
          <w:rFonts w:hint="eastAsia" w:eastAsia="仿宋_GB2312"/>
          <w:sz w:val="32"/>
          <w:szCs w:val="28"/>
        </w:rPr>
      </w:pPr>
      <w:r>
        <w:rPr>
          <w:rFonts w:hint="eastAsia" w:eastAsia="仿宋_GB2312"/>
          <w:sz w:val="32"/>
          <w:szCs w:val="28"/>
        </w:rPr>
        <w:drawing>
          <wp:inline distT="0" distB="0" distL="0" distR="0">
            <wp:extent cx="2689860" cy="170434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7077" cy="1728027"/>
                    </a:xfrm>
                    <a:prstGeom prst="rect">
                      <a:avLst/>
                    </a:prstGeom>
                  </pic:spPr>
                </pic:pic>
              </a:graphicData>
            </a:graphic>
          </wp:inline>
        </w:drawing>
      </w:r>
    </w:p>
    <w:p>
      <w:pPr>
        <w:adjustRightInd w:val="0"/>
        <w:snapToGrid w:val="0"/>
        <w:spacing w:line="360" w:lineRule="auto"/>
        <w:jc w:val="center"/>
        <w:rPr>
          <w:rFonts w:eastAsia="仿宋_GB2312"/>
          <w:sz w:val="32"/>
          <w:szCs w:val="28"/>
        </w:rPr>
      </w:pPr>
      <w:r>
        <w:rPr>
          <w:rFonts w:hint="eastAsia" w:eastAsia="仿宋_GB2312"/>
        </w:rPr>
        <w:t>图3</w:t>
      </w:r>
      <w:r>
        <w:rPr>
          <w:rFonts w:eastAsia="仿宋_GB2312"/>
        </w:rPr>
        <w:t xml:space="preserve"> </w:t>
      </w:r>
      <w:r>
        <w:rPr>
          <w:rFonts w:hint="eastAsia" w:eastAsia="仿宋_GB2312"/>
        </w:rPr>
        <w:t xml:space="preserve"> 本月参与搜救的各方力量占比</w:t>
      </w:r>
    </w:p>
    <w:p>
      <w:pPr>
        <w:adjustRightInd w:val="0"/>
        <w:snapToGrid w:val="0"/>
        <w:spacing w:line="360" w:lineRule="auto"/>
        <w:ind w:firstLine="640" w:firstLineChars="200"/>
        <w:rPr>
          <w:rFonts w:eastAsia="仿宋_GB2312"/>
          <w:sz w:val="32"/>
          <w:szCs w:val="28"/>
        </w:rPr>
      </w:pPr>
      <w:r>
        <w:rPr>
          <w:rFonts w:hint="eastAsia" w:eastAsia="仿宋_GB2312"/>
          <w:sz w:val="32"/>
          <w:szCs w:val="28"/>
        </w:rPr>
        <w:t>具体数据及分布情况如下：</w:t>
      </w:r>
    </w:p>
    <w:p>
      <w:pPr>
        <w:adjustRightInd w:val="0"/>
        <w:snapToGrid w:val="0"/>
        <w:spacing w:line="360" w:lineRule="auto"/>
        <w:ind w:firstLine="640" w:firstLineChars="200"/>
        <w:rPr>
          <w:rFonts w:eastAsia="楷体_GB2312"/>
          <w:sz w:val="32"/>
          <w:szCs w:val="28"/>
        </w:rPr>
      </w:pPr>
      <w:r>
        <w:rPr>
          <w:rFonts w:hint="eastAsia" w:eastAsia="楷体_GB2312"/>
          <w:sz w:val="32"/>
          <w:szCs w:val="28"/>
        </w:rPr>
        <w:t>（一）数据统计。</w:t>
      </w:r>
    </w:p>
    <w:p>
      <w:pPr>
        <w:adjustRightInd w:val="0"/>
        <w:snapToGrid w:val="0"/>
        <w:spacing w:line="360" w:lineRule="auto"/>
        <w:jc w:val="center"/>
        <w:rPr>
          <w:rFonts w:eastAsia="仿宋_GB2312"/>
        </w:rPr>
      </w:pPr>
      <w:r>
        <w:rPr>
          <w:rFonts w:hint="eastAsia" w:eastAsia="仿宋_GB2312"/>
        </w:rPr>
        <w:t xml:space="preserve">表1 </w:t>
      </w:r>
      <w:r>
        <w:rPr>
          <w:rFonts w:eastAsia="仿宋_GB2312"/>
        </w:rPr>
        <w:t xml:space="preserve"> </w:t>
      </w:r>
      <w:r>
        <w:rPr>
          <w:rFonts w:hint="eastAsia" w:eastAsia="仿宋_GB2312"/>
        </w:rPr>
        <w:t>组织搜救、协调力量及救助人员统计</w:t>
      </w:r>
    </w:p>
    <w:tbl>
      <w:tblPr>
        <w:tblStyle w:val="6"/>
        <w:tblW w:w="9411"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09"/>
        <w:gridCol w:w="674"/>
        <w:gridCol w:w="783"/>
        <w:gridCol w:w="785"/>
        <w:gridCol w:w="783"/>
        <w:gridCol w:w="785"/>
        <w:gridCol w:w="970"/>
        <w:gridCol w:w="784"/>
        <w:gridCol w:w="783"/>
        <w:gridCol w:w="787"/>
        <w:gridCol w:w="96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jc w:val="center"/>
        </w:trPr>
        <w:tc>
          <w:tcPr>
            <w:tcW w:w="1309" w:type="dxa"/>
            <w:vMerge w:val="restart"/>
            <w:tcBorders>
              <w:bottom w:val="single" w:color="auto" w:sz="4" w:space="0"/>
              <w:right w:val="single" w:color="auto" w:sz="4" w:space="0"/>
            </w:tcBorders>
            <w:vAlign w:val="center"/>
          </w:tcPr>
          <w:p>
            <w:pPr>
              <w:autoSpaceDN w:val="0"/>
              <w:jc w:val="center"/>
              <w:textAlignment w:val="center"/>
              <w:rPr>
                <w:color w:val="000000"/>
                <w:sz w:val="18"/>
              </w:rPr>
            </w:pPr>
          </w:p>
        </w:tc>
        <w:tc>
          <w:tcPr>
            <w:tcW w:w="674" w:type="dxa"/>
            <w:vMerge w:val="restart"/>
            <w:tcBorders>
              <w:left w:val="single" w:color="auto" w:sz="4" w:space="0"/>
              <w:bottom w:val="single" w:color="auto" w:sz="4" w:space="0"/>
              <w:right w:val="single" w:color="auto" w:sz="4" w:space="0"/>
            </w:tcBorders>
            <w:vAlign w:val="center"/>
          </w:tcPr>
          <w:p>
            <w:pPr>
              <w:autoSpaceDN w:val="0"/>
              <w:jc w:val="center"/>
              <w:textAlignment w:val="top"/>
              <w:rPr>
                <w:b/>
                <w:color w:val="000000"/>
                <w:sz w:val="18"/>
              </w:rPr>
            </w:pPr>
            <w:r>
              <w:rPr>
                <w:b/>
                <w:color w:val="000000"/>
                <w:sz w:val="18"/>
              </w:rPr>
              <w:t>组织</w:t>
            </w:r>
          </w:p>
          <w:p>
            <w:pPr>
              <w:autoSpaceDN w:val="0"/>
              <w:jc w:val="center"/>
              <w:textAlignment w:val="top"/>
              <w:rPr>
                <w:b/>
                <w:color w:val="000000"/>
                <w:sz w:val="18"/>
              </w:rPr>
            </w:pPr>
            <w:r>
              <w:rPr>
                <w:b/>
                <w:color w:val="000000"/>
                <w:sz w:val="18"/>
              </w:rPr>
              <w:t>搜救</w:t>
            </w:r>
          </w:p>
          <w:p>
            <w:pPr>
              <w:autoSpaceDN w:val="0"/>
              <w:jc w:val="center"/>
              <w:textAlignment w:val="top"/>
              <w:rPr>
                <w:b/>
                <w:color w:val="000000"/>
                <w:sz w:val="18"/>
              </w:rPr>
            </w:pPr>
            <w:r>
              <w:rPr>
                <w:b/>
                <w:color w:val="000000"/>
                <w:sz w:val="18"/>
              </w:rPr>
              <w:t>(次)</w:t>
            </w:r>
          </w:p>
        </w:tc>
        <w:tc>
          <w:tcPr>
            <w:tcW w:w="1568" w:type="dxa"/>
            <w:gridSpan w:val="2"/>
            <w:tcBorders>
              <w:left w:val="single" w:color="auto" w:sz="4" w:space="0"/>
              <w:bottom w:val="single" w:color="auto" w:sz="4" w:space="0"/>
              <w:right w:val="single" w:color="auto" w:sz="4" w:space="0"/>
            </w:tcBorders>
            <w:vAlign w:val="center"/>
          </w:tcPr>
          <w:p>
            <w:pPr>
              <w:autoSpaceDN w:val="0"/>
              <w:jc w:val="center"/>
              <w:textAlignment w:val="top"/>
              <w:rPr>
                <w:b/>
                <w:color w:val="000000"/>
                <w:sz w:val="18"/>
              </w:rPr>
            </w:pPr>
            <w:r>
              <w:rPr>
                <w:b/>
                <w:color w:val="000000"/>
                <w:sz w:val="18"/>
              </w:rPr>
              <w:t>协调力量</w:t>
            </w:r>
          </w:p>
        </w:tc>
        <w:tc>
          <w:tcPr>
            <w:tcW w:w="1568" w:type="dxa"/>
            <w:gridSpan w:val="2"/>
            <w:tcBorders>
              <w:left w:val="single" w:color="auto" w:sz="4" w:space="0"/>
              <w:bottom w:val="single" w:color="auto" w:sz="4" w:space="0"/>
              <w:right w:val="single" w:color="auto" w:sz="4" w:space="0"/>
            </w:tcBorders>
            <w:vAlign w:val="center"/>
          </w:tcPr>
          <w:p>
            <w:pPr>
              <w:autoSpaceDN w:val="0"/>
              <w:jc w:val="center"/>
              <w:textAlignment w:val="top"/>
              <w:rPr>
                <w:b/>
                <w:color w:val="000000"/>
                <w:sz w:val="18"/>
              </w:rPr>
            </w:pPr>
            <w:r>
              <w:rPr>
                <w:b/>
                <w:color w:val="000000"/>
                <w:sz w:val="18"/>
              </w:rPr>
              <w:t>遇险人员</w:t>
            </w:r>
          </w:p>
          <w:p>
            <w:pPr>
              <w:autoSpaceDN w:val="0"/>
              <w:jc w:val="center"/>
              <w:textAlignment w:val="top"/>
              <w:rPr>
                <w:b/>
                <w:color w:val="000000"/>
                <w:sz w:val="18"/>
              </w:rPr>
            </w:pPr>
            <w:r>
              <w:rPr>
                <w:b/>
                <w:color w:val="000000"/>
                <w:sz w:val="18"/>
              </w:rPr>
              <w:t>（名）</w:t>
            </w:r>
          </w:p>
        </w:tc>
        <w:tc>
          <w:tcPr>
            <w:tcW w:w="1754" w:type="dxa"/>
            <w:gridSpan w:val="2"/>
            <w:tcBorders>
              <w:left w:val="single" w:color="auto" w:sz="4" w:space="0"/>
              <w:bottom w:val="single" w:color="auto" w:sz="4" w:space="0"/>
              <w:right w:val="single" w:color="auto" w:sz="4" w:space="0"/>
            </w:tcBorders>
            <w:vAlign w:val="center"/>
          </w:tcPr>
          <w:p>
            <w:pPr>
              <w:autoSpaceDN w:val="0"/>
              <w:jc w:val="center"/>
              <w:textAlignment w:val="top"/>
              <w:rPr>
                <w:b/>
                <w:color w:val="000000"/>
                <w:sz w:val="18"/>
              </w:rPr>
            </w:pPr>
            <w:r>
              <w:rPr>
                <w:b/>
                <w:color w:val="000000"/>
                <w:sz w:val="18"/>
              </w:rPr>
              <w:t>获救人员</w:t>
            </w:r>
          </w:p>
          <w:p>
            <w:pPr>
              <w:autoSpaceDN w:val="0"/>
              <w:jc w:val="center"/>
              <w:textAlignment w:val="top"/>
              <w:rPr>
                <w:b/>
                <w:color w:val="000000"/>
                <w:sz w:val="18"/>
              </w:rPr>
            </w:pPr>
            <w:r>
              <w:rPr>
                <w:b/>
                <w:color w:val="000000"/>
                <w:sz w:val="18"/>
              </w:rPr>
              <w:t>（名）</w:t>
            </w:r>
          </w:p>
        </w:tc>
        <w:tc>
          <w:tcPr>
            <w:tcW w:w="1570" w:type="dxa"/>
            <w:gridSpan w:val="2"/>
            <w:tcBorders>
              <w:left w:val="single" w:color="auto" w:sz="4" w:space="0"/>
              <w:bottom w:val="single" w:color="auto" w:sz="4" w:space="0"/>
              <w:right w:val="single" w:color="auto" w:sz="4" w:space="0"/>
            </w:tcBorders>
            <w:vAlign w:val="center"/>
          </w:tcPr>
          <w:p>
            <w:pPr>
              <w:autoSpaceDN w:val="0"/>
              <w:jc w:val="center"/>
              <w:textAlignment w:val="top"/>
              <w:rPr>
                <w:b/>
                <w:color w:val="000000"/>
                <w:sz w:val="18"/>
              </w:rPr>
            </w:pPr>
            <w:r>
              <w:rPr>
                <w:b/>
                <w:color w:val="000000"/>
                <w:sz w:val="18"/>
              </w:rPr>
              <w:t>死亡失踪人员</w:t>
            </w:r>
          </w:p>
          <w:p>
            <w:pPr>
              <w:autoSpaceDN w:val="0"/>
              <w:jc w:val="center"/>
              <w:textAlignment w:val="top"/>
              <w:rPr>
                <w:b/>
                <w:color w:val="000000"/>
                <w:sz w:val="18"/>
              </w:rPr>
            </w:pPr>
            <w:r>
              <w:rPr>
                <w:b/>
                <w:color w:val="000000"/>
                <w:sz w:val="18"/>
              </w:rPr>
              <w:t>（名）</w:t>
            </w:r>
          </w:p>
        </w:tc>
        <w:tc>
          <w:tcPr>
            <w:tcW w:w="968" w:type="dxa"/>
            <w:vMerge w:val="restart"/>
            <w:tcBorders>
              <w:top w:val="single" w:color="auto" w:sz="4" w:space="0"/>
              <w:left w:val="single" w:color="auto" w:sz="4" w:space="0"/>
              <w:right w:val="single" w:color="auto" w:sz="4" w:space="0"/>
            </w:tcBorders>
            <w:vAlign w:val="center"/>
          </w:tcPr>
          <w:p>
            <w:pPr>
              <w:autoSpaceDN w:val="0"/>
              <w:jc w:val="center"/>
              <w:textAlignment w:val="top"/>
              <w:rPr>
                <w:b/>
                <w:color w:val="000000"/>
                <w:sz w:val="18"/>
              </w:rPr>
            </w:pPr>
            <w:r>
              <w:rPr>
                <w:b/>
                <w:color w:val="000000"/>
                <w:sz w:val="18"/>
              </w:rPr>
              <w:t>成功率（%）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12" w:hRule="atLeast"/>
          <w:jc w:val="center"/>
        </w:trPr>
        <w:tc>
          <w:tcPr>
            <w:tcW w:w="1309" w:type="dxa"/>
            <w:vMerge w:val="continue"/>
            <w:tcBorders>
              <w:top w:val="single" w:color="auto" w:sz="4" w:space="0"/>
              <w:bottom w:val="single" w:color="auto" w:sz="4" w:space="0"/>
              <w:right w:val="single" w:color="auto" w:sz="4" w:space="0"/>
            </w:tcBorders>
            <w:vAlign w:val="center"/>
          </w:tcPr>
          <w:p>
            <w:pPr>
              <w:jc w:val="center"/>
              <w:rPr>
                <w:sz w:val="18"/>
              </w:rPr>
            </w:pPr>
          </w:p>
        </w:tc>
        <w:tc>
          <w:tcPr>
            <w:tcW w:w="674" w:type="dxa"/>
            <w:vMerge w:val="continue"/>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color w:val="000000"/>
                <w:sz w:val="18"/>
              </w:rPr>
            </w:pPr>
          </w:p>
        </w:tc>
        <w:tc>
          <w:tcPr>
            <w:tcW w:w="78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top"/>
              <w:rPr>
                <w:b/>
                <w:color w:val="000000"/>
                <w:sz w:val="18"/>
              </w:rPr>
            </w:pPr>
            <w:r>
              <w:rPr>
                <w:b/>
                <w:color w:val="000000"/>
                <w:sz w:val="18"/>
              </w:rPr>
              <w:t>船艇</w:t>
            </w:r>
          </w:p>
          <w:p>
            <w:pPr>
              <w:autoSpaceDN w:val="0"/>
              <w:jc w:val="center"/>
              <w:textAlignment w:val="top"/>
              <w:rPr>
                <w:b/>
                <w:color w:val="000000"/>
                <w:sz w:val="18"/>
              </w:rPr>
            </w:pPr>
            <w:r>
              <w:rPr>
                <w:b/>
                <w:color w:val="000000"/>
                <w:sz w:val="18"/>
              </w:rPr>
              <w:t>(艘）</w:t>
            </w:r>
          </w:p>
        </w:tc>
        <w:tc>
          <w:tcPr>
            <w:tcW w:w="785"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top"/>
              <w:rPr>
                <w:b/>
                <w:color w:val="000000"/>
                <w:sz w:val="18"/>
              </w:rPr>
            </w:pPr>
            <w:r>
              <w:rPr>
                <w:b/>
                <w:color w:val="000000"/>
                <w:sz w:val="18"/>
              </w:rPr>
              <w:t>飞机</w:t>
            </w:r>
          </w:p>
          <w:p>
            <w:pPr>
              <w:autoSpaceDN w:val="0"/>
              <w:jc w:val="center"/>
              <w:textAlignment w:val="top"/>
              <w:rPr>
                <w:b/>
                <w:color w:val="000000"/>
                <w:sz w:val="18"/>
              </w:rPr>
            </w:pPr>
            <w:r>
              <w:rPr>
                <w:b/>
                <w:color w:val="000000"/>
                <w:sz w:val="18"/>
              </w:rPr>
              <w:t>（架）</w:t>
            </w:r>
          </w:p>
        </w:tc>
        <w:tc>
          <w:tcPr>
            <w:tcW w:w="78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top"/>
              <w:rPr>
                <w:b/>
                <w:color w:val="000000"/>
                <w:sz w:val="18"/>
              </w:rPr>
            </w:pPr>
            <w:r>
              <w:rPr>
                <w:b/>
                <w:color w:val="000000"/>
                <w:sz w:val="18"/>
              </w:rPr>
              <w:t>中国籍</w:t>
            </w:r>
          </w:p>
        </w:tc>
        <w:tc>
          <w:tcPr>
            <w:tcW w:w="785"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top"/>
              <w:rPr>
                <w:b/>
                <w:color w:val="000000"/>
                <w:sz w:val="18"/>
              </w:rPr>
            </w:pPr>
            <w:r>
              <w:rPr>
                <w:b/>
                <w:color w:val="000000"/>
                <w:sz w:val="18"/>
              </w:rPr>
              <w:t>外国籍</w:t>
            </w:r>
          </w:p>
        </w:tc>
        <w:tc>
          <w:tcPr>
            <w:tcW w:w="970"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top"/>
              <w:rPr>
                <w:b/>
                <w:color w:val="000000"/>
                <w:sz w:val="18"/>
              </w:rPr>
            </w:pPr>
            <w:r>
              <w:rPr>
                <w:b/>
                <w:color w:val="000000"/>
                <w:sz w:val="18"/>
              </w:rPr>
              <w:t>中国籍</w:t>
            </w:r>
          </w:p>
        </w:tc>
        <w:tc>
          <w:tcPr>
            <w:tcW w:w="784"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top"/>
              <w:rPr>
                <w:b/>
                <w:color w:val="000000"/>
                <w:sz w:val="18"/>
              </w:rPr>
            </w:pPr>
            <w:r>
              <w:rPr>
                <w:b/>
                <w:color w:val="000000"/>
                <w:sz w:val="18"/>
              </w:rPr>
              <w:t>外国籍</w:t>
            </w:r>
          </w:p>
        </w:tc>
        <w:tc>
          <w:tcPr>
            <w:tcW w:w="78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top"/>
              <w:rPr>
                <w:b/>
                <w:color w:val="000000"/>
                <w:sz w:val="18"/>
              </w:rPr>
            </w:pPr>
            <w:r>
              <w:rPr>
                <w:b/>
                <w:color w:val="000000"/>
                <w:sz w:val="18"/>
              </w:rPr>
              <w:t>中国籍</w:t>
            </w:r>
          </w:p>
        </w:tc>
        <w:tc>
          <w:tcPr>
            <w:tcW w:w="787"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top"/>
              <w:rPr>
                <w:b/>
                <w:color w:val="000000"/>
                <w:sz w:val="18"/>
              </w:rPr>
            </w:pPr>
            <w:r>
              <w:rPr>
                <w:b/>
                <w:color w:val="000000"/>
                <w:sz w:val="18"/>
              </w:rPr>
              <w:t>外国籍</w:t>
            </w:r>
          </w:p>
        </w:tc>
        <w:tc>
          <w:tcPr>
            <w:tcW w:w="968" w:type="dxa"/>
            <w:vMerge w:val="continue"/>
            <w:tcBorders>
              <w:left w:val="single" w:color="auto" w:sz="4" w:space="0"/>
              <w:bottom w:val="single" w:color="auto" w:sz="4" w:space="0"/>
              <w:right w:val="single" w:color="auto" w:sz="4" w:space="0"/>
            </w:tcBorders>
            <w:vAlign w:val="center"/>
          </w:tcPr>
          <w:p>
            <w:pPr>
              <w:autoSpaceDN w:val="0"/>
              <w:jc w:val="center"/>
              <w:textAlignment w:val="top"/>
              <w:rPr>
                <w:b/>
                <w:color w:val="000000"/>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22" w:hRule="atLeast"/>
          <w:jc w:val="center"/>
        </w:trPr>
        <w:tc>
          <w:tcPr>
            <w:tcW w:w="1309" w:type="dxa"/>
            <w:vMerge w:val="restart"/>
            <w:tcBorders>
              <w:top w:val="single" w:color="auto" w:sz="4" w:space="0"/>
              <w:right w:val="single" w:color="000000" w:sz="4" w:space="0"/>
            </w:tcBorders>
            <w:vAlign w:val="center"/>
          </w:tcPr>
          <w:p>
            <w:pPr>
              <w:autoSpaceDN w:val="0"/>
              <w:jc w:val="center"/>
              <w:textAlignment w:val="top"/>
              <w:rPr>
                <w:b/>
                <w:color w:val="000000"/>
                <w:sz w:val="18"/>
              </w:rPr>
            </w:pPr>
            <w:r>
              <w:rPr>
                <w:rFonts w:hint="eastAsia"/>
                <w:b/>
                <w:color w:val="000000"/>
                <w:sz w:val="18"/>
              </w:rPr>
              <w:t>2019年4月</w:t>
            </w:r>
          </w:p>
        </w:tc>
        <w:tc>
          <w:tcPr>
            <w:tcW w:w="674" w:type="dxa"/>
            <w:vMerge w:val="restart"/>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179</w:t>
            </w:r>
          </w:p>
        </w:tc>
        <w:tc>
          <w:tcPr>
            <w:tcW w:w="783" w:type="dxa"/>
            <w:vMerge w:val="restart"/>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1278</w:t>
            </w:r>
          </w:p>
        </w:tc>
        <w:tc>
          <w:tcPr>
            <w:tcW w:w="785" w:type="dxa"/>
            <w:vMerge w:val="restart"/>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27</w:t>
            </w:r>
          </w:p>
        </w:tc>
        <w:tc>
          <w:tcPr>
            <w:tcW w:w="783"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1126</w:t>
            </w:r>
          </w:p>
        </w:tc>
        <w:tc>
          <w:tcPr>
            <w:tcW w:w="785"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147</w:t>
            </w:r>
          </w:p>
        </w:tc>
        <w:tc>
          <w:tcPr>
            <w:tcW w:w="970"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1071</w:t>
            </w:r>
          </w:p>
        </w:tc>
        <w:tc>
          <w:tcPr>
            <w:tcW w:w="784"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147</w:t>
            </w:r>
          </w:p>
        </w:tc>
        <w:tc>
          <w:tcPr>
            <w:tcW w:w="783"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55</w:t>
            </w:r>
          </w:p>
        </w:tc>
        <w:tc>
          <w:tcPr>
            <w:tcW w:w="787"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0</w:t>
            </w:r>
          </w:p>
        </w:tc>
        <w:tc>
          <w:tcPr>
            <w:tcW w:w="968" w:type="dxa"/>
            <w:vMerge w:val="restart"/>
            <w:tcBorders>
              <w:top w:val="single" w:color="auto" w:sz="4" w:space="0"/>
            </w:tcBorders>
            <w:vAlign w:val="center"/>
          </w:tcPr>
          <w:p>
            <w:pPr>
              <w:widowControl/>
              <w:jc w:val="center"/>
              <w:textAlignment w:val="center"/>
              <w:rPr>
                <w:color w:val="000000"/>
                <w:sz w:val="18"/>
                <w:szCs w:val="18"/>
              </w:rPr>
            </w:pPr>
            <w:r>
              <w:rPr>
                <w:color w:val="000000"/>
                <w:kern w:val="0"/>
                <w:sz w:val="18"/>
                <w:szCs w:val="18"/>
              </w:rPr>
              <w:t>95.7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03" w:hRule="atLeast"/>
          <w:jc w:val="center"/>
        </w:trPr>
        <w:tc>
          <w:tcPr>
            <w:tcW w:w="1309" w:type="dxa"/>
            <w:vMerge w:val="continue"/>
            <w:tcBorders>
              <w:bottom w:val="single" w:color="000000" w:sz="4" w:space="0"/>
              <w:right w:val="single" w:color="000000" w:sz="4" w:space="0"/>
            </w:tcBorders>
            <w:vAlign w:val="center"/>
          </w:tcPr>
          <w:p>
            <w:pPr>
              <w:autoSpaceDN w:val="0"/>
              <w:jc w:val="center"/>
              <w:textAlignment w:val="top"/>
              <w:rPr>
                <w:b/>
                <w:color w:val="000000"/>
                <w:sz w:val="18"/>
              </w:rPr>
            </w:pPr>
          </w:p>
        </w:tc>
        <w:tc>
          <w:tcPr>
            <w:tcW w:w="674" w:type="dxa"/>
            <w:vMerge w:val="continue"/>
            <w:tcBorders>
              <w:top w:val="single" w:color="000000" w:sz="16" w:space="0"/>
              <w:left w:val="single" w:color="000000" w:sz="4" w:space="0"/>
              <w:bottom w:val="single" w:color="000000" w:sz="4" w:space="0"/>
              <w:right w:val="single" w:color="000000" w:sz="4" w:space="0"/>
            </w:tcBorders>
            <w:vAlign w:val="center"/>
          </w:tcPr>
          <w:p>
            <w:pPr>
              <w:jc w:val="center"/>
              <w:rPr>
                <w:sz w:val="18"/>
              </w:rPr>
            </w:pPr>
          </w:p>
        </w:tc>
        <w:tc>
          <w:tcPr>
            <w:tcW w:w="783" w:type="dxa"/>
            <w:vMerge w:val="continue"/>
            <w:tcBorders>
              <w:top w:val="single" w:color="000000" w:sz="16" w:space="0"/>
              <w:bottom w:val="single" w:color="000000" w:sz="4" w:space="0"/>
              <w:right w:val="single" w:color="000000" w:sz="4" w:space="0"/>
            </w:tcBorders>
            <w:vAlign w:val="center"/>
          </w:tcPr>
          <w:p>
            <w:pPr>
              <w:jc w:val="center"/>
              <w:rPr>
                <w:sz w:val="18"/>
              </w:rPr>
            </w:pPr>
          </w:p>
        </w:tc>
        <w:tc>
          <w:tcPr>
            <w:tcW w:w="785" w:type="dxa"/>
            <w:vMerge w:val="continue"/>
            <w:tcBorders>
              <w:top w:val="single" w:color="000000" w:sz="16" w:space="0"/>
              <w:bottom w:val="single" w:color="000000" w:sz="4" w:space="0"/>
              <w:right w:val="single" w:color="000000" w:sz="4" w:space="0"/>
            </w:tcBorders>
            <w:vAlign w:val="center"/>
          </w:tcPr>
          <w:p>
            <w:pPr>
              <w:jc w:val="center"/>
              <w:rPr>
                <w:sz w:val="18"/>
              </w:rPr>
            </w:pPr>
          </w:p>
        </w:tc>
        <w:tc>
          <w:tcPr>
            <w:tcW w:w="1568" w:type="dxa"/>
            <w:gridSpan w:val="2"/>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1273</w:t>
            </w:r>
          </w:p>
        </w:tc>
        <w:tc>
          <w:tcPr>
            <w:tcW w:w="1754" w:type="dxa"/>
            <w:gridSpan w:val="2"/>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1218</w:t>
            </w:r>
          </w:p>
        </w:tc>
        <w:tc>
          <w:tcPr>
            <w:tcW w:w="1570" w:type="dxa"/>
            <w:gridSpan w:val="2"/>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55</w:t>
            </w:r>
          </w:p>
        </w:tc>
        <w:tc>
          <w:tcPr>
            <w:tcW w:w="968" w:type="dxa"/>
            <w:vMerge w:val="continue"/>
            <w:tcBorders>
              <w:bottom w:val="single" w:color="000000" w:sz="4" w:space="0"/>
            </w:tcBorders>
            <w:vAlign w:val="center"/>
          </w:tcPr>
          <w:p>
            <w:pPr>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95" w:hRule="atLeast"/>
          <w:jc w:val="center"/>
        </w:trPr>
        <w:tc>
          <w:tcPr>
            <w:tcW w:w="1309" w:type="dxa"/>
            <w:vMerge w:val="restart"/>
            <w:tcBorders>
              <w:right w:val="single" w:color="000000" w:sz="4" w:space="0"/>
            </w:tcBorders>
            <w:vAlign w:val="center"/>
          </w:tcPr>
          <w:p>
            <w:pPr>
              <w:autoSpaceDN w:val="0"/>
              <w:jc w:val="center"/>
              <w:textAlignment w:val="top"/>
              <w:rPr>
                <w:b/>
                <w:color w:val="000000"/>
                <w:sz w:val="18"/>
              </w:rPr>
            </w:pPr>
            <w:r>
              <w:rPr>
                <w:rFonts w:hint="eastAsia"/>
                <w:b/>
                <w:color w:val="000000"/>
                <w:sz w:val="18"/>
              </w:rPr>
              <w:t>2020年3月</w:t>
            </w:r>
          </w:p>
        </w:tc>
        <w:tc>
          <w:tcPr>
            <w:tcW w:w="674" w:type="dxa"/>
            <w:vMerge w:val="restart"/>
            <w:tcBorders>
              <w:left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122</w:t>
            </w:r>
          </w:p>
        </w:tc>
        <w:tc>
          <w:tcPr>
            <w:tcW w:w="783" w:type="dxa"/>
            <w:vMerge w:val="restart"/>
            <w:tcBorders>
              <w:right w:val="single" w:color="000000" w:sz="4" w:space="0"/>
            </w:tcBorders>
            <w:vAlign w:val="center"/>
          </w:tcPr>
          <w:p>
            <w:pPr>
              <w:widowControl/>
              <w:jc w:val="center"/>
              <w:textAlignment w:val="center"/>
              <w:rPr>
                <w:color w:val="000000"/>
                <w:sz w:val="18"/>
                <w:szCs w:val="18"/>
              </w:rPr>
            </w:pPr>
            <w:r>
              <w:rPr>
                <w:color w:val="000000"/>
                <w:kern w:val="0"/>
                <w:sz w:val="18"/>
                <w:szCs w:val="18"/>
              </w:rPr>
              <w:t>607</w:t>
            </w:r>
          </w:p>
        </w:tc>
        <w:tc>
          <w:tcPr>
            <w:tcW w:w="785" w:type="dxa"/>
            <w:vMerge w:val="restart"/>
            <w:tcBorders>
              <w:right w:val="single" w:color="000000" w:sz="4" w:space="0"/>
            </w:tcBorders>
            <w:vAlign w:val="center"/>
          </w:tcPr>
          <w:p>
            <w:pPr>
              <w:widowControl/>
              <w:jc w:val="center"/>
              <w:textAlignment w:val="center"/>
              <w:rPr>
                <w:color w:val="000000"/>
                <w:sz w:val="18"/>
                <w:szCs w:val="18"/>
              </w:rPr>
            </w:pPr>
            <w:r>
              <w:rPr>
                <w:color w:val="000000"/>
                <w:kern w:val="0"/>
                <w:sz w:val="18"/>
                <w:szCs w:val="18"/>
              </w:rPr>
              <w:t>20</w:t>
            </w:r>
          </w:p>
        </w:tc>
        <w:tc>
          <w:tcPr>
            <w:tcW w:w="783"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676</w:t>
            </w:r>
          </w:p>
        </w:tc>
        <w:tc>
          <w:tcPr>
            <w:tcW w:w="785"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155</w:t>
            </w:r>
          </w:p>
        </w:tc>
        <w:tc>
          <w:tcPr>
            <w:tcW w:w="970"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638</w:t>
            </w:r>
          </w:p>
        </w:tc>
        <w:tc>
          <w:tcPr>
            <w:tcW w:w="784" w:type="dxa"/>
            <w:tcBorders>
              <w:top w:val="single" w:color="000000"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155</w:t>
            </w:r>
          </w:p>
        </w:tc>
        <w:tc>
          <w:tcPr>
            <w:tcW w:w="783" w:type="dxa"/>
            <w:tcBorders>
              <w:top w:val="single" w:color="000000"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38</w:t>
            </w:r>
          </w:p>
        </w:tc>
        <w:tc>
          <w:tcPr>
            <w:tcW w:w="787" w:type="dxa"/>
            <w:tcBorders>
              <w:top w:val="single" w:color="000000" w:sz="4" w:space="0"/>
              <w:bottom w:val="single" w:color="000000"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0</w:t>
            </w:r>
          </w:p>
        </w:tc>
        <w:tc>
          <w:tcPr>
            <w:tcW w:w="968" w:type="dxa"/>
            <w:vMerge w:val="restart"/>
            <w:tcBorders>
              <w:top w:val="single" w:color="auto" w:sz="4" w:space="0"/>
              <w:left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95.4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07" w:hRule="atLeast"/>
          <w:jc w:val="center"/>
        </w:trPr>
        <w:tc>
          <w:tcPr>
            <w:tcW w:w="1309" w:type="dxa"/>
            <w:vMerge w:val="continue"/>
            <w:tcBorders>
              <w:bottom w:val="single" w:color="000000" w:sz="4" w:space="0"/>
              <w:right w:val="single" w:color="000000" w:sz="4" w:space="0"/>
            </w:tcBorders>
            <w:vAlign w:val="center"/>
          </w:tcPr>
          <w:p>
            <w:pPr>
              <w:autoSpaceDN w:val="0"/>
              <w:jc w:val="center"/>
              <w:textAlignment w:val="top"/>
              <w:rPr>
                <w:b/>
                <w:color w:val="000000"/>
                <w:sz w:val="18"/>
              </w:rPr>
            </w:pPr>
          </w:p>
        </w:tc>
        <w:tc>
          <w:tcPr>
            <w:tcW w:w="674" w:type="dxa"/>
            <w:vMerge w:val="continue"/>
            <w:tcBorders>
              <w:left w:val="single" w:color="000000" w:sz="4" w:space="0"/>
              <w:bottom w:val="single" w:color="000000" w:sz="4" w:space="0"/>
              <w:right w:val="single" w:color="000000" w:sz="4" w:space="0"/>
            </w:tcBorders>
            <w:vAlign w:val="center"/>
          </w:tcPr>
          <w:p>
            <w:pPr>
              <w:jc w:val="center"/>
              <w:rPr>
                <w:sz w:val="18"/>
              </w:rPr>
            </w:pPr>
          </w:p>
        </w:tc>
        <w:tc>
          <w:tcPr>
            <w:tcW w:w="783" w:type="dxa"/>
            <w:vMerge w:val="continue"/>
            <w:tcBorders>
              <w:bottom w:val="single" w:color="000000" w:sz="4" w:space="0"/>
              <w:right w:val="single" w:color="000000" w:sz="4" w:space="0"/>
            </w:tcBorders>
            <w:vAlign w:val="center"/>
          </w:tcPr>
          <w:p>
            <w:pPr>
              <w:jc w:val="center"/>
              <w:rPr>
                <w:sz w:val="18"/>
              </w:rPr>
            </w:pPr>
          </w:p>
        </w:tc>
        <w:tc>
          <w:tcPr>
            <w:tcW w:w="785" w:type="dxa"/>
            <w:vMerge w:val="continue"/>
            <w:tcBorders>
              <w:bottom w:val="single" w:color="000000" w:sz="4" w:space="0"/>
              <w:right w:val="single" w:color="000000" w:sz="4" w:space="0"/>
            </w:tcBorders>
            <w:vAlign w:val="center"/>
          </w:tcPr>
          <w:p>
            <w:pPr>
              <w:jc w:val="center"/>
              <w:rPr>
                <w:sz w:val="18"/>
              </w:rPr>
            </w:pPr>
          </w:p>
        </w:tc>
        <w:tc>
          <w:tcPr>
            <w:tcW w:w="1568" w:type="dxa"/>
            <w:gridSpan w:val="2"/>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831</w:t>
            </w:r>
          </w:p>
        </w:tc>
        <w:tc>
          <w:tcPr>
            <w:tcW w:w="1754" w:type="dxa"/>
            <w:gridSpan w:val="2"/>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793</w:t>
            </w:r>
          </w:p>
        </w:tc>
        <w:tc>
          <w:tcPr>
            <w:tcW w:w="1570" w:type="dxa"/>
            <w:gridSpan w:val="2"/>
            <w:tcBorders>
              <w:bottom w:val="single" w:color="000000"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38</w:t>
            </w:r>
          </w:p>
        </w:tc>
        <w:tc>
          <w:tcPr>
            <w:tcW w:w="968" w:type="dxa"/>
            <w:vMerge w:val="continue"/>
            <w:tcBorders>
              <w:left w:val="single" w:color="auto" w:sz="4" w:space="0"/>
              <w:bottom w:val="single" w:color="auto" w:sz="4" w:space="0"/>
              <w:right w:val="single" w:color="auto" w:sz="4" w:space="0"/>
            </w:tcBorders>
            <w:vAlign w:val="center"/>
          </w:tcPr>
          <w:p>
            <w:pPr>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03" w:hRule="atLeast"/>
          <w:jc w:val="center"/>
        </w:trPr>
        <w:tc>
          <w:tcPr>
            <w:tcW w:w="1309" w:type="dxa"/>
            <w:vMerge w:val="restart"/>
            <w:tcBorders>
              <w:right w:val="single" w:color="000000" w:sz="4" w:space="0"/>
            </w:tcBorders>
            <w:vAlign w:val="center"/>
          </w:tcPr>
          <w:p>
            <w:pPr>
              <w:autoSpaceDN w:val="0"/>
              <w:jc w:val="center"/>
              <w:textAlignment w:val="top"/>
              <w:rPr>
                <w:b/>
                <w:color w:val="000000"/>
                <w:sz w:val="18"/>
              </w:rPr>
            </w:pPr>
            <w:bookmarkStart w:id="0" w:name="OLE_LINK1" w:colFirst="4" w:colLast="9"/>
            <w:r>
              <w:rPr>
                <w:rFonts w:hint="eastAsia"/>
                <w:b/>
                <w:color w:val="000000"/>
                <w:sz w:val="18"/>
              </w:rPr>
              <w:t>2020年4月</w:t>
            </w:r>
          </w:p>
        </w:tc>
        <w:tc>
          <w:tcPr>
            <w:tcW w:w="674" w:type="dxa"/>
            <w:vMerge w:val="restart"/>
            <w:tcBorders>
              <w:left w:val="single" w:color="000000"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144</w:t>
            </w:r>
          </w:p>
        </w:tc>
        <w:tc>
          <w:tcPr>
            <w:tcW w:w="783" w:type="dxa"/>
            <w:vMerge w:val="restart"/>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1055</w:t>
            </w:r>
          </w:p>
        </w:tc>
        <w:tc>
          <w:tcPr>
            <w:tcW w:w="785" w:type="dxa"/>
            <w:vMerge w:val="restart"/>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26</w:t>
            </w:r>
          </w:p>
        </w:tc>
        <w:tc>
          <w:tcPr>
            <w:tcW w:w="783"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788</w:t>
            </w:r>
          </w:p>
        </w:tc>
        <w:tc>
          <w:tcPr>
            <w:tcW w:w="785"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46</w:t>
            </w:r>
          </w:p>
        </w:tc>
        <w:tc>
          <w:tcPr>
            <w:tcW w:w="970"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741</w:t>
            </w:r>
          </w:p>
        </w:tc>
        <w:tc>
          <w:tcPr>
            <w:tcW w:w="784" w:type="dxa"/>
            <w:tcBorders>
              <w:top w:val="single" w:color="000000"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46</w:t>
            </w:r>
          </w:p>
        </w:tc>
        <w:tc>
          <w:tcPr>
            <w:tcW w:w="783" w:type="dxa"/>
            <w:tcBorders>
              <w:top w:val="single" w:color="000000"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47</w:t>
            </w:r>
          </w:p>
        </w:tc>
        <w:tc>
          <w:tcPr>
            <w:tcW w:w="787" w:type="dxa"/>
            <w:tcBorders>
              <w:top w:val="single" w:color="000000"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0</w:t>
            </w:r>
          </w:p>
        </w:tc>
        <w:tc>
          <w:tcPr>
            <w:tcW w:w="968" w:type="dxa"/>
            <w:vMerge w:val="restart"/>
            <w:tcBorders>
              <w:top w:val="single" w:color="000000" w:sz="4" w:space="0"/>
            </w:tcBorders>
            <w:vAlign w:val="center"/>
          </w:tcPr>
          <w:p>
            <w:pPr>
              <w:widowControl/>
              <w:jc w:val="center"/>
              <w:textAlignment w:val="center"/>
              <w:rPr>
                <w:color w:val="000000"/>
                <w:sz w:val="18"/>
                <w:szCs w:val="18"/>
              </w:rPr>
            </w:pPr>
            <w:r>
              <w:rPr>
                <w:color w:val="000000"/>
                <w:kern w:val="0"/>
                <w:sz w:val="18"/>
                <w:szCs w:val="18"/>
              </w:rPr>
              <w:t>94.4</w:t>
            </w:r>
          </w:p>
        </w:tc>
      </w:tr>
      <w:bookmarkEnd w:id="0"/>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309" w:type="dxa"/>
            <w:vMerge w:val="continue"/>
            <w:tcBorders>
              <w:bottom w:val="single" w:color="000000" w:sz="4" w:space="0"/>
              <w:right w:val="single" w:color="000000" w:sz="4" w:space="0"/>
            </w:tcBorders>
            <w:vAlign w:val="center"/>
          </w:tcPr>
          <w:p>
            <w:pPr>
              <w:autoSpaceDN w:val="0"/>
              <w:jc w:val="center"/>
              <w:textAlignment w:val="top"/>
              <w:rPr>
                <w:b/>
                <w:color w:val="000000"/>
                <w:sz w:val="18"/>
              </w:rPr>
            </w:pPr>
          </w:p>
        </w:tc>
        <w:tc>
          <w:tcPr>
            <w:tcW w:w="674" w:type="dxa"/>
            <w:vMerge w:val="continue"/>
            <w:tcBorders>
              <w:left w:val="single" w:color="000000" w:sz="4" w:space="0"/>
              <w:bottom w:val="single" w:color="000000" w:sz="4" w:space="0"/>
              <w:right w:val="single" w:color="000000" w:sz="4" w:space="0"/>
            </w:tcBorders>
            <w:vAlign w:val="center"/>
          </w:tcPr>
          <w:p>
            <w:pPr>
              <w:jc w:val="center"/>
              <w:rPr>
                <w:sz w:val="18"/>
              </w:rPr>
            </w:pPr>
          </w:p>
        </w:tc>
        <w:tc>
          <w:tcPr>
            <w:tcW w:w="783" w:type="dxa"/>
            <w:vMerge w:val="continue"/>
            <w:tcBorders>
              <w:bottom w:val="single" w:color="000000" w:sz="4" w:space="0"/>
              <w:right w:val="single" w:color="000000" w:sz="4" w:space="0"/>
            </w:tcBorders>
            <w:vAlign w:val="center"/>
          </w:tcPr>
          <w:p>
            <w:pPr>
              <w:jc w:val="center"/>
              <w:rPr>
                <w:sz w:val="18"/>
              </w:rPr>
            </w:pPr>
          </w:p>
        </w:tc>
        <w:tc>
          <w:tcPr>
            <w:tcW w:w="785" w:type="dxa"/>
            <w:vMerge w:val="continue"/>
            <w:tcBorders>
              <w:bottom w:val="single" w:color="000000" w:sz="4" w:space="0"/>
              <w:right w:val="single" w:color="000000" w:sz="4" w:space="0"/>
            </w:tcBorders>
            <w:vAlign w:val="center"/>
          </w:tcPr>
          <w:p>
            <w:pPr>
              <w:jc w:val="center"/>
              <w:rPr>
                <w:sz w:val="18"/>
              </w:rPr>
            </w:pPr>
          </w:p>
        </w:tc>
        <w:tc>
          <w:tcPr>
            <w:tcW w:w="1568" w:type="dxa"/>
            <w:gridSpan w:val="2"/>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834</w:t>
            </w:r>
          </w:p>
        </w:tc>
        <w:tc>
          <w:tcPr>
            <w:tcW w:w="1754" w:type="dxa"/>
            <w:gridSpan w:val="2"/>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787</w:t>
            </w:r>
          </w:p>
        </w:tc>
        <w:tc>
          <w:tcPr>
            <w:tcW w:w="1570" w:type="dxa"/>
            <w:gridSpan w:val="2"/>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47</w:t>
            </w:r>
          </w:p>
        </w:tc>
        <w:tc>
          <w:tcPr>
            <w:tcW w:w="968" w:type="dxa"/>
            <w:vMerge w:val="continue"/>
            <w:tcBorders>
              <w:bottom w:val="single" w:color="000000" w:sz="4" w:space="0"/>
            </w:tcBorders>
            <w:vAlign w:val="center"/>
          </w:tcPr>
          <w:p>
            <w:pPr>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2" w:hRule="atLeast"/>
          <w:jc w:val="center"/>
        </w:trPr>
        <w:tc>
          <w:tcPr>
            <w:tcW w:w="1309" w:type="dxa"/>
            <w:tcBorders>
              <w:bottom w:val="single" w:color="auto" w:sz="4" w:space="0"/>
              <w:right w:val="single" w:color="000000" w:sz="4" w:space="0"/>
            </w:tcBorders>
            <w:vAlign w:val="center"/>
          </w:tcPr>
          <w:p>
            <w:pPr>
              <w:autoSpaceDN w:val="0"/>
              <w:jc w:val="center"/>
              <w:textAlignment w:val="top"/>
              <w:rPr>
                <w:b/>
                <w:color w:val="000000"/>
                <w:sz w:val="18"/>
              </w:rPr>
            </w:pPr>
            <w:r>
              <w:rPr>
                <w:b/>
                <w:color w:val="000000"/>
                <w:sz w:val="18"/>
              </w:rPr>
              <w:t>同比（%）</w:t>
            </w:r>
          </w:p>
        </w:tc>
        <w:tc>
          <w:tcPr>
            <w:tcW w:w="674" w:type="dxa"/>
            <w:tcBorders>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-19.6</w:t>
            </w:r>
          </w:p>
        </w:tc>
        <w:tc>
          <w:tcPr>
            <w:tcW w:w="783" w:type="dxa"/>
            <w:tcBorders>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-17.4</w:t>
            </w:r>
          </w:p>
        </w:tc>
        <w:tc>
          <w:tcPr>
            <w:tcW w:w="785" w:type="dxa"/>
            <w:tcBorders>
              <w:bottom w:val="single" w:color="auto" w:sz="4" w:space="0"/>
            </w:tcBorders>
            <w:vAlign w:val="center"/>
          </w:tcPr>
          <w:p>
            <w:pPr>
              <w:widowControl/>
              <w:jc w:val="center"/>
              <w:textAlignment w:val="center"/>
              <w:rPr>
                <w:color w:val="000000"/>
                <w:sz w:val="18"/>
                <w:szCs w:val="18"/>
              </w:rPr>
            </w:pPr>
            <w:r>
              <w:rPr>
                <w:color w:val="000000"/>
                <w:kern w:val="0"/>
                <w:sz w:val="18"/>
                <w:szCs w:val="18"/>
              </w:rPr>
              <w:t>-3.7</w:t>
            </w:r>
          </w:p>
        </w:tc>
        <w:tc>
          <w:tcPr>
            <w:tcW w:w="1568" w:type="dxa"/>
            <w:gridSpan w:val="2"/>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-34.5</w:t>
            </w:r>
          </w:p>
        </w:tc>
        <w:tc>
          <w:tcPr>
            <w:tcW w:w="1754" w:type="dxa"/>
            <w:gridSpan w:val="2"/>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-35.4</w:t>
            </w:r>
          </w:p>
        </w:tc>
        <w:tc>
          <w:tcPr>
            <w:tcW w:w="1570" w:type="dxa"/>
            <w:gridSpan w:val="2"/>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-14.5</w:t>
            </w:r>
          </w:p>
        </w:tc>
        <w:tc>
          <w:tcPr>
            <w:tcW w:w="968" w:type="dxa"/>
            <w:tcBorders>
              <w:bottom w:val="single" w:color="auto" w:sz="4" w:space="0"/>
            </w:tcBorders>
            <w:vAlign w:val="center"/>
          </w:tcPr>
          <w:p>
            <w:pPr>
              <w:widowControl/>
              <w:jc w:val="center"/>
              <w:textAlignment w:val="center"/>
              <w:rPr>
                <w:color w:val="000000"/>
                <w:sz w:val="18"/>
                <w:szCs w:val="18"/>
              </w:rPr>
            </w:pPr>
            <w:r>
              <w:rPr>
                <w:color w:val="000000"/>
                <w:kern w:val="0"/>
                <w:sz w:val="18"/>
                <w:szCs w:val="18"/>
              </w:rPr>
              <w:t>-1.3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57" w:hRule="atLeast"/>
          <w:jc w:val="center"/>
        </w:trPr>
        <w:tc>
          <w:tcPr>
            <w:tcW w:w="1309" w:type="dxa"/>
            <w:tcBorders>
              <w:top w:val="single" w:color="auto" w:sz="4" w:space="0"/>
              <w:bottom w:val="single" w:color="auto" w:sz="4" w:space="0"/>
              <w:right w:val="single" w:color="auto" w:sz="4" w:space="0"/>
            </w:tcBorders>
            <w:vAlign w:val="center"/>
          </w:tcPr>
          <w:p>
            <w:pPr>
              <w:autoSpaceDN w:val="0"/>
              <w:jc w:val="center"/>
              <w:textAlignment w:val="top"/>
              <w:rPr>
                <w:b/>
                <w:color w:val="000000"/>
                <w:sz w:val="18"/>
              </w:rPr>
            </w:pPr>
            <w:r>
              <w:rPr>
                <w:b/>
                <w:color w:val="000000"/>
                <w:sz w:val="18"/>
              </w:rPr>
              <w:t>环比（%）</w:t>
            </w:r>
          </w:p>
        </w:tc>
        <w:tc>
          <w:tcPr>
            <w:tcW w:w="6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18.0</w:t>
            </w:r>
          </w:p>
        </w:tc>
        <w:tc>
          <w:tcPr>
            <w:tcW w:w="7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73.8</w:t>
            </w:r>
          </w:p>
        </w:tc>
        <w:tc>
          <w:tcPr>
            <w:tcW w:w="7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30.0</w:t>
            </w:r>
          </w:p>
        </w:tc>
        <w:tc>
          <w:tcPr>
            <w:tcW w:w="1568"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0.4</w:t>
            </w:r>
          </w:p>
        </w:tc>
        <w:tc>
          <w:tcPr>
            <w:tcW w:w="1754"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-0.8</w:t>
            </w:r>
          </w:p>
        </w:tc>
        <w:tc>
          <w:tcPr>
            <w:tcW w:w="1570"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23.7</w:t>
            </w:r>
          </w:p>
        </w:tc>
        <w:tc>
          <w:tcPr>
            <w:tcW w:w="968" w:type="dxa"/>
            <w:tcBorders>
              <w:top w:val="single" w:color="auto" w:sz="4" w:space="0"/>
              <w:left w:val="single" w:color="auto" w:sz="4" w:space="0"/>
              <w:bottom w:val="single" w:color="auto" w:sz="4" w:space="0"/>
            </w:tcBorders>
            <w:vAlign w:val="center"/>
          </w:tcPr>
          <w:p>
            <w:pPr>
              <w:widowControl/>
              <w:jc w:val="center"/>
              <w:textAlignment w:val="center"/>
              <w:rPr>
                <w:color w:val="000000"/>
                <w:sz w:val="18"/>
                <w:szCs w:val="18"/>
              </w:rPr>
            </w:pPr>
            <w:r>
              <w:rPr>
                <w:color w:val="000000"/>
                <w:kern w:val="0"/>
                <w:sz w:val="18"/>
                <w:szCs w:val="18"/>
              </w:rPr>
              <w:t>-1.1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55" w:hRule="atLeast"/>
          <w:jc w:val="center"/>
        </w:trPr>
        <w:tc>
          <w:tcPr>
            <w:tcW w:w="1309" w:type="dxa"/>
            <w:vMerge w:val="restart"/>
            <w:tcBorders>
              <w:top w:val="single" w:color="auto" w:sz="4" w:space="0"/>
              <w:left w:val="single" w:color="auto" w:sz="4" w:space="0"/>
              <w:bottom w:val="single" w:color="auto" w:sz="4" w:space="0"/>
              <w:right w:val="single" w:color="auto" w:sz="4" w:space="0"/>
            </w:tcBorders>
            <w:vAlign w:val="center"/>
          </w:tcPr>
          <w:p>
            <w:pPr>
              <w:autoSpaceDN w:val="0"/>
              <w:jc w:val="center"/>
              <w:textAlignment w:val="top"/>
              <w:rPr>
                <w:b/>
                <w:color w:val="000000"/>
                <w:sz w:val="18"/>
              </w:rPr>
            </w:pPr>
            <w:r>
              <w:rPr>
                <w:rFonts w:hint="eastAsia"/>
                <w:b/>
                <w:color w:val="000000"/>
                <w:sz w:val="18"/>
              </w:rPr>
              <w:t>2019年1-4月</w:t>
            </w:r>
          </w:p>
          <w:p>
            <w:pPr>
              <w:autoSpaceDN w:val="0"/>
              <w:jc w:val="center"/>
              <w:textAlignment w:val="top"/>
              <w:rPr>
                <w:b/>
                <w:color w:val="000000"/>
                <w:sz w:val="18"/>
              </w:rPr>
            </w:pPr>
            <w:r>
              <w:rPr>
                <w:b/>
                <w:color w:val="000000"/>
                <w:sz w:val="18"/>
              </w:rPr>
              <w:t>累计</w:t>
            </w:r>
          </w:p>
        </w:tc>
        <w:tc>
          <w:tcPr>
            <w:tcW w:w="67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609</w:t>
            </w:r>
          </w:p>
        </w:tc>
        <w:tc>
          <w:tcPr>
            <w:tcW w:w="7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3055</w:t>
            </w:r>
          </w:p>
        </w:tc>
        <w:tc>
          <w:tcPr>
            <w:tcW w:w="78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131</w:t>
            </w:r>
          </w:p>
        </w:tc>
        <w:tc>
          <w:tcPr>
            <w:tcW w:w="7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4471</w:t>
            </w:r>
          </w:p>
        </w:tc>
        <w:tc>
          <w:tcPr>
            <w:tcW w:w="7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464</w:t>
            </w:r>
          </w:p>
        </w:tc>
        <w:tc>
          <w:tcPr>
            <w:tcW w:w="97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4299</w:t>
            </w:r>
          </w:p>
        </w:tc>
        <w:tc>
          <w:tcPr>
            <w:tcW w:w="7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452</w:t>
            </w:r>
          </w:p>
        </w:tc>
        <w:tc>
          <w:tcPr>
            <w:tcW w:w="7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172</w:t>
            </w: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12</w:t>
            </w:r>
          </w:p>
        </w:tc>
        <w:tc>
          <w:tcPr>
            <w:tcW w:w="968" w:type="dxa"/>
            <w:vMerge w:val="restart"/>
            <w:tcBorders>
              <w:top w:val="single" w:color="auto" w:sz="4" w:space="0"/>
              <w:left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96.3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25" w:hRule="atLeast"/>
          <w:jc w:val="center"/>
        </w:trPr>
        <w:tc>
          <w:tcPr>
            <w:tcW w:w="1309" w:type="dxa"/>
            <w:vMerge w:val="continue"/>
            <w:tcBorders>
              <w:top w:val="single" w:color="auto" w:sz="4" w:space="0"/>
              <w:left w:val="single" w:color="auto" w:sz="4" w:space="0"/>
              <w:bottom w:val="single" w:color="auto" w:sz="4" w:space="0"/>
              <w:right w:val="single" w:color="auto" w:sz="4" w:space="0"/>
            </w:tcBorders>
            <w:vAlign w:val="center"/>
          </w:tcPr>
          <w:p>
            <w:pPr>
              <w:autoSpaceDN w:val="0"/>
              <w:jc w:val="center"/>
              <w:textAlignment w:val="top"/>
              <w:rPr>
                <w:b/>
                <w:color w:val="000000"/>
                <w:sz w:val="18"/>
              </w:rPr>
            </w:pPr>
          </w:p>
        </w:tc>
        <w:tc>
          <w:tcPr>
            <w:tcW w:w="674"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18"/>
              </w:rPr>
            </w:pPr>
          </w:p>
        </w:tc>
        <w:tc>
          <w:tcPr>
            <w:tcW w:w="783"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18"/>
              </w:rPr>
            </w:pPr>
          </w:p>
        </w:tc>
        <w:tc>
          <w:tcPr>
            <w:tcW w:w="785"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18"/>
              </w:rPr>
            </w:pPr>
          </w:p>
        </w:tc>
        <w:tc>
          <w:tcPr>
            <w:tcW w:w="1568"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4935</w:t>
            </w:r>
          </w:p>
        </w:tc>
        <w:tc>
          <w:tcPr>
            <w:tcW w:w="1754"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4751</w:t>
            </w:r>
          </w:p>
        </w:tc>
        <w:tc>
          <w:tcPr>
            <w:tcW w:w="1570"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184</w:t>
            </w:r>
          </w:p>
        </w:tc>
        <w:tc>
          <w:tcPr>
            <w:tcW w:w="968" w:type="dxa"/>
            <w:vMerge w:val="continue"/>
            <w:tcBorders>
              <w:left w:val="single" w:color="auto" w:sz="4" w:space="0"/>
              <w:bottom w:val="single" w:color="auto" w:sz="4" w:space="0"/>
              <w:right w:val="single" w:color="auto" w:sz="4" w:space="0"/>
            </w:tcBorders>
            <w:vAlign w:val="center"/>
          </w:tcPr>
          <w:p>
            <w:pPr>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25" w:hRule="atLeast"/>
          <w:jc w:val="center"/>
        </w:trPr>
        <w:tc>
          <w:tcPr>
            <w:tcW w:w="1309" w:type="dxa"/>
            <w:vMerge w:val="restart"/>
            <w:tcBorders>
              <w:top w:val="single" w:color="auto" w:sz="4" w:space="0"/>
              <w:left w:val="single" w:color="auto" w:sz="4" w:space="0"/>
              <w:bottom w:val="single" w:color="auto" w:sz="4" w:space="0"/>
              <w:right w:val="single" w:color="auto" w:sz="4" w:space="0"/>
            </w:tcBorders>
            <w:vAlign w:val="center"/>
          </w:tcPr>
          <w:p>
            <w:pPr>
              <w:autoSpaceDN w:val="0"/>
              <w:jc w:val="center"/>
              <w:textAlignment w:val="top"/>
              <w:rPr>
                <w:b/>
                <w:color w:val="000000"/>
                <w:sz w:val="18"/>
              </w:rPr>
            </w:pPr>
            <w:r>
              <w:rPr>
                <w:rFonts w:hint="eastAsia"/>
                <w:b/>
                <w:color w:val="000000"/>
                <w:sz w:val="18"/>
              </w:rPr>
              <w:t>2020年1-4月</w:t>
            </w:r>
          </w:p>
          <w:p>
            <w:pPr>
              <w:autoSpaceDN w:val="0"/>
              <w:jc w:val="center"/>
              <w:textAlignment w:val="top"/>
              <w:rPr>
                <w:b/>
                <w:color w:val="000000"/>
                <w:sz w:val="18"/>
              </w:rPr>
            </w:pPr>
            <w:r>
              <w:rPr>
                <w:b/>
                <w:color w:val="000000"/>
                <w:sz w:val="18"/>
              </w:rPr>
              <w:t>累计</w:t>
            </w:r>
          </w:p>
        </w:tc>
        <w:tc>
          <w:tcPr>
            <w:tcW w:w="67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465</w:t>
            </w:r>
          </w:p>
        </w:tc>
        <w:tc>
          <w:tcPr>
            <w:tcW w:w="7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3013</w:t>
            </w:r>
          </w:p>
        </w:tc>
        <w:tc>
          <w:tcPr>
            <w:tcW w:w="78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74</w:t>
            </w:r>
          </w:p>
        </w:tc>
        <w:tc>
          <w:tcPr>
            <w:tcW w:w="7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2628</w:t>
            </w:r>
          </w:p>
        </w:tc>
        <w:tc>
          <w:tcPr>
            <w:tcW w:w="7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374</w:t>
            </w:r>
          </w:p>
        </w:tc>
        <w:tc>
          <w:tcPr>
            <w:tcW w:w="97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2500</w:t>
            </w:r>
          </w:p>
        </w:tc>
        <w:tc>
          <w:tcPr>
            <w:tcW w:w="7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374</w:t>
            </w:r>
          </w:p>
        </w:tc>
        <w:tc>
          <w:tcPr>
            <w:tcW w:w="7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128</w:t>
            </w: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0</w:t>
            </w:r>
          </w:p>
        </w:tc>
        <w:tc>
          <w:tcPr>
            <w:tcW w:w="968" w:type="dxa"/>
            <w:vMerge w:val="restart"/>
            <w:tcBorders>
              <w:top w:val="single" w:color="auto" w:sz="4" w:space="0"/>
              <w:left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95.7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03" w:hRule="atLeast"/>
          <w:jc w:val="center"/>
        </w:trPr>
        <w:tc>
          <w:tcPr>
            <w:tcW w:w="1309" w:type="dxa"/>
            <w:vMerge w:val="continue"/>
            <w:tcBorders>
              <w:top w:val="single" w:color="auto" w:sz="4" w:space="0"/>
              <w:left w:val="single" w:color="auto" w:sz="4" w:space="0"/>
              <w:bottom w:val="single" w:color="auto" w:sz="4" w:space="0"/>
              <w:right w:val="single" w:color="auto" w:sz="4" w:space="0"/>
            </w:tcBorders>
            <w:vAlign w:val="center"/>
          </w:tcPr>
          <w:p>
            <w:pPr>
              <w:autoSpaceDN w:val="0"/>
              <w:jc w:val="center"/>
              <w:textAlignment w:val="top"/>
              <w:rPr>
                <w:b/>
                <w:color w:val="000000"/>
                <w:sz w:val="18"/>
              </w:rPr>
            </w:pPr>
          </w:p>
        </w:tc>
        <w:tc>
          <w:tcPr>
            <w:tcW w:w="674"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18"/>
              </w:rPr>
            </w:pPr>
          </w:p>
        </w:tc>
        <w:tc>
          <w:tcPr>
            <w:tcW w:w="783"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18"/>
              </w:rPr>
            </w:pPr>
          </w:p>
        </w:tc>
        <w:tc>
          <w:tcPr>
            <w:tcW w:w="785"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18"/>
              </w:rPr>
            </w:pPr>
          </w:p>
        </w:tc>
        <w:tc>
          <w:tcPr>
            <w:tcW w:w="1568"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3002</w:t>
            </w:r>
          </w:p>
        </w:tc>
        <w:tc>
          <w:tcPr>
            <w:tcW w:w="1754"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2874</w:t>
            </w:r>
          </w:p>
        </w:tc>
        <w:tc>
          <w:tcPr>
            <w:tcW w:w="1570"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128</w:t>
            </w:r>
          </w:p>
        </w:tc>
        <w:tc>
          <w:tcPr>
            <w:tcW w:w="968" w:type="dxa"/>
            <w:vMerge w:val="continue"/>
            <w:tcBorders>
              <w:left w:val="single" w:color="auto" w:sz="4" w:space="0"/>
              <w:bottom w:val="single" w:color="auto" w:sz="4" w:space="0"/>
              <w:right w:val="single" w:color="auto" w:sz="4" w:space="0"/>
            </w:tcBorders>
            <w:vAlign w:val="center"/>
          </w:tcPr>
          <w:p>
            <w:pPr>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8" w:hRule="atLeast"/>
          <w:jc w:val="center"/>
        </w:trPr>
        <w:tc>
          <w:tcPr>
            <w:tcW w:w="1309"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top"/>
              <w:rPr>
                <w:b/>
                <w:color w:val="000000"/>
                <w:sz w:val="18"/>
              </w:rPr>
            </w:pPr>
            <w:r>
              <w:rPr>
                <w:b/>
                <w:color w:val="000000"/>
                <w:sz w:val="18"/>
              </w:rPr>
              <w:t>同比（%）</w:t>
            </w:r>
          </w:p>
        </w:tc>
        <w:tc>
          <w:tcPr>
            <w:tcW w:w="6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-23.6</w:t>
            </w:r>
          </w:p>
        </w:tc>
        <w:tc>
          <w:tcPr>
            <w:tcW w:w="7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-1.4</w:t>
            </w:r>
          </w:p>
        </w:tc>
        <w:tc>
          <w:tcPr>
            <w:tcW w:w="7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-43.5</w:t>
            </w:r>
          </w:p>
        </w:tc>
        <w:tc>
          <w:tcPr>
            <w:tcW w:w="1568"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-39.2</w:t>
            </w:r>
          </w:p>
        </w:tc>
        <w:tc>
          <w:tcPr>
            <w:tcW w:w="1754"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-39.5</w:t>
            </w:r>
          </w:p>
        </w:tc>
        <w:tc>
          <w:tcPr>
            <w:tcW w:w="1570"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-30.4</w:t>
            </w:r>
          </w:p>
        </w:tc>
        <w:tc>
          <w:tcPr>
            <w:tcW w:w="96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-0.5</w:t>
            </w:r>
          </w:p>
        </w:tc>
      </w:tr>
    </w:tbl>
    <w:p>
      <w:pPr>
        <w:adjustRightInd w:val="0"/>
        <w:snapToGrid w:val="0"/>
        <w:spacing w:line="360" w:lineRule="auto"/>
        <w:jc w:val="center"/>
        <w:rPr>
          <w:rFonts w:eastAsia="仿宋_GB2312"/>
        </w:rPr>
      </w:pPr>
    </w:p>
    <w:p>
      <w:pPr>
        <w:adjustRightInd w:val="0"/>
        <w:snapToGrid w:val="0"/>
        <w:spacing w:line="360" w:lineRule="auto"/>
        <w:jc w:val="center"/>
        <w:rPr>
          <w:rFonts w:eastAsia="仿宋_GB2312"/>
        </w:rPr>
      </w:pPr>
    </w:p>
    <w:p>
      <w:pPr>
        <w:adjustRightInd w:val="0"/>
        <w:snapToGrid w:val="0"/>
        <w:spacing w:line="360" w:lineRule="auto"/>
        <w:jc w:val="center"/>
        <w:rPr>
          <w:rFonts w:eastAsia="仿宋_GB2312"/>
        </w:rPr>
      </w:pPr>
      <w:r>
        <w:rPr>
          <w:rFonts w:hint="eastAsia" w:eastAsia="仿宋_GB2312"/>
        </w:rPr>
        <w:t xml:space="preserve">表2 </w:t>
      </w:r>
      <w:r>
        <w:rPr>
          <w:rFonts w:eastAsia="仿宋_GB2312"/>
        </w:rPr>
        <w:t xml:space="preserve"> </w:t>
      </w:r>
      <w:r>
        <w:rPr>
          <w:rFonts w:hint="eastAsia" w:eastAsia="仿宋_GB2312"/>
        </w:rPr>
        <w:t>接警及救助船舶统计</w:t>
      </w:r>
    </w:p>
    <w:tbl>
      <w:tblPr>
        <w:tblStyle w:val="6"/>
        <w:tblW w:w="9417"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70"/>
        <w:gridCol w:w="1078"/>
        <w:gridCol w:w="1267"/>
        <w:gridCol w:w="949"/>
        <w:gridCol w:w="950"/>
        <w:gridCol w:w="949"/>
        <w:gridCol w:w="951"/>
        <w:gridCol w:w="949"/>
        <w:gridCol w:w="95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54" w:hRule="atLeast"/>
          <w:jc w:val="center"/>
        </w:trPr>
        <w:tc>
          <w:tcPr>
            <w:tcW w:w="1370" w:type="dxa"/>
            <w:vMerge w:val="restart"/>
            <w:tcBorders>
              <w:bottom w:val="single" w:color="auto" w:sz="4" w:space="0"/>
              <w:right w:val="single" w:color="auto" w:sz="4" w:space="0"/>
            </w:tcBorders>
            <w:vAlign w:val="center"/>
          </w:tcPr>
          <w:p>
            <w:pPr>
              <w:autoSpaceDN w:val="0"/>
              <w:jc w:val="center"/>
              <w:textAlignment w:val="center"/>
              <w:rPr>
                <w:b/>
                <w:color w:val="000000"/>
                <w:sz w:val="18"/>
              </w:rPr>
            </w:pPr>
          </w:p>
        </w:tc>
        <w:tc>
          <w:tcPr>
            <w:tcW w:w="2345" w:type="dxa"/>
            <w:gridSpan w:val="2"/>
            <w:tcBorders>
              <w:left w:val="single" w:color="auto" w:sz="4" w:space="0"/>
              <w:bottom w:val="single" w:color="auto" w:sz="4" w:space="0"/>
              <w:right w:val="single" w:color="auto" w:sz="4" w:space="0"/>
            </w:tcBorders>
            <w:vAlign w:val="center"/>
          </w:tcPr>
          <w:p>
            <w:pPr>
              <w:autoSpaceDN w:val="0"/>
              <w:jc w:val="center"/>
              <w:textAlignment w:val="center"/>
              <w:rPr>
                <w:b/>
                <w:color w:val="000000"/>
                <w:sz w:val="18"/>
              </w:rPr>
            </w:pPr>
            <w:r>
              <w:rPr>
                <w:b/>
                <w:color w:val="000000"/>
                <w:sz w:val="18"/>
              </w:rPr>
              <w:t>遇险报警</w:t>
            </w:r>
          </w:p>
        </w:tc>
        <w:tc>
          <w:tcPr>
            <w:tcW w:w="1899" w:type="dxa"/>
            <w:gridSpan w:val="2"/>
            <w:tcBorders>
              <w:left w:val="single" w:color="auto" w:sz="4" w:space="0"/>
              <w:bottom w:val="single" w:color="auto" w:sz="4" w:space="0"/>
              <w:right w:val="single" w:color="auto" w:sz="4" w:space="0"/>
            </w:tcBorders>
            <w:vAlign w:val="center"/>
          </w:tcPr>
          <w:p>
            <w:pPr>
              <w:autoSpaceDN w:val="0"/>
              <w:jc w:val="center"/>
              <w:textAlignment w:val="center"/>
              <w:rPr>
                <w:b/>
                <w:color w:val="000000"/>
                <w:sz w:val="18"/>
              </w:rPr>
            </w:pPr>
            <w:r>
              <w:rPr>
                <w:b/>
                <w:color w:val="000000"/>
                <w:sz w:val="18"/>
              </w:rPr>
              <w:t>遇险船舶</w:t>
            </w:r>
          </w:p>
        </w:tc>
        <w:tc>
          <w:tcPr>
            <w:tcW w:w="1900" w:type="dxa"/>
            <w:gridSpan w:val="2"/>
            <w:tcBorders>
              <w:left w:val="single" w:color="auto" w:sz="4" w:space="0"/>
              <w:bottom w:val="single" w:color="auto" w:sz="4" w:space="0"/>
              <w:right w:val="single" w:color="auto" w:sz="4" w:space="0"/>
            </w:tcBorders>
            <w:vAlign w:val="center"/>
          </w:tcPr>
          <w:p>
            <w:pPr>
              <w:autoSpaceDN w:val="0"/>
              <w:jc w:val="center"/>
              <w:textAlignment w:val="center"/>
              <w:rPr>
                <w:b/>
                <w:color w:val="000000"/>
                <w:sz w:val="18"/>
              </w:rPr>
            </w:pPr>
            <w:r>
              <w:rPr>
                <w:b/>
                <w:color w:val="000000"/>
                <w:sz w:val="18"/>
              </w:rPr>
              <w:t>获救船舶</w:t>
            </w:r>
          </w:p>
        </w:tc>
        <w:tc>
          <w:tcPr>
            <w:tcW w:w="1903" w:type="dxa"/>
            <w:gridSpan w:val="2"/>
            <w:tcBorders>
              <w:left w:val="single" w:color="auto" w:sz="4" w:space="0"/>
              <w:bottom w:val="single" w:color="auto" w:sz="4" w:space="0"/>
            </w:tcBorders>
            <w:vAlign w:val="center"/>
          </w:tcPr>
          <w:p>
            <w:pPr>
              <w:autoSpaceDN w:val="0"/>
              <w:jc w:val="center"/>
              <w:textAlignment w:val="center"/>
              <w:rPr>
                <w:b/>
                <w:color w:val="000000"/>
                <w:sz w:val="18"/>
              </w:rPr>
            </w:pPr>
            <w:r>
              <w:rPr>
                <w:b/>
                <w:color w:val="000000"/>
                <w:sz w:val="18"/>
              </w:rPr>
              <w:t>翻沉船舶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2" w:hRule="atLeast"/>
          <w:jc w:val="center"/>
        </w:trPr>
        <w:tc>
          <w:tcPr>
            <w:tcW w:w="1370" w:type="dxa"/>
            <w:vMerge w:val="continue"/>
            <w:tcBorders>
              <w:top w:val="single" w:color="auto" w:sz="4" w:space="0"/>
              <w:bottom w:val="single" w:color="auto" w:sz="4" w:space="0"/>
              <w:right w:val="single" w:color="auto" w:sz="4" w:space="0"/>
            </w:tcBorders>
            <w:vAlign w:val="center"/>
          </w:tcPr>
          <w:p>
            <w:pPr>
              <w:jc w:val="center"/>
              <w:rPr>
                <w:sz w:val="18"/>
              </w:rPr>
            </w:pPr>
          </w:p>
        </w:tc>
        <w:tc>
          <w:tcPr>
            <w:tcW w:w="1078"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b/>
                <w:color w:val="000000"/>
                <w:sz w:val="18"/>
              </w:rPr>
            </w:pPr>
            <w:r>
              <w:rPr>
                <w:b/>
                <w:color w:val="000000"/>
                <w:sz w:val="18"/>
              </w:rPr>
              <w:t>真报警</w:t>
            </w:r>
          </w:p>
          <w:p>
            <w:pPr>
              <w:autoSpaceDN w:val="0"/>
              <w:jc w:val="center"/>
              <w:textAlignment w:val="center"/>
              <w:rPr>
                <w:b/>
                <w:color w:val="000000"/>
                <w:sz w:val="18"/>
              </w:rPr>
            </w:pPr>
            <w:r>
              <w:rPr>
                <w:b/>
                <w:color w:val="000000"/>
                <w:sz w:val="18"/>
              </w:rPr>
              <w:t>（次）</w:t>
            </w:r>
          </w:p>
        </w:tc>
        <w:tc>
          <w:tcPr>
            <w:tcW w:w="1267"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b/>
                <w:color w:val="000000"/>
                <w:sz w:val="18"/>
              </w:rPr>
            </w:pPr>
            <w:r>
              <w:rPr>
                <w:b/>
                <w:color w:val="000000"/>
                <w:sz w:val="18"/>
              </w:rPr>
              <w:t>误报警</w:t>
            </w:r>
          </w:p>
          <w:p>
            <w:pPr>
              <w:autoSpaceDN w:val="0"/>
              <w:jc w:val="center"/>
              <w:textAlignment w:val="center"/>
              <w:rPr>
                <w:b/>
                <w:color w:val="000000"/>
                <w:sz w:val="18"/>
              </w:rPr>
            </w:pPr>
            <w:r>
              <w:rPr>
                <w:b/>
                <w:color w:val="000000"/>
                <w:sz w:val="18"/>
              </w:rPr>
              <w:t>（次）</w:t>
            </w:r>
          </w:p>
        </w:tc>
        <w:tc>
          <w:tcPr>
            <w:tcW w:w="949"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b/>
                <w:color w:val="000000"/>
                <w:sz w:val="18"/>
              </w:rPr>
            </w:pPr>
            <w:r>
              <w:rPr>
                <w:b/>
                <w:color w:val="000000"/>
                <w:sz w:val="18"/>
              </w:rPr>
              <w:t>中国籍</w:t>
            </w:r>
          </w:p>
        </w:tc>
        <w:tc>
          <w:tcPr>
            <w:tcW w:w="950"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b/>
                <w:color w:val="000000"/>
                <w:sz w:val="18"/>
              </w:rPr>
            </w:pPr>
            <w:r>
              <w:rPr>
                <w:b/>
                <w:color w:val="000000"/>
                <w:sz w:val="18"/>
              </w:rPr>
              <w:t>外国籍</w:t>
            </w:r>
          </w:p>
        </w:tc>
        <w:tc>
          <w:tcPr>
            <w:tcW w:w="949"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b/>
                <w:color w:val="000000"/>
                <w:sz w:val="18"/>
              </w:rPr>
            </w:pPr>
            <w:r>
              <w:rPr>
                <w:b/>
                <w:color w:val="000000"/>
                <w:sz w:val="18"/>
              </w:rPr>
              <w:t>中国籍</w:t>
            </w:r>
          </w:p>
        </w:tc>
        <w:tc>
          <w:tcPr>
            <w:tcW w:w="951"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b/>
                <w:color w:val="000000"/>
                <w:sz w:val="18"/>
              </w:rPr>
            </w:pPr>
            <w:r>
              <w:rPr>
                <w:b/>
                <w:color w:val="000000"/>
                <w:sz w:val="18"/>
              </w:rPr>
              <w:t>外国籍</w:t>
            </w:r>
          </w:p>
        </w:tc>
        <w:tc>
          <w:tcPr>
            <w:tcW w:w="949"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b/>
                <w:color w:val="000000"/>
                <w:sz w:val="18"/>
              </w:rPr>
            </w:pPr>
            <w:r>
              <w:rPr>
                <w:b/>
                <w:color w:val="000000"/>
                <w:sz w:val="18"/>
              </w:rPr>
              <w:t>中国籍</w:t>
            </w:r>
          </w:p>
        </w:tc>
        <w:tc>
          <w:tcPr>
            <w:tcW w:w="954" w:type="dxa"/>
            <w:tcBorders>
              <w:top w:val="single" w:color="auto" w:sz="4" w:space="0"/>
              <w:left w:val="single" w:color="auto" w:sz="4" w:space="0"/>
              <w:bottom w:val="single" w:color="auto" w:sz="4" w:space="0"/>
            </w:tcBorders>
            <w:vAlign w:val="center"/>
          </w:tcPr>
          <w:p>
            <w:pPr>
              <w:autoSpaceDN w:val="0"/>
              <w:jc w:val="center"/>
              <w:textAlignment w:val="center"/>
              <w:rPr>
                <w:b/>
                <w:color w:val="000000"/>
                <w:sz w:val="18"/>
              </w:rPr>
            </w:pPr>
            <w:r>
              <w:rPr>
                <w:b/>
                <w:color w:val="000000"/>
                <w:sz w:val="18"/>
              </w:rPr>
              <w:t>外国籍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54" w:hRule="atLeast"/>
          <w:jc w:val="center"/>
        </w:trPr>
        <w:tc>
          <w:tcPr>
            <w:tcW w:w="1370" w:type="dxa"/>
            <w:vMerge w:val="restart"/>
            <w:tcBorders>
              <w:top w:val="single" w:color="auto" w:sz="4" w:space="0"/>
              <w:right w:val="single" w:color="auto" w:sz="4" w:space="0"/>
            </w:tcBorders>
            <w:vAlign w:val="center"/>
          </w:tcPr>
          <w:p>
            <w:pPr>
              <w:autoSpaceDN w:val="0"/>
              <w:jc w:val="center"/>
              <w:textAlignment w:val="top"/>
              <w:rPr>
                <w:b/>
                <w:color w:val="000000"/>
                <w:sz w:val="18"/>
              </w:rPr>
            </w:pPr>
            <w:r>
              <w:rPr>
                <w:rFonts w:hint="eastAsia"/>
                <w:b/>
                <w:color w:val="000000"/>
                <w:sz w:val="18"/>
              </w:rPr>
              <w:t>2019年4月</w:t>
            </w:r>
          </w:p>
        </w:tc>
        <w:tc>
          <w:tcPr>
            <w:tcW w:w="1078" w:type="dxa"/>
            <w:vMerge w:val="restart"/>
            <w:tcBorders>
              <w:top w:val="single" w:color="auto" w:sz="4" w:space="0"/>
              <w:left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179</w:t>
            </w:r>
          </w:p>
        </w:tc>
        <w:tc>
          <w:tcPr>
            <w:tcW w:w="1267" w:type="dxa"/>
            <w:vMerge w:val="restart"/>
            <w:tcBorders>
              <w:top w:val="single" w:color="auto" w:sz="4" w:space="0"/>
              <w:left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167</w:t>
            </w:r>
          </w:p>
        </w:tc>
        <w:tc>
          <w:tcPr>
            <w:tcW w:w="949" w:type="dxa"/>
            <w:tcBorders>
              <w:top w:val="single" w:color="auto" w:sz="4" w:space="0"/>
              <w:left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159</w:t>
            </w:r>
          </w:p>
        </w:tc>
        <w:tc>
          <w:tcPr>
            <w:tcW w:w="950"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9</w:t>
            </w:r>
          </w:p>
        </w:tc>
        <w:tc>
          <w:tcPr>
            <w:tcW w:w="949"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125</w:t>
            </w:r>
          </w:p>
        </w:tc>
        <w:tc>
          <w:tcPr>
            <w:tcW w:w="951"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8</w:t>
            </w:r>
          </w:p>
        </w:tc>
        <w:tc>
          <w:tcPr>
            <w:tcW w:w="949"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34</w:t>
            </w:r>
          </w:p>
        </w:tc>
        <w:tc>
          <w:tcPr>
            <w:tcW w:w="954" w:type="dxa"/>
            <w:tcBorders>
              <w:top w:val="single" w:color="auto" w:sz="4" w:space="0"/>
              <w:bottom w:val="single" w:color="000000" w:sz="4" w:space="0"/>
            </w:tcBorders>
            <w:vAlign w:val="center"/>
          </w:tcPr>
          <w:p>
            <w:pPr>
              <w:widowControl/>
              <w:jc w:val="center"/>
              <w:textAlignment w:val="center"/>
              <w:rPr>
                <w:color w:val="000000"/>
                <w:sz w:val="18"/>
                <w:szCs w:val="18"/>
              </w:rPr>
            </w:pPr>
            <w:r>
              <w:rPr>
                <w:color w:val="000000"/>
                <w:kern w:val="0"/>
                <w:sz w:val="18"/>
                <w:szCs w:val="18"/>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54" w:hRule="atLeast"/>
          <w:jc w:val="center"/>
        </w:trPr>
        <w:tc>
          <w:tcPr>
            <w:tcW w:w="1370" w:type="dxa"/>
            <w:vMerge w:val="continue"/>
            <w:tcBorders>
              <w:bottom w:val="single" w:color="000000" w:sz="4" w:space="0"/>
              <w:right w:val="single" w:color="auto" w:sz="4" w:space="0"/>
            </w:tcBorders>
            <w:vAlign w:val="center"/>
          </w:tcPr>
          <w:p>
            <w:pPr>
              <w:autoSpaceDN w:val="0"/>
              <w:jc w:val="center"/>
              <w:textAlignment w:val="top"/>
              <w:rPr>
                <w:b/>
                <w:color w:val="000000"/>
                <w:sz w:val="18"/>
              </w:rPr>
            </w:pPr>
          </w:p>
        </w:tc>
        <w:tc>
          <w:tcPr>
            <w:tcW w:w="1078" w:type="dxa"/>
            <w:vMerge w:val="continue"/>
            <w:tcBorders>
              <w:left w:val="single" w:color="auto" w:sz="4" w:space="0"/>
              <w:bottom w:val="single" w:color="auto" w:sz="4" w:space="0"/>
              <w:right w:val="single" w:color="auto" w:sz="4" w:space="0"/>
            </w:tcBorders>
            <w:vAlign w:val="center"/>
          </w:tcPr>
          <w:p>
            <w:pPr>
              <w:jc w:val="center"/>
              <w:rPr>
                <w:rFonts w:eastAsia="仿宋_GB2312"/>
                <w:color w:val="000000"/>
                <w:sz w:val="18"/>
              </w:rPr>
            </w:pPr>
          </w:p>
        </w:tc>
        <w:tc>
          <w:tcPr>
            <w:tcW w:w="1267" w:type="dxa"/>
            <w:vMerge w:val="continue"/>
            <w:tcBorders>
              <w:left w:val="single" w:color="auto" w:sz="4" w:space="0"/>
              <w:bottom w:val="single" w:color="auto" w:sz="4" w:space="0"/>
              <w:right w:val="single" w:color="auto" w:sz="4" w:space="0"/>
            </w:tcBorders>
            <w:vAlign w:val="center"/>
          </w:tcPr>
          <w:p>
            <w:pPr>
              <w:jc w:val="center"/>
              <w:rPr>
                <w:rFonts w:eastAsia="仿宋_GB2312"/>
                <w:color w:val="000000"/>
                <w:sz w:val="18"/>
              </w:rPr>
            </w:pPr>
          </w:p>
        </w:tc>
        <w:tc>
          <w:tcPr>
            <w:tcW w:w="1899" w:type="dxa"/>
            <w:gridSpan w:val="2"/>
            <w:tcBorders>
              <w:left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168</w:t>
            </w:r>
          </w:p>
        </w:tc>
        <w:tc>
          <w:tcPr>
            <w:tcW w:w="1900" w:type="dxa"/>
            <w:gridSpan w:val="2"/>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133</w:t>
            </w:r>
          </w:p>
        </w:tc>
        <w:tc>
          <w:tcPr>
            <w:tcW w:w="1903" w:type="dxa"/>
            <w:gridSpan w:val="2"/>
            <w:tcBorders>
              <w:bottom w:val="single" w:color="000000" w:sz="4" w:space="0"/>
            </w:tcBorders>
            <w:vAlign w:val="center"/>
          </w:tcPr>
          <w:p>
            <w:pPr>
              <w:widowControl/>
              <w:jc w:val="center"/>
              <w:textAlignment w:val="center"/>
              <w:rPr>
                <w:color w:val="000000"/>
                <w:sz w:val="18"/>
                <w:szCs w:val="18"/>
              </w:rPr>
            </w:pPr>
            <w:r>
              <w:rPr>
                <w:color w:val="000000"/>
                <w:kern w:val="0"/>
                <w:sz w:val="18"/>
                <w:szCs w:val="18"/>
              </w:rPr>
              <w:t>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07" w:hRule="atLeast"/>
          <w:jc w:val="center"/>
        </w:trPr>
        <w:tc>
          <w:tcPr>
            <w:tcW w:w="1370" w:type="dxa"/>
            <w:vMerge w:val="restart"/>
            <w:tcBorders>
              <w:right w:val="single" w:color="000000" w:sz="4" w:space="0"/>
            </w:tcBorders>
            <w:vAlign w:val="center"/>
          </w:tcPr>
          <w:p>
            <w:pPr>
              <w:autoSpaceDN w:val="0"/>
              <w:jc w:val="center"/>
              <w:textAlignment w:val="top"/>
              <w:rPr>
                <w:b/>
                <w:color w:val="000000"/>
                <w:sz w:val="18"/>
              </w:rPr>
            </w:pPr>
            <w:r>
              <w:rPr>
                <w:rFonts w:hint="eastAsia"/>
                <w:b/>
                <w:color w:val="000000"/>
                <w:sz w:val="18"/>
              </w:rPr>
              <w:t>2020年3月</w:t>
            </w:r>
          </w:p>
        </w:tc>
        <w:tc>
          <w:tcPr>
            <w:tcW w:w="1078" w:type="dxa"/>
            <w:vMerge w:val="restart"/>
            <w:tcBorders>
              <w:top w:val="single" w:color="auto" w:sz="4" w:space="0"/>
              <w:left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122</w:t>
            </w:r>
          </w:p>
        </w:tc>
        <w:tc>
          <w:tcPr>
            <w:tcW w:w="1267" w:type="dxa"/>
            <w:vMerge w:val="restart"/>
            <w:tcBorders>
              <w:top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139</w:t>
            </w:r>
          </w:p>
        </w:tc>
        <w:tc>
          <w:tcPr>
            <w:tcW w:w="949"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93</w:t>
            </w:r>
          </w:p>
        </w:tc>
        <w:tc>
          <w:tcPr>
            <w:tcW w:w="950"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7</w:t>
            </w:r>
          </w:p>
        </w:tc>
        <w:tc>
          <w:tcPr>
            <w:tcW w:w="949"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75</w:t>
            </w:r>
          </w:p>
        </w:tc>
        <w:tc>
          <w:tcPr>
            <w:tcW w:w="951" w:type="dxa"/>
            <w:tcBorders>
              <w:top w:val="single" w:color="000000"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7</w:t>
            </w:r>
          </w:p>
        </w:tc>
        <w:tc>
          <w:tcPr>
            <w:tcW w:w="949" w:type="dxa"/>
            <w:tcBorders>
              <w:top w:val="single" w:color="000000"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18</w:t>
            </w:r>
          </w:p>
        </w:tc>
        <w:tc>
          <w:tcPr>
            <w:tcW w:w="954" w:type="dxa"/>
            <w:tcBorders>
              <w:top w:val="single" w:color="000000" w:sz="4" w:space="0"/>
              <w:bottom w:val="single" w:color="000000" w:sz="4" w:space="0"/>
            </w:tcBorders>
            <w:vAlign w:val="center"/>
          </w:tcPr>
          <w:p>
            <w:pPr>
              <w:widowControl/>
              <w:jc w:val="center"/>
              <w:textAlignment w:val="center"/>
              <w:rPr>
                <w:color w:val="000000"/>
                <w:sz w:val="18"/>
                <w:szCs w:val="18"/>
              </w:rPr>
            </w:pPr>
            <w:r>
              <w:rPr>
                <w:color w:val="000000"/>
                <w:kern w:val="0"/>
                <w:sz w:val="18"/>
                <w:szCs w:val="18"/>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07" w:hRule="atLeast"/>
          <w:jc w:val="center"/>
        </w:trPr>
        <w:tc>
          <w:tcPr>
            <w:tcW w:w="1370" w:type="dxa"/>
            <w:vMerge w:val="continue"/>
            <w:tcBorders>
              <w:bottom w:val="single" w:color="000000" w:sz="4" w:space="0"/>
              <w:right w:val="single" w:color="000000" w:sz="4" w:space="0"/>
            </w:tcBorders>
            <w:vAlign w:val="center"/>
          </w:tcPr>
          <w:p>
            <w:pPr>
              <w:autoSpaceDN w:val="0"/>
              <w:jc w:val="center"/>
              <w:textAlignment w:val="top"/>
              <w:rPr>
                <w:b/>
                <w:color w:val="000000"/>
                <w:sz w:val="18"/>
              </w:rPr>
            </w:pPr>
          </w:p>
        </w:tc>
        <w:tc>
          <w:tcPr>
            <w:tcW w:w="1078" w:type="dxa"/>
            <w:vMerge w:val="continue"/>
            <w:tcBorders>
              <w:left w:val="single" w:color="000000" w:sz="4" w:space="0"/>
              <w:bottom w:val="single" w:color="000000" w:sz="4" w:space="0"/>
              <w:right w:val="single" w:color="000000" w:sz="4" w:space="0"/>
            </w:tcBorders>
            <w:vAlign w:val="center"/>
          </w:tcPr>
          <w:p>
            <w:pPr>
              <w:jc w:val="center"/>
              <w:rPr>
                <w:rFonts w:eastAsia="仿宋_GB2312"/>
                <w:color w:val="000000"/>
                <w:sz w:val="18"/>
              </w:rPr>
            </w:pPr>
          </w:p>
        </w:tc>
        <w:tc>
          <w:tcPr>
            <w:tcW w:w="1267" w:type="dxa"/>
            <w:vMerge w:val="continue"/>
            <w:tcBorders>
              <w:bottom w:val="single" w:color="000000" w:sz="4" w:space="0"/>
              <w:right w:val="single" w:color="000000" w:sz="4" w:space="0"/>
            </w:tcBorders>
            <w:vAlign w:val="center"/>
          </w:tcPr>
          <w:p>
            <w:pPr>
              <w:jc w:val="center"/>
              <w:rPr>
                <w:rFonts w:eastAsia="仿宋_GB2312"/>
                <w:color w:val="000000"/>
                <w:sz w:val="18"/>
              </w:rPr>
            </w:pPr>
          </w:p>
        </w:tc>
        <w:tc>
          <w:tcPr>
            <w:tcW w:w="1899" w:type="dxa"/>
            <w:gridSpan w:val="2"/>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100</w:t>
            </w:r>
          </w:p>
        </w:tc>
        <w:tc>
          <w:tcPr>
            <w:tcW w:w="1900" w:type="dxa"/>
            <w:gridSpan w:val="2"/>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82</w:t>
            </w:r>
          </w:p>
        </w:tc>
        <w:tc>
          <w:tcPr>
            <w:tcW w:w="1903" w:type="dxa"/>
            <w:gridSpan w:val="2"/>
            <w:tcBorders>
              <w:bottom w:val="single" w:color="000000" w:sz="4" w:space="0"/>
            </w:tcBorders>
            <w:vAlign w:val="center"/>
          </w:tcPr>
          <w:p>
            <w:pPr>
              <w:widowControl/>
              <w:jc w:val="center"/>
              <w:textAlignment w:val="center"/>
              <w:rPr>
                <w:color w:val="000000"/>
                <w:sz w:val="18"/>
                <w:szCs w:val="18"/>
              </w:rPr>
            </w:pPr>
            <w:r>
              <w:rPr>
                <w:color w:val="000000"/>
                <w:kern w:val="0"/>
                <w:sz w:val="18"/>
                <w:szCs w:val="18"/>
              </w:rPr>
              <w:t>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07" w:hRule="atLeast"/>
          <w:jc w:val="center"/>
        </w:trPr>
        <w:tc>
          <w:tcPr>
            <w:tcW w:w="1370" w:type="dxa"/>
            <w:vMerge w:val="restart"/>
            <w:tcBorders>
              <w:right w:val="single" w:color="000000" w:sz="4" w:space="0"/>
            </w:tcBorders>
            <w:vAlign w:val="center"/>
          </w:tcPr>
          <w:p>
            <w:pPr>
              <w:autoSpaceDN w:val="0"/>
              <w:jc w:val="center"/>
              <w:textAlignment w:val="top"/>
              <w:rPr>
                <w:b/>
                <w:color w:val="000000"/>
                <w:sz w:val="18"/>
              </w:rPr>
            </w:pPr>
            <w:bookmarkStart w:id="1" w:name="OLE_LINK2" w:colFirst="3" w:colLast="8"/>
            <w:r>
              <w:rPr>
                <w:rFonts w:hint="eastAsia"/>
                <w:b/>
                <w:color w:val="000000"/>
                <w:sz w:val="18"/>
              </w:rPr>
              <w:t>2020年4月</w:t>
            </w:r>
          </w:p>
        </w:tc>
        <w:tc>
          <w:tcPr>
            <w:tcW w:w="1078" w:type="dxa"/>
            <w:vMerge w:val="restart"/>
            <w:tcBorders>
              <w:left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144</w:t>
            </w:r>
          </w:p>
        </w:tc>
        <w:tc>
          <w:tcPr>
            <w:tcW w:w="1267" w:type="dxa"/>
            <w:vMerge w:val="restart"/>
            <w:tcBorders>
              <w:right w:val="single" w:color="000000" w:sz="4" w:space="0"/>
            </w:tcBorders>
            <w:vAlign w:val="center"/>
          </w:tcPr>
          <w:p>
            <w:pPr>
              <w:widowControl/>
              <w:jc w:val="center"/>
              <w:textAlignment w:val="center"/>
              <w:rPr>
                <w:color w:val="000000"/>
                <w:sz w:val="18"/>
                <w:szCs w:val="18"/>
              </w:rPr>
            </w:pPr>
            <w:r>
              <w:rPr>
                <w:color w:val="000000"/>
                <w:kern w:val="0"/>
                <w:sz w:val="18"/>
                <w:szCs w:val="18"/>
              </w:rPr>
              <w:t>167</w:t>
            </w:r>
          </w:p>
        </w:tc>
        <w:tc>
          <w:tcPr>
            <w:tcW w:w="949" w:type="dxa"/>
            <w:tcBorders>
              <w:top w:val="single" w:color="000000"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113</w:t>
            </w:r>
          </w:p>
        </w:tc>
        <w:tc>
          <w:tcPr>
            <w:tcW w:w="950" w:type="dxa"/>
            <w:tcBorders>
              <w:top w:val="single" w:color="000000"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3</w:t>
            </w:r>
          </w:p>
        </w:tc>
        <w:tc>
          <w:tcPr>
            <w:tcW w:w="949" w:type="dxa"/>
            <w:tcBorders>
              <w:top w:val="single" w:color="000000"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85</w:t>
            </w:r>
          </w:p>
        </w:tc>
        <w:tc>
          <w:tcPr>
            <w:tcW w:w="951" w:type="dxa"/>
            <w:tcBorders>
              <w:top w:val="single" w:color="000000"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3</w:t>
            </w:r>
          </w:p>
        </w:tc>
        <w:tc>
          <w:tcPr>
            <w:tcW w:w="949" w:type="dxa"/>
            <w:tcBorders>
              <w:top w:val="single" w:color="000000"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28</w:t>
            </w:r>
          </w:p>
        </w:tc>
        <w:tc>
          <w:tcPr>
            <w:tcW w:w="954" w:type="dxa"/>
            <w:tcBorders>
              <w:top w:val="single" w:color="000000" w:sz="4" w:space="0"/>
              <w:bottom w:val="single" w:color="000000" w:sz="4" w:space="0"/>
            </w:tcBorders>
            <w:vAlign w:val="center"/>
          </w:tcPr>
          <w:p>
            <w:pPr>
              <w:widowControl/>
              <w:jc w:val="center"/>
              <w:textAlignment w:val="center"/>
              <w:rPr>
                <w:color w:val="000000"/>
                <w:sz w:val="18"/>
                <w:szCs w:val="18"/>
              </w:rPr>
            </w:pPr>
            <w:r>
              <w:rPr>
                <w:color w:val="000000"/>
                <w:kern w:val="0"/>
                <w:sz w:val="18"/>
                <w:szCs w:val="18"/>
              </w:rPr>
              <w:t>0</w:t>
            </w:r>
          </w:p>
        </w:tc>
      </w:tr>
      <w:bookmarkEnd w:id="1"/>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07" w:hRule="atLeast"/>
          <w:jc w:val="center"/>
        </w:trPr>
        <w:tc>
          <w:tcPr>
            <w:tcW w:w="1370" w:type="dxa"/>
            <w:vMerge w:val="continue"/>
            <w:tcBorders>
              <w:bottom w:val="single" w:color="000000" w:sz="4" w:space="0"/>
              <w:right w:val="single" w:color="000000" w:sz="4" w:space="0"/>
            </w:tcBorders>
            <w:vAlign w:val="center"/>
          </w:tcPr>
          <w:p>
            <w:pPr>
              <w:autoSpaceDN w:val="0"/>
              <w:jc w:val="center"/>
              <w:textAlignment w:val="top"/>
              <w:rPr>
                <w:b/>
                <w:color w:val="000000"/>
                <w:sz w:val="18"/>
              </w:rPr>
            </w:pPr>
          </w:p>
        </w:tc>
        <w:tc>
          <w:tcPr>
            <w:tcW w:w="1078" w:type="dxa"/>
            <w:vMerge w:val="continue"/>
            <w:tcBorders>
              <w:left w:val="single" w:color="000000" w:sz="4" w:space="0"/>
              <w:bottom w:val="single" w:color="000000" w:sz="4" w:space="0"/>
              <w:right w:val="single" w:color="000000" w:sz="4" w:space="0"/>
            </w:tcBorders>
            <w:vAlign w:val="center"/>
          </w:tcPr>
          <w:p>
            <w:pPr>
              <w:jc w:val="center"/>
              <w:rPr>
                <w:rFonts w:eastAsia="仿宋_GB2312"/>
                <w:color w:val="000000"/>
                <w:sz w:val="18"/>
              </w:rPr>
            </w:pPr>
          </w:p>
        </w:tc>
        <w:tc>
          <w:tcPr>
            <w:tcW w:w="1267" w:type="dxa"/>
            <w:vMerge w:val="continue"/>
            <w:tcBorders>
              <w:bottom w:val="single" w:color="000000" w:sz="4" w:space="0"/>
              <w:right w:val="single" w:color="000000" w:sz="4" w:space="0"/>
            </w:tcBorders>
            <w:vAlign w:val="center"/>
          </w:tcPr>
          <w:p>
            <w:pPr>
              <w:jc w:val="center"/>
              <w:rPr>
                <w:rFonts w:eastAsia="仿宋_GB2312"/>
                <w:color w:val="000000"/>
                <w:sz w:val="18"/>
              </w:rPr>
            </w:pPr>
          </w:p>
        </w:tc>
        <w:tc>
          <w:tcPr>
            <w:tcW w:w="1899" w:type="dxa"/>
            <w:gridSpan w:val="2"/>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116</w:t>
            </w:r>
          </w:p>
        </w:tc>
        <w:tc>
          <w:tcPr>
            <w:tcW w:w="1900" w:type="dxa"/>
            <w:gridSpan w:val="2"/>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88</w:t>
            </w:r>
          </w:p>
        </w:tc>
        <w:tc>
          <w:tcPr>
            <w:tcW w:w="1903" w:type="dxa"/>
            <w:gridSpan w:val="2"/>
            <w:tcBorders>
              <w:bottom w:val="single" w:color="000000" w:sz="4" w:space="0"/>
            </w:tcBorders>
            <w:vAlign w:val="center"/>
          </w:tcPr>
          <w:p>
            <w:pPr>
              <w:widowControl/>
              <w:jc w:val="center"/>
              <w:textAlignment w:val="center"/>
              <w:rPr>
                <w:color w:val="000000"/>
                <w:sz w:val="18"/>
                <w:szCs w:val="18"/>
              </w:rPr>
            </w:pPr>
            <w:r>
              <w:rPr>
                <w:color w:val="000000"/>
                <w:kern w:val="0"/>
                <w:sz w:val="18"/>
                <w:szCs w:val="18"/>
              </w:rPr>
              <w:t>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21" w:hRule="atLeast"/>
          <w:jc w:val="center"/>
        </w:trPr>
        <w:tc>
          <w:tcPr>
            <w:tcW w:w="1370" w:type="dxa"/>
            <w:tcBorders>
              <w:bottom w:val="single" w:color="auto" w:sz="4" w:space="0"/>
              <w:right w:val="single" w:color="000000" w:sz="4" w:space="0"/>
            </w:tcBorders>
            <w:vAlign w:val="center"/>
          </w:tcPr>
          <w:p>
            <w:pPr>
              <w:autoSpaceDN w:val="0"/>
              <w:jc w:val="center"/>
              <w:textAlignment w:val="top"/>
              <w:rPr>
                <w:b/>
                <w:color w:val="000000"/>
                <w:sz w:val="18"/>
              </w:rPr>
            </w:pPr>
            <w:r>
              <w:rPr>
                <w:b/>
                <w:color w:val="000000"/>
                <w:sz w:val="18"/>
              </w:rPr>
              <w:t>同比（%）</w:t>
            </w:r>
          </w:p>
        </w:tc>
        <w:tc>
          <w:tcPr>
            <w:tcW w:w="1078" w:type="dxa"/>
            <w:tcBorders>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-19.6</w:t>
            </w:r>
          </w:p>
        </w:tc>
        <w:tc>
          <w:tcPr>
            <w:tcW w:w="1267" w:type="dxa"/>
            <w:tcBorders>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0.0</w:t>
            </w:r>
          </w:p>
        </w:tc>
        <w:tc>
          <w:tcPr>
            <w:tcW w:w="1899" w:type="dxa"/>
            <w:gridSpan w:val="2"/>
            <w:tcBorders>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-31.0</w:t>
            </w:r>
          </w:p>
        </w:tc>
        <w:tc>
          <w:tcPr>
            <w:tcW w:w="1900" w:type="dxa"/>
            <w:gridSpan w:val="2"/>
            <w:tcBorders>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-33.8</w:t>
            </w:r>
          </w:p>
        </w:tc>
        <w:tc>
          <w:tcPr>
            <w:tcW w:w="1903" w:type="dxa"/>
            <w:gridSpan w:val="2"/>
            <w:tcBorders>
              <w:bottom w:val="single" w:color="auto" w:sz="4" w:space="0"/>
            </w:tcBorders>
            <w:vAlign w:val="center"/>
          </w:tcPr>
          <w:p>
            <w:pPr>
              <w:widowControl/>
              <w:jc w:val="center"/>
              <w:textAlignment w:val="center"/>
              <w:rPr>
                <w:color w:val="000000"/>
                <w:sz w:val="18"/>
                <w:szCs w:val="18"/>
              </w:rPr>
            </w:pPr>
            <w:r>
              <w:rPr>
                <w:color w:val="000000"/>
                <w:kern w:val="0"/>
                <w:sz w:val="18"/>
                <w:szCs w:val="18"/>
              </w:rPr>
              <w:t>-20.0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23" w:hRule="atLeast"/>
          <w:jc w:val="center"/>
        </w:trPr>
        <w:tc>
          <w:tcPr>
            <w:tcW w:w="1370" w:type="dxa"/>
            <w:tcBorders>
              <w:top w:val="single" w:color="auto" w:sz="4" w:space="0"/>
              <w:bottom w:val="single" w:color="auto" w:sz="4" w:space="0"/>
              <w:right w:val="single" w:color="auto" w:sz="4" w:space="0"/>
            </w:tcBorders>
            <w:vAlign w:val="center"/>
          </w:tcPr>
          <w:p>
            <w:pPr>
              <w:autoSpaceDN w:val="0"/>
              <w:jc w:val="center"/>
              <w:textAlignment w:val="top"/>
              <w:rPr>
                <w:b/>
                <w:color w:val="000000"/>
                <w:sz w:val="18"/>
              </w:rPr>
            </w:pPr>
            <w:r>
              <w:rPr>
                <w:b/>
                <w:color w:val="000000"/>
                <w:sz w:val="18"/>
              </w:rPr>
              <w:t>环比（%）</w:t>
            </w:r>
          </w:p>
        </w:tc>
        <w:tc>
          <w:tcPr>
            <w:tcW w:w="107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18.0</w:t>
            </w:r>
          </w:p>
        </w:tc>
        <w:tc>
          <w:tcPr>
            <w:tcW w:w="126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20.1</w:t>
            </w:r>
          </w:p>
        </w:tc>
        <w:tc>
          <w:tcPr>
            <w:tcW w:w="189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16.0</w:t>
            </w:r>
          </w:p>
        </w:tc>
        <w:tc>
          <w:tcPr>
            <w:tcW w:w="1900"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7.3</w:t>
            </w:r>
          </w:p>
        </w:tc>
        <w:tc>
          <w:tcPr>
            <w:tcW w:w="1903" w:type="dxa"/>
            <w:gridSpan w:val="2"/>
            <w:tcBorders>
              <w:top w:val="single" w:color="auto" w:sz="4" w:space="0"/>
              <w:left w:val="single" w:color="auto" w:sz="4" w:space="0"/>
              <w:bottom w:val="single" w:color="auto" w:sz="4" w:space="0"/>
            </w:tcBorders>
            <w:vAlign w:val="center"/>
          </w:tcPr>
          <w:p>
            <w:pPr>
              <w:widowControl/>
              <w:jc w:val="center"/>
              <w:textAlignment w:val="center"/>
              <w:rPr>
                <w:color w:val="000000"/>
                <w:sz w:val="18"/>
                <w:szCs w:val="18"/>
              </w:rPr>
            </w:pPr>
            <w:r>
              <w:rPr>
                <w:color w:val="000000"/>
                <w:kern w:val="0"/>
                <w:sz w:val="18"/>
                <w:szCs w:val="18"/>
              </w:rPr>
              <w:t>55.6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39" w:hRule="atLeast"/>
          <w:jc w:val="center"/>
        </w:trPr>
        <w:tc>
          <w:tcPr>
            <w:tcW w:w="1370" w:type="dxa"/>
            <w:vMerge w:val="restart"/>
            <w:tcBorders>
              <w:top w:val="single" w:color="auto" w:sz="4" w:space="0"/>
              <w:bottom w:val="single" w:color="auto" w:sz="4" w:space="0"/>
              <w:right w:val="single" w:color="auto" w:sz="4" w:space="0"/>
            </w:tcBorders>
            <w:vAlign w:val="center"/>
          </w:tcPr>
          <w:p>
            <w:pPr>
              <w:autoSpaceDN w:val="0"/>
              <w:jc w:val="center"/>
              <w:textAlignment w:val="top"/>
              <w:rPr>
                <w:b/>
                <w:color w:val="000000"/>
                <w:sz w:val="18"/>
              </w:rPr>
            </w:pPr>
            <w:r>
              <w:rPr>
                <w:rFonts w:hint="eastAsia"/>
                <w:b/>
                <w:color w:val="000000"/>
                <w:sz w:val="18"/>
              </w:rPr>
              <w:t>2019年1-4月</w:t>
            </w:r>
          </w:p>
          <w:p>
            <w:pPr>
              <w:autoSpaceDN w:val="0"/>
              <w:jc w:val="center"/>
              <w:textAlignment w:val="top"/>
              <w:rPr>
                <w:b/>
                <w:color w:val="000000"/>
                <w:sz w:val="18"/>
              </w:rPr>
            </w:pPr>
            <w:r>
              <w:rPr>
                <w:b/>
                <w:color w:val="000000"/>
                <w:sz w:val="18"/>
              </w:rPr>
              <w:t>累计</w:t>
            </w:r>
          </w:p>
        </w:tc>
        <w:tc>
          <w:tcPr>
            <w:tcW w:w="107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609</w:t>
            </w:r>
          </w:p>
        </w:tc>
        <w:tc>
          <w:tcPr>
            <w:tcW w:w="126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523</w:t>
            </w:r>
          </w:p>
        </w:tc>
        <w:tc>
          <w:tcPr>
            <w:tcW w:w="94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509</w:t>
            </w:r>
          </w:p>
        </w:tc>
        <w:tc>
          <w:tcPr>
            <w:tcW w:w="9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30</w:t>
            </w:r>
          </w:p>
        </w:tc>
        <w:tc>
          <w:tcPr>
            <w:tcW w:w="94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398</w:t>
            </w:r>
          </w:p>
        </w:tc>
        <w:tc>
          <w:tcPr>
            <w:tcW w:w="9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26</w:t>
            </w:r>
          </w:p>
        </w:tc>
        <w:tc>
          <w:tcPr>
            <w:tcW w:w="94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111</w:t>
            </w:r>
          </w:p>
        </w:tc>
        <w:tc>
          <w:tcPr>
            <w:tcW w:w="954" w:type="dxa"/>
            <w:tcBorders>
              <w:top w:val="single" w:color="auto" w:sz="4" w:space="0"/>
              <w:left w:val="single" w:color="auto" w:sz="4" w:space="0"/>
              <w:bottom w:val="single" w:color="auto" w:sz="4" w:space="0"/>
            </w:tcBorders>
            <w:vAlign w:val="center"/>
          </w:tcPr>
          <w:p>
            <w:pPr>
              <w:widowControl/>
              <w:jc w:val="center"/>
              <w:textAlignment w:val="center"/>
              <w:rPr>
                <w:color w:val="000000"/>
                <w:sz w:val="18"/>
                <w:szCs w:val="18"/>
              </w:rPr>
            </w:pPr>
            <w:r>
              <w:rPr>
                <w:color w:val="000000"/>
                <w:kern w:val="0"/>
                <w:sz w:val="18"/>
                <w:szCs w:val="18"/>
              </w:rPr>
              <w:t>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07" w:hRule="atLeast"/>
          <w:jc w:val="center"/>
        </w:trPr>
        <w:tc>
          <w:tcPr>
            <w:tcW w:w="1370" w:type="dxa"/>
            <w:vMerge w:val="continue"/>
            <w:tcBorders>
              <w:top w:val="single" w:color="auto" w:sz="4" w:space="0"/>
              <w:bottom w:val="single" w:color="auto" w:sz="4" w:space="0"/>
              <w:right w:val="single" w:color="auto" w:sz="4" w:space="0"/>
            </w:tcBorders>
            <w:vAlign w:val="center"/>
          </w:tcPr>
          <w:p>
            <w:pPr>
              <w:autoSpaceDN w:val="0"/>
              <w:jc w:val="center"/>
              <w:textAlignment w:val="top"/>
              <w:rPr>
                <w:b/>
                <w:color w:val="000000"/>
                <w:sz w:val="18"/>
              </w:rPr>
            </w:pPr>
          </w:p>
        </w:tc>
        <w:tc>
          <w:tcPr>
            <w:tcW w:w="107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sz w:val="18"/>
              </w:rPr>
            </w:pP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sz w:val="18"/>
              </w:rPr>
            </w:pPr>
          </w:p>
        </w:tc>
        <w:tc>
          <w:tcPr>
            <w:tcW w:w="189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539</w:t>
            </w:r>
          </w:p>
        </w:tc>
        <w:tc>
          <w:tcPr>
            <w:tcW w:w="1900"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424</w:t>
            </w:r>
          </w:p>
        </w:tc>
        <w:tc>
          <w:tcPr>
            <w:tcW w:w="1903" w:type="dxa"/>
            <w:gridSpan w:val="2"/>
            <w:tcBorders>
              <w:left w:val="single" w:color="auto" w:sz="4" w:space="0"/>
              <w:bottom w:val="single" w:color="000000" w:sz="4" w:space="0"/>
            </w:tcBorders>
            <w:vAlign w:val="center"/>
          </w:tcPr>
          <w:p>
            <w:pPr>
              <w:widowControl/>
              <w:jc w:val="center"/>
              <w:textAlignment w:val="center"/>
              <w:rPr>
                <w:color w:val="000000"/>
                <w:sz w:val="18"/>
                <w:szCs w:val="18"/>
              </w:rPr>
            </w:pPr>
            <w:r>
              <w:rPr>
                <w:color w:val="000000"/>
                <w:kern w:val="0"/>
                <w:sz w:val="18"/>
                <w:szCs w:val="18"/>
              </w:rPr>
              <w:t>115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370" w:type="dxa"/>
            <w:vMerge w:val="restart"/>
            <w:tcBorders>
              <w:top w:val="single" w:color="auto" w:sz="4" w:space="0"/>
              <w:bottom w:val="single" w:color="auto" w:sz="4" w:space="0"/>
              <w:right w:val="single" w:color="auto" w:sz="4" w:space="0"/>
            </w:tcBorders>
            <w:vAlign w:val="center"/>
          </w:tcPr>
          <w:p>
            <w:pPr>
              <w:autoSpaceDN w:val="0"/>
              <w:jc w:val="center"/>
              <w:textAlignment w:val="top"/>
              <w:rPr>
                <w:b/>
                <w:color w:val="000000"/>
                <w:sz w:val="18"/>
              </w:rPr>
            </w:pPr>
            <w:r>
              <w:rPr>
                <w:rFonts w:hint="eastAsia"/>
                <w:b/>
                <w:color w:val="000000"/>
                <w:sz w:val="18"/>
              </w:rPr>
              <w:t>2020年1-4月</w:t>
            </w:r>
          </w:p>
          <w:p>
            <w:pPr>
              <w:autoSpaceDN w:val="0"/>
              <w:jc w:val="center"/>
              <w:textAlignment w:val="top"/>
              <w:rPr>
                <w:b/>
                <w:color w:val="000000"/>
                <w:sz w:val="18"/>
              </w:rPr>
            </w:pPr>
            <w:r>
              <w:rPr>
                <w:rFonts w:hint="eastAsia"/>
                <w:b/>
                <w:color w:val="000000"/>
                <w:sz w:val="18"/>
              </w:rPr>
              <w:t>累计</w:t>
            </w:r>
          </w:p>
        </w:tc>
        <w:tc>
          <w:tcPr>
            <w:tcW w:w="107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465</w:t>
            </w:r>
          </w:p>
        </w:tc>
        <w:tc>
          <w:tcPr>
            <w:tcW w:w="126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524</w:t>
            </w:r>
          </w:p>
        </w:tc>
        <w:tc>
          <w:tcPr>
            <w:tcW w:w="94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356</w:t>
            </w:r>
          </w:p>
        </w:tc>
        <w:tc>
          <w:tcPr>
            <w:tcW w:w="9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22</w:t>
            </w:r>
          </w:p>
        </w:tc>
        <w:tc>
          <w:tcPr>
            <w:tcW w:w="94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273</w:t>
            </w:r>
          </w:p>
        </w:tc>
        <w:tc>
          <w:tcPr>
            <w:tcW w:w="951"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21</w:t>
            </w:r>
          </w:p>
        </w:tc>
        <w:tc>
          <w:tcPr>
            <w:tcW w:w="949" w:type="dxa"/>
            <w:tcBorders>
              <w:top w:val="single" w:color="000000"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83</w:t>
            </w:r>
          </w:p>
        </w:tc>
        <w:tc>
          <w:tcPr>
            <w:tcW w:w="954" w:type="dxa"/>
            <w:tcBorders>
              <w:top w:val="single" w:color="000000" w:sz="4" w:space="0"/>
              <w:bottom w:val="single" w:color="000000" w:sz="4" w:space="0"/>
            </w:tcBorders>
            <w:vAlign w:val="center"/>
          </w:tcPr>
          <w:p>
            <w:pPr>
              <w:widowControl/>
              <w:jc w:val="center"/>
              <w:textAlignment w:val="center"/>
              <w:rPr>
                <w:color w:val="000000"/>
                <w:sz w:val="18"/>
                <w:szCs w:val="18"/>
              </w:rPr>
            </w:pPr>
            <w:r>
              <w:rPr>
                <w:color w:val="000000"/>
                <w:kern w:val="0"/>
                <w:sz w:val="18"/>
                <w:szCs w:val="18"/>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07" w:hRule="atLeast"/>
          <w:jc w:val="center"/>
        </w:trPr>
        <w:tc>
          <w:tcPr>
            <w:tcW w:w="1370" w:type="dxa"/>
            <w:vMerge w:val="continue"/>
            <w:tcBorders>
              <w:bottom w:val="single" w:color="000000" w:sz="4" w:space="0"/>
              <w:right w:val="single" w:color="000000" w:sz="4" w:space="0"/>
            </w:tcBorders>
            <w:vAlign w:val="center"/>
          </w:tcPr>
          <w:p>
            <w:pPr>
              <w:autoSpaceDN w:val="0"/>
              <w:jc w:val="center"/>
              <w:textAlignment w:val="top"/>
              <w:rPr>
                <w:b/>
                <w:color w:val="000000"/>
                <w:sz w:val="18"/>
              </w:rPr>
            </w:pPr>
          </w:p>
        </w:tc>
        <w:tc>
          <w:tcPr>
            <w:tcW w:w="1078" w:type="dxa"/>
            <w:vMerge w:val="continue"/>
            <w:tcBorders>
              <w:bottom w:val="single" w:color="000000" w:sz="4" w:space="0"/>
              <w:right w:val="single" w:color="000000" w:sz="4" w:space="0"/>
            </w:tcBorders>
            <w:vAlign w:val="center"/>
          </w:tcPr>
          <w:p>
            <w:pPr>
              <w:jc w:val="center"/>
              <w:rPr>
                <w:rFonts w:eastAsia="仿宋_GB2312"/>
                <w:color w:val="000000"/>
                <w:sz w:val="18"/>
              </w:rPr>
            </w:pPr>
          </w:p>
        </w:tc>
        <w:tc>
          <w:tcPr>
            <w:tcW w:w="1267" w:type="dxa"/>
            <w:vMerge w:val="continue"/>
            <w:tcBorders>
              <w:bottom w:val="single" w:color="000000" w:sz="4" w:space="0"/>
              <w:right w:val="single" w:color="000000" w:sz="4" w:space="0"/>
            </w:tcBorders>
            <w:vAlign w:val="center"/>
          </w:tcPr>
          <w:p>
            <w:pPr>
              <w:jc w:val="center"/>
              <w:rPr>
                <w:rFonts w:eastAsia="仿宋_GB2312"/>
                <w:color w:val="000000"/>
                <w:sz w:val="18"/>
              </w:rPr>
            </w:pPr>
          </w:p>
        </w:tc>
        <w:tc>
          <w:tcPr>
            <w:tcW w:w="1899" w:type="dxa"/>
            <w:gridSpan w:val="2"/>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378</w:t>
            </w:r>
          </w:p>
        </w:tc>
        <w:tc>
          <w:tcPr>
            <w:tcW w:w="1900" w:type="dxa"/>
            <w:gridSpan w:val="2"/>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294</w:t>
            </w:r>
          </w:p>
        </w:tc>
        <w:tc>
          <w:tcPr>
            <w:tcW w:w="1903" w:type="dxa"/>
            <w:gridSpan w:val="2"/>
            <w:tcBorders>
              <w:bottom w:val="single" w:color="000000" w:sz="4" w:space="0"/>
            </w:tcBorders>
            <w:vAlign w:val="center"/>
          </w:tcPr>
          <w:p>
            <w:pPr>
              <w:widowControl/>
              <w:jc w:val="center"/>
              <w:textAlignment w:val="center"/>
              <w:rPr>
                <w:color w:val="000000"/>
                <w:sz w:val="18"/>
                <w:szCs w:val="18"/>
              </w:rPr>
            </w:pPr>
            <w:r>
              <w:rPr>
                <w:color w:val="000000"/>
                <w:kern w:val="0"/>
                <w:sz w:val="18"/>
                <w:szCs w:val="18"/>
              </w:rPr>
              <w:t>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jc w:val="center"/>
        </w:trPr>
        <w:tc>
          <w:tcPr>
            <w:tcW w:w="1370" w:type="dxa"/>
            <w:tcBorders>
              <w:right w:val="single" w:color="000000" w:sz="4" w:space="0"/>
            </w:tcBorders>
            <w:vAlign w:val="center"/>
          </w:tcPr>
          <w:p>
            <w:pPr>
              <w:autoSpaceDN w:val="0"/>
              <w:jc w:val="center"/>
              <w:textAlignment w:val="top"/>
              <w:rPr>
                <w:b/>
                <w:color w:val="000000"/>
                <w:sz w:val="18"/>
              </w:rPr>
            </w:pPr>
            <w:r>
              <w:rPr>
                <w:b/>
                <w:color w:val="000000"/>
                <w:sz w:val="18"/>
              </w:rPr>
              <w:t>同比（%）</w:t>
            </w:r>
          </w:p>
        </w:tc>
        <w:tc>
          <w:tcPr>
            <w:tcW w:w="1078" w:type="dxa"/>
            <w:tcBorders>
              <w:right w:val="single" w:color="000000" w:sz="4" w:space="0"/>
            </w:tcBorders>
            <w:vAlign w:val="center"/>
          </w:tcPr>
          <w:p>
            <w:pPr>
              <w:widowControl/>
              <w:jc w:val="center"/>
              <w:textAlignment w:val="center"/>
              <w:rPr>
                <w:color w:val="000000"/>
                <w:sz w:val="18"/>
                <w:szCs w:val="18"/>
              </w:rPr>
            </w:pPr>
            <w:r>
              <w:rPr>
                <w:color w:val="000000"/>
                <w:kern w:val="0"/>
                <w:sz w:val="18"/>
                <w:szCs w:val="18"/>
              </w:rPr>
              <w:t>-23.6</w:t>
            </w:r>
          </w:p>
        </w:tc>
        <w:tc>
          <w:tcPr>
            <w:tcW w:w="1267" w:type="dxa"/>
            <w:tcBorders>
              <w:right w:val="single" w:color="000000" w:sz="4" w:space="0"/>
            </w:tcBorders>
            <w:vAlign w:val="center"/>
          </w:tcPr>
          <w:p>
            <w:pPr>
              <w:widowControl/>
              <w:jc w:val="center"/>
              <w:textAlignment w:val="center"/>
              <w:rPr>
                <w:color w:val="000000"/>
                <w:sz w:val="18"/>
                <w:szCs w:val="18"/>
              </w:rPr>
            </w:pPr>
            <w:r>
              <w:rPr>
                <w:color w:val="000000"/>
                <w:kern w:val="0"/>
                <w:sz w:val="18"/>
                <w:szCs w:val="18"/>
              </w:rPr>
              <w:t>0.2</w:t>
            </w:r>
          </w:p>
        </w:tc>
        <w:tc>
          <w:tcPr>
            <w:tcW w:w="1899" w:type="dxa"/>
            <w:gridSpan w:val="2"/>
            <w:tcBorders>
              <w:right w:val="single" w:color="000000" w:sz="4" w:space="0"/>
            </w:tcBorders>
            <w:vAlign w:val="center"/>
          </w:tcPr>
          <w:p>
            <w:pPr>
              <w:widowControl/>
              <w:jc w:val="center"/>
              <w:textAlignment w:val="center"/>
              <w:rPr>
                <w:color w:val="000000"/>
                <w:sz w:val="18"/>
                <w:szCs w:val="18"/>
              </w:rPr>
            </w:pPr>
            <w:r>
              <w:rPr>
                <w:color w:val="000000"/>
                <w:kern w:val="0"/>
                <w:sz w:val="18"/>
                <w:szCs w:val="18"/>
              </w:rPr>
              <w:t>-29.9</w:t>
            </w:r>
          </w:p>
        </w:tc>
        <w:tc>
          <w:tcPr>
            <w:tcW w:w="1900" w:type="dxa"/>
            <w:gridSpan w:val="2"/>
            <w:tcBorders>
              <w:right w:val="single" w:color="000000" w:sz="4" w:space="0"/>
            </w:tcBorders>
            <w:vAlign w:val="center"/>
          </w:tcPr>
          <w:p>
            <w:pPr>
              <w:widowControl/>
              <w:jc w:val="center"/>
              <w:textAlignment w:val="center"/>
              <w:rPr>
                <w:color w:val="000000"/>
                <w:sz w:val="18"/>
                <w:szCs w:val="18"/>
              </w:rPr>
            </w:pPr>
            <w:r>
              <w:rPr>
                <w:color w:val="000000"/>
                <w:kern w:val="0"/>
                <w:sz w:val="18"/>
                <w:szCs w:val="18"/>
              </w:rPr>
              <w:t>-30.7</w:t>
            </w:r>
          </w:p>
        </w:tc>
        <w:tc>
          <w:tcPr>
            <w:tcW w:w="1903" w:type="dxa"/>
            <w:gridSpan w:val="2"/>
            <w:vAlign w:val="center"/>
          </w:tcPr>
          <w:p>
            <w:pPr>
              <w:widowControl/>
              <w:jc w:val="center"/>
              <w:textAlignment w:val="center"/>
              <w:rPr>
                <w:color w:val="000000"/>
                <w:sz w:val="18"/>
                <w:szCs w:val="18"/>
              </w:rPr>
            </w:pPr>
            <w:r>
              <w:rPr>
                <w:color w:val="000000"/>
                <w:kern w:val="0"/>
                <w:sz w:val="18"/>
                <w:szCs w:val="18"/>
              </w:rPr>
              <w:t>-27.0</w:t>
            </w:r>
          </w:p>
        </w:tc>
      </w:tr>
    </w:tbl>
    <w:p>
      <w:pPr>
        <w:adjustRightInd w:val="0"/>
        <w:snapToGrid w:val="0"/>
        <w:spacing w:line="360" w:lineRule="auto"/>
        <w:jc w:val="center"/>
        <w:rPr>
          <w:rFonts w:eastAsia="仿宋_GB2312"/>
        </w:rPr>
      </w:pPr>
    </w:p>
    <w:p>
      <w:pPr>
        <w:adjustRightInd w:val="0"/>
        <w:snapToGrid w:val="0"/>
        <w:spacing w:line="360" w:lineRule="auto"/>
        <w:jc w:val="center"/>
        <w:rPr>
          <w:rFonts w:eastAsia="仿宋_GB2312"/>
        </w:rPr>
      </w:pPr>
    </w:p>
    <w:p>
      <w:pPr>
        <w:adjustRightInd w:val="0"/>
        <w:snapToGrid w:val="0"/>
        <w:spacing w:line="360" w:lineRule="auto"/>
        <w:jc w:val="center"/>
        <w:rPr>
          <w:rFonts w:eastAsia="仿宋_GB2312"/>
        </w:rPr>
      </w:pPr>
      <w:r>
        <w:rPr>
          <w:rFonts w:hint="eastAsia" w:eastAsia="仿宋_GB2312"/>
        </w:rPr>
        <w:t xml:space="preserve">表3 </w:t>
      </w:r>
      <w:r>
        <w:rPr>
          <w:rFonts w:eastAsia="仿宋_GB2312"/>
        </w:rPr>
        <w:t xml:space="preserve"> </w:t>
      </w:r>
      <w:r>
        <w:rPr>
          <w:rFonts w:hint="eastAsia" w:eastAsia="仿宋_GB2312"/>
        </w:rPr>
        <w:t>协调各单位、部门出动船艇艘次统计</w:t>
      </w:r>
    </w:p>
    <w:tbl>
      <w:tblPr>
        <w:tblStyle w:val="6"/>
        <w:tblW w:w="9342" w:type="dxa"/>
        <w:jc w:val="center"/>
        <w:tblInd w:w="0" w:type="dxa"/>
        <w:tblLayout w:type="fixed"/>
        <w:tblCellMar>
          <w:top w:w="0" w:type="dxa"/>
          <w:left w:w="108" w:type="dxa"/>
          <w:bottom w:w="0" w:type="dxa"/>
          <w:right w:w="108" w:type="dxa"/>
        </w:tblCellMar>
      </w:tblPr>
      <w:tblGrid>
        <w:gridCol w:w="1311"/>
        <w:gridCol w:w="998"/>
        <w:gridCol w:w="1279"/>
        <w:gridCol w:w="1186"/>
        <w:gridCol w:w="1278"/>
        <w:gridCol w:w="1279"/>
        <w:gridCol w:w="1052"/>
        <w:gridCol w:w="959"/>
      </w:tblGrid>
      <w:tr>
        <w:tblPrEx>
          <w:tblLayout w:type="fixed"/>
          <w:tblCellMar>
            <w:top w:w="0" w:type="dxa"/>
            <w:left w:w="108" w:type="dxa"/>
            <w:bottom w:w="0" w:type="dxa"/>
            <w:right w:w="108" w:type="dxa"/>
          </w:tblCellMar>
        </w:tblPrEx>
        <w:trPr>
          <w:trHeight w:val="424" w:hRule="atLeast"/>
          <w:jc w:val="center"/>
        </w:trPr>
        <w:tc>
          <w:tcPr>
            <w:tcW w:w="1311" w:type="dxa"/>
            <w:vMerge w:val="restart"/>
            <w:tcBorders>
              <w:top w:val="single" w:color="auto" w:sz="4" w:space="0"/>
              <w:left w:val="single" w:color="auto" w:sz="4" w:space="0"/>
              <w:bottom w:val="single" w:color="000000" w:sz="16" w:space="0"/>
              <w:right w:val="single" w:color="000000" w:sz="4" w:space="0"/>
            </w:tcBorders>
            <w:vAlign w:val="center"/>
          </w:tcPr>
          <w:p>
            <w:pPr>
              <w:autoSpaceDN w:val="0"/>
              <w:jc w:val="center"/>
              <w:textAlignment w:val="center"/>
              <w:rPr>
                <w:b/>
                <w:color w:val="000000"/>
                <w:sz w:val="18"/>
              </w:rPr>
            </w:pPr>
          </w:p>
        </w:tc>
        <w:tc>
          <w:tcPr>
            <w:tcW w:w="2277" w:type="dxa"/>
            <w:gridSpan w:val="2"/>
            <w:tcBorders>
              <w:top w:val="single" w:color="auto" w:sz="4" w:space="0"/>
              <w:bottom w:val="single" w:color="000000" w:sz="4" w:space="0"/>
              <w:right w:val="single" w:color="000000" w:sz="4" w:space="0"/>
            </w:tcBorders>
            <w:vAlign w:val="center"/>
          </w:tcPr>
          <w:p>
            <w:pPr>
              <w:autoSpaceDN w:val="0"/>
              <w:jc w:val="center"/>
              <w:textAlignment w:val="center"/>
              <w:rPr>
                <w:b/>
                <w:color w:val="000000"/>
                <w:sz w:val="18"/>
              </w:rPr>
            </w:pPr>
            <w:r>
              <w:rPr>
                <w:b/>
                <w:color w:val="000000"/>
                <w:sz w:val="18"/>
              </w:rPr>
              <w:t>交通运输系统派出力量</w:t>
            </w:r>
          </w:p>
        </w:tc>
        <w:tc>
          <w:tcPr>
            <w:tcW w:w="1186" w:type="dxa"/>
            <w:vMerge w:val="restart"/>
            <w:tcBorders>
              <w:top w:val="single" w:color="auto" w:sz="4" w:space="0"/>
              <w:right w:val="single" w:color="000000" w:sz="4" w:space="0"/>
            </w:tcBorders>
            <w:vAlign w:val="center"/>
          </w:tcPr>
          <w:p>
            <w:pPr>
              <w:autoSpaceDN w:val="0"/>
              <w:jc w:val="center"/>
              <w:textAlignment w:val="center"/>
              <w:rPr>
                <w:b/>
                <w:color w:val="000000"/>
                <w:sz w:val="18"/>
              </w:rPr>
            </w:pPr>
            <w:r>
              <w:rPr>
                <w:b/>
                <w:color w:val="000000"/>
                <w:sz w:val="18"/>
              </w:rPr>
              <w:t>军队</w:t>
            </w:r>
          </w:p>
          <w:p>
            <w:pPr>
              <w:autoSpaceDN w:val="0"/>
              <w:jc w:val="center"/>
              <w:textAlignment w:val="center"/>
              <w:rPr>
                <w:b/>
                <w:color w:val="000000"/>
                <w:sz w:val="18"/>
              </w:rPr>
            </w:pPr>
            <w:r>
              <w:rPr>
                <w:b/>
                <w:color w:val="000000"/>
                <w:sz w:val="18"/>
              </w:rPr>
              <w:t>力量</w:t>
            </w:r>
          </w:p>
        </w:tc>
        <w:tc>
          <w:tcPr>
            <w:tcW w:w="1278" w:type="dxa"/>
            <w:vMerge w:val="restart"/>
            <w:tcBorders>
              <w:top w:val="single" w:color="auto" w:sz="4" w:space="0"/>
              <w:right w:val="single" w:color="000000" w:sz="4" w:space="0"/>
            </w:tcBorders>
            <w:vAlign w:val="center"/>
          </w:tcPr>
          <w:p>
            <w:pPr>
              <w:autoSpaceDN w:val="0"/>
              <w:jc w:val="center"/>
              <w:textAlignment w:val="center"/>
              <w:rPr>
                <w:b/>
                <w:color w:val="000000"/>
                <w:sz w:val="18"/>
              </w:rPr>
            </w:pPr>
            <w:r>
              <w:rPr>
                <w:b/>
                <w:color w:val="000000"/>
                <w:sz w:val="18"/>
              </w:rPr>
              <w:t>社会</w:t>
            </w:r>
          </w:p>
          <w:p>
            <w:pPr>
              <w:autoSpaceDN w:val="0"/>
              <w:jc w:val="center"/>
              <w:textAlignment w:val="center"/>
              <w:rPr>
                <w:b/>
                <w:color w:val="000000"/>
                <w:sz w:val="18"/>
              </w:rPr>
            </w:pPr>
            <w:r>
              <w:rPr>
                <w:b/>
                <w:color w:val="000000"/>
                <w:sz w:val="18"/>
              </w:rPr>
              <w:t>力量</w:t>
            </w:r>
          </w:p>
        </w:tc>
        <w:tc>
          <w:tcPr>
            <w:tcW w:w="1279" w:type="dxa"/>
            <w:vMerge w:val="restart"/>
            <w:tcBorders>
              <w:top w:val="single" w:color="auto" w:sz="4" w:space="0"/>
              <w:right w:val="single" w:color="000000" w:sz="4" w:space="0"/>
            </w:tcBorders>
            <w:vAlign w:val="center"/>
          </w:tcPr>
          <w:p>
            <w:pPr>
              <w:autoSpaceDN w:val="0"/>
              <w:jc w:val="center"/>
              <w:textAlignment w:val="center"/>
              <w:rPr>
                <w:b/>
                <w:color w:val="000000"/>
                <w:sz w:val="18"/>
              </w:rPr>
            </w:pPr>
            <w:r>
              <w:rPr>
                <w:b/>
                <w:color w:val="000000"/>
                <w:sz w:val="18"/>
              </w:rPr>
              <w:t>协调</w:t>
            </w:r>
          </w:p>
          <w:p>
            <w:pPr>
              <w:autoSpaceDN w:val="0"/>
              <w:jc w:val="center"/>
              <w:textAlignment w:val="center"/>
              <w:rPr>
                <w:b/>
                <w:color w:val="000000"/>
                <w:sz w:val="18"/>
              </w:rPr>
            </w:pPr>
            <w:r>
              <w:rPr>
                <w:b/>
                <w:color w:val="000000"/>
                <w:sz w:val="18"/>
              </w:rPr>
              <w:t>渔船</w:t>
            </w:r>
          </w:p>
        </w:tc>
        <w:tc>
          <w:tcPr>
            <w:tcW w:w="1052" w:type="dxa"/>
            <w:vMerge w:val="restart"/>
            <w:tcBorders>
              <w:top w:val="single" w:color="auto" w:sz="4" w:space="0"/>
              <w:right w:val="single" w:color="000000" w:sz="4" w:space="0"/>
            </w:tcBorders>
            <w:vAlign w:val="center"/>
          </w:tcPr>
          <w:p>
            <w:pPr>
              <w:autoSpaceDN w:val="0"/>
              <w:jc w:val="center"/>
              <w:textAlignment w:val="center"/>
              <w:rPr>
                <w:b/>
                <w:color w:val="000000"/>
                <w:sz w:val="18"/>
              </w:rPr>
            </w:pPr>
            <w:r>
              <w:rPr>
                <w:b/>
                <w:color w:val="000000"/>
                <w:sz w:val="18"/>
              </w:rPr>
              <w:t>过往</w:t>
            </w:r>
          </w:p>
          <w:p>
            <w:pPr>
              <w:autoSpaceDN w:val="0"/>
              <w:jc w:val="center"/>
              <w:textAlignment w:val="center"/>
              <w:rPr>
                <w:b/>
                <w:color w:val="000000"/>
                <w:sz w:val="18"/>
              </w:rPr>
            </w:pPr>
            <w:r>
              <w:rPr>
                <w:b/>
                <w:color w:val="000000"/>
                <w:sz w:val="18"/>
              </w:rPr>
              <w:t>船舶</w:t>
            </w:r>
          </w:p>
        </w:tc>
        <w:tc>
          <w:tcPr>
            <w:tcW w:w="959" w:type="dxa"/>
            <w:vMerge w:val="restart"/>
            <w:tcBorders>
              <w:top w:val="single" w:color="auto" w:sz="4" w:space="0"/>
              <w:right w:val="single" w:color="auto" w:sz="4" w:space="0"/>
            </w:tcBorders>
            <w:vAlign w:val="center"/>
          </w:tcPr>
          <w:p>
            <w:pPr>
              <w:autoSpaceDN w:val="0"/>
              <w:jc w:val="center"/>
              <w:textAlignment w:val="center"/>
              <w:rPr>
                <w:b/>
                <w:color w:val="000000"/>
                <w:sz w:val="18"/>
              </w:rPr>
            </w:pPr>
            <w:r>
              <w:rPr>
                <w:b/>
                <w:color w:val="000000"/>
                <w:sz w:val="18"/>
              </w:rPr>
              <w:t>合计</w:t>
            </w:r>
          </w:p>
        </w:tc>
      </w:tr>
      <w:tr>
        <w:tblPrEx>
          <w:tblLayout w:type="fixed"/>
          <w:tblCellMar>
            <w:top w:w="0" w:type="dxa"/>
            <w:left w:w="108" w:type="dxa"/>
            <w:bottom w:w="0" w:type="dxa"/>
            <w:right w:w="108" w:type="dxa"/>
          </w:tblCellMar>
        </w:tblPrEx>
        <w:trPr>
          <w:trHeight w:val="349" w:hRule="atLeast"/>
          <w:jc w:val="center"/>
        </w:trPr>
        <w:tc>
          <w:tcPr>
            <w:tcW w:w="1311" w:type="dxa"/>
            <w:vMerge w:val="continue"/>
            <w:tcBorders>
              <w:top w:val="single" w:color="000000" w:sz="16" w:space="0"/>
              <w:left w:val="single" w:color="auto" w:sz="4" w:space="0"/>
              <w:bottom w:val="single" w:color="auto" w:sz="4" w:space="0"/>
              <w:right w:val="single" w:color="000000" w:sz="4" w:space="0"/>
            </w:tcBorders>
            <w:vAlign w:val="center"/>
          </w:tcPr>
          <w:p>
            <w:pPr>
              <w:jc w:val="center"/>
              <w:rPr>
                <w:sz w:val="18"/>
              </w:rPr>
            </w:pPr>
          </w:p>
        </w:tc>
        <w:tc>
          <w:tcPr>
            <w:tcW w:w="998" w:type="dxa"/>
            <w:tcBorders>
              <w:bottom w:val="single" w:color="auto" w:sz="4" w:space="0"/>
              <w:right w:val="single" w:color="000000" w:sz="4" w:space="0"/>
            </w:tcBorders>
            <w:vAlign w:val="center"/>
          </w:tcPr>
          <w:p>
            <w:pPr>
              <w:autoSpaceDN w:val="0"/>
              <w:jc w:val="center"/>
              <w:textAlignment w:val="center"/>
              <w:rPr>
                <w:b/>
                <w:color w:val="000000"/>
                <w:sz w:val="18"/>
              </w:rPr>
            </w:pPr>
            <w:r>
              <w:rPr>
                <w:b/>
                <w:color w:val="000000"/>
                <w:sz w:val="18"/>
              </w:rPr>
              <w:t>海事</w:t>
            </w:r>
          </w:p>
        </w:tc>
        <w:tc>
          <w:tcPr>
            <w:tcW w:w="1279" w:type="dxa"/>
            <w:tcBorders>
              <w:top w:val="single" w:color="000000" w:sz="4" w:space="0"/>
              <w:bottom w:val="single" w:color="auto" w:sz="4" w:space="0"/>
              <w:right w:val="single" w:color="000000" w:sz="4" w:space="0"/>
            </w:tcBorders>
            <w:vAlign w:val="center"/>
          </w:tcPr>
          <w:p>
            <w:pPr>
              <w:autoSpaceDN w:val="0"/>
              <w:jc w:val="center"/>
              <w:textAlignment w:val="center"/>
              <w:rPr>
                <w:b/>
                <w:color w:val="000000"/>
                <w:sz w:val="18"/>
              </w:rPr>
            </w:pPr>
            <w:r>
              <w:rPr>
                <w:b/>
                <w:color w:val="000000"/>
                <w:sz w:val="18"/>
              </w:rPr>
              <w:t>救助</w:t>
            </w:r>
          </w:p>
        </w:tc>
        <w:tc>
          <w:tcPr>
            <w:tcW w:w="1186" w:type="dxa"/>
            <w:vMerge w:val="continue"/>
            <w:tcBorders>
              <w:bottom w:val="single" w:color="auto" w:sz="4" w:space="0"/>
              <w:right w:val="single" w:color="000000" w:sz="4" w:space="0"/>
            </w:tcBorders>
            <w:vAlign w:val="center"/>
          </w:tcPr>
          <w:p>
            <w:pPr>
              <w:autoSpaceDN w:val="0"/>
              <w:jc w:val="center"/>
              <w:textAlignment w:val="center"/>
              <w:rPr>
                <w:b/>
                <w:color w:val="000000"/>
                <w:sz w:val="18"/>
              </w:rPr>
            </w:pPr>
          </w:p>
        </w:tc>
        <w:tc>
          <w:tcPr>
            <w:tcW w:w="1278" w:type="dxa"/>
            <w:vMerge w:val="continue"/>
            <w:tcBorders>
              <w:bottom w:val="single" w:color="auto" w:sz="4" w:space="0"/>
              <w:right w:val="single" w:color="000000" w:sz="4" w:space="0"/>
            </w:tcBorders>
            <w:vAlign w:val="center"/>
          </w:tcPr>
          <w:p>
            <w:pPr>
              <w:autoSpaceDN w:val="0"/>
              <w:jc w:val="center"/>
              <w:textAlignment w:val="center"/>
              <w:rPr>
                <w:b/>
                <w:color w:val="000000"/>
                <w:sz w:val="18"/>
              </w:rPr>
            </w:pPr>
          </w:p>
        </w:tc>
        <w:tc>
          <w:tcPr>
            <w:tcW w:w="1279" w:type="dxa"/>
            <w:vMerge w:val="continue"/>
            <w:tcBorders>
              <w:bottom w:val="single" w:color="auto" w:sz="4" w:space="0"/>
              <w:right w:val="single" w:color="000000" w:sz="4" w:space="0"/>
            </w:tcBorders>
            <w:vAlign w:val="center"/>
          </w:tcPr>
          <w:p>
            <w:pPr>
              <w:autoSpaceDN w:val="0"/>
              <w:jc w:val="center"/>
              <w:textAlignment w:val="center"/>
              <w:rPr>
                <w:b/>
                <w:color w:val="000000"/>
                <w:sz w:val="18"/>
              </w:rPr>
            </w:pPr>
          </w:p>
        </w:tc>
        <w:tc>
          <w:tcPr>
            <w:tcW w:w="1052" w:type="dxa"/>
            <w:vMerge w:val="continue"/>
            <w:tcBorders>
              <w:bottom w:val="single" w:color="auto" w:sz="4" w:space="0"/>
              <w:right w:val="single" w:color="000000" w:sz="4" w:space="0"/>
            </w:tcBorders>
            <w:vAlign w:val="center"/>
          </w:tcPr>
          <w:p>
            <w:pPr>
              <w:autoSpaceDN w:val="0"/>
              <w:jc w:val="center"/>
              <w:textAlignment w:val="center"/>
              <w:rPr>
                <w:b/>
                <w:color w:val="000000"/>
                <w:sz w:val="18"/>
              </w:rPr>
            </w:pPr>
          </w:p>
        </w:tc>
        <w:tc>
          <w:tcPr>
            <w:tcW w:w="959" w:type="dxa"/>
            <w:vMerge w:val="continue"/>
            <w:tcBorders>
              <w:bottom w:val="single" w:color="auto" w:sz="4" w:space="0"/>
              <w:right w:val="single" w:color="auto" w:sz="4" w:space="0"/>
            </w:tcBorders>
            <w:vAlign w:val="center"/>
          </w:tcPr>
          <w:p>
            <w:pPr>
              <w:autoSpaceDN w:val="0"/>
              <w:jc w:val="center"/>
              <w:rPr>
                <w:sz w:val="18"/>
              </w:rPr>
            </w:pPr>
          </w:p>
        </w:tc>
      </w:tr>
      <w:tr>
        <w:tblPrEx>
          <w:tblLayout w:type="fixed"/>
          <w:tblCellMar>
            <w:top w:w="0" w:type="dxa"/>
            <w:left w:w="108" w:type="dxa"/>
            <w:bottom w:w="0" w:type="dxa"/>
            <w:right w:w="108" w:type="dxa"/>
          </w:tblCellMar>
        </w:tblPrEx>
        <w:trPr>
          <w:trHeight w:val="344" w:hRule="atLeast"/>
          <w:jc w:val="center"/>
        </w:trPr>
        <w:tc>
          <w:tcPr>
            <w:tcW w:w="1311" w:type="dxa"/>
            <w:vMerge w:val="restart"/>
            <w:tcBorders>
              <w:top w:val="single" w:color="auto" w:sz="4" w:space="0"/>
              <w:left w:val="single" w:color="auto" w:sz="4" w:space="0"/>
              <w:bottom w:val="single" w:color="auto" w:sz="4" w:space="0"/>
              <w:right w:val="single" w:color="000000" w:sz="4" w:space="0"/>
            </w:tcBorders>
            <w:vAlign w:val="center"/>
          </w:tcPr>
          <w:p>
            <w:pPr>
              <w:autoSpaceDN w:val="0"/>
              <w:jc w:val="center"/>
              <w:textAlignment w:val="top"/>
              <w:rPr>
                <w:b/>
                <w:color w:val="000000"/>
                <w:sz w:val="18"/>
              </w:rPr>
            </w:pPr>
            <w:r>
              <w:rPr>
                <w:rFonts w:hint="eastAsia"/>
                <w:b/>
                <w:color w:val="000000"/>
                <w:sz w:val="18"/>
              </w:rPr>
              <w:t>2019年4月</w:t>
            </w:r>
          </w:p>
        </w:tc>
        <w:tc>
          <w:tcPr>
            <w:tcW w:w="998" w:type="dxa"/>
            <w:vMerge w:val="restart"/>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176</w:t>
            </w:r>
          </w:p>
        </w:tc>
        <w:tc>
          <w:tcPr>
            <w:tcW w:w="1279" w:type="dxa"/>
            <w:vMerge w:val="restart"/>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45</w:t>
            </w:r>
          </w:p>
        </w:tc>
        <w:tc>
          <w:tcPr>
            <w:tcW w:w="1186" w:type="dxa"/>
            <w:vMerge w:val="restart"/>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21</w:t>
            </w:r>
          </w:p>
        </w:tc>
        <w:tc>
          <w:tcPr>
            <w:tcW w:w="1278" w:type="dxa"/>
            <w:vMerge w:val="restart"/>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239</w:t>
            </w:r>
          </w:p>
        </w:tc>
        <w:tc>
          <w:tcPr>
            <w:tcW w:w="1279" w:type="dxa"/>
            <w:vMerge w:val="restart"/>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410</w:t>
            </w:r>
          </w:p>
        </w:tc>
        <w:tc>
          <w:tcPr>
            <w:tcW w:w="1052" w:type="dxa"/>
            <w:vMerge w:val="restart"/>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387</w:t>
            </w:r>
          </w:p>
        </w:tc>
        <w:tc>
          <w:tcPr>
            <w:tcW w:w="959" w:type="dxa"/>
            <w:vMerge w:val="restart"/>
            <w:tcBorders>
              <w:top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1278</w:t>
            </w:r>
          </w:p>
        </w:tc>
      </w:tr>
      <w:tr>
        <w:tblPrEx>
          <w:tblLayout w:type="fixed"/>
          <w:tblCellMar>
            <w:top w:w="0" w:type="dxa"/>
            <w:left w:w="108" w:type="dxa"/>
            <w:bottom w:w="0" w:type="dxa"/>
            <w:right w:w="108" w:type="dxa"/>
          </w:tblCellMar>
        </w:tblPrEx>
        <w:trPr>
          <w:trHeight w:val="312" w:hRule="atLeast"/>
          <w:jc w:val="center"/>
        </w:trPr>
        <w:tc>
          <w:tcPr>
            <w:tcW w:w="1311" w:type="dxa"/>
            <w:vMerge w:val="continue"/>
            <w:tcBorders>
              <w:top w:val="single" w:color="auto" w:sz="4" w:space="0"/>
              <w:left w:val="single" w:color="auto" w:sz="4" w:space="0"/>
              <w:bottom w:val="single" w:color="auto" w:sz="4" w:space="0"/>
              <w:right w:val="single" w:color="000000" w:sz="4" w:space="0"/>
            </w:tcBorders>
            <w:vAlign w:val="center"/>
          </w:tcPr>
          <w:p>
            <w:pPr>
              <w:autoSpaceDN w:val="0"/>
              <w:jc w:val="center"/>
              <w:rPr>
                <w:sz w:val="18"/>
              </w:rPr>
            </w:pPr>
          </w:p>
        </w:tc>
        <w:tc>
          <w:tcPr>
            <w:tcW w:w="998" w:type="dxa"/>
            <w:vMerge w:val="continue"/>
            <w:tcBorders>
              <w:top w:val="single" w:color="auto" w:sz="4" w:space="0"/>
              <w:bottom w:val="single" w:color="auto" w:sz="4" w:space="0"/>
              <w:right w:val="single" w:color="000000" w:sz="4" w:space="0"/>
            </w:tcBorders>
            <w:vAlign w:val="center"/>
          </w:tcPr>
          <w:p>
            <w:pPr>
              <w:autoSpaceDN w:val="0"/>
              <w:jc w:val="center"/>
              <w:rPr>
                <w:sz w:val="18"/>
              </w:rPr>
            </w:pPr>
          </w:p>
        </w:tc>
        <w:tc>
          <w:tcPr>
            <w:tcW w:w="1279" w:type="dxa"/>
            <w:vMerge w:val="continue"/>
            <w:tcBorders>
              <w:top w:val="single" w:color="auto" w:sz="4" w:space="0"/>
              <w:bottom w:val="single" w:color="auto" w:sz="4" w:space="0"/>
              <w:right w:val="single" w:color="000000" w:sz="4" w:space="0"/>
            </w:tcBorders>
            <w:vAlign w:val="center"/>
          </w:tcPr>
          <w:p>
            <w:pPr>
              <w:autoSpaceDN w:val="0"/>
              <w:jc w:val="center"/>
              <w:rPr>
                <w:sz w:val="18"/>
              </w:rPr>
            </w:pPr>
          </w:p>
        </w:tc>
        <w:tc>
          <w:tcPr>
            <w:tcW w:w="1186" w:type="dxa"/>
            <w:vMerge w:val="continue"/>
            <w:tcBorders>
              <w:top w:val="single" w:color="auto" w:sz="4" w:space="0"/>
              <w:bottom w:val="single" w:color="auto" w:sz="4" w:space="0"/>
              <w:right w:val="single" w:color="000000" w:sz="4" w:space="0"/>
            </w:tcBorders>
            <w:vAlign w:val="center"/>
          </w:tcPr>
          <w:p>
            <w:pPr>
              <w:autoSpaceDN w:val="0"/>
              <w:jc w:val="center"/>
              <w:rPr>
                <w:sz w:val="18"/>
              </w:rPr>
            </w:pPr>
          </w:p>
        </w:tc>
        <w:tc>
          <w:tcPr>
            <w:tcW w:w="1278" w:type="dxa"/>
            <w:vMerge w:val="continue"/>
            <w:tcBorders>
              <w:top w:val="single" w:color="auto" w:sz="4" w:space="0"/>
              <w:bottom w:val="single" w:color="auto" w:sz="4" w:space="0"/>
              <w:right w:val="single" w:color="000000" w:sz="4" w:space="0"/>
            </w:tcBorders>
            <w:vAlign w:val="center"/>
          </w:tcPr>
          <w:p>
            <w:pPr>
              <w:autoSpaceDN w:val="0"/>
              <w:jc w:val="center"/>
              <w:rPr>
                <w:sz w:val="18"/>
              </w:rPr>
            </w:pPr>
          </w:p>
        </w:tc>
        <w:tc>
          <w:tcPr>
            <w:tcW w:w="1279" w:type="dxa"/>
            <w:vMerge w:val="continue"/>
            <w:tcBorders>
              <w:top w:val="single" w:color="auto" w:sz="4" w:space="0"/>
              <w:bottom w:val="single" w:color="auto" w:sz="4" w:space="0"/>
              <w:right w:val="single" w:color="000000" w:sz="4" w:space="0"/>
            </w:tcBorders>
            <w:vAlign w:val="center"/>
          </w:tcPr>
          <w:p>
            <w:pPr>
              <w:autoSpaceDN w:val="0"/>
              <w:jc w:val="center"/>
              <w:rPr>
                <w:sz w:val="18"/>
              </w:rPr>
            </w:pPr>
          </w:p>
        </w:tc>
        <w:tc>
          <w:tcPr>
            <w:tcW w:w="1052" w:type="dxa"/>
            <w:vMerge w:val="continue"/>
            <w:tcBorders>
              <w:top w:val="single" w:color="auto" w:sz="4" w:space="0"/>
              <w:bottom w:val="single" w:color="auto" w:sz="4" w:space="0"/>
              <w:right w:val="single" w:color="000000" w:sz="4" w:space="0"/>
            </w:tcBorders>
            <w:vAlign w:val="center"/>
          </w:tcPr>
          <w:p>
            <w:pPr>
              <w:autoSpaceDN w:val="0"/>
              <w:jc w:val="center"/>
              <w:rPr>
                <w:sz w:val="18"/>
              </w:rPr>
            </w:pPr>
          </w:p>
        </w:tc>
        <w:tc>
          <w:tcPr>
            <w:tcW w:w="959" w:type="dxa"/>
            <w:vMerge w:val="continue"/>
            <w:tcBorders>
              <w:top w:val="single" w:color="auto" w:sz="4" w:space="0"/>
              <w:bottom w:val="single" w:color="auto" w:sz="4" w:space="0"/>
              <w:right w:val="single" w:color="auto" w:sz="4" w:space="0"/>
            </w:tcBorders>
            <w:vAlign w:val="center"/>
          </w:tcPr>
          <w:p>
            <w:pPr>
              <w:autoSpaceDN w:val="0"/>
              <w:jc w:val="center"/>
              <w:rPr>
                <w:sz w:val="18"/>
              </w:rPr>
            </w:pPr>
          </w:p>
        </w:tc>
      </w:tr>
      <w:tr>
        <w:tblPrEx>
          <w:tblLayout w:type="fixed"/>
          <w:tblCellMar>
            <w:top w:w="0" w:type="dxa"/>
            <w:left w:w="108" w:type="dxa"/>
            <w:bottom w:w="0" w:type="dxa"/>
            <w:right w:w="108" w:type="dxa"/>
          </w:tblCellMar>
        </w:tblPrEx>
        <w:trPr>
          <w:trHeight w:val="312" w:hRule="atLeast"/>
          <w:jc w:val="center"/>
        </w:trPr>
        <w:tc>
          <w:tcPr>
            <w:tcW w:w="1311" w:type="dxa"/>
            <w:vMerge w:val="restart"/>
            <w:tcBorders>
              <w:top w:val="single" w:color="auto" w:sz="4" w:space="0"/>
              <w:left w:val="single" w:color="auto" w:sz="4" w:space="0"/>
              <w:bottom w:val="single" w:color="auto" w:sz="4" w:space="0"/>
              <w:right w:val="single" w:color="000000" w:sz="4" w:space="0"/>
            </w:tcBorders>
            <w:vAlign w:val="center"/>
          </w:tcPr>
          <w:p>
            <w:pPr>
              <w:autoSpaceDN w:val="0"/>
              <w:jc w:val="center"/>
              <w:textAlignment w:val="center"/>
              <w:rPr>
                <w:b/>
                <w:color w:val="000000"/>
                <w:sz w:val="18"/>
              </w:rPr>
            </w:pPr>
            <w:r>
              <w:rPr>
                <w:rFonts w:hint="eastAsia"/>
                <w:b/>
                <w:color w:val="000000"/>
                <w:sz w:val="18"/>
              </w:rPr>
              <w:t>2020年3月</w:t>
            </w:r>
          </w:p>
        </w:tc>
        <w:tc>
          <w:tcPr>
            <w:tcW w:w="998" w:type="dxa"/>
            <w:vMerge w:val="restart"/>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140</w:t>
            </w:r>
          </w:p>
        </w:tc>
        <w:tc>
          <w:tcPr>
            <w:tcW w:w="1279" w:type="dxa"/>
            <w:vMerge w:val="restart"/>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19</w:t>
            </w:r>
          </w:p>
        </w:tc>
        <w:tc>
          <w:tcPr>
            <w:tcW w:w="1186" w:type="dxa"/>
            <w:vMerge w:val="restart"/>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30</w:t>
            </w:r>
          </w:p>
        </w:tc>
        <w:tc>
          <w:tcPr>
            <w:tcW w:w="1278" w:type="dxa"/>
            <w:vMerge w:val="restart"/>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153</w:t>
            </w:r>
          </w:p>
        </w:tc>
        <w:tc>
          <w:tcPr>
            <w:tcW w:w="1279" w:type="dxa"/>
            <w:vMerge w:val="restart"/>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84</w:t>
            </w:r>
          </w:p>
        </w:tc>
        <w:tc>
          <w:tcPr>
            <w:tcW w:w="1052" w:type="dxa"/>
            <w:vMerge w:val="restart"/>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181</w:t>
            </w:r>
          </w:p>
        </w:tc>
        <w:tc>
          <w:tcPr>
            <w:tcW w:w="959" w:type="dxa"/>
            <w:vMerge w:val="restart"/>
            <w:tcBorders>
              <w:top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607</w:t>
            </w:r>
          </w:p>
        </w:tc>
      </w:tr>
      <w:tr>
        <w:tblPrEx>
          <w:tblLayout w:type="fixed"/>
          <w:tblCellMar>
            <w:top w:w="0" w:type="dxa"/>
            <w:left w:w="108" w:type="dxa"/>
            <w:bottom w:w="0" w:type="dxa"/>
            <w:right w:w="108" w:type="dxa"/>
          </w:tblCellMar>
        </w:tblPrEx>
        <w:trPr>
          <w:trHeight w:val="312" w:hRule="atLeast"/>
          <w:jc w:val="center"/>
        </w:trPr>
        <w:tc>
          <w:tcPr>
            <w:tcW w:w="1311" w:type="dxa"/>
            <w:vMerge w:val="continue"/>
            <w:tcBorders>
              <w:top w:val="single" w:color="auto" w:sz="4" w:space="0"/>
              <w:left w:val="single" w:color="auto" w:sz="4" w:space="0"/>
              <w:bottom w:val="single" w:color="auto" w:sz="4" w:space="0"/>
              <w:right w:val="single" w:color="000000" w:sz="4" w:space="0"/>
            </w:tcBorders>
            <w:vAlign w:val="center"/>
          </w:tcPr>
          <w:p>
            <w:pPr>
              <w:autoSpaceDN w:val="0"/>
              <w:jc w:val="center"/>
              <w:rPr>
                <w:sz w:val="18"/>
              </w:rPr>
            </w:pPr>
          </w:p>
        </w:tc>
        <w:tc>
          <w:tcPr>
            <w:tcW w:w="998" w:type="dxa"/>
            <w:vMerge w:val="continue"/>
            <w:tcBorders>
              <w:top w:val="single" w:color="auto" w:sz="4" w:space="0"/>
              <w:bottom w:val="single" w:color="auto" w:sz="4" w:space="0"/>
              <w:right w:val="single" w:color="000000" w:sz="4" w:space="0"/>
            </w:tcBorders>
            <w:vAlign w:val="center"/>
          </w:tcPr>
          <w:p>
            <w:pPr>
              <w:autoSpaceDN w:val="0"/>
              <w:jc w:val="center"/>
              <w:textAlignment w:val="center"/>
              <w:rPr>
                <w:color w:val="000000"/>
                <w:sz w:val="18"/>
              </w:rPr>
            </w:pPr>
          </w:p>
        </w:tc>
        <w:tc>
          <w:tcPr>
            <w:tcW w:w="1279" w:type="dxa"/>
            <w:vMerge w:val="continue"/>
            <w:tcBorders>
              <w:top w:val="single" w:color="auto" w:sz="4" w:space="0"/>
              <w:bottom w:val="single" w:color="auto" w:sz="4" w:space="0"/>
              <w:right w:val="single" w:color="000000" w:sz="4" w:space="0"/>
            </w:tcBorders>
            <w:vAlign w:val="center"/>
          </w:tcPr>
          <w:p>
            <w:pPr>
              <w:autoSpaceDN w:val="0"/>
              <w:jc w:val="center"/>
              <w:textAlignment w:val="center"/>
              <w:rPr>
                <w:color w:val="000000"/>
                <w:sz w:val="18"/>
              </w:rPr>
            </w:pPr>
          </w:p>
        </w:tc>
        <w:tc>
          <w:tcPr>
            <w:tcW w:w="1186" w:type="dxa"/>
            <w:vMerge w:val="continue"/>
            <w:tcBorders>
              <w:top w:val="single" w:color="auto" w:sz="4" w:space="0"/>
              <w:bottom w:val="single" w:color="auto" w:sz="4" w:space="0"/>
              <w:right w:val="single" w:color="000000" w:sz="4" w:space="0"/>
            </w:tcBorders>
            <w:vAlign w:val="center"/>
          </w:tcPr>
          <w:p>
            <w:pPr>
              <w:autoSpaceDN w:val="0"/>
              <w:jc w:val="center"/>
              <w:textAlignment w:val="center"/>
              <w:rPr>
                <w:color w:val="000000"/>
                <w:sz w:val="18"/>
              </w:rPr>
            </w:pPr>
          </w:p>
        </w:tc>
        <w:tc>
          <w:tcPr>
            <w:tcW w:w="1278" w:type="dxa"/>
            <w:vMerge w:val="continue"/>
            <w:tcBorders>
              <w:top w:val="single" w:color="auto" w:sz="4" w:space="0"/>
              <w:bottom w:val="single" w:color="auto" w:sz="4" w:space="0"/>
              <w:right w:val="single" w:color="000000" w:sz="4" w:space="0"/>
            </w:tcBorders>
            <w:vAlign w:val="center"/>
          </w:tcPr>
          <w:p>
            <w:pPr>
              <w:autoSpaceDN w:val="0"/>
              <w:jc w:val="center"/>
              <w:textAlignment w:val="center"/>
              <w:rPr>
                <w:color w:val="000000"/>
                <w:sz w:val="18"/>
              </w:rPr>
            </w:pPr>
          </w:p>
        </w:tc>
        <w:tc>
          <w:tcPr>
            <w:tcW w:w="1279" w:type="dxa"/>
            <w:vMerge w:val="continue"/>
            <w:tcBorders>
              <w:top w:val="single" w:color="auto" w:sz="4" w:space="0"/>
              <w:bottom w:val="single" w:color="auto" w:sz="4" w:space="0"/>
              <w:right w:val="single" w:color="000000" w:sz="4" w:space="0"/>
            </w:tcBorders>
            <w:vAlign w:val="center"/>
          </w:tcPr>
          <w:p>
            <w:pPr>
              <w:autoSpaceDN w:val="0"/>
              <w:jc w:val="center"/>
              <w:textAlignment w:val="center"/>
              <w:rPr>
                <w:color w:val="000000"/>
                <w:sz w:val="18"/>
              </w:rPr>
            </w:pPr>
          </w:p>
        </w:tc>
        <w:tc>
          <w:tcPr>
            <w:tcW w:w="1052" w:type="dxa"/>
            <w:vMerge w:val="continue"/>
            <w:tcBorders>
              <w:top w:val="single" w:color="auto" w:sz="4" w:space="0"/>
              <w:bottom w:val="single" w:color="auto" w:sz="4" w:space="0"/>
              <w:right w:val="single" w:color="000000" w:sz="4" w:space="0"/>
            </w:tcBorders>
            <w:vAlign w:val="center"/>
          </w:tcPr>
          <w:p>
            <w:pPr>
              <w:autoSpaceDN w:val="0"/>
              <w:jc w:val="center"/>
              <w:textAlignment w:val="center"/>
              <w:rPr>
                <w:color w:val="000000"/>
                <w:sz w:val="18"/>
              </w:rPr>
            </w:pPr>
          </w:p>
        </w:tc>
        <w:tc>
          <w:tcPr>
            <w:tcW w:w="959" w:type="dxa"/>
            <w:vMerge w:val="continue"/>
            <w:tcBorders>
              <w:top w:val="single" w:color="auto" w:sz="4" w:space="0"/>
              <w:bottom w:val="single" w:color="auto" w:sz="4" w:space="0"/>
              <w:right w:val="single" w:color="auto" w:sz="4" w:space="0"/>
            </w:tcBorders>
            <w:vAlign w:val="center"/>
          </w:tcPr>
          <w:p>
            <w:pPr>
              <w:autoSpaceDN w:val="0"/>
              <w:jc w:val="center"/>
              <w:textAlignment w:val="center"/>
              <w:rPr>
                <w:color w:val="000000"/>
                <w:sz w:val="18"/>
              </w:rPr>
            </w:pPr>
          </w:p>
        </w:tc>
      </w:tr>
      <w:tr>
        <w:tblPrEx>
          <w:tblLayout w:type="fixed"/>
          <w:tblCellMar>
            <w:top w:w="0" w:type="dxa"/>
            <w:left w:w="108" w:type="dxa"/>
            <w:bottom w:w="0" w:type="dxa"/>
            <w:right w:w="108" w:type="dxa"/>
          </w:tblCellMar>
        </w:tblPrEx>
        <w:trPr>
          <w:trHeight w:val="312" w:hRule="atLeast"/>
          <w:jc w:val="center"/>
        </w:trPr>
        <w:tc>
          <w:tcPr>
            <w:tcW w:w="1311" w:type="dxa"/>
            <w:vMerge w:val="restart"/>
            <w:tcBorders>
              <w:top w:val="single" w:color="auto" w:sz="4" w:space="0"/>
              <w:left w:val="single" w:color="auto" w:sz="4" w:space="0"/>
              <w:bottom w:val="single" w:color="auto" w:sz="4" w:space="0"/>
              <w:right w:val="single" w:color="000000" w:sz="4" w:space="0"/>
            </w:tcBorders>
            <w:vAlign w:val="center"/>
          </w:tcPr>
          <w:p>
            <w:pPr>
              <w:autoSpaceDN w:val="0"/>
              <w:jc w:val="center"/>
              <w:textAlignment w:val="center"/>
              <w:rPr>
                <w:b/>
                <w:color w:val="000000"/>
                <w:sz w:val="18"/>
              </w:rPr>
            </w:pPr>
            <w:bookmarkStart w:id="2" w:name="OLE_LINK3" w:colFirst="1" w:colLast="6"/>
            <w:r>
              <w:rPr>
                <w:rFonts w:hint="eastAsia"/>
                <w:b/>
                <w:color w:val="000000"/>
                <w:sz w:val="18"/>
              </w:rPr>
              <w:t>2020年4月</w:t>
            </w:r>
          </w:p>
        </w:tc>
        <w:tc>
          <w:tcPr>
            <w:tcW w:w="998" w:type="dxa"/>
            <w:vMerge w:val="restart"/>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167</w:t>
            </w:r>
          </w:p>
        </w:tc>
        <w:tc>
          <w:tcPr>
            <w:tcW w:w="1279" w:type="dxa"/>
            <w:vMerge w:val="restart"/>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33</w:t>
            </w:r>
          </w:p>
        </w:tc>
        <w:tc>
          <w:tcPr>
            <w:tcW w:w="1186" w:type="dxa"/>
            <w:vMerge w:val="restart"/>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43</w:t>
            </w:r>
          </w:p>
        </w:tc>
        <w:tc>
          <w:tcPr>
            <w:tcW w:w="1278" w:type="dxa"/>
            <w:vMerge w:val="restart"/>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547</w:t>
            </w:r>
          </w:p>
        </w:tc>
        <w:tc>
          <w:tcPr>
            <w:tcW w:w="1279" w:type="dxa"/>
            <w:vMerge w:val="restart"/>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142</w:t>
            </w:r>
          </w:p>
        </w:tc>
        <w:tc>
          <w:tcPr>
            <w:tcW w:w="1052" w:type="dxa"/>
            <w:vMerge w:val="restart"/>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123</w:t>
            </w:r>
          </w:p>
        </w:tc>
        <w:tc>
          <w:tcPr>
            <w:tcW w:w="959" w:type="dxa"/>
            <w:vMerge w:val="restart"/>
            <w:tcBorders>
              <w:top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1055</w:t>
            </w:r>
          </w:p>
        </w:tc>
      </w:tr>
      <w:bookmarkEnd w:id="2"/>
      <w:tr>
        <w:tblPrEx>
          <w:tblLayout w:type="fixed"/>
          <w:tblCellMar>
            <w:top w:w="0" w:type="dxa"/>
            <w:left w:w="108" w:type="dxa"/>
            <w:bottom w:w="0" w:type="dxa"/>
            <w:right w:w="108" w:type="dxa"/>
          </w:tblCellMar>
        </w:tblPrEx>
        <w:trPr>
          <w:trHeight w:val="328" w:hRule="atLeast"/>
          <w:jc w:val="center"/>
        </w:trPr>
        <w:tc>
          <w:tcPr>
            <w:tcW w:w="1311" w:type="dxa"/>
            <w:vMerge w:val="continue"/>
            <w:tcBorders>
              <w:top w:val="single" w:color="auto" w:sz="4" w:space="0"/>
              <w:left w:val="single" w:color="auto" w:sz="4" w:space="0"/>
              <w:bottom w:val="single" w:color="auto" w:sz="4" w:space="0"/>
              <w:right w:val="single" w:color="000000" w:sz="4" w:space="0"/>
            </w:tcBorders>
            <w:vAlign w:val="center"/>
          </w:tcPr>
          <w:p>
            <w:pPr>
              <w:autoSpaceDN w:val="0"/>
              <w:jc w:val="center"/>
              <w:rPr>
                <w:sz w:val="18"/>
              </w:rPr>
            </w:pPr>
          </w:p>
        </w:tc>
        <w:tc>
          <w:tcPr>
            <w:tcW w:w="998" w:type="dxa"/>
            <w:vMerge w:val="continue"/>
            <w:tcBorders>
              <w:top w:val="single" w:color="auto" w:sz="4" w:space="0"/>
              <w:bottom w:val="single" w:color="auto" w:sz="4" w:space="0"/>
              <w:right w:val="single" w:color="000000" w:sz="4" w:space="0"/>
            </w:tcBorders>
            <w:vAlign w:val="center"/>
          </w:tcPr>
          <w:p>
            <w:pPr>
              <w:autoSpaceDN w:val="0"/>
              <w:jc w:val="center"/>
              <w:textAlignment w:val="center"/>
              <w:rPr>
                <w:color w:val="000000"/>
                <w:sz w:val="18"/>
              </w:rPr>
            </w:pPr>
          </w:p>
        </w:tc>
        <w:tc>
          <w:tcPr>
            <w:tcW w:w="1279" w:type="dxa"/>
            <w:vMerge w:val="continue"/>
            <w:tcBorders>
              <w:top w:val="single" w:color="auto" w:sz="4" w:space="0"/>
              <w:bottom w:val="single" w:color="auto" w:sz="4" w:space="0"/>
              <w:right w:val="single" w:color="000000" w:sz="4" w:space="0"/>
            </w:tcBorders>
            <w:vAlign w:val="center"/>
          </w:tcPr>
          <w:p>
            <w:pPr>
              <w:autoSpaceDN w:val="0"/>
              <w:jc w:val="center"/>
              <w:textAlignment w:val="center"/>
              <w:rPr>
                <w:color w:val="000000"/>
                <w:sz w:val="18"/>
              </w:rPr>
            </w:pPr>
          </w:p>
        </w:tc>
        <w:tc>
          <w:tcPr>
            <w:tcW w:w="1186" w:type="dxa"/>
            <w:vMerge w:val="continue"/>
            <w:tcBorders>
              <w:top w:val="single" w:color="auto" w:sz="4" w:space="0"/>
              <w:bottom w:val="single" w:color="auto" w:sz="4" w:space="0"/>
              <w:right w:val="single" w:color="000000" w:sz="4" w:space="0"/>
            </w:tcBorders>
            <w:vAlign w:val="center"/>
          </w:tcPr>
          <w:p>
            <w:pPr>
              <w:autoSpaceDN w:val="0"/>
              <w:jc w:val="center"/>
              <w:textAlignment w:val="center"/>
              <w:rPr>
                <w:color w:val="000000"/>
                <w:sz w:val="18"/>
              </w:rPr>
            </w:pPr>
          </w:p>
        </w:tc>
        <w:tc>
          <w:tcPr>
            <w:tcW w:w="1278" w:type="dxa"/>
            <w:vMerge w:val="continue"/>
            <w:tcBorders>
              <w:top w:val="single" w:color="auto" w:sz="4" w:space="0"/>
              <w:bottom w:val="single" w:color="auto" w:sz="4" w:space="0"/>
              <w:right w:val="single" w:color="000000" w:sz="4" w:space="0"/>
            </w:tcBorders>
            <w:vAlign w:val="center"/>
          </w:tcPr>
          <w:p>
            <w:pPr>
              <w:autoSpaceDN w:val="0"/>
              <w:jc w:val="center"/>
              <w:textAlignment w:val="center"/>
              <w:rPr>
                <w:color w:val="000000"/>
                <w:sz w:val="18"/>
              </w:rPr>
            </w:pPr>
          </w:p>
        </w:tc>
        <w:tc>
          <w:tcPr>
            <w:tcW w:w="1279" w:type="dxa"/>
            <w:vMerge w:val="continue"/>
            <w:tcBorders>
              <w:top w:val="single" w:color="auto" w:sz="4" w:space="0"/>
              <w:bottom w:val="single" w:color="auto" w:sz="4" w:space="0"/>
              <w:right w:val="single" w:color="000000" w:sz="4" w:space="0"/>
            </w:tcBorders>
            <w:vAlign w:val="center"/>
          </w:tcPr>
          <w:p>
            <w:pPr>
              <w:autoSpaceDN w:val="0"/>
              <w:jc w:val="center"/>
              <w:textAlignment w:val="center"/>
              <w:rPr>
                <w:color w:val="000000"/>
                <w:sz w:val="18"/>
              </w:rPr>
            </w:pPr>
          </w:p>
        </w:tc>
        <w:tc>
          <w:tcPr>
            <w:tcW w:w="1052" w:type="dxa"/>
            <w:vMerge w:val="continue"/>
            <w:tcBorders>
              <w:top w:val="single" w:color="auto" w:sz="4" w:space="0"/>
              <w:bottom w:val="single" w:color="auto" w:sz="4" w:space="0"/>
              <w:right w:val="single" w:color="000000" w:sz="4" w:space="0"/>
            </w:tcBorders>
            <w:vAlign w:val="center"/>
          </w:tcPr>
          <w:p>
            <w:pPr>
              <w:autoSpaceDN w:val="0"/>
              <w:jc w:val="center"/>
              <w:textAlignment w:val="center"/>
              <w:rPr>
                <w:color w:val="000000"/>
                <w:sz w:val="18"/>
              </w:rPr>
            </w:pPr>
          </w:p>
        </w:tc>
        <w:tc>
          <w:tcPr>
            <w:tcW w:w="959" w:type="dxa"/>
            <w:vMerge w:val="continue"/>
            <w:tcBorders>
              <w:top w:val="single" w:color="auto" w:sz="4" w:space="0"/>
              <w:bottom w:val="single" w:color="auto" w:sz="4" w:space="0"/>
              <w:right w:val="single" w:color="auto" w:sz="4" w:space="0"/>
            </w:tcBorders>
            <w:vAlign w:val="center"/>
          </w:tcPr>
          <w:p>
            <w:pPr>
              <w:autoSpaceDN w:val="0"/>
              <w:jc w:val="center"/>
              <w:textAlignment w:val="center"/>
              <w:rPr>
                <w:color w:val="000000"/>
                <w:sz w:val="18"/>
              </w:rPr>
            </w:pPr>
          </w:p>
        </w:tc>
      </w:tr>
      <w:tr>
        <w:tblPrEx>
          <w:tblLayout w:type="fixed"/>
          <w:tblCellMar>
            <w:top w:w="0" w:type="dxa"/>
            <w:left w:w="108" w:type="dxa"/>
            <w:bottom w:w="0" w:type="dxa"/>
            <w:right w:w="108" w:type="dxa"/>
          </w:tblCellMar>
        </w:tblPrEx>
        <w:trPr>
          <w:trHeight w:val="312" w:hRule="atLeast"/>
          <w:jc w:val="center"/>
        </w:trPr>
        <w:tc>
          <w:tcPr>
            <w:tcW w:w="1311" w:type="dxa"/>
            <w:tcBorders>
              <w:top w:val="single" w:color="auto" w:sz="4" w:space="0"/>
              <w:left w:val="single" w:color="auto" w:sz="4" w:space="0"/>
              <w:bottom w:val="single" w:color="auto" w:sz="4" w:space="0"/>
              <w:right w:val="single" w:color="000000" w:sz="4" w:space="0"/>
            </w:tcBorders>
            <w:vAlign w:val="center"/>
          </w:tcPr>
          <w:p>
            <w:pPr>
              <w:autoSpaceDN w:val="0"/>
              <w:jc w:val="center"/>
              <w:textAlignment w:val="center"/>
              <w:rPr>
                <w:b/>
                <w:color w:val="000000"/>
                <w:sz w:val="18"/>
              </w:rPr>
            </w:pPr>
            <w:r>
              <w:rPr>
                <w:b/>
                <w:color w:val="000000"/>
                <w:sz w:val="18"/>
              </w:rPr>
              <w:t>同比（%）</w:t>
            </w:r>
          </w:p>
        </w:tc>
        <w:tc>
          <w:tcPr>
            <w:tcW w:w="998" w:type="dxa"/>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-5.1</w:t>
            </w:r>
          </w:p>
        </w:tc>
        <w:tc>
          <w:tcPr>
            <w:tcW w:w="1279" w:type="dxa"/>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-26.7</w:t>
            </w:r>
          </w:p>
        </w:tc>
        <w:tc>
          <w:tcPr>
            <w:tcW w:w="1186" w:type="dxa"/>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104.8</w:t>
            </w:r>
          </w:p>
        </w:tc>
        <w:tc>
          <w:tcPr>
            <w:tcW w:w="1278" w:type="dxa"/>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128.9</w:t>
            </w:r>
          </w:p>
        </w:tc>
        <w:tc>
          <w:tcPr>
            <w:tcW w:w="1279" w:type="dxa"/>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-65.4</w:t>
            </w:r>
          </w:p>
        </w:tc>
        <w:tc>
          <w:tcPr>
            <w:tcW w:w="1052" w:type="dxa"/>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-68.2</w:t>
            </w:r>
          </w:p>
        </w:tc>
        <w:tc>
          <w:tcPr>
            <w:tcW w:w="959" w:type="dxa"/>
            <w:tcBorders>
              <w:top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-17.4</w:t>
            </w:r>
          </w:p>
        </w:tc>
      </w:tr>
      <w:tr>
        <w:tblPrEx>
          <w:tblLayout w:type="fixed"/>
          <w:tblCellMar>
            <w:top w:w="0" w:type="dxa"/>
            <w:left w:w="108" w:type="dxa"/>
            <w:bottom w:w="0" w:type="dxa"/>
            <w:right w:w="108" w:type="dxa"/>
          </w:tblCellMar>
        </w:tblPrEx>
        <w:trPr>
          <w:trHeight w:val="328" w:hRule="atLeast"/>
          <w:jc w:val="center"/>
        </w:trPr>
        <w:tc>
          <w:tcPr>
            <w:tcW w:w="1311" w:type="dxa"/>
            <w:tcBorders>
              <w:top w:val="single" w:color="auto" w:sz="4" w:space="0"/>
              <w:left w:val="single" w:color="auto" w:sz="4" w:space="0"/>
              <w:bottom w:val="single" w:color="auto" w:sz="4" w:space="0"/>
              <w:right w:val="single" w:color="000000" w:sz="4" w:space="0"/>
            </w:tcBorders>
            <w:vAlign w:val="center"/>
          </w:tcPr>
          <w:p>
            <w:pPr>
              <w:autoSpaceDN w:val="0"/>
              <w:jc w:val="center"/>
              <w:textAlignment w:val="center"/>
              <w:rPr>
                <w:b/>
                <w:color w:val="000000"/>
                <w:sz w:val="18"/>
              </w:rPr>
            </w:pPr>
            <w:r>
              <w:rPr>
                <w:b/>
                <w:color w:val="000000"/>
                <w:sz w:val="18"/>
              </w:rPr>
              <w:t>环比（%）</w:t>
            </w:r>
          </w:p>
        </w:tc>
        <w:tc>
          <w:tcPr>
            <w:tcW w:w="998" w:type="dxa"/>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19.3</w:t>
            </w:r>
          </w:p>
        </w:tc>
        <w:tc>
          <w:tcPr>
            <w:tcW w:w="1279" w:type="dxa"/>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73.7</w:t>
            </w:r>
          </w:p>
        </w:tc>
        <w:tc>
          <w:tcPr>
            <w:tcW w:w="1186" w:type="dxa"/>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43.3</w:t>
            </w:r>
          </w:p>
        </w:tc>
        <w:tc>
          <w:tcPr>
            <w:tcW w:w="1278" w:type="dxa"/>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257.5</w:t>
            </w:r>
          </w:p>
        </w:tc>
        <w:tc>
          <w:tcPr>
            <w:tcW w:w="1279" w:type="dxa"/>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69.0</w:t>
            </w:r>
          </w:p>
        </w:tc>
        <w:tc>
          <w:tcPr>
            <w:tcW w:w="1052" w:type="dxa"/>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-32.0</w:t>
            </w:r>
          </w:p>
        </w:tc>
        <w:tc>
          <w:tcPr>
            <w:tcW w:w="959" w:type="dxa"/>
            <w:tcBorders>
              <w:top w:val="single" w:color="auto" w:sz="4" w:space="0"/>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73.8</w:t>
            </w:r>
          </w:p>
        </w:tc>
      </w:tr>
      <w:tr>
        <w:tblPrEx>
          <w:tblLayout w:type="fixed"/>
          <w:tblCellMar>
            <w:top w:w="0" w:type="dxa"/>
            <w:left w:w="108" w:type="dxa"/>
            <w:bottom w:w="0" w:type="dxa"/>
            <w:right w:w="108" w:type="dxa"/>
          </w:tblCellMar>
        </w:tblPrEx>
        <w:trPr>
          <w:trHeight w:val="956" w:hRule="atLeast"/>
          <w:jc w:val="center"/>
        </w:trPr>
        <w:tc>
          <w:tcPr>
            <w:tcW w:w="1311" w:type="dxa"/>
            <w:tcBorders>
              <w:top w:val="single" w:color="auto" w:sz="4" w:space="0"/>
              <w:left w:val="single" w:color="auto" w:sz="4" w:space="0"/>
              <w:bottom w:val="single" w:color="000000" w:sz="4" w:space="0"/>
              <w:right w:val="single" w:color="000000" w:sz="4" w:space="0"/>
            </w:tcBorders>
            <w:vAlign w:val="center"/>
          </w:tcPr>
          <w:p>
            <w:pPr>
              <w:autoSpaceDN w:val="0"/>
              <w:jc w:val="center"/>
              <w:textAlignment w:val="top"/>
              <w:rPr>
                <w:b/>
                <w:color w:val="000000"/>
                <w:sz w:val="18"/>
              </w:rPr>
            </w:pPr>
            <w:r>
              <w:rPr>
                <w:rFonts w:hint="eastAsia"/>
                <w:b/>
                <w:color w:val="000000"/>
                <w:sz w:val="18"/>
              </w:rPr>
              <w:t>2019年1-4月</w:t>
            </w:r>
          </w:p>
          <w:p>
            <w:pPr>
              <w:autoSpaceDN w:val="0"/>
              <w:jc w:val="center"/>
              <w:textAlignment w:val="top"/>
              <w:rPr>
                <w:b/>
                <w:color w:val="000000"/>
                <w:sz w:val="18"/>
              </w:rPr>
            </w:pPr>
            <w:r>
              <w:rPr>
                <w:b/>
                <w:color w:val="000000"/>
                <w:sz w:val="18"/>
              </w:rPr>
              <w:t>累计</w:t>
            </w:r>
          </w:p>
        </w:tc>
        <w:tc>
          <w:tcPr>
            <w:tcW w:w="998"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547</w:t>
            </w:r>
          </w:p>
        </w:tc>
        <w:tc>
          <w:tcPr>
            <w:tcW w:w="1279"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151</w:t>
            </w:r>
          </w:p>
        </w:tc>
        <w:tc>
          <w:tcPr>
            <w:tcW w:w="1186"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71</w:t>
            </w:r>
          </w:p>
        </w:tc>
        <w:tc>
          <w:tcPr>
            <w:tcW w:w="1278"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688</w:t>
            </w:r>
          </w:p>
        </w:tc>
        <w:tc>
          <w:tcPr>
            <w:tcW w:w="1279"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884</w:t>
            </w:r>
          </w:p>
        </w:tc>
        <w:tc>
          <w:tcPr>
            <w:tcW w:w="1052"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714</w:t>
            </w:r>
          </w:p>
        </w:tc>
        <w:tc>
          <w:tcPr>
            <w:tcW w:w="959" w:type="dxa"/>
            <w:tcBorders>
              <w:top w:val="single" w:color="auto" w:sz="4" w:space="0"/>
              <w:bottom w:val="single" w:color="000000"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3055</w:t>
            </w:r>
          </w:p>
        </w:tc>
      </w:tr>
      <w:tr>
        <w:tblPrEx>
          <w:tblLayout w:type="fixed"/>
          <w:tblCellMar>
            <w:top w:w="0" w:type="dxa"/>
            <w:left w:w="108" w:type="dxa"/>
            <w:bottom w:w="0" w:type="dxa"/>
            <w:right w:w="108" w:type="dxa"/>
          </w:tblCellMar>
        </w:tblPrEx>
        <w:trPr>
          <w:trHeight w:val="885" w:hRule="atLeast"/>
          <w:jc w:val="center"/>
        </w:trPr>
        <w:tc>
          <w:tcPr>
            <w:tcW w:w="1311" w:type="dxa"/>
            <w:tcBorders>
              <w:left w:val="single" w:color="auto" w:sz="4" w:space="0"/>
              <w:bottom w:val="single" w:color="000000" w:sz="4" w:space="0"/>
              <w:right w:val="single" w:color="000000" w:sz="4" w:space="0"/>
            </w:tcBorders>
            <w:vAlign w:val="center"/>
          </w:tcPr>
          <w:p>
            <w:pPr>
              <w:autoSpaceDN w:val="0"/>
              <w:jc w:val="center"/>
              <w:textAlignment w:val="top"/>
              <w:rPr>
                <w:b/>
                <w:color w:val="000000"/>
                <w:sz w:val="18"/>
              </w:rPr>
            </w:pPr>
            <w:r>
              <w:rPr>
                <w:rFonts w:hint="eastAsia"/>
                <w:b/>
                <w:color w:val="000000"/>
                <w:sz w:val="18"/>
              </w:rPr>
              <w:t>2020年1-4月</w:t>
            </w:r>
          </w:p>
          <w:p>
            <w:pPr>
              <w:autoSpaceDN w:val="0"/>
              <w:jc w:val="center"/>
              <w:textAlignment w:val="top"/>
              <w:rPr>
                <w:b/>
                <w:color w:val="000000"/>
                <w:sz w:val="18"/>
              </w:rPr>
            </w:pPr>
            <w:r>
              <w:rPr>
                <w:b/>
                <w:color w:val="000000"/>
                <w:sz w:val="18"/>
              </w:rPr>
              <w:t>累计</w:t>
            </w:r>
          </w:p>
        </w:tc>
        <w:tc>
          <w:tcPr>
            <w:tcW w:w="998"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543</w:t>
            </w:r>
          </w:p>
        </w:tc>
        <w:tc>
          <w:tcPr>
            <w:tcW w:w="1279"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119</w:t>
            </w:r>
          </w:p>
        </w:tc>
        <w:tc>
          <w:tcPr>
            <w:tcW w:w="1186"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100</w:t>
            </w:r>
          </w:p>
        </w:tc>
        <w:tc>
          <w:tcPr>
            <w:tcW w:w="1278"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928</w:t>
            </w:r>
          </w:p>
        </w:tc>
        <w:tc>
          <w:tcPr>
            <w:tcW w:w="1279"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699</w:t>
            </w:r>
          </w:p>
        </w:tc>
        <w:tc>
          <w:tcPr>
            <w:tcW w:w="1052"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624</w:t>
            </w:r>
          </w:p>
        </w:tc>
        <w:tc>
          <w:tcPr>
            <w:tcW w:w="959" w:type="dxa"/>
            <w:tcBorders>
              <w:bottom w:val="single" w:color="000000"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3013</w:t>
            </w:r>
          </w:p>
        </w:tc>
      </w:tr>
      <w:tr>
        <w:tblPrEx>
          <w:tblLayout w:type="fixed"/>
          <w:tblCellMar>
            <w:top w:w="0" w:type="dxa"/>
            <w:left w:w="108" w:type="dxa"/>
            <w:bottom w:w="0" w:type="dxa"/>
            <w:right w:w="108" w:type="dxa"/>
          </w:tblCellMar>
        </w:tblPrEx>
        <w:trPr>
          <w:trHeight w:val="354" w:hRule="atLeast"/>
          <w:jc w:val="center"/>
        </w:trPr>
        <w:tc>
          <w:tcPr>
            <w:tcW w:w="1311" w:type="dxa"/>
            <w:tcBorders>
              <w:left w:val="single" w:color="auto" w:sz="4" w:space="0"/>
              <w:bottom w:val="single" w:color="auto" w:sz="4" w:space="0"/>
              <w:right w:val="single" w:color="000000" w:sz="4" w:space="0"/>
            </w:tcBorders>
            <w:vAlign w:val="center"/>
          </w:tcPr>
          <w:p>
            <w:pPr>
              <w:autoSpaceDN w:val="0"/>
              <w:jc w:val="center"/>
              <w:textAlignment w:val="center"/>
              <w:rPr>
                <w:b/>
                <w:color w:val="000000"/>
                <w:sz w:val="18"/>
              </w:rPr>
            </w:pPr>
            <w:r>
              <w:rPr>
                <w:b/>
                <w:color w:val="000000"/>
                <w:sz w:val="18"/>
              </w:rPr>
              <w:t>同比（%）</w:t>
            </w:r>
          </w:p>
        </w:tc>
        <w:tc>
          <w:tcPr>
            <w:tcW w:w="998" w:type="dxa"/>
            <w:tcBorders>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-0.7</w:t>
            </w:r>
          </w:p>
        </w:tc>
        <w:tc>
          <w:tcPr>
            <w:tcW w:w="1279" w:type="dxa"/>
            <w:tcBorders>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-21.2</w:t>
            </w:r>
          </w:p>
        </w:tc>
        <w:tc>
          <w:tcPr>
            <w:tcW w:w="1186" w:type="dxa"/>
            <w:tcBorders>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40.8</w:t>
            </w:r>
          </w:p>
        </w:tc>
        <w:tc>
          <w:tcPr>
            <w:tcW w:w="1278" w:type="dxa"/>
            <w:tcBorders>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34.9</w:t>
            </w:r>
          </w:p>
        </w:tc>
        <w:tc>
          <w:tcPr>
            <w:tcW w:w="1279" w:type="dxa"/>
            <w:tcBorders>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-20.9</w:t>
            </w:r>
          </w:p>
        </w:tc>
        <w:tc>
          <w:tcPr>
            <w:tcW w:w="1052" w:type="dxa"/>
            <w:tcBorders>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-12.6</w:t>
            </w:r>
          </w:p>
        </w:tc>
        <w:tc>
          <w:tcPr>
            <w:tcW w:w="959" w:type="dxa"/>
            <w:tcBorders>
              <w:bottom w:val="single" w:color="auto" w:sz="4" w:space="0"/>
              <w:right w:val="single" w:color="auto" w:sz="4" w:space="0"/>
            </w:tcBorders>
            <w:vAlign w:val="center"/>
          </w:tcPr>
          <w:p>
            <w:pPr>
              <w:widowControl/>
              <w:jc w:val="center"/>
              <w:textAlignment w:val="center"/>
              <w:rPr>
                <w:color w:val="000000"/>
                <w:sz w:val="18"/>
                <w:szCs w:val="18"/>
              </w:rPr>
            </w:pPr>
            <w:r>
              <w:rPr>
                <w:color w:val="000000"/>
                <w:kern w:val="0"/>
                <w:sz w:val="18"/>
                <w:szCs w:val="18"/>
              </w:rPr>
              <w:t>-1.4</w:t>
            </w:r>
          </w:p>
        </w:tc>
      </w:tr>
    </w:tbl>
    <w:p>
      <w:pPr>
        <w:adjustRightInd w:val="0"/>
        <w:snapToGrid w:val="0"/>
        <w:spacing w:line="360" w:lineRule="auto"/>
        <w:jc w:val="center"/>
        <w:rPr>
          <w:rFonts w:eastAsia="仿宋_GB2312"/>
        </w:rPr>
      </w:pPr>
    </w:p>
    <w:p>
      <w:pPr>
        <w:adjustRightInd w:val="0"/>
        <w:snapToGrid w:val="0"/>
        <w:spacing w:line="360" w:lineRule="auto"/>
        <w:jc w:val="center"/>
        <w:rPr>
          <w:rFonts w:eastAsia="仿宋_GB2312"/>
        </w:rPr>
      </w:pPr>
    </w:p>
    <w:p>
      <w:pPr>
        <w:adjustRightInd w:val="0"/>
        <w:snapToGrid w:val="0"/>
        <w:jc w:val="center"/>
        <w:rPr>
          <w:rFonts w:eastAsia="仿宋_GB2312"/>
        </w:rPr>
      </w:pPr>
      <w:r>
        <w:rPr>
          <w:rFonts w:hint="eastAsia" w:eastAsia="仿宋_GB2312"/>
        </w:rPr>
        <w:t xml:space="preserve">表4 </w:t>
      </w:r>
      <w:r>
        <w:rPr>
          <w:rFonts w:eastAsia="仿宋_GB2312"/>
        </w:rPr>
        <w:t xml:space="preserve"> </w:t>
      </w:r>
      <w:r>
        <w:rPr>
          <w:rFonts w:hint="eastAsia" w:eastAsia="仿宋_GB2312"/>
        </w:rPr>
        <w:t>遇险等级、性质统计</w:t>
      </w:r>
    </w:p>
    <w:tbl>
      <w:tblPr>
        <w:tblStyle w:val="6"/>
        <w:tblW w:w="9305"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13"/>
        <w:gridCol w:w="859"/>
        <w:gridCol w:w="926"/>
        <w:gridCol w:w="885"/>
        <w:gridCol w:w="889"/>
        <w:gridCol w:w="883"/>
        <w:gridCol w:w="885"/>
        <w:gridCol w:w="886"/>
        <w:gridCol w:w="886"/>
        <w:gridCol w:w="885"/>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5" w:hRule="atLeast"/>
          <w:jc w:val="center"/>
        </w:trPr>
        <w:tc>
          <w:tcPr>
            <w:tcW w:w="1313" w:type="dxa"/>
            <w:vMerge w:val="restart"/>
            <w:tcBorders>
              <w:right w:val="single" w:color="000000" w:sz="4" w:space="0"/>
            </w:tcBorders>
            <w:vAlign w:val="center"/>
          </w:tcPr>
          <w:p>
            <w:pPr>
              <w:autoSpaceDN w:val="0"/>
              <w:jc w:val="center"/>
              <w:textAlignment w:val="top"/>
              <w:rPr>
                <w:b/>
                <w:color w:val="000000"/>
                <w:sz w:val="18"/>
              </w:rPr>
            </w:pPr>
          </w:p>
        </w:tc>
        <w:tc>
          <w:tcPr>
            <w:tcW w:w="3559" w:type="dxa"/>
            <w:gridSpan w:val="4"/>
            <w:tcBorders>
              <w:bottom w:val="single" w:color="000000" w:sz="4" w:space="0"/>
              <w:right w:val="single" w:color="000000" w:sz="4" w:space="0"/>
            </w:tcBorders>
            <w:vAlign w:val="center"/>
          </w:tcPr>
          <w:p>
            <w:pPr>
              <w:autoSpaceDN w:val="0"/>
              <w:jc w:val="center"/>
              <w:textAlignment w:val="top"/>
              <w:rPr>
                <w:b/>
                <w:color w:val="000000"/>
                <w:sz w:val="18"/>
              </w:rPr>
            </w:pPr>
            <w:r>
              <w:rPr>
                <w:b/>
                <w:color w:val="000000"/>
                <w:sz w:val="18"/>
              </w:rPr>
              <w:t>遇险等级</w:t>
            </w:r>
          </w:p>
        </w:tc>
        <w:tc>
          <w:tcPr>
            <w:tcW w:w="4433" w:type="dxa"/>
            <w:gridSpan w:val="6"/>
            <w:tcBorders>
              <w:bottom w:val="single" w:color="000000" w:sz="4" w:space="0"/>
            </w:tcBorders>
            <w:vAlign w:val="center"/>
          </w:tcPr>
          <w:p>
            <w:pPr>
              <w:autoSpaceDN w:val="0"/>
              <w:jc w:val="center"/>
              <w:textAlignment w:val="top"/>
              <w:rPr>
                <w:b/>
                <w:color w:val="000000"/>
                <w:sz w:val="18"/>
              </w:rPr>
            </w:pPr>
            <w:r>
              <w:rPr>
                <w:b/>
                <w:color w:val="000000"/>
                <w:sz w:val="18"/>
              </w:rPr>
              <w:t>遇险性质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8" w:type="dxa"/>
          <w:trHeight w:val="345" w:hRule="atLeast"/>
          <w:jc w:val="center"/>
        </w:trPr>
        <w:tc>
          <w:tcPr>
            <w:tcW w:w="1313" w:type="dxa"/>
            <w:vMerge w:val="continue"/>
            <w:tcBorders>
              <w:bottom w:val="single" w:color="auto" w:sz="4" w:space="0"/>
              <w:right w:val="single" w:color="000000" w:sz="4" w:space="0"/>
            </w:tcBorders>
            <w:vAlign w:val="center"/>
          </w:tcPr>
          <w:p>
            <w:pPr>
              <w:autoSpaceDN w:val="0"/>
              <w:jc w:val="center"/>
              <w:textAlignment w:val="center"/>
              <w:rPr>
                <w:b/>
                <w:color w:val="000000"/>
                <w:sz w:val="18"/>
              </w:rPr>
            </w:pPr>
          </w:p>
        </w:tc>
        <w:tc>
          <w:tcPr>
            <w:tcW w:w="859" w:type="dxa"/>
            <w:tcBorders>
              <w:bottom w:val="single" w:color="auto" w:sz="4" w:space="0"/>
              <w:right w:val="single" w:color="000000" w:sz="4" w:space="0"/>
            </w:tcBorders>
            <w:vAlign w:val="center"/>
          </w:tcPr>
          <w:p>
            <w:pPr>
              <w:autoSpaceDN w:val="0"/>
              <w:jc w:val="center"/>
              <w:textAlignment w:val="top"/>
              <w:rPr>
                <w:b/>
                <w:color w:val="000000"/>
                <w:sz w:val="18"/>
              </w:rPr>
            </w:pPr>
            <w:r>
              <w:rPr>
                <w:b/>
                <w:color w:val="000000"/>
                <w:sz w:val="18"/>
              </w:rPr>
              <w:t>特大</w:t>
            </w:r>
          </w:p>
        </w:tc>
        <w:tc>
          <w:tcPr>
            <w:tcW w:w="926" w:type="dxa"/>
            <w:tcBorders>
              <w:bottom w:val="single" w:color="auto" w:sz="4" w:space="0"/>
              <w:right w:val="single" w:color="000000" w:sz="4" w:space="0"/>
            </w:tcBorders>
            <w:vAlign w:val="center"/>
          </w:tcPr>
          <w:p>
            <w:pPr>
              <w:autoSpaceDN w:val="0"/>
              <w:jc w:val="center"/>
              <w:textAlignment w:val="top"/>
              <w:rPr>
                <w:b/>
                <w:color w:val="000000"/>
                <w:sz w:val="18"/>
              </w:rPr>
            </w:pPr>
            <w:r>
              <w:rPr>
                <w:b/>
                <w:color w:val="000000"/>
                <w:sz w:val="18"/>
              </w:rPr>
              <w:t>重大</w:t>
            </w:r>
          </w:p>
        </w:tc>
        <w:tc>
          <w:tcPr>
            <w:tcW w:w="885" w:type="dxa"/>
            <w:tcBorders>
              <w:top w:val="single" w:color="000000" w:sz="4" w:space="0"/>
              <w:bottom w:val="single" w:color="auto" w:sz="4" w:space="0"/>
              <w:right w:val="single" w:color="000000" w:sz="4" w:space="0"/>
            </w:tcBorders>
            <w:vAlign w:val="center"/>
          </w:tcPr>
          <w:p>
            <w:pPr>
              <w:autoSpaceDN w:val="0"/>
              <w:jc w:val="center"/>
              <w:textAlignment w:val="top"/>
              <w:rPr>
                <w:b/>
                <w:color w:val="000000"/>
                <w:sz w:val="18"/>
              </w:rPr>
            </w:pPr>
            <w:r>
              <w:rPr>
                <w:b/>
                <w:color w:val="000000"/>
                <w:sz w:val="18"/>
              </w:rPr>
              <w:t>较大</w:t>
            </w:r>
          </w:p>
        </w:tc>
        <w:tc>
          <w:tcPr>
            <w:tcW w:w="889" w:type="dxa"/>
            <w:tcBorders>
              <w:top w:val="single" w:color="000000" w:sz="4" w:space="0"/>
              <w:bottom w:val="single" w:color="auto" w:sz="4" w:space="0"/>
              <w:right w:val="single" w:color="000000" w:sz="4" w:space="0"/>
            </w:tcBorders>
            <w:vAlign w:val="center"/>
          </w:tcPr>
          <w:p>
            <w:pPr>
              <w:autoSpaceDN w:val="0"/>
              <w:jc w:val="center"/>
              <w:textAlignment w:val="top"/>
              <w:rPr>
                <w:b/>
                <w:color w:val="000000"/>
                <w:sz w:val="18"/>
              </w:rPr>
            </w:pPr>
            <w:r>
              <w:rPr>
                <w:b/>
                <w:color w:val="000000"/>
                <w:sz w:val="18"/>
              </w:rPr>
              <w:t>一般</w:t>
            </w:r>
          </w:p>
        </w:tc>
        <w:tc>
          <w:tcPr>
            <w:tcW w:w="883" w:type="dxa"/>
            <w:tcBorders>
              <w:top w:val="single" w:color="000000" w:sz="4" w:space="0"/>
              <w:bottom w:val="single" w:color="auto" w:sz="4" w:space="0"/>
              <w:right w:val="single" w:color="000000" w:sz="4" w:space="0"/>
            </w:tcBorders>
            <w:vAlign w:val="center"/>
          </w:tcPr>
          <w:p>
            <w:pPr>
              <w:autoSpaceDN w:val="0"/>
              <w:jc w:val="center"/>
              <w:textAlignment w:val="top"/>
              <w:rPr>
                <w:b/>
                <w:color w:val="000000"/>
                <w:sz w:val="18"/>
              </w:rPr>
            </w:pPr>
            <w:r>
              <w:rPr>
                <w:b/>
                <w:color w:val="000000"/>
                <w:sz w:val="18"/>
              </w:rPr>
              <w:t>碰撞</w:t>
            </w:r>
          </w:p>
        </w:tc>
        <w:tc>
          <w:tcPr>
            <w:tcW w:w="885" w:type="dxa"/>
            <w:tcBorders>
              <w:top w:val="single" w:color="000000" w:sz="4" w:space="0"/>
              <w:bottom w:val="single" w:color="auto" w:sz="4" w:space="0"/>
              <w:right w:val="single" w:color="000000" w:sz="4" w:space="0"/>
            </w:tcBorders>
            <w:vAlign w:val="center"/>
          </w:tcPr>
          <w:p>
            <w:pPr>
              <w:autoSpaceDN w:val="0"/>
              <w:jc w:val="center"/>
              <w:textAlignment w:val="top"/>
              <w:rPr>
                <w:b/>
                <w:color w:val="000000"/>
                <w:sz w:val="18"/>
              </w:rPr>
            </w:pPr>
            <w:r>
              <w:rPr>
                <w:b/>
                <w:color w:val="000000"/>
                <w:sz w:val="18"/>
              </w:rPr>
              <w:t>搁浅</w:t>
            </w:r>
          </w:p>
        </w:tc>
        <w:tc>
          <w:tcPr>
            <w:tcW w:w="886" w:type="dxa"/>
            <w:tcBorders>
              <w:top w:val="single" w:color="000000" w:sz="4" w:space="0"/>
              <w:bottom w:val="single" w:color="auto" w:sz="4" w:space="0"/>
              <w:right w:val="single" w:color="000000" w:sz="4" w:space="0"/>
            </w:tcBorders>
            <w:vAlign w:val="center"/>
          </w:tcPr>
          <w:p>
            <w:pPr>
              <w:autoSpaceDN w:val="0"/>
              <w:jc w:val="center"/>
              <w:textAlignment w:val="top"/>
              <w:rPr>
                <w:b/>
                <w:color w:val="000000"/>
                <w:sz w:val="18"/>
              </w:rPr>
            </w:pPr>
            <w:r>
              <w:rPr>
                <w:b/>
                <w:color w:val="000000"/>
                <w:sz w:val="18"/>
              </w:rPr>
              <w:t>火灾</w:t>
            </w:r>
          </w:p>
        </w:tc>
        <w:tc>
          <w:tcPr>
            <w:tcW w:w="886" w:type="dxa"/>
            <w:tcBorders>
              <w:top w:val="single" w:color="000000" w:sz="4" w:space="0"/>
              <w:bottom w:val="single" w:color="auto" w:sz="4" w:space="0"/>
              <w:right w:val="single" w:color="000000" w:sz="4" w:space="0"/>
            </w:tcBorders>
            <w:vAlign w:val="center"/>
          </w:tcPr>
          <w:p>
            <w:pPr>
              <w:autoSpaceDN w:val="0"/>
              <w:jc w:val="center"/>
              <w:textAlignment w:val="top"/>
              <w:rPr>
                <w:b/>
                <w:color w:val="000000"/>
                <w:sz w:val="18"/>
              </w:rPr>
            </w:pPr>
            <w:r>
              <w:rPr>
                <w:b/>
                <w:color w:val="000000"/>
                <w:sz w:val="18"/>
              </w:rPr>
              <w:t>风灾</w:t>
            </w:r>
          </w:p>
        </w:tc>
        <w:tc>
          <w:tcPr>
            <w:tcW w:w="885" w:type="dxa"/>
            <w:tcBorders>
              <w:top w:val="single" w:color="000000" w:sz="4" w:space="0"/>
              <w:bottom w:val="single" w:color="auto" w:sz="4" w:space="0"/>
            </w:tcBorders>
            <w:vAlign w:val="center"/>
          </w:tcPr>
          <w:p>
            <w:pPr>
              <w:autoSpaceDN w:val="0"/>
              <w:jc w:val="center"/>
              <w:textAlignment w:val="top"/>
              <w:rPr>
                <w:b/>
                <w:color w:val="000000"/>
                <w:sz w:val="18"/>
              </w:rPr>
            </w:pPr>
            <w:r>
              <w:rPr>
                <w:b/>
                <w:color w:val="000000"/>
                <w:sz w:val="18"/>
              </w:rPr>
              <w:t>其他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8" w:type="dxa"/>
          <w:trHeight w:val="658" w:hRule="atLeast"/>
          <w:jc w:val="center"/>
        </w:trPr>
        <w:tc>
          <w:tcPr>
            <w:tcW w:w="1313" w:type="dxa"/>
            <w:tcBorders>
              <w:top w:val="single" w:color="auto" w:sz="4" w:space="0"/>
              <w:bottom w:val="single" w:color="000000" w:sz="4" w:space="0"/>
              <w:right w:val="single" w:color="000000" w:sz="4" w:space="0"/>
            </w:tcBorders>
            <w:vAlign w:val="center"/>
          </w:tcPr>
          <w:p>
            <w:pPr>
              <w:autoSpaceDN w:val="0"/>
              <w:jc w:val="center"/>
              <w:textAlignment w:val="top"/>
              <w:rPr>
                <w:b/>
                <w:color w:val="000000"/>
                <w:sz w:val="18"/>
              </w:rPr>
            </w:pPr>
            <w:r>
              <w:rPr>
                <w:rFonts w:hint="eastAsia"/>
                <w:b/>
                <w:color w:val="000000"/>
                <w:sz w:val="18"/>
              </w:rPr>
              <w:t>2019年4月</w:t>
            </w:r>
          </w:p>
        </w:tc>
        <w:tc>
          <w:tcPr>
            <w:tcW w:w="859"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0</w:t>
            </w:r>
          </w:p>
        </w:tc>
        <w:tc>
          <w:tcPr>
            <w:tcW w:w="926"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5</w:t>
            </w:r>
          </w:p>
        </w:tc>
        <w:tc>
          <w:tcPr>
            <w:tcW w:w="885"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16</w:t>
            </w:r>
          </w:p>
        </w:tc>
        <w:tc>
          <w:tcPr>
            <w:tcW w:w="889"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158</w:t>
            </w:r>
          </w:p>
        </w:tc>
        <w:tc>
          <w:tcPr>
            <w:tcW w:w="883"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37</w:t>
            </w:r>
          </w:p>
        </w:tc>
        <w:tc>
          <w:tcPr>
            <w:tcW w:w="885"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22</w:t>
            </w:r>
          </w:p>
        </w:tc>
        <w:tc>
          <w:tcPr>
            <w:tcW w:w="886"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7</w:t>
            </w:r>
          </w:p>
        </w:tc>
        <w:tc>
          <w:tcPr>
            <w:tcW w:w="886"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4</w:t>
            </w:r>
          </w:p>
        </w:tc>
        <w:tc>
          <w:tcPr>
            <w:tcW w:w="885" w:type="dxa"/>
            <w:tcBorders>
              <w:top w:val="single" w:color="auto" w:sz="4" w:space="0"/>
              <w:bottom w:val="single" w:color="000000" w:sz="4" w:space="0"/>
            </w:tcBorders>
            <w:vAlign w:val="center"/>
          </w:tcPr>
          <w:p>
            <w:pPr>
              <w:widowControl/>
              <w:jc w:val="center"/>
              <w:textAlignment w:val="center"/>
              <w:rPr>
                <w:color w:val="000000"/>
                <w:sz w:val="18"/>
                <w:szCs w:val="18"/>
              </w:rPr>
            </w:pPr>
            <w:r>
              <w:rPr>
                <w:color w:val="000000"/>
                <w:kern w:val="0"/>
                <w:sz w:val="18"/>
                <w:szCs w:val="18"/>
              </w:rPr>
              <w:t>109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8" w:type="dxa"/>
          <w:trHeight w:val="636" w:hRule="atLeast"/>
          <w:jc w:val="center"/>
        </w:trPr>
        <w:tc>
          <w:tcPr>
            <w:tcW w:w="1313" w:type="dxa"/>
            <w:tcBorders>
              <w:bottom w:val="single" w:color="000000" w:sz="4" w:space="0"/>
              <w:right w:val="single" w:color="000000" w:sz="4" w:space="0"/>
            </w:tcBorders>
            <w:vAlign w:val="center"/>
          </w:tcPr>
          <w:p>
            <w:pPr>
              <w:autoSpaceDN w:val="0"/>
              <w:jc w:val="center"/>
              <w:textAlignment w:val="center"/>
              <w:rPr>
                <w:b/>
                <w:color w:val="000000"/>
                <w:sz w:val="18"/>
              </w:rPr>
            </w:pPr>
            <w:r>
              <w:rPr>
                <w:rFonts w:hint="eastAsia"/>
                <w:b/>
                <w:color w:val="000000"/>
                <w:sz w:val="18"/>
              </w:rPr>
              <w:t>2020年3月</w:t>
            </w:r>
          </w:p>
        </w:tc>
        <w:tc>
          <w:tcPr>
            <w:tcW w:w="859"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0</w:t>
            </w:r>
          </w:p>
        </w:tc>
        <w:tc>
          <w:tcPr>
            <w:tcW w:w="926"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0</w:t>
            </w:r>
          </w:p>
        </w:tc>
        <w:tc>
          <w:tcPr>
            <w:tcW w:w="885"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12</w:t>
            </w:r>
          </w:p>
        </w:tc>
        <w:tc>
          <w:tcPr>
            <w:tcW w:w="889"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110</w:t>
            </w:r>
          </w:p>
        </w:tc>
        <w:tc>
          <w:tcPr>
            <w:tcW w:w="883"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25</w:t>
            </w:r>
          </w:p>
        </w:tc>
        <w:tc>
          <w:tcPr>
            <w:tcW w:w="885"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17</w:t>
            </w:r>
          </w:p>
        </w:tc>
        <w:tc>
          <w:tcPr>
            <w:tcW w:w="886"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6</w:t>
            </w:r>
          </w:p>
        </w:tc>
        <w:tc>
          <w:tcPr>
            <w:tcW w:w="886"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0</w:t>
            </w:r>
          </w:p>
        </w:tc>
        <w:tc>
          <w:tcPr>
            <w:tcW w:w="885" w:type="dxa"/>
            <w:tcBorders>
              <w:bottom w:val="single" w:color="000000" w:sz="4" w:space="0"/>
            </w:tcBorders>
            <w:vAlign w:val="center"/>
          </w:tcPr>
          <w:p>
            <w:pPr>
              <w:widowControl/>
              <w:jc w:val="center"/>
              <w:textAlignment w:val="center"/>
              <w:rPr>
                <w:color w:val="000000"/>
                <w:sz w:val="18"/>
                <w:szCs w:val="18"/>
              </w:rPr>
            </w:pPr>
            <w:r>
              <w:rPr>
                <w:color w:val="000000"/>
                <w:kern w:val="0"/>
                <w:sz w:val="18"/>
                <w:szCs w:val="18"/>
              </w:rPr>
              <w:t>74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8" w:type="dxa"/>
          <w:trHeight w:val="631" w:hRule="atLeast"/>
          <w:jc w:val="center"/>
        </w:trPr>
        <w:tc>
          <w:tcPr>
            <w:tcW w:w="1313" w:type="dxa"/>
            <w:tcBorders>
              <w:bottom w:val="single" w:color="000000" w:sz="4" w:space="0"/>
              <w:right w:val="single" w:color="000000" w:sz="4" w:space="0"/>
            </w:tcBorders>
            <w:vAlign w:val="center"/>
          </w:tcPr>
          <w:p>
            <w:pPr>
              <w:autoSpaceDN w:val="0"/>
              <w:jc w:val="center"/>
              <w:textAlignment w:val="center"/>
              <w:rPr>
                <w:b/>
                <w:color w:val="000000"/>
                <w:sz w:val="18"/>
              </w:rPr>
            </w:pPr>
            <w:r>
              <w:rPr>
                <w:rFonts w:hint="eastAsia"/>
                <w:b/>
                <w:color w:val="000000"/>
                <w:sz w:val="18"/>
              </w:rPr>
              <w:t>2020年4月</w:t>
            </w:r>
          </w:p>
        </w:tc>
        <w:tc>
          <w:tcPr>
            <w:tcW w:w="859"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0</w:t>
            </w:r>
          </w:p>
        </w:tc>
        <w:tc>
          <w:tcPr>
            <w:tcW w:w="926"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w:t>
            </w:r>
          </w:p>
        </w:tc>
        <w:tc>
          <w:tcPr>
            <w:tcW w:w="885"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22</w:t>
            </w:r>
          </w:p>
        </w:tc>
        <w:tc>
          <w:tcPr>
            <w:tcW w:w="889"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121</w:t>
            </w:r>
          </w:p>
        </w:tc>
        <w:tc>
          <w:tcPr>
            <w:tcW w:w="883"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24</w:t>
            </w:r>
          </w:p>
        </w:tc>
        <w:tc>
          <w:tcPr>
            <w:tcW w:w="885"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16</w:t>
            </w:r>
          </w:p>
        </w:tc>
        <w:tc>
          <w:tcPr>
            <w:tcW w:w="886"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5</w:t>
            </w:r>
          </w:p>
        </w:tc>
        <w:tc>
          <w:tcPr>
            <w:tcW w:w="886"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4</w:t>
            </w:r>
          </w:p>
        </w:tc>
        <w:tc>
          <w:tcPr>
            <w:tcW w:w="885" w:type="dxa"/>
            <w:tcBorders>
              <w:bottom w:val="single" w:color="000000" w:sz="4" w:space="0"/>
            </w:tcBorders>
            <w:vAlign w:val="center"/>
          </w:tcPr>
          <w:p>
            <w:pPr>
              <w:widowControl/>
              <w:jc w:val="center"/>
              <w:textAlignment w:val="center"/>
              <w:rPr>
                <w:color w:val="000000"/>
                <w:sz w:val="18"/>
                <w:szCs w:val="18"/>
              </w:rPr>
            </w:pPr>
            <w:r>
              <w:rPr>
                <w:color w:val="000000"/>
                <w:kern w:val="0"/>
                <w:sz w:val="18"/>
                <w:szCs w:val="18"/>
              </w:rPr>
              <w:t>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8" w:type="dxa"/>
          <w:trHeight w:val="506" w:hRule="atLeast"/>
          <w:jc w:val="center"/>
        </w:trPr>
        <w:tc>
          <w:tcPr>
            <w:tcW w:w="1313" w:type="dxa"/>
            <w:tcBorders>
              <w:bottom w:val="single" w:color="auto" w:sz="4" w:space="0"/>
              <w:right w:val="single" w:color="000000" w:sz="4" w:space="0"/>
            </w:tcBorders>
            <w:vAlign w:val="center"/>
          </w:tcPr>
          <w:p>
            <w:pPr>
              <w:autoSpaceDN w:val="0"/>
              <w:jc w:val="center"/>
              <w:textAlignment w:val="center"/>
              <w:rPr>
                <w:b/>
                <w:color w:val="000000"/>
                <w:sz w:val="18"/>
              </w:rPr>
            </w:pPr>
            <w:r>
              <w:rPr>
                <w:b/>
                <w:color w:val="000000"/>
                <w:sz w:val="18"/>
              </w:rPr>
              <w:t>同比（%）</w:t>
            </w:r>
          </w:p>
        </w:tc>
        <w:tc>
          <w:tcPr>
            <w:tcW w:w="859" w:type="dxa"/>
            <w:tcBorders>
              <w:bottom w:val="single" w:color="auto" w:sz="4" w:space="0"/>
              <w:right w:val="single" w:color="000000" w:sz="4" w:space="0"/>
            </w:tcBorders>
            <w:vAlign w:val="center"/>
          </w:tcPr>
          <w:p>
            <w:pPr>
              <w:widowControl/>
              <w:jc w:val="center"/>
              <w:textAlignment w:val="center"/>
              <w:rPr>
                <w:color w:val="000000"/>
                <w:sz w:val="18"/>
                <w:szCs w:val="18"/>
              </w:rPr>
            </w:pPr>
            <w:r>
              <w:rPr>
                <w:rFonts w:hint="eastAsia"/>
                <w:color w:val="000000"/>
                <w:kern w:val="0"/>
                <w:sz w:val="18"/>
                <w:szCs w:val="18"/>
              </w:rPr>
              <w:t>—</w:t>
            </w:r>
          </w:p>
        </w:tc>
        <w:tc>
          <w:tcPr>
            <w:tcW w:w="926" w:type="dxa"/>
            <w:tcBorders>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-80.0</w:t>
            </w:r>
          </w:p>
        </w:tc>
        <w:tc>
          <w:tcPr>
            <w:tcW w:w="885" w:type="dxa"/>
            <w:tcBorders>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37.5</w:t>
            </w:r>
          </w:p>
        </w:tc>
        <w:tc>
          <w:tcPr>
            <w:tcW w:w="889" w:type="dxa"/>
            <w:tcBorders>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-23.4</w:t>
            </w:r>
          </w:p>
        </w:tc>
        <w:tc>
          <w:tcPr>
            <w:tcW w:w="883" w:type="dxa"/>
            <w:tcBorders>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-35.1</w:t>
            </w:r>
          </w:p>
        </w:tc>
        <w:tc>
          <w:tcPr>
            <w:tcW w:w="885" w:type="dxa"/>
            <w:tcBorders>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-27.3</w:t>
            </w:r>
          </w:p>
        </w:tc>
        <w:tc>
          <w:tcPr>
            <w:tcW w:w="886" w:type="dxa"/>
            <w:tcBorders>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-28.6</w:t>
            </w:r>
          </w:p>
        </w:tc>
        <w:tc>
          <w:tcPr>
            <w:tcW w:w="886" w:type="dxa"/>
            <w:tcBorders>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0.0</w:t>
            </w:r>
          </w:p>
        </w:tc>
        <w:tc>
          <w:tcPr>
            <w:tcW w:w="885" w:type="dxa"/>
            <w:tcBorders>
              <w:bottom w:val="single" w:color="auto" w:sz="4" w:space="0"/>
            </w:tcBorders>
            <w:vAlign w:val="center"/>
          </w:tcPr>
          <w:p>
            <w:pPr>
              <w:widowControl/>
              <w:jc w:val="center"/>
              <w:textAlignment w:val="center"/>
              <w:rPr>
                <w:color w:val="000000"/>
                <w:sz w:val="18"/>
                <w:szCs w:val="18"/>
              </w:rPr>
            </w:pPr>
            <w:r>
              <w:rPr>
                <w:color w:val="000000"/>
                <w:kern w:val="0"/>
                <w:sz w:val="18"/>
                <w:szCs w:val="18"/>
              </w:rPr>
              <w:t>-12.8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8" w:type="dxa"/>
          <w:trHeight w:val="506" w:hRule="atLeast"/>
          <w:jc w:val="center"/>
        </w:trPr>
        <w:tc>
          <w:tcPr>
            <w:tcW w:w="1313" w:type="dxa"/>
            <w:tcBorders>
              <w:top w:val="single" w:color="auto" w:sz="4" w:space="0"/>
              <w:bottom w:val="single" w:color="auto" w:sz="4" w:space="0"/>
              <w:right w:val="single" w:color="000000" w:sz="4" w:space="0"/>
            </w:tcBorders>
            <w:vAlign w:val="center"/>
          </w:tcPr>
          <w:p>
            <w:pPr>
              <w:autoSpaceDN w:val="0"/>
              <w:jc w:val="center"/>
              <w:textAlignment w:val="center"/>
              <w:rPr>
                <w:b/>
                <w:color w:val="000000"/>
                <w:sz w:val="18"/>
              </w:rPr>
            </w:pPr>
            <w:r>
              <w:rPr>
                <w:b/>
                <w:color w:val="000000"/>
                <w:sz w:val="18"/>
              </w:rPr>
              <w:t>环比（%）</w:t>
            </w:r>
          </w:p>
        </w:tc>
        <w:tc>
          <w:tcPr>
            <w:tcW w:w="859" w:type="dxa"/>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rFonts w:hint="eastAsia"/>
                <w:color w:val="000000"/>
                <w:kern w:val="0"/>
                <w:sz w:val="18"/>
                <w:szCs w:val="18"/>
              </w:rPr>
              <w:t>—</w:t>
            </w:r>
          </w:p>
        </w:tc>
        <w:tc>
          <w:tcPr>
            <w:tcW w:w="926" w:type="dxa"/>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rFonts w:hint="eastAsia"/>
                <w:color w:val="000000"/>
                <w:kern w:val="0"/>
                <w:sz w:val="18"/>
                <w:szCs w:val="18"/>
              </w:rPr>
              <w:t>—</w:t>
            </w:r>
          </w:p>
        </w:tc>
        <w:tc>
          <w:tcPr>
            <w:tcW w:w="885" w:type="dxa"/>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83.3</w:t>
            </w:r>
          </w:p>
        </w:tc>
        <w:tc>
          <w:tcPr>
            <w:tcW w:w="889" w:type="dxa"/>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10.0</w:t>
            </w:r>
          </w:p>
        </w:tc>
        <w:tc>
          <w:tcPr>
            <w:tcW w:w="883" w:type="dxa"/>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-4.0</w:t>
            </w:r>
          </w:p>
        </w:tc>
        <w:tc>
          <w:tcPr>
            <w:tcW w:w="885" w:type="dxa"/>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-5.9</w:t>
            </w:r>
          </w:p>
        </w:tc>
        <w:tc>
          <w:tcPr>
            <w:tcW w:w="886" w:type="dxa"/>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-16.7</w:t>
            </w:r>
          </w:p>
        </w:tc>
        <w:tc>
          <w:tcPr>
            <w:tcW w:w="886" w:type="dxa"/>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rFonts w:hint="eastAsia"/>
                <w:color w:val="000000"/>
                <w:kern w:val="0"/>
                <w:sz w:val="18"/>
                <w:szCs w:val="18"/>
              </w:rPr>
              <w:t>—</w:t>
            </w:r>
          </w:p>
        </w:tc>
        <w:tc>
          <w:tcPr>
            <w:tcW w:w="885" w:type="dxa"/>
            <w:tcBorders>
              <w:top w:val="single" w:color="auto" w:sz="4" w:space="0"/>
              <w:bottom w:val="single" w:color="auto" w:sz="4" w:space="0"/>
            </w:tcBorders>
            <w:vAlign w:val="center"/>
          </w:tcPr>
          <w:p>
            <w:pPr>
              <w:widowControl/>
              <w:jc w:val="center"/>
              <w:textAlignment w:val="center"/>
              <w:rPr>
                <w:color w:val="000000"/>
                <w:sz w:val="18"/>
                <w:szCs w:val="18"/>
              </w:rPr>
            </w:pPr>
            <w:r>
              <w:rPr>
                <w:color w:val="000000"/>
                <w:kern w:val="0"/>
                <w:sz w:val="18"/>
                <w:szCs w:val="18"/>
              </w:rPr>
              <w:t>28.4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8" w:type="dxa"/>
          <w:trHeight w:val="959" w:hRule="atLeast"/>
          <w:jc w:val="center"/>
        </w:trPr>
        <w:tc>
          <w:tcPr>
            <w:tcW w:w="1313" w:type="dxa"/>
            <w:tcBorders>
              <w:top w:val="single" w:color="auto" w:sz="4" w:space="0"/>
              <w:bottom w:val="single" w:color="000000" w:sz="4" w:space="0"/>
              <w:right w:val="single" w:color="000000" w:sz="4" w:space="0"/>
            </w:tcBorders>
            <w:vAlign w:val="center"/>
          </w:tcPr>
          <w:p>
            <w:pPr>
              <w:autoSpaceDN w:val="0"/>
              <w:jc w:val="center"/>
              <w:textAlignment w:val="top"/>
              <w:rPr>
                <w:b/>
                <w:color w:val="000000"/>
                <w:sz w:val="18"/>
              </w:rPr>
            </w:pPr>
            <w:r>
              <w:rPr>
                <w:rFonts w:hint="eastAsia"/>
                <w:b/>
                <w:color w:val="000000"/>
                <w:sz w:val="18"/>
              </w:rPr>
              <w:t>2019年1-4月</w:t>
            </w:r>
          </w:p>
          <w:p>
            <w:pPr>
              <w:autoSpaceDN w:val="0"/>
              <w:jc w:val="center"/>
              <w:textAlignment w:val="top"/>
              <w:rPr>
                <w:b/>
                <w:color w:val="000000"/>
                <w:sz w:val="18"/>
              </w:rPr>
            </w:pPr>
            <w:r>
              <w:rPr>
                <w:b/>
                <w:color w:val="000000"/>
                <w:sz w:val="18"/>
              </w:rPr>
              <w:t>累计</w:t>
            </w:r>
          </w:p>
        </w:tc>
        <w:tc>
          <w:tcPr>
            <w:tcW w:w="859"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w:t>
            </w:r>
          </w:p>
        </w:tc>
        <w:tc>
          <w:tcPr>
            <w:tcW w:w="926"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13</w:t>
            </w:r>
          </w:p>
        </w:tc>
        <w:tc>
          <w:tcPr>
            <w:tcW w:w="885"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70</w:t>
            </w:r>
          </w:p>
        </w:tc>
        <w:tc>
          <w:tcPr>
            <w:tcW w:w="889"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525</w:t>
            </w:r>
          </w:p>
        </w:tc>
        <w:tc>
          <w:tcPr>
            <w:tcW w:w="883"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122</w:t>
            </w:r>
          </w:p>
        </w:tc>
        <w:tc>
          <w:tcPr>
            <w:tcW w:w="885"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72</w:t>
            </w:r>
          </w:p>
        </w:tc>
        <w:tc>
          <w:tcPr>
            <w:tcW w:w="886"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30</w:t>
            </w:r>
          </w:p>
        </w:tc>
        <w:tc>
          <w:tcPr>
            <w:tcW w:w="886"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4</w:t>
            </w:r>
          </w:p>
        </w:tc>
        <w:tc>
          <w:tcPr>
            <w:tcW w:w="885" w:type="dxa"/>
            <w:tcBorders>
              <w:top w:val="single" w:color="auto" w:sz="4" w:space="0"/>
              <w:bottom w:val="single" w:color="000000" w:sz="4" w:space="0"/>
            </w:tcBorders>
            <w:vAlign w:val="center"/>
          </w:tcPr>
          <w:p>
            <w:pPr>
              <w:widowControl/>
              <w:jc w:val="center"/>
              <w:textAlignment w:val="center"/>
              <w:rPr>
                <w:color w:val="000000"/>
                <w:sz w:val="18"/>
                <w:szCs w:val="18"/>
              </w:rPr>
            </w:pPr>
            <w:r>
              <w:rPr>
                <w:color w:val="000000"/>
                <w:kern w:val="0"/>
                <w:sz w:val="18"/>
                <w:szCs w:val="18"/>
              </w:rPr>
              <w:t>381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8" w:type="dxa"/>
          <w:trHeight w:val="919" w:hRule="atLeast"/>
          <w:jc w:val="center"/>
        </w:trPr>
        <w:tc>
          <w:tcPr>
            <w:tcW w:w="1313" w:type="dxa"/>
            <w:tcBorders>
              <w:bottom w:val="single" w:color="000000" w:sz="4" w:space="0"/>
              <w:right w:val="single" w:color="000000" w:sz="4" w:space="0"/>
            </w:tcBorders>
            <w:vAlign w:val="center"/>
          </w:tcPr>
          <w:p>
            <w:pPr>
              <w:autoSpaceDN w:val="0"/>
              <w:jc w:val="center"/>
              <w:textAlignment w:val="top"/>
              <w:rPr>
                <w:b/>
                <w:color w:val="000000"/>
                <w:sz w:val="18"/>
              </w:rPr>
            </w:pPr>
            <w:r>
              <w:rPr>
                <w:rFonts w:hint="eastAsia"/>
                <w:b/>
                <w:color w:val="000000"/>
                <w:sz w:val="18"/>
              </w:rPr>
              <w:t>2020年1-4月</w:t>
            </w:r>
          </w:p>
          <w:p>
            <w:pPr>
              <w:autoSpaceDN w:val="0"/>
              <w:jc w:val="center"/>
              <w:textAlignment w:val="top"/>
              <w:rPr>
                <w:b/>
                <w:color w:val="000000"/>
                <w:sz w:val="18"/>
              </w:rPr>
            </w:pPr>
            <w:r>
              <w:rPr>
                <w:b/>
                <w:color w:val="000000"/>
                <w:sz w:val="18"/>
              </w:rPr>
              <w:t>累计</w:t>
            </w:r>
          </w:p>
        </w:tc>
        <w:tc>
          <w:tcPr>
            <w:tcW w:w="859"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0</w:t>
            </w:r>
          </w:p>
        </w:tc>
        <w:tc>
          <w:tcPr>
            <w:tcW w:w="926"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w:t>
            </w:r>
          </w:p>
        </w:tc>
        <w:tc>
          <w:tcPr>
            <w:tcW w:w="885"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54</w:t>
            </w:r>
          </w:p>
        </w:tc>
        <w:tc>
          <w:tcPr>
            <w:tcW w:w="889"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410</w:t>
            </w:r>
          </w:p>
        </w:tc>
        <w:tc>
          <w:tcPr>
            <w:tcW w:w="883"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80</w:t>
            </w:r>
          </w:p>
        </w:tc>
        <w:tc>
          <w:tcPr>
            <w:tcW w:w="885"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61</w:t>
            </w:r>
          </w:p>
        </w:tc>
        <w:tc>
          <w:tcPr>
            <w:tcW w:w="886"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20</w:t>
            </w:r>
          </w:p>
        </w:tc>
        <w:tc>
          <w:tcPr>
            <w:tcW w:w="886"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8</w:t>
            </w:r>
          </w:p>
        </w:tc>
        <w:tc>
          <w:tcPr>
            <w:tcW w:w="885" w:type="dxa"/>
            <w:tcBorders>
              <w:bottom w:val="single" w:color="000000" w:sz="4" w:space="0"/>
            </w:tcBorders>
            <w:vAlign w:val="center"/>
          </w:tcPr>
          <w:p>
            <w:pPr>
              <w:widowControl/>
              <w:jc w:val="center"/>
              <w:textAlignment w:val="center"/>
              <w:rPr>
                <w:color w:val="000000"/>
                <w:sz w:val="18"/>
                <w:szCs w:val="18"/>
              </w:rPr>
            </w:pPr>
            <w:r>
              <w:rPr>
                <w:color w:val="000000"/>
                <w:kern w:val="0"/>
                <w:sz w:val="18"/>
                <w:szCs w:val="18"/>
              </w:rPr>
              <w:t>296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8" w:type="dxa"/>
          <w:trHeight w:val="548" w:hRule="atLeast"/>
          <w:jc w:val="center"/>
        </w:trPr>
        <w:tc>
          <w:tcPr>
            <w:tcW w:w="1313" w:type="dxa"/>
            <w:tcBorders>
              <w:right w:val="single" w:color="000000" w:sz="4" w:space="0"/>
            </w:tcBorders>
            <w:vAlign w:val="center"/>
          </w:tcPr>
          <w:p>
            <w:pPr>
              <w:autoSpaceDN w:val="0"/>
              <w:jc w:val="center"/>
              <w:textAlignment w:val="center"/>
              <w:rPr>
                <w:b/>
                <w:color w:val="000000"/>
                <w:sz w:val="18"/>
              </w:rPr>
            </w:pPr>
            <w:r>
              <w:rPr>
                <w:b/>
                <w:color w:val="000000"/>
                <w:sz w:val="18"/>
              </w:rPr>
              <w:t>同比（%）</w:t>
            </w:r>
          </w:p>
        </w:tc>
        <w:tc>
          <w:tcPr>
            <w:tcW w:w="859" w:type="dxa"/>
            <w:tcBorders>
              <w:right w:val="single" w:color="000000" w:sz="4" w:space="0"/>
            </w:tcBorders>
            <w:vAlign w:val="center"/>
          </w:tcPr>
          <w:p>
            <w:pPr>
              <w:widowControl/>
              <w:jc w:val="center"/>
              <w:textAlignment w:val="center"/>
              <w:rPr>
                <w:color w:val="000000"/>
                <w:sz w:val="18"/>
                <w:szCs w:val="18"/>
              </w:rPr>
            </w:pPr>
            <w:r>
              <w:rPr>
                <w:color w:val="000000"/>
                <w:kern w:val="0"/>
                <w:sz w:val="18"/>
                <w:szCs w:val="18"/>
              </w:rPr>
              <w:t>-100.0</w:t>
            </w:r>
          </w:p>
        </w:tc>
        <w:tc>
          <w:tcPr>
            <w:tcW w:w="926" w:type="dxa"/>
            <w:tcBorders>
              <w:right w:val="single" w:color="000000" w:sz="4" w:space="0"/>
            </w:tcBorders>
            <w:vAlign w:val="center"/>
          </w:tcPr>
          <w:p>
            <w:pPr>
              <w:widowControl/>
              <w:jc w:val="center"/>
              <w:textAlignment w:val="center"/>
              <w:rPr>
                <w:color w:val="000000"/>
                <w:sz w:val="18"/>
                <w:szCs w:val="18"/>
              </w:rPr>
            </w:pPr>
            <w:r>
              <w:rPr>
                <w:color w:val="000000"/>
                <w:kern w:val="0"/>
                <w:sz w:val="18"/>
                <w:szCs w:val="18"/>
              </w:rPr>
              <w:t>-92.3</w:t>
            </w:r>
          </w:p>
        </w:tc>
        <w:tc>
          <w:tcPr>
            <w:tcW w:w="885" w:type="dxa"/>
            <w:tcBorders>
              <w:right w:val="single" w:color="000000" w:sz="4" w:space="0"/>
            </w:tcBorders>
            <w:vAlign w:val="center"/>
          </w:tcPr>
          <w:p>
            <w:pPr>
              <w:widowControl/>
              <w:jc w:val="center"/>
              <w:textAlignment w:val="center"/>
              <w:rPr>
                <w:color w:val="000000"/>
                <w:sz w:val="18"/>
                <w:szCs w:val="18"/>
              </w:rPr>
            </w:pPr>
            <w:r>
              <w:rPr>
                <w:color w:val="000000"/>
                <w:kern w:val="0"/>
                <w:sz w:val="18"/>
                <w:szCs w:val="18"/>
              </w:rPr>
              <w:t>-22.9</w:t>
            </w:r>
          </w:p>
        </w:tc>
        <w:tc>
          <w:tcPr>
            <w:tcW w:w="889" w:type="dxa"/>
            <w:tcBorders>
              <w:right w:val="single" w:color="000000" w:sz="4" w:space="0"/>
            </w:tcBorders>
            <w:vAlign w:val="center"/>
          </w:tcPr>
          <w:p>
            <w:pPr>
              <w:widowControl/>
              <w:jc w:val="center"/>
              <w:textAlignment w:val="center"/>
              <w:rPr>
                <w:color w:val="000000"/>
                <w:sz w:val="18"/>
                <w:szCs w:val="18"/>
              </w:rPr>
            </w:pPr>
            <w:r>
              <w:rPr>
                <w:color w:val="000000"/>
                <w:kern w:val="0"/>
                <w:sz w:val="18"/>
                <w:szCs w:val="18"/>
              </w:rPr>
              <w:t>-21.9</w:t>
            </w:r>
          </w:p>
        </w:tc>
        <w:tc>
          <w:tcPr>
            <w:tcW w:w="883" w:type="dxa"/>
            <w:tcBorders>
              <w:right w:val="single" w:color="000000" w:sz="4" w:space="0"/>
            </w:tcBorders>
            <w:vAlign w:val="center"/>
          </w:tcPr>
          <w:p>
            <w:pPr>
              <w:widowControl/>
              <w:jc w:val="center"/>
              <w:textAlignment w:val="center"/>
              <w:rPr>
                <w:color w:val="000000"/>
                <w:sz w:val="18"/>
                <w:szCs w:val="18"/>
              </w:rPr>
            </w:pPr>
            <w:r>
              <w:rPr>
                <w:color w:val="000000"/>
                <w:kern w:val="0"/>
                <w:sz w:val="18"/>
                <w:szCs w:val="18"/>
              </w:rPr>
              <w:t>-34.4</w:t>
            </w:r>
          </w:p>
        </w:tc>
        <w:tc>
          <w:tcPr>
            <w:tcW w:w="885" w:type="dxa"/>
            <w:tcBorders>
              <w:right w:val="single" w:color="000000" w:sz="4" w:space="0"/>
            </w:tcBorders>
            <w:vAlign w:val="center"/>
          </w:tcPr>
          <w:p>
            <w:pPr>
              <w:widowControl/>
              <w:jc w:val="center"/>
              <w:textAlignment w:val="center"/>
              <w:rPr>
                <w:color w:val="000000"/>
                <w:sz w:val="18"/>
                <w:szCs w:val="18"/>
              </w:rPr>
            </w:pPr>
            <w:r>
              <w:rPr>
                <w:color w:val="000000"/>
                <w:kern w:val="0"/>
                <w:sz w:val="18"/>
                <w:szCs w:val="18"/>
              </w:rPr>
              <w:t>-15.3</w:t>
            </w:r>
          </w:p>
        </w:tc>
        <w:tc>
          <w:tcPr>
            <w:tcW w:w="886" w:type="dxa"/>
            <w:tcBorders>
              <w:right w:val="single" w:color="000000" w:sz="4" w:space="0"/>
            </w:tcBorders>
            <w:vAlign w:val="center"/>
          </w:tcPr>
          <w:p>
            <w:pPr>
              <w:widowControl/>
              <w:jc w:val="center"/>
              <w:textAlignment w:val="center"/>
              <w:rPr>
                <w:color w:val="000000"/>
                <w:sz w:val="18"/>
                <w:szCs w:val="18"/>
              </w:rPr>
            </w:pPr>
            <w:r>
              <w:rPr>
                <w:color w:val="000000"/>
                <w:kern w:val="0"/>
                <w:sz w:val="18"/>
                <w:szCs w:val="18"/>
              </w:rPr>
              <w:t>-33.3</w:t>
            </w:r>
          </w:p>
        </w:tc>
        <w:tc>
          <w:tcPr>
            <w:tcW w:w="886" w:type="dxa"/>
            <w:tcBorders>
              <w:right w:val="single" w:color="000000" w:sz="4" w:space="0"/>
            </w:tcBorders>
            <w:vAlign w:val="center"/>
          </w:tcPr>
          <w:p>
            <w:pPr>
              <w:widowControl/>
              <w:jc w:val="center"/>
              <w:textAlignment w:val="center"/>
              <w:rPr>
                <w:color w:val="000000"/>
                <w:sz w:val="18"/>
                <w:szCs w:val="18"/>
              </w:rPr>
            </w:pPr>
            <w:r>
              <w:rPr>
                <w:color w:val="000000"/>
                <w:kern w:val="0"/>
                <w:sz w:val="18"/>
                <w:szCs w:val="18"/>
              </w:rPr>
              <w:t>100.0</w:t>
            </w:r>
          </w:p>
        </w:tc>
        <w:tc>
          <w:tcPr>
            <w:tcW w:w="885" w:type="dxa"/>
            <w:vAlign w:val="center"/>
          </w:tcPr>
          <w:p>
            <w:pPr>
              <w:widowControl/>
              <w:jc w:val="center"/>
              <w:textAlignment w:val="center"/>
              <w:rPr>
                <w:color w:val="000000"/>
                <w:sz w:val="18"/>
                <w:szCs w:val="18"/>
              </w:rPr>
            </w:pPr>
            <w:r>
              <w:rPr>
                <w:color w:val="000000"/>
                <w:kern w:val="0"/>
                <w:sz w:val="18"/>
                <w:szCs w:val="18"/>
              </w:rPr>
              <w:t>-22.3</w:t>
            </w:r>
          </w:p>
        </w:tc>
      </w:tr>
    </w:tbl>
    <w:p>
      <w:pPr>
        <w:adjustRightInd w:val="0"/>
        <w:snapToGrid w:val="0"/>
        <w:spacing w:before="190" w:beforeLines="50"/>
        <w:jc w:val="center"/>
        <w:rPr>
          <w:rFonts w:eastAsia="仿宋_GB2312"/>
        </w:rPr>
      </w:pPr>
      <w:r>
        <w:rPr>
          <w:rFonts w:hint="eastAsia" w:eastAsia="仿宋_GB2312"/>
        </w:rPr>
        <w:t xml:space="preserve">表5 </w:t>
      </w:r>
      <w:r>
        <w:rPr>
          <w:rFonts w:eastAsia="仿宋_GB2312"/>
        </w:rPr>
        <w:t xml:space="preserve"> </w:t>
      </w:r>
      <w:r>
        <w:rPr>
          <w:rFonts w:hint="eastAsia" w:eastAsia="仿宋_GB2312"/>
        </w:rPr>
        <w:t>遇险水域分布及死亡失踪人数统计</w:t>
      </w:r>
    </w:p>
    <w:tbl>
      <w:tblPr>
        <w:tblStyle w:val="6"/>
        <w:tblW w:w="935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50"/>
        <w:gridCol w:w="1333"/>
        <w:gridCol w:w="1333"/>
        <w:gridCol w:w="1333"/>
        <w:gridCol w:w="1333"/>
        <w:gridCol w:w="1333"/>
        <w:gridCol w:w="13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97" w:hRule="atLeast"/>
          <w:jc w:val="center"/>
        </w:trPr>
        <w:tc>
          <w:tcPr>
            <w:tcW w:w="1350" w:type="dxa"/>
            <w:vMerge w:val="restart"/>
            <w:tcBorders>
              <w:right w:val="single" w:color="000000" w:sz="4" w:space="0"/>
            </w:tcBorders>
            <w:vAlign w:val="center"/>
          </w:tcPr>
          <w:p>
            <w:pPr>
              <w:autoSpaceDN w:val="0"/>
              <w:jc w:val="center"/>
              <w:textAlignment w:val="top"/>
              <w:rPr>
                <w:b/>
                <w:color w:val="000000"/>
                <w:sz w:val="18"/>
                <w:szCs w:val="28"/>
              </w:rPr>
            </w:pPr>
          </w:p>
        </w:tc>
        <w:tc>
          <w:tcPr>
            <w:tcW w:w="2666" w:type="dxa"/>
            <w:gridSpan w:val="2"/>
            <w:tcBorders>
              <w:bottom w:val="single" w:color="000000" w:sz="4" w:space="0"/>
              <w:right w:val="single" w:color="000000" w:sz="4" w:space="0"/>
            </w:tcBorders>
            <w:vAlign w:val="center"/>
          </w:tcPr>
          <w:p>
            <w:pPr>
              <w:autoSpaceDN w:val="0"/>
              <w:jc w:val="center"/>
              <w:textAlignment w:val="top"/>
              <w:rPr>
                <w:b/>
                <w:color w:val="000000"/>
                <w:sz w:val="18"/>
                <w:szCs w:val="28"/>
              </w:rPr>
            </w:pPr>
            <w:r>
              <w:rPr>
                <w:b/>
                <w:color w:val="000000"/>
                <w:sz w:val="18"/>
                <w:szCs w:val="28"/>
              </w:rPr>
              <w:t>海上情况</w:t>
            </w:r>
          </w:p>
        </w:tc>
        <w:tc>
          <w:tcPr>
            <w:tcW w:w="2666" w:type="dxa"/>
            <w:gridSpan w:val="2"/>
            <w:tcBorders>
              <w:bottom w:val="single" w:color="000000" w:sz="4" w:space="0"/>
              <w:right w:val="single" w:color="000000" w:sz="4" w:space="0"/>
            </w:tcBorders>
            <w:vAlign w:val="center"/>
          </w:tcPr>
          <w:p>
            <w:pPr>
              <w:autoSpaceDN w:val="0"/>
              <w:jc w:val="center"/>
              <w:textAlignment w:val="top"/>
              <w:rPr>
                <w:b/>
                <w:color w:val="000000"/>
                <w:sz w:val="18"/>
                <w:szCs w:val="28"/>
              </w:rPr>
            </w:pPr>
            <w:r>
              <w:rPr>
                <w:b/>
                <w:color w:val="000000"/>
                <w:sz w:val="18"/>
                <w:szCs w:val="28"/>
              </w:rPr>
              <w:t>江河干流情况</w:t>
            </w:r>
          </w:p>
        </w:tc>
        <w:tc>
          <w:tcPr>
            <w:tcW w:w="2668" w:type="dxa"/>
            <w:gridSpan w:val="2"/>
            <w:tcBorders>
              <w:bottom w:val="single" w:color="000000" w:sz="4" w:space="0"/>
            </w:tcBorders>
            <w:vAlign w:val="center"/>
          </w:tcPr>
          <w:p>
            <w:pPr>
              <w:autoSpaceDN w:val="0"/>
              <w:jc w:val="center"/>
              <w:textAlignment w:val="top"/>
              <w:rPr>
                <w:b/>
                <w:color w:val="000000"/>
                <w:sz w:val="18"/>
                <w:szCs w:val="28"/>
              </w:rPr>
            </w:pPr>
            <w:r>
              <w:rPr>
                <w:b/>
                <w:color w:val="000000"/>
                <w:sz w:val="18"/>
                <w:szCs w:val="28"/>
              </w:rPr>
              <w:t>支流、水库、湖泊情况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97" w:hRule="atLeast"/>
          <w:jc w:val="center"/>
        </w:trPr>
        <w:tc>
          <w:tcPr>
            <w:tcW w:w="1350" w:type="dxa"/>
            <w:vMerge w:val="continue"/>
            <w:tcBorders>
              <w:bottom w:val="single" w:color="auto" w:sz="4" w:space="0"/>
              <w:right w:val="single" w:color="000000" w:sz="4" w:space="0"/>
            </w:tcBorders>
            <w:vAlign w:val="center"/>
          </w:tcPr>
          <w:p>
            <w:pPr>
              <w:autoSpaceDN w:val="0"/>
              <w:jc w:val="center"/>
              <w:textAlignment w:val="center"/>
              <w:rPr>
                <w:b/>
                <w:color w:val="000000"/>
                <w:sz w:val="18"/>
                <w:szCs w:val="28"/>
              </w:rPr>
            </w:pPr>
          </w:p>
        </w:tc>
        <w:tc>
          <w:tcPr>
            <w:tcW w:w="1333" w:type="dxa"/>
            <w:tcBorders>
              <w:bottom w:val="single" w:color="auto" w:sz="4" w:space="0"/>
              <w:right w:val="single" w:color="000000" w:sz="4" w:space="0"/>
            </w:tcBorders>
            <w:vAlign w:val="center"/>
          </w:tcPr>
          <w:p>
            <w:pPr>
              <w:autoSpaceDN w:val="0"/>
              <w:jc w:val="center"/>
              <w:textAlignment w:val="top"/>
              <w:rPr>
                <w:b/>
                <w:color w:val="000000"/>
                <w:sz w:val="18"/>
                <w:szCs w:val="28"/>
              </w:rPr>
            </w:pPr>
            <w:r>
              <w:rPr>
                <w:b/>
                <w:color w:val="000000"/>
                <w:sz w:val="18"/>
                <w:szCs w:val="28"/>
              </w:rPr>
              <w:t>遇险次数</w:t>
            </w:r>
          </w:p>
        </w:tc>
        <w:tc>
          <w:tcPr>
            <w:tcW w:w="1333" w:type="dxa"/>
            <w:tcBorders>
              <w:bottom w:val="single" w:color="auto" w:sz="4" w:space="0"/>
              <w:right w:val="single" w:color="000000" w:sz="4" w:space="0"/>
            </w:tcBorders>
            <w:vAlign w:val="center"/>
          </w:tcPr>
          <w:p>
            <w:pPr>
              <w:autoSpaceDN w:val="0"/>
              <w:jc w:val="center"/>
              <w:textAlignment w:val="top"/>
              <w:rPr>
                <w:b/>
                <w:color w:val="000000"/>
                <w:sz w:val="18"/>
                <w:szCs w:val="28"/>
              </w:rPr>
            </w:pPr>
            <w:r>
              <w:rPr>
                <w:b/>
                <w:color w:val="000000"/>
                <w:sz w:val="18"/>
                <w:szCs w:val="28"/>
              </w:rPr>
              <w:t>死亡</w:t>
            </w:r>
            <w:r>
              <w:rPr>
                <w:rFonts w:hint="eastAsia"/>
                <w:b/>
                <w:color w:val="000000"/>
                <w:sz w:val="18"/>
                <w:szCs w:val="28"/>
              </w:rPr>
              <w:t>失踪</w:t>
            </w:r>
            <w:r>
              <w:rPr>
                <w:b/>
                <w:color w:val="000000"/>
                <w:sz w:val="18"/>
                <w:szCs w:val="28"/>
              </w:rPr>
              <w:t>人数</w:t>
            </w:r>
          </w:p>
        </w:tc>
        <w:tc>
          <w:tcPr>
            <w:tcW w:w="1333" w:type="dxa"/>
            <w:tcBorders>
              <w:bottom w:val="single" w:color="auto" w:sz="4" w:space="0"/>
              <w:right w:val="single" w:color="000000" w:sz="4" w:space="0"/>
            </w:tcBorders>
            <w:vAlign w:val="center"/>
          </w:tcPr>
          <w:p>
            <w:pPr>
              <w:autoSpaceDN w:val="0"/>
              <w:jc w:val="center"/>
              <w:textAlignment w:val="top"/>
              <w:rPr>
                <w:b/>
                <w:color w:val="000000"/>
                <w:sz w:val="18"/>
                <w:szCs w:val="28"/>
              </w:rPr>
            </w:pPr>
            <w:r>
              <w:rPr>
                <w:b/>
                <w:color w:val="000000"/>
                <w:sz w:val="18"/>
                <w:szCs w:val="28"/>
              </w:rPr>
              <w:t>遇险次数</w:t>
            </w:r>
          </w:p>
        </w:tc>
        <w:tc>
          <w:tcPr>
            <w:tcW w:w="1333" w:type="dxa"/>
            <w:tcBorders>
              <w:top w:val="single" w:color="000000" w:sz="4" w:space="0"/>
              <w:bottom w:val="single" w:color="auto" w:sz="4" w:space="0"/>
              <w:right w:val="single" w:color="000000" w:sz="4" w:space="0"/>
            </w:tcBorders>
            <w:vAlign w:val="center"/>
          </w:tcPr>
          <w:p>
            <w:pPr>
              <w:autoSpaceDN w:val="0"/>
              <w:jc w:val="center"/>
              <w:textAlignment w:val="top"/>
              <w:rPr>
                <w:b/>
                <w:color w:val="000000"/>
                <w:sz w:val="18"/>
                <w:szCs w:val="28"/>
              </w:rPr>
            </w:pPr>
            <w:r>
              <w:rPr>
                <w:b/>
                <w:color w:val="000000"/>
                <w:sz w:val="18"/>
                <w:szCs w:val="28"/>
              </w:rPr>
              <w:t>死亡</w:t>
            </w:r>
            <w:r>
              <w:rPr>
                <w:rFonts w:hint="eastAsia"/>
                <w:b/>
                <w:color w:val="000000"/>
                <w:sz w:val="18"/>
                <w:szCs w:val="28"/>
              </w:rPr>
              <w:t>失踪</w:t>
            </w:r>
            <w:r>
              <w:rPr>
                <w:b/>
                <w:color w:val="000000"/>
                <w:sz w:val="18"/>
                <w:szCs w:val="28"/>
              </w:rPr>
              <w:t>人数</w:t>
            </w:r>
          </w:p>
        </w:tc>
        <w:tc>
          <w:tcPr>
            <w:tcW w:w="1333" w:type="dxa"/>
            <w:tcBorders>
              <w:top w:val="single" w:color="000000" w:sz="4" w:space="0"/>
              <w:bottom w:val="single" w:color="auto" w:sz="4" w:space="0"/>
              <w:right w:val="single" w:color="000000" w:sz="4" w:space="0"/>
            </w:tcBorders>
            <w:vAlign w:val="center"/>
          </w:tcPr>
          <w:p>
            <w:pPr>
              <w:autoSpaceDN w:val="0"/>
              <w:jc w:val="center"/>
              <w:textAlignment w:val="top"/>
              <w:rPr>
                <w:b/>
                <w:color w:val="000000"/>
                <w:sz w:val="18"/>
                <w:szCs w:val="28"/>
              </w:rPr>
            </w:pPr>
            <w:r>
              <w:rPr>
                <w:b/>
                <w:color w:val="000000"/>
                <w:sz w:val="18"/>
                <w:szCs w:val="28"/>
              </w:rPr>
              <w:t>遇险次数</w:t>
            </w:r>
          </w:p>
        </w:tc>
        <w:tc>
          <w:tcPr>
            <w:tcW w:w="1335" w:type="dxa"/>
            <w:tcBorders>
              <w:top w:val="single" w:color="000000" w:sz="4" w:space="0"/>
              <w:bottom w:val="single" w:color="auto" w:sz="4" w:space="0"/>
            </w:tcBorders>
            <w:vAlign w:val="center"/>
          </w:tcPr>
          <w:p>
            <w:pPr>
              <w:autoSpaceDN w:val="0"/>
              <w:jc w:val="center"/>
              <w:textAlignment w:val="top"/>
              <w:rPr>
                <w:color w:val="000000"/>
                <w:sz w:val="18"/>
                <w:szCs w:val="28"/>
              </w:rPr>
            </w:pPr>
            <w:r>
              <w:rPr>
                <w:b/>
                <w:bCs/>
                <w:color w:val="000000"/>
                <w:sz w:val="18"/>
                <w:szCs w:val="28"/>
              </w:rPr>
              <w:t>死亡</w:t>
            </w:r>
            <w:r>
              <w:rPr>
                <w:rFonts w:hint="eastAsia"/>
                <w:b/>
                <w:bCs/>
                <w:color w:val="000000"/>
                <w:sz w:val="18"/>
                <w:szCs w:val="28"/>
              </w:rPr>
              <w:t>失踪</w:t>
            </w:r>
            <w:r>
              <w:rPr>
                <w:b/>
                <w:bCs/>
                <w:color w:val="000000"/>
                <w:sz w:val="18"/>
                <w:szCs w:val="28"/>
              </w:rPr>
              <w:t>人数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2" w:hRule="atLeast"/>
          <w:jc w:val="center"/>
        </w:trPr>
        <w:tc>
          <w:tcPr>
            <w:tcW w:w="1350" w:type="dxa"/>
            <w:tcBorders>
              <w:top w:val="single" w:color="auto" w:sz="4" w:space="0"/>
              <w:bottom w:val="single" w:color="000000" w:sz="4" w:space="0"/>
              <w:right w:val="single" w:color="000000" w:sz="4" w:space="0"/>
            </w:tcBorders>
            <w:vAlign w:val="center"/>
          </w:tcPr>
          <w:p>
            <w:pPr>
              <w:autoSpaceDN w:val="0"/>
              <w:jc w:val="center"/>
              <w:textAlignment w:val="top"/>
              <w:rPr>
                <w:b/>
                <w:color w:val="000000"/>
                <w:sz w:val="18"/>
                <w:szCs w:val="28"/>
              </w:rPr>
            </w:pPr>
            <w:r>
              <w:rPr>
                <w:rFonts w:hint="eastAsia"/>
                <w:b/>
                <w:color w:val="000000"/>
                <w:sz w:val="18"/>
              </w:rPr>
              <w:t>2019年4月</w:t>
            </w:r>
          </w:p>
        </w:tc>
        <w:tc>
          <w:tcPr>
            <w:tcW w:w="1333"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141</w:t>
            </w:r>
          </w:p>
        </w:tc>
        <w:tc>
          <w:tcPr>
            <w:tcW w:w="1333"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45</w:t>
            </w:r>
          </w:p>
        </w:tc>
        <w:tc>
          <w:tcPr>
            <w:tcW w:w="1333"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25</w:t>
            </w:r>
          </w:p>
        </w:tc>
        <w:tc>
          <w:tcPr>
            <w:tcW w:w="1333"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10</w:t>
            </w:r>
          </w:p>
        </w:tc>
        <w:tc>
          <w:tcPr>
            <w:tcW w:w="1333"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13</w:t>
            </w:r>
          </w:p>
        </w:tc>
        <w:tc>
          <w:tcPr>
            <w:tcW w:w="1335" w:type="dxa"/>
            <w:tcBorders>
              <w:top w:val="single" w:color="auto" w:sz="4" w:space="0"/>
              <w:bottom w:val="single" w:color="000000" w:sz="4" w:space="0"/>
            </w:tcBorders>
            <w:vAlign w:val="center"/>
          </w:tcPr>
          <w:p>
            <w:pPr>
              <w:widowControl/>
              <w:jc w:val="center"/>
              <w:textAlignment w:val="center"/>
              <w:rPr>
                <w:color w:val="000000"/>
                <w:sz w:val="18"/>
                <w:szCs w:val="18"/>
              </w:rPr>
            </w:pPr>
            <w:r>
              <w:rPr>
                <w:color w:val="000000"/>
                <w:kern w:val="0"/>
                <w:sz w:val="18"/>
                <w:szCs w:val="18"/>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2" w:hRule="atLeast"/>
          <w:jc w:val="center"/>
        </w:trPr>
        <w:tc>
          <w:tcPr>
            <w:tcW w:w="1350" w:type="dxa"/>
            <w:tcBorders>
              <w:bottom w:val="single" w:color="000000" w:sz="4" w:space="0"/>
              <w:right w:val="single" w:color="000000" w:sz="4" w:space="0"/>
            </w:tcBorders>
            <w:vAlign w:val="center"/>
          </w:tcPr>
          <w:p>
            <w:pPr>
              <w:autoSpaceDN w:val="0"/>
              <w:jc w:val="center"/>
              <w:textAlignment w:val="top"/>
              <w:rPr>
                <w:b/>
                <w:color w:val="000000"/>
                <w:sz w:val="18"/>
                <w:szCs w:val="28"/>
              </w:rPr>
            </w:pPr>
            <w:r>
              <w:rPr>
                <w:rFonts w:hint="eastAsia"/>
                <w:b/>
                <w:color w:val="000000"/>
                <w:sz w:val="18"/>
              </w:rPr>
              <w:t>2020年3月</w:t>
            </w:r>
          </w:p>
        </w:tc>
        <w:tc>
          <w:tcPr>
            <w:tcW w:w="1333"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101</w:t>
            </w:r>
          </w:p>
        </w:tc>
        <w:tc>
          <w:tcPr>
            <w:tcW w:w="1333"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32</w:t>
            </w:r>
          </w:p>
        </w:tc>
        <w:tc>
          <w:tcPr>
            <w:tcW w:w="1333"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12</w:t>
            </w:r>
          </w:p>
        </w:tc>
        <w:tc>
          <w:tcPr>
            <w:tcW w:w="1333"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3</w:t>
            </w:r>
          </w:p>
        </w:tc>
        <w:tc>
          <w:tcPr>
            <w:tcW w:w="1333"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9</w:t>
            </w:r>
          </w:p>
        </w:tc>
        <w:tc>
          <w:tcPr>
            <w:tcW w:w="1335" w:type="dxa"/>
            <w:tcBorders>
              <w:bottom w:val="single" w:color="000000" w:sz="4" w:space="0"/>
            </w:tcBorders>
            <w:vAlign w:val="center"/>
          </w:tcPr>
          <w:p>
            <w:pPr>
              <w:widowControl/>
              <w:jc w:val="center"/>
              <w:textAlignment w:val="center"/>
              <w:rPr>
                <w:color w:val="000000"/>
                <w:sz w:val="18"/>
                <w:szCs w:val="18"/>
              </w:rPr>
            </w:pPr>
            <w:r>
              <w:rPr>
                <w:color w:val="000000"/>
                <w:kern w:val="0"/>
                <w:sz w:val="18"/>
                <w:szCs w:val="18"/>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5" w:hRule="atLeast"/>
          <w:jc w:val="center"/>
        </w:trPr>
        <w:tc>
          <w:tcPr>
            <w:tcW w:w="1350" w:type="dxa"/>
            <w:tcBorders>
              <w:bottom w:val="single" w:color="000000" w:sz="4" w:space="0"/>
              <w:right w:val="single" w:color="000000" w:sz="4" w:space="0"/>
            </w:tcBorders>
            <w:vAlign w:val="center"/>
          </w:tcPr>
          <w:p>
            <w:pPr>
              <w:autoSpaceDN w:val="0"/>
              <w:jc w:val="center"/>
              <w:textAlignment w:val="top"/>
              <w:rPr>
                <w:b/>
                <w:color w:val="000000"/>
                <w:sz w:val="18"/>
                <w:szCs w:val="28"/>
              </w:rPr>
            </w:pPr>
            <w:r>
              <w:rPr>
                <w:rFonts w:hint="eastAsia"/>
                <w:b/>
                <w:color w:val="000000"/>
                <w:sz w:val="18"/>
              </w:rPr>
              <w:t>2020年4月</w:t>
            </w:r>
          </w:p>
        </w:tc>
        <w:tc>
          <w:tcPr>
            <w:tcW w:w="1333"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121</w:t>
            </w:r>
          </w:p>
        </w:tc>
        <w:tc>
          <w:tcPr>
            <w:tcW w:w="1333"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43</w:t>
            </w:r>
          </w:p>
        </w:tc>
        <w:tc>
          <w:tcPr>
            <w:tcW w:w="1333"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12</w:t>
            </w:r>
          </w:p>
        </w:tc>
        <w:tc>
          <w:tcPr>
            <w:tcW w:w="1333"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w:t>
            </w:r>
          </w:p>
        </w:tc>
        <w:tc>
          <w:tcPr>
            <w:tcW w:w="1333"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11</w:t>
            </w:r>
          </w:p>
        </w:tc>
        <w:tc>
          <w:tcPr>
            <w:tcW w:w="1335" w:type="dxa"/>
            <w:tcBorders>
              <w:bottom w:val="single" w:color="000000" w:sz="4" w:space="0"/>
            </w:tcBorders>
            <w:vAlign w:val="center"/>
          </w:tcPr>
          <w:p>
            <w:pPr>
              <w:widowControl/>
              <w:jc w:val="center"/>
              <w:textAlignment w:val="center"/>
              <w:rPr>
                <w:color w:val="000000"/>
                <w:sz w:val="18"/>
                <w:szCs w:val="18"/>
              </w:rPr>
            </w:pPr>
            <w:r>
              <w:rPr>
                <w:color w:val="000000"/>
                <w:kern w:val="0"/>
                <w:sz w:val="18"/>
                <w:szCs w:val="18"/>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1350" w:type="dxa"/>
            <w:tcBorders>
              <w:bottom w:val="single" w:color="auto" w:sz="4" w:space="0"/>
              <w:right w:val="single" w:color="000000" w:sz="4" w:space="0"/>
            </w:tcBorders>
            <w:vAlign w:val="center"/>
          </w:tcPr>
          <w:p>
            <w:pPr>
              <w:autoSpaceDN w:val="0"/>
              <w:jc w:val="center"/>
              <w:textAlignment w:val="top"/>
              <w:rPr>
                <w:b/>
                <w:color w:val="000000"/>
                <w:sz w:val="18"/>
                <w:szCs w:val="28"/>
              </w:rPr>
            </w:pPr>
            <w:r>
              <w:rPr>
                <w:b/>
                <w:color w:val="000000"/>
                <w:sz w:val="18"/>
                <w:szCs w:val="28"/>
              </w:rPr>
              <w:t>同比（%）</w:t>
            </w:r>
          </w:p>
        </w:tc>
        <w:tc>
          <w:tcPr>
            <w:tcW w:w="1333" w:type="dxa"/>
            <w:tcBorders>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-14.2</w:t>
            </w:r>
          </w:p>
        </w:tc>
        <w:tc>
          <w:tcPr>
            <w:tcW w:w="1333" w:type="dxa"/>
            <w:tcBorders>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-4.4</w:t>
            </w:r>
          </w:p>
        </w:tc>
        <w:tc>
          <w:tcPr>
            <w:tcW w:w="1333" w:type="dxa"/>
            <w:tcBorders>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-52.0</w:t>
            </w:r>
          </w:p>
        </w:tc>
        <w:tc>
          <w:tcPr>
            <w:tcW w:w="1333" w:type="dxa"/>
            <w:tcBorders>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-90.0</w:t>
            </w:r>
          </w:p>
        </w:tc>
        <w:tc>
          <w:tcPr>
            <w:tcW w:w="1333" w:type="dxa"/>
            <w:tcBorders>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-15.4</w:t>
            </w:r>
          </w:p>
        </w:tc>
        <w:tc>
          <w:tcPr>
            <w:tcW w:w="1335" w:type="dxa"/>
            <w:tcBorders>
              <w:bottom w:val="single" w:color="auto" w:sz="4" w:space="0"/>
            </w:tcBorders>
            <w:vAlign w:val="center"/>
          </w:tcPr>
          <w:p>
            <w:pPr>
              <w:widowControl/>
              <w:jc w:val="center"/>
              <w:textAlignment w:val="center"/>
              <w:rPr>
                <w:color w:val="000000"/>
                <w:sz w:val="18"/>
                <w:szCs w:val="18"/>
              </w:rPr>
            </w:pPr>
            <w:r>
              <w:rPr>
                <w:rFonts w:hint="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20" w:hRule="atLeast"/>
          <w:jc w:val="center"/>
        </w:trPr>
        <w:tc>
          <w:tcPr>
            <w:tcW w:w="1350" w:type="dxa"/>
            <w:tcBorders>
              <w:top w:val="single" w:color="auto" w:sz="4" w:space="0"/>
              <w:bottom w:val="single" w:color="auto" w:sz="4" w:space="0"/>
              <w:right w:val="single" w:color="000000" w:sz="4" w:space="0"/>
            </w:tcBorders>
            <w:vAlign w:val="center"/>
          </w:tcPr>
          <w:p>
            <w:pPr>
              <w:autoSpaceDN w:val="0"/>
              <w:jc w:val="center"/>
              <w:textAlignment w:val="top"/>
              <w:rPr>
                <w:b/>
                <w:color w:val="000000"/>
                <w:sz w:val="18"/>
                <w:szCs w:val="28"/>
              </w:rPr>
            </w:pPr>
            <w:r>
              <w:rPr>
                <w:b/>
                <w:color w:val="000000"/>
                <w:sz w:val="18"/>
                <w:szCs w:val="28"/>
              </w:rPr>
              <w:t>环比（%）</w:t>
            </w:r>
          </w:p>
        </w:tc>
        <w:tc>
          <w:tcPr>
            <w:tcW w:w="1333" w:type="dxa"/>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19.8</w:t>
            </w:r>
          </w:p>
        </w:tc>
        <w:tc>
          <w:tcPr>
            <w:tcW w:w="1333" w:type="dxa"/>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34.4</w:t>
            </w:r>
          </w:p>
        </w:tc>
        <w:tc>
          <w:tcPr>
            <w:tcW w:w="1333" w:type="dxa"/>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0.0</w:t>
            </w:r>
          </w:p>
        </w:tc>
        <w:tc>
          <w:tcPr>
            <w:tcW w:w="1333" w:type="dxa"/>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-66.7</w:t>
            </w:r>
          </w:p>
        </w:tc>
        <w:tc>
          <w:tcPr>
            <w:tcW w:w="1333" w:type="dxa"/>
            <w:tcBorders>
              <w:top w:val="single" w:color="auto" w:sz="4" w:space="0"/>
              <w:bottom w:val="single" w:color="auto"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22.2</w:t>
            </w:r>
          </w:p>
        </w:tc>
        <w:tc>
          <w:tcPr>
            <w:tcW w:w="1335" w:type="dxa"/>
            <w:tcBorders>
              <w:top w:val="single" w:color="auto" w:sz="4" w:space="0"/>
              <w:bottom w:val="single" w:color="auto" w:sz="4" w:space="0"/>
            </w:tcBorders>
            <w:vAlign w:val="center"/>
          </w:tcPr>
          <w:p>
            <w:pPr>
              <w:widowControl/>
              <w:jc w:val="center"/>
              <w:textAlignment w:val="center"/>
              <w:rPr>
                <w:color w:val="000000"/>
                <w:sz w:val="18"/>
                <w:szCs w:val="18"/>
              </w:rPr>
            </w:pPr>
            <w:r>
              <w:rPr>
                <w:color w:val="000000"/>
                <w:kern w:val="0"/>
                <w:sz w:val="18"/>
                <w:szCs w:val="18"/>
              </w:rPr>
              <w:t>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17" w:hRule="atLeast"/>
          <w:jc w:val="center"/>
        </w:trPr>
        <w:tc>
          <w:tcPr>
            <w:tcW w:w="1350" w:type="dxa"/>
            <w:tcBorders>
              <w:top w:val="single" w:color="auto" w:sz="4" w:space="0"/>
              <w:bottom w:val="single" w:color="000000" w:sz="4" w:space="0"/>
              <w:right w:val="single" w:color="000000" w:sz="4" w:space="0"/>
            </w:tcBorders>
            <w:vAlign w:val="center"/>
          </w:tcPr>
          <w:p>
            <w:pPr>
              <w:autoSpaceDN w:val="0"/>
              <w:jc w:val="center"/>
              <w:textAlignment w:val="top"/>
              <w:rPr>
                <w:b/>
                <w:color w:val="000000"/>
                <w:sz w:val="18"/>
              </w:rPr>
            </w:pPr>
            <w:r>
              <w:rPr>
                <w:rFonts w:hint="eastAsia"/>
                <w:b/>
                <w:color w:val="000000"/>
                <w:sz w:val="18"/>
              </w:rPr>
              <w:t>2019年1-4月</w:t>
            </w:r>
          </w:p>
          <w:p>
            <w:pPr>
              <w:autoSpaceDN w:val="0"/>
              <w:jc w:val="center"/>
              <w:textAlignment w:val="top"/>
              <w:rPr>
                <w:b/>
                <w:color w:val="000000"/>
                <w:sz w:val="18"/>
                <w:szCs w:val="28"/>
              </w:rPr>
            </w:pPr>
            <w:r>
              <w:rPr>
                <w:b/>
                <w:color w:val="000000"/>
                <w:sz w:val="18"/>
              </w:rPr>
              <w:t>累计</w:t>
            </w:r>
          </w:p>
        </w:tc>
        <w:tc>
          <w:tcPr>
            <w:tcW w:w="1333"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490</w:t>
            </w:r>
          </w:p>
        </w:tc>
        <w:tc>
          <w:tcPr>
            <w:tcW w:w="1333"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162</w:t>
            </w:r>
          </w:p>
        </w:tc>
        <w:tc>
          <w:tcPr>
            <w:tcW w:w="1333"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82</w:t>
            </w:r>
          </w:p>
        </w:tc>
        <w:tc>
          <w:tcPr>
            <w:tcW w:w="1333"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18</w:t>
            </w:r>
          </w:p>
        </w:tc>
        <w:tc>
          <w:tcPr>
            <w:tcW w:w="1333" w:type="dxa"/>
            <w:tcBorders>
              <w:top w:val="single" w:color="auto" w:sz="4" w:space="0"/>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37</w:t>
            </w:r>
          </w:p>
        </w:tc>
        <w:tc>
          <w:tcPr>
            <w:tcW w:w="1335" w:type="dxa"/>
            <w:tcBorders>
              <w:top w:val="single" w:color="auto" w:sz="4" w:space="0"/>
              <w:bottom w:val="single" w:color="000000" w:sz="4" w:space="0"/>
            </w:tcBorders>
            <w:vAlign w:val="center"/>
          </w:tcPr>
          <w:p>
            <w:pPr>
              <w:widowControl/>
              <w:jc w:val="center"/>
              <w:textAlignment w:val="center"/>
              <w:rPr>
                <w:color w:val="000000"/>
                <w:sz w:val="18"/>
                <w:szCs w:val="18"/>
              </w:rPr>
            </w:pPr>
            <w:r>
              <w:rPr>
                <w:color w:val="000000"/>
                <w:kern w:val="0"/>
                <w:sz w:val="18"/>
                <w:szCs w:val="18"/>
              </w:rPr>
              <w:t>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08" w:hRule="atLeast"/>
          <w:jc w:val="center"/>
        </w:trPr>
        <w:tc>
          <w:tcPr>
            <w:tcW w:w="1350" w:type="dxa"/>
            <w:tcBorders>
              <w:bottom w:val="single" w:color="000000" w:sz="4" w:space="0"/>
              <w:right w:val="single" w:color="000000" w:sz="4" w:space="0"/>
            </w:tcBorders>
            <w:vAlign w:val="center"/>
          </w:tcPr>
          <w:p>
            <w:pPr>
              <w:autoSpaceDN w:val="0"/>
              <w:jc w:val="center"/>
              <w:textAlignment w:val="top"/>
              <w:rPr>
                <w:b/>
                <w:color w:val="000000"/>
                <w:sz w:val="18"/>
              </w:rPr>
            </w:pPr>
            <w:r>
              <w:rPr>
                <w:rFonts w:hint="eastAsia"/>
                <w:b/>
                <w:color w:val="000000"/>
                <w:sz w:val="18"/>
              </w:rPr>
              <w:t>2020年1-4月</w:t>
            </w:r>
          </w:p>
          <w:p>
            <w:pPr>
              <w:autoSpaceDN w:val="0"/>
              <w:jc w:val="center"/>
              <w:textAlignment w:val="top"/>
              <w:rPr>
                <w:b/>
                <w:color w:val="000000"/>
                <w:sz w:val="18"/>
                <w:szCs w:val="28"/>
              </w:rPr>
            </w:pPr>
            <w:r>
              <w:rPr>
                <w:b/>
                <w:color w:val="000000"/>
                <w:sz w:val="18"/>
              </w:rPr>
              <w:t>累计</w:t>
            </w:r>
          </w:p>
        </w:tc>
        <w:tc>
          <w:tcPr>
            <w:tcW w:w="1333"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375</w:t>
            </w:r>
          </w:p>
        </w:tc>
        <w:tc>
          <w:tcPr>
            <w:tcW w:w="1333"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109</w:t>
            </w:r>
          </w:p>
        </w:tc>
        <w:tc>
          <w:tcPr>
            <w:tcW w:w="1333"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58</w:t>
            </w:r>
          </w:p>
        </w:tc>
        <w:tc>
          <w:tcPr>
            <w:tcW w:w="1333"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11</w:t>
            </w:r>
          </w:p>
        </w:tc>
        <w:tc>
          <w:tcPr>
            <w:tcW w:w="1333" w:type="dxa"/>
            <w:tcBorders>
              <w:bottom w:val="single" w:color="000000" w:sz="4" w:space="0"/>
              <w:right w:val="single" w:color="000000" w:sz="4" w:space="0"/>
            </w:tcBorders>
            <w:vAlign w:val="center"/>
          </w:tcPr>
          <w:p>
            <w:pPr>
              <w:widowControl/>
              <w:jc w:val="center"/>
              <w:textAlignment w:val="center"/>
              <w:rPr>
                <w:color w:val="000000"/>
                <w:sz w:val="18"/>
                <w:szCs w:val="18"/>
              </w:rPr>
            </w:pPr>
            <w:r>
              <w:rPr>
                <w:color w:val="000000"/>
                <w:kern w:val="0"/>
                <w:sz w:val="18"/>
                <w:szCs w:val="18"/>
              </w:rPr>
              <w:t>32</w:t>
            </w:r>
          </w:p>
        </w:tc>
        <w:tc>
          <w:tcPr>
            <w:tcW w:w="1335" w:type="dxa"/>
            <w:tcBorders>
              <w:bottom w:val="single" w:color="000000" w:sz="4" w:space="0"/>
            </w:tcBorders>
            <w:vAlign w:val="center"/>
          </w:tcPr>
          <w:p>
            <w:pPr>
              <w:widowControl/>
              <w:jc w:val="center"/>
              <w:textAlignment w:val="center"/>
              <w:rPr>
                <w:color w:val="000000"/>
                <w:sz w:val="18"/>
                <w:szCs w:val="18"/>
              </w:rPr>
            </w:pPr>
            <w:r>
              <w:rPr>
                <w:color w:val="000000"/>
                <w:kern w:val="0"/>
                <w:sz w:val="18"/>
                <w:szCs w:val="18"/>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3" w:hRule="atLeast"/>
          <w:jc w:val="center"/>
        </w:trPr>
        <w:tc>
          <w:tcPr>
            <w:tcW w:w="1350" w:type="dxa"/>
            <w:tcBorders>
              <w:right w:val="single" w:color="000000" w:sz="4" w:space="0"/>
            </w:tcBorders>
            <w:vAlign w:val="center"/>
          </w:tcPr>
          <w:p>
            <w:pPr>
              <w:autoSpaceDN w:val="0"/>
              <w:jc w:val="center"/>
              <w:textAlignment w:val="top"/>
              <w:rPr>
                <w:b/>
                <w:color w:val="000000"/>
                <w:sz w:val="18"/>
                <w:szCs w:val="28"/>
              </w:rPr>
            </w:pPr>
            <w:r>
              <w:rPr>
                <w:b/>
                <w:color w:val="000000"/>
                <w:sz w:val="18"/>
                <w:szCs w:val="28"/>
              </w:rPr>
              <w:t>同比（%）</w:t>
            </w:r>
          </w:p>
        </w:tc>
        <w:tc>
          <w:tcPr>
            <w:tcW w:w="1333" w:type="dxa"/>
            <w:tcBorders>
              <w:right w:val="single" w:color="000000" w:sz="4" w:space="0"/>
            </w:tcBorders>
            <w:vAlign w:val="center"/>
          </w:tcPr>
          <w:p>
            <w:pPr>
              <w:widowControl/>
              <w:jc w:val="center"/>
              <w:textAlignment w:val="center"/>
              <w:rPr>
                <w:color w:val="000000"/>
                <w:sz w:val="18"/>
                <w:szCs w:val="18"/>
              </w:rPr>
            </w:pPr>
            <w:r>
              <w:rPr>
                <w:color w:val="000000"/>
                <w:kern w:val="0"/>
                <w:sz w:val="18"/>
                <w:szCs w:val="18"/>
              </w:rPr>
              <w:t>-23.5</w:t>
            </w:r>
          </w:p>
        </w:tc>
        <w:tc>
          <w:tcPr>
            <w:tcW w:w="1333" w:type="dxa"/>
            <w:tcBorders>
              <w:right w:val="single" w:color="000000" w:sz="4" w:space="0"/>
            </w:tcBorders>
            <w:vAlign w:val="center"/>
          </w:tcPr>
          <w:p>
            <w:pPr>
              <w:widowControl/>
              <w:jc w:val="center"/>
              <w:textAlignment w:val="center"/>
              <w:rPr>
                <w:color w:val="000000"/>
                <w:sz w:val="18"/>
                <w:szCs w:val="18"/>
              </w:rPr>
            </w:pPr>
            <w:r>
              <w:rPr>
                <w:color w:val="000000"/>
                <w:kern w:val="0"/>
                <w:sz w:val="18"/>
                <w:szCs w:val="18"/>
              </w:rPr>
              <w:t>-32.7</w:t>
            </w:r>
          </w:p>
        </w:tc>
        <w:tc>
          <w:tcPr>
            <w:tcW w:w="1333" w:type="dxa"/>
            <w:tcBorders>
              <w:right w:val="single" w:color="000000" w:sz="4" w:space="0"/>
            </w:tcBorders>
            <w:vAlign w:val="center"/>
          </w:tcPr>
          <w:p>
            <w:pPr>
              <w:widowControl/>
              <w:jc w:val="center"/>
              <w:textAlignment w:val="center"/>
              <w:rPr>
                <w:color w:val="000000"/>
                <w:sz w:val="18"/>
                <w:szCs w:val="18"/>
              </w:rPr>
            </w:pPr>
            <w:r>
              <w:rPr>
                <w:color w:val="000000"/>
                <w:kern w:val="0"/>
                <w:sz w:val="18"/>
                <w:szCs w:val="18"/>
              </w:rPr>
              <w:t>-29.3</w:t>
            </w:r>
          </w:p>
        </w:tc>
        <w:tc>
          <w:tcPr>
            <w:tcW w:w="1333" w:type="dxa"/>
            <w:tcBorders>
              <w:right w:val="single" w:color="000000" w:sz="4" w:space="0"/>
            </w:tcBorders>
            <w:vAlign w:val="center"/>
          </w:tcPr>
          <w:p>
            <w:pPr>
              <w:widowControl/>
              <w:jc w:val="center"/>
              <w:textAlignment w:val="center"/>
              <w:rPr>
                <w:color w:val="000000"/>
                <w:sz w:val="18"/>
                <w:szCs w:val="18"/>
              </w:rPr>
            </w:pPr>
            <w:r>
              <w:rPr>
                <w:color w:val="000000"/>
                <w:kern w:val="0"/>
                <w:sz w:val="18"/>
                <w:szCs w:val="18"/>
              </w:rPr>
              <w:t>-38.9</w:t>
            </w:r>
          </w:p>
        </w:tc>
        <w:tc>
          <w:tcPr>
            <w:tcW w:w="1333" w:type="dxa"/>
            <w:tcBorders>
              <w:right w:val="single" w:color="000000" w:sz="4" w:space="0"/>
            </w:tcBorders>
            <w:vAlign w:val="center"/>
          </w:tcPr>
          <w:p>
            <w:pPr>
              <w:widowControl/>
              <w:jc w:val="center"/>
              <w:textAlignment w:val="center"/>
              <w:rPr>
                <w:color w:val="000000"/>
                <w:sz w:val="18"/>
                <w:szCs w:val="18"/>
              </w:rPr>
            </w:pPr>
            <w:r>
              <w:rPr>
                <w:color w:val="000000"/>
                <w:kern w:val="0"/>
                <w:sz w:val="18"/>
                <w:szCs w:val="18"/>
              </w:rPr>
              <w:t>-13.5</w:t>
            </w:r>
          </w:p>
        </w:tc>
        <w:tc>
          <w:tcPr>
            <w:tcW w:w="1335" w:type="dxa"/>
            <w:vAlign w:val="center"/>
          </w:tcPr>
          <w:p>
            <w:pPr>
              <w:widowControl/>
              <w:jc w:val="center"/>
              <w:textAlignment w:val="center"/>
              <w:rPr>
                <w:color w:val="000000"/>
                <w:sz w:val="18"/>
                <w:szCs w:val="18"/>
              </w:rPr>
            </w:pPr>
            <w:r>
              <w:rPr>
                <w:color w:val="000000"/>
                <w:kern w:val="0"/>
                <w:sz w:val="18"/>
                <w:szCs w:val="18"/>
              </w:rPr>
              <w:t>100.0</w:t>
            </w:r>
          </w:p>
        </w:tc>
      </w:tr>
    </w:tbl>
    <w:p>
      <w:pPr>
        <w:adjustRightInd w:val="0"/>
        <w:snapToGrid w:val="0"/>
        <w:spacing w:before="190" w:beforeLines="50"/>
        <w:rPr>
          <w:rFonts w:eastAsia="楷体_GB2312"/>
          <w:sz w:val="32"/>
          <w:szCs w:val="28"/>
        </w:rPr>
      </w:pPr>
    </w:p>
    <w:p>
      <w:pPr>
        <w:adjustRightInd w:val="0"/>
        <w:snapToGrid w:val="0"/>
        <w:spacing w:before="190" w:beforeLines="50"/>
        <w:ind w:firstLine="640" w:firstLineChars="200"/>
        <w:rPr>
          <w:rFonts w:eastAsia="楷体_GB2312"/>
          <w:sz w:val="32"/>
          <w:szCs w:val="28"/>
        </w:rPr>
      </w:pPr>
      <w:r>
        <w:rPr>
          <w:rFonts w:hint="eastAsia" w:eastAsia="楷体_GB2312"/>
          <w:sz w:val="32"/>
          <w:szCs w:val="28"/>
        </w:rPr>
        <w:t>（二）各海区险情分布。</w:t>
      </w:r>
    </w:p>
    <w:p>
      <w:pPr>
        <w:adjustRightInd w:val="0"/>
        <w:snapToGrid w:val="0"/>
        <w:spacing w:line="580" w:lineRule="exact"/>
        <w:ind w:firstLine="640" w:firstLineChars="200"/>
        <w:rPr>
          <w:rFonts w:eastAsia="仿宋_GB2312" w:cs="仿宋"/>
          <w:sz w:val="32"/>
          <w:szCs w:val="28"/>
        </w:rPr>
      </w:pPr>
      <w:r>
        <w:rPr>
          <w:rFonts w:hint="eastAsia" w:eastAsia="仿宋_GB2312" w:cs="仿宋"/>
          <w:sz w:val="32"/>
          <w:szCs w:val="28"/>
        </w:rPr>
        <w:t>（说明：红色为特别重大险情，橙色为重大险情，黄色为较大险情，绿色为一般险情）</w:t>
      </w:r>
    </w:p>
    <w:p>
      <w:pPr>
        <w:adjustRightInd w:val="0"/>
        <w:snapToGrid w:val="0"/>
        <w:spacing w:line="360" w:lineRule="auto"/>
        <w:jc w:val="center"/>
        <w:rPr>
          <w:rFonts w:hint="eastAsia" w:eastAsia="仿宋_GB2312"/>
          <w:sz w:val="32"/>
          <w:szCs w:val="28"/>
        </w:rPr>
      </w:pPr>
    </w:p>
    <w:p>
      <w:pPr>
        <w:adjustRightInd w:val="0"/>
        <w:snapToGrid w:val="0"/>
        <w:spacing w:line="360" w:lineRule="auto"/>
        <w:jc w:val="center"/>
        <w:rPr>
          <w:rFonts w:eastAsia="仿宋_GB2312"/>
          <w:szCs w:val="28"/>
        </w:rPr>
      </w:pPr>
      <w:r>
        <w:rPr>
          <w:rFonts w:hint="eastAsia" w:eastAsia="仿宋_GB2312"/>
          <w:sz w:val="32"/>
          <w:szCs w:val="28"/>
        </w:rPr>
        <w:drawing>
          <wp:inline distT="0" distB="0" distL="0" distR="0">
            <wp:extent cx="4450080" cy="3413760"/>
            <wp:effectExtent l="0" t="0" r="0" b="0"/>
            <wp:docPr id="7" name="图片 1"/>
            <wp:cNvGraphicFramePr/>
            <a:graphic xmlns:a="http://schemas.openxmlformats.org/drawingml/2006/main">
              <a:graphicData uri="http://schemas.openxmlformats.org/drawingml/2006/picture">
                <pic:pic xmlns:pic="http://schemas.openxmlformats.org/drawingml/2006/picture">
                  <pic:nvPicPr>
                    <pic:cNvPr id="7" name="图片 1"/>
                    <pic:cNvPicPr/>
                  </pic:nvPicPr>
                  <pic:blipFill>
                    <a:blip r:embed="rId13">
                      <a:extLst>
                        <a:ext uri="{28A0092B-C50C-407E-A947-70E740481C1C}">
                          <a14:useLocalDpi xmlns:a14="http://schemas.microsoft.com/office/drawing/2010/main" val="0"/>
                        </a:ext>
                      </a:extLst>
                    </a:blip>
                    <a:srcRect l="27621" t="14304" r="18362" b="11868"/>
                    <a:stretch>
                      <a:fillRect/>
                    </a:stretch>
                  </pic:blipFill>
                  <pic:spPr>
                    <a:xfrm>
                      <a:off x="0" y="0"/>
                      <a:ext cx="4450080" cy="3413760"/>
                    </a:xfrm>
                    <a:prstGeom prst="rect">
                      <a:avLst/>
                    </a:prstGeom>
                    <a:noFill/>
                    <a:ln>
                      <a:noFill/>
                    </a:ln>
                  </pic:spPr>
                </pic:pic>
              </a:graphicData>
            </a:graphic>
          </wp:inline>
        </w:drawing>
      </w:r>
    </w:p>
    <w:p>
      <w:pPr>
        <w:adjustRightInd w:val="0"/>
        <w:snapToGrid w:val="0"/>
        <w:spacing w:line="360" w:lineRule="auto"/>
        <w:jc w:val="center"/>
        <w:rPr>
          <w:rFonts w:eastAsia="仿宋_GB2312"/>
        </w:rPr>
      </w:pPr>
      <w:r>
        <w:rPr>
          <w:rFonts w:hint="eastAsia" w:eastAsia="仿宋_GB2312"/>
        </w:rPr>
        <w:t>图4</w:t>
      </w:r>
      <w:r>
        <w:rPr>
          <w:rFonts w:eastAsia="仿宋_GB2312"/>
        </w:rPr>
        <w:t xml:space="preserve"> </w:t>
      </w:r>
      <w:r>
        <w:rPr>
          <w:rFonts w:hint="eastAsia" w:eastAsia="仿宋_GB2312"/>
        </w:rPr>
        <w:t>渤海海区险情分布（本月共</w:t>
      </w:r>
      <w:r>
        <w:rPr>
          <w:rFonts w:eastAsia="仿宋_GB2312"/>
          <w:szCs w:val="28"/>
        </w:rPr>
        <w:t>13</w:t>
      </w:r>
      <w:r>
        <w:rPr>
          <w:rFonts w:hint="eastAsia" w:eastAsia="仿宋_GB2312"/>
        </w:rPr>
        <w:t>起）</w:t>
      </w:r>
    </w:p>
    <w:p>
      <w:pPr>
        <w:adjustRightInd w:val="0"/>
        <w:snapToGrid w:val="0"/>
        <w:spacing w:line="360" w:lineRule="auto"/>
        <w:jc w:val="center"/>
        <w:rPr>
          <w:rFonts w:eastAsia="仿宋_GB2312"/>
        </w:rPr>
      </w:pPr>
    </w:p>
    <w:p>
      <w:pPr>
        <w:adjustRightInd w:val="0"/>
        <w:snapToGrid w:val="0"/>
        <w:spacing w:line="360" w:lineRule="auto"/>
        <w:jc w:val="center"/>
        <w:rPr>
          <w:rFonts w:hint="eastAsia" w:eastAsia="仿宋_GB2312"/>
          <w:szCs w:val="28"/>
        </w:rPr>
      </w:pPr>
      <w:r>
        <w:rPr>
          <w:rFonts w:hint="eastAsia" w:eastAsia="仿宋_GB2312"/>
          <w:szCs w:val="28"/>
        </w:rPr>
        <w:drawing>
          <wp:inline distT="0" distB="0" distL="0" distR="0">
            <wp:extent cx="4438015" cy="3413760"/>
            <wp:effectExtent l="0" t="0" r="0" b="0"/>
            <wp:docPr id="6" name="图片 2"/>
            <wp:cNvGraphicFramePr/>
            <a:graphic xmlns:a="http://schemas.openxmlformats.org/drawingml/2006/main">
              <a:graphicData uri="http://schemas.openxmlformats.org/drawingml/2006/picture">
                <pic:pic xmlns:pic="http://schemas.openxmlformats.org/drawingml/2006/picture">
                  <pic:nvPicPr>
                    <pic:cNvPr id="6" name="图片 2"/>
                    <pic:cNvPicPr/>
                  </pic:nvPicPr>
                  <pic:blipFill>
                    <a:blip r:embed="rId14">
                      <a:extLst>
                        <a:ext uri="{28A0092B-C50C-407E-A947-70E740481C1C}">
                          <a14:useLocalDpi xmlns:a14="http://schemas.microsoft.com/office/drawing/2010/main" val="0"/>
                        </a:ext>
                      </a:extLst>
                    </a:blip>
                    <a:srcRect l="27464" t="14304" r="18518" b="11868"/>
                    <a:stretch>
                      <a:fillRect/>
                    </a:stretch>
                  </pic:blipFill>
                  <pic:spPr>
                    <a:xfrm>
                      <a:off x="0" y="0"/>
                      <a:ext cx="4438015" cy="3413760"/>
                    </a:xfrm>
                    <a:prstGeom prst="rect">
                      <a:avLst/>
                    </a:prstGeom>
                    <a:noFill/>
                    <a:ln>
                      <a:noFill/>
                    </a:ln>
                  </pic:spPr>
                </pic:pic>
              </a:graphicData>
            </a:graphic>
          </wp:inline>
        </w:drawing>
      </w:r>
    </w:p>
    <w:p>
      <w:pPr>
        <w:adjustRightInd w:val="0"/>
        <w:snapToGrid w:val="0"/>
        <w:spacing w:line="360" w:lineRule="auto"/>
        <w:jc w:val="center"/>
        <w:rPr>
          <w:rFonts w:eastAsia="仿宋_GB2312"/>
        </w:rPr>
      </w:pPr>
      <w:r>
        <w:rPr>
          <w:rFonts w:hint="eastAsia" w:eastAsia="仿宋_GB2312"/>
        </w:rPr>
        <w:t>图5</w:t>
      </w:r>
      <w:r>
        <w:rPr>
          <w:rFonts w:eastAsia="仿宋_GB2312"/>
        </w:rPr>
        <w:t xml:space="preserve"> </w:t>
      </w:r>
      <w:r>
        <w:rPr>
          <w:rFonts w:hint="eastAsia" w:eastAsia="仿宋_GB2312"/>
        </w:rPr>
        <w:t>黄海海区险情分布（本月共</w:t>
      </w:r>
      <w:r>
        <w:rPr>
          <w:rFonts w:eastAsia="仿宋_GB2312"/>
          <w:szCs w:val="28"/>
        </w:rPr>
        <w:t>9</w:t>
      </w:r>
      <w:r>
        <w:rPr>
          <w:rFonts w:hint="eastAsia" w:eastAsia="仿宋_GB2312"/>
        </w:rPr>
        <w:t>起）</w:t>
      </w:r>
    </w:p>
    <w:p>
      <w:pPr>
        <w:adjustRightInd w:val="0"/>
        <w:snapToGrid w:val="0"/>
        <w:spacing w:line="360" w:lineRule="auto"/>
        <w:jc w:val="center"/>
        <w:rPr>
          <w:rFonts w:eastAsia="仿宋_GB2312"/>
        </w:rPr>
      </w:pPr>
    </w:p>
    <w:p>
      <w:pPr>
        <w:adjustRightInd w:val="0"/>
        <w:snapToGrid w:val="0"/>
        <w:spacing w:line="360" w:lineRule="auto"/>
        <w:jc w:val="center"/>
        <w:rPr>
          <w:rFonts w:hint="eastAsia" w:eastAsia="仿宋_GB2312"/>
        </w:rPr>
      </w:pPr>
      <w:r>
        <w:rPr>
          <w:rFonts w:hint="eastAsia" w:eastAsia="仿宋_GB2312"/>
        </w:rPr>
        <w:drawing>
          <wp:inline distT="0" distB="0" distL="0" distR="0">
            <wp:extent cx="4474210" cy="3620770"/>
            <wp:effectExtent l="0" t="0" r="0" b="0"/>
            <wp:docPr id="5" name="图片 3"/>
            <wp:cNvGraphicFramePr/>
            <a:graphic xmlns:a="http://schemas.openxmlformats.org/drawingml/2006/main">
              <a:graphicData uri="http://schemas.openxmlformats.org/drawingml/2006/picture">
                <pic:pic xmlns:pic="http://schemas.openxmlformats.org/drawingml/2006/picture">
                  <pic:nvPicPr>
                    <pic:cNvPr id="5" name="图片 3"/>
                    <pic:cNvPicPr/>
                  </pic:nvPicPr>
                  <pic:blipFill>
                    <a:blip r:embed="rId15">
                      <a:extLst>
                        <a:ext uri="{28A0092B-C50C-407E-A947-70E740481C1C}">
                          <a14:useLocalDpi xmlns:a14="http://schemas.microsoft.com/office/drawing/2010/main" val="0"/>
                        </a:ext>
                      </a:extLst>
                    </a:blip>
                    <a:srcRect l="27777" t="9436" r="18362" b="12958"/>
                    <a:stretch>
                      <a:fillRect/>
                    </a:stretch>
                  </pic:blipFill>
                  <pic:spPr>
                    <a:xfrm>
                      <a:off x="0" y="0"/>
                      <a:ext cx="4474210" cy="3620770"/>
                    </a:xfrm>
                    <a:prstGeom prst="rect">
                      <a:avLst/>
                    </a:prstGeom>
                    <a:noFill/>
                    <a:ln>
                      <a:noFill/>
                    </a:ln>
                  </pic:spPr>
                </pic:pic>
              </a:graphicData>
            </a:graphic>
          </wp:inline>
        </w:drawing>
      </w:r>
    </w:p>
    <w:p>
      <w:pPr>
        <w:adjustRightInd w:val="0"/>
        <w:snapToGrid w:val="0"/>
        <w:spacing w:line="360" w:lineRule="auto"/>
        <w:jc w:val="center"/>
        <w:rPr>
          <w:rFonts w:eastAsia="仿宋_GB2312"/>
        </w:rPr>
      </w:pPr>
      <w:r>
        <w:rPr>
          <w:rFonts w:hint="eastAsia" w:eastAsia="仿宋_GB2312"/>
        </w:rPr>
        <w:t>图6</w:t>
      </w:r>
      <w:r>
        <w:rPr>
          <w:rFonts w:eastAsia="仿宋_GB2312"/>
        </w:rPr>
        <w:t xml:space="preserve"> </w:t>
      </w:r>
      <w:r>
        <w:rPr>
          <w:rFonts w:hint="eastAsia" w:eastAsia="仿宋_GB2312"/>
        </w:rPr>
        <w:t>东海海区险情分布（本月共</w:t>
      </w:r>
      <w:r>
        <w:rPr>
          <w:rFonts w:eastAsia="仿宋_GB2312"/>
          <w:szCs w:val="28"/>
        </w:rPr>
        <w:t>37</w:t>
      </w:r>
      <w:r>
        <w:rPr>
          <w:rFonts w:hint="eastAsia" w:eastAsia="仿宋_GB2312"/>
        </w:rPr>
        <w:t>起）</w:t>
      </w:r>
    </w:p>
    <w:p>
      <w:pPr>
        <w:adjustRightInd w:val="0"/>
        <w:snapToGrid w:val="0"/>
        <w:spacing w:line="360" w:lineRule="auto"/>
        <w:jc w:val="center"/>
        <w:rPr>
          <w:rFonts w:eastAsia="仿宋_GB2312"/>
        </w:rPr>
      </w:pPr>
    </w:p>
    <w:p>
      <w:pPr>
        <w:adjustRightInd w:val="0"/>
        <w:snapToGrid w:val="0"/>
        <w:spacing w:line="360" w:lineRule="auto"/>
        <w:jc w:val="center"/>
        <w:rPr>
          <w:rFonts w:hint="eastAsia" w:eastAsia="仿宋_GB2312"/>
        </w:rPr>
      </w:pPr>
      <w:r>
        <w:rPr>
          <w:rFonts w:hint="eastAsia" w:eastAsia="仿宋_GB2312"/>
        </w:rPr>
        <w:drawing>
          <wp:inline distT="0" distB="0" distL="0" distR="0">
            <wp:extent cx="4511040" cy="3462655"/>
            <wp:effectExtent l="0" t="0" r="0" b="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6">
                      <a:extLst>
                        <a:ext uri="{28A0092B-C50C-407E-A947-70E740481C1C}">
                          <a14:useLocalDpi xmlns:a14="http://schemas.microsoft.com/office/drawing/2010/main" val="0"/>
                        </a:ext>
                      </a:extLst>
                    </a:blip>
                    <a:srcRect l="27777" t="16716" r="18362" b="9692"/>
                    <a:stretch>
                      <a:fillRect/>
                    </a:stretch>
                  </pic:blipFill>
                  <pic:spPr>
                    <a:xfrm>
                      <a:off x="0" y="0"/>
                      <a:ext cx="4511040" cy="3462655"/>
                    </a:xfrm>
                    <a:prstGeom prst="rect">
                      <a:avLst/>
                    </a:prstGeom>
                    <a:noFill/>
                    <a:ln>
                      <a:noFill/>
                    </a:ln>
                  </pic:spPr>
                </pic:pic>
              </a:graphicData>
            </a:graphic>
          </wp:inline>
        </w:drawing>
      </w:r>
    </w:p>
    <w:p>
      <w:pPr>
        <w:adjustRightInd w:val="0"/>
        <w:snapToGrid w:val="0"/>
        <w:spacing w:line="360" w:lineRule="auto"/>
        <w:jc w:val="center"/>
        <w:rPr>
          <w:rFonts w:eastAsia="仿宋_GB2312"/>
        </w:rPr>
      </w:pPr>
      <w:r>
        <w:rPr>
          <w:rFonts w:hint="eastAsia" w:eastAsia="仿宋_GB2312"/>
        </w:rPr>
        <w:t>图7</w:t>
      </w:r>
      <w:r>
        <w:rPr>
          <w:rFonts w:eastAsia="仿宋_GB2312"/>
        </w:rPr>
        <w:t xml:space="preserve"> </w:t>
      </w:r>
      <w:r>
        <w:rPr>
          <w:rFonts w:hint="eastAsia" w:eastAsia="仿宋_GB2312"/>
        </w:rPr>
        <w:t>南海海区险情分布（本月共</w:t>
      </w:r>
      <w:r>
        <w:rPr>
          <w:rFonts w:eastAsia="仿宋_GB2312"/>
          <w:szCs w:val="28"/>
        </w:rPr>
        <w:t>61</w:t>
      </w:r>
      <w:r>
        <w:rPr>
          <w:rFonts w:hint="eastAsia" w:eastAsia="仿宋_GB2312"/>
        </w:rPr>
        <w:t>起）</w:t>
      </w:r>
    </w:p>
    <w:p>
      <w:pPr>
        <w:adjustRightInd w:val="0"/>
        <w:snapToGrid w:val="0"/>
        <w:spacing w:line="360" w:lineRule="auto"/>
        <w:rPr>
          <w:rFonts w:eastAsia="仿宋_GB2312"/>
        </w:rPr>
        <w:sectPr>
          <w:headerReference r:id="rId5" w:type="first"/>
          <w:footerReference r:id="rId8" w:type="first"/>
          <w:headerReference r:id="rId3" w:type="default"/>
          <w:footerReference r:id="rId6" w:type="default"/>
          <w:headerReference r:id="rId4" w:type="even"/>
          <w:footerReference r:id="rId7" w:type="even"/>
          <w:pgSz w:w="11906" w:h="16838"/>
          <w:pgMar w:top="1077" w:right="1287" w:bottom="1077" w:left="1622" w:header="851" w:footer="907" w:gutter="0"/>
          <w:cols w:space="720" w:num="1"/>
          <w:docGrid w:type="lines" w:linePitch="381" w:charSpace="0"/>
        </w:sectPr>
      </w:pPr>
    </w:p>
    <w:p>
      <w:pPr>
        <w:adjustRightInd w:val="0"/>
        <w:snapToGrid w:val="0"/>
        <w:spacing w:line="540" w:lineRule="exact"/>
        <w:ind w:firstLine="643" w:firstLineChars="200"/>
        <w:rPr>
          <w:rFonts w:eastAsia="黑体"/>
          <w:b/>
          <w:sz w:val="32"/>
          <w:szCs w:val="32"/>
        </w:rPr>
      </w:pPr>
      <w:r>
        <w:rPr>
          <w:rFonts w:hint="eastAsia" w:eastAsia="黑体"/>
          <w:b/>
          <w:sz w:val="32"/>
          <w:szCs w:val="32"/>
        </w:rPr>
        <w:t>三、全国海上搜救典型案例选编</w:t>
      </w:r>
    </w:p>
    <w:p>
      <w:pPr>
        <w:adjustRightInd w:val="0"/>
        <w:snapToGrid w:val="0"/>
        <w:spacing w:line="580" w:lineRule="exact"/>
        <w:ind w:firstLine="640" w:firstLineChars="200"/>
        <w:rPr>
          <w:rFonts w:hint="eastAsia" w:eastAsia="楷体_GB2312" w:cs="仿宋"/>
          <w:sz w:val="32"/>
          <w:szCs w:val="28"/>
        </w:rPr>
      </w:pPr>
      <w:r>
        <w:rPr>
          <w:rFonts w:hint="eastAsia" w:eastAsia="楷体_GB2312" w:cs="仿宋"/>
          <w:sz w:val="32"/>
          <w:szCs w:val="28"/>
        </w:rPr>
        <w:t>（一）在广西钦州水域救助3艘无名钓鱼小艇19名遇险人员。</w:t>
      </w:r>
    </w:p>
    <w:p>
      <w:pPr>
        <w:adjustRightInd w:val="0"/>
        <w:snapToGrid w:val="0"/>
        <w:spacing w:line="580" w:lineRule="exact"/>
        <w:ind w:firstLine="640" w:firstLineChars="200"/>
        <w:rPr>
          <w:rFonts w:hint="eastAsia" w:eastAsia="仿宋_GB2312" w:cs="仿宋"/>
          <w:sz w:val="32"/>
          <w:szCs w:val="28"/>
        </w:rPr>
      </w:pPr>
      <w:r>
        <w:rPr>
          <w:rFonts w:hint="eastAsia" w:eastAsia="仿宋_GB2312" w:cs="仿宋"/>
          <w:sz w:val="32"/>
          <w:szCs w:val="28"/>
        </w:rPr>
        <w:t>3月30日</w:t>
      </w:r>
      <w:r>
        <w:rPr>
          <w:rFonts w:hint="eastAsia" w:eastAsia="仿宋_GB2312" w:cs="仿宋"/>
          <w:sz w:val="32"/>
          <w:szCs w:val="28"/>
          <w:lang w:val="en-US" w:eastAsia="zh-CN"/>
        </w:rPr>
        <w:t>凌晨</w:t>
      </w:r>
      <w:r>
        <w:rPr>
          <w:rFonts w:hint="eastAsia" w:eastAsia="仿宋_GB2312" w:cs="仿宋"/>
          <w:sz w:val="32"/>
          <w:szCs w:val="28"/>
        </w:rPr>
        <w:t>，3艘无名钓鱼小艇在钦州附近水域因大风浪受困，</w:t>
      </w:r>
      <w:r>
        <w:rPr>
          <w:rFonts w:hint="eastAsia" w:eastAsia="仿宋_GB2312" w:cs="仿宋"/>
          <w:sz w:val="32"/>
          <w:szCs w:val="28"/>
          <w:lang w:val="en-US" w:eastAsia="zh-CN"/>
        </w:rPr>
        <w:t>共</w:t>
      </w:r>
      <w:r>
        <w:rPr>
          <w:rFonts w:hint="eastAsia" w:eastAsia="仿宋_GB2312" w:cs="仿宋"/>
          <w:sz w:val="32"/>
          <w:szCs w:val="28"/>
        </w:rPr>
        <w:t>19人遇险求救。接报后，广西海上搜救中心立即协调</w:t>
      </w:r>
      <w:r>
        <w:rPr>
          <w:rFonts w:hint="eastAsia" w:eastAsia="仿宋_GB2312" w:cs="仿宋"/>
          <w:sz w:val="32"/>
          <w:szCs w:val="28"/>
          <w:lang w:eastAsia="zh-CN"/>
        </w:rPr>
        <w:t>交通运输部烟台打捞局所属</w:t>
      </w:r>
      <w:r>
        <w:rPr>
          <w:rFonts w:hint="eastAsia" w:eastAsia="仿宋_GB2312" w:cs="仿宋"/>
          <w:sz w:val="32"/>
          <w:szCs w:val="28"/>
        </w:rPr>
        <w:t>“德沃”轮</w:t>
      </w:r>
      <w:r>
        <w:rPr>
          <w:rFonts w:hint="eastAsia" w:eastAsia="仿宋_GB2312" w:cs="仿宋"/>
          <w:sz w:val="32"/>
          <w:szCs w:val="28"/>
          <w:lang w:eastAsia="zh-CN"/>
        </w:rPr>
        <w:t>、中海油所属拖轮</w:t>
      </w:r>
      <w:r>
        <w:rPr>
          <w:rFonts w:hint="eastAsia" w:eastAsia="仿宋_GB2312" w:cs="仿宋"/>
          <w:sz w:val="32"/>
          <w:szCs w:val="28"/>
        </w:rPr>
        <w:t>“南海217”轮</w:t>
      </w:r>
      <w:r>
        <w:rPr>
          <w:rFonts w:hint="eastAsia" w:eastAsia="仿宋_GB2312" w:cs="仿宋"/>
          <w:sz w:val="32"/>
          <w:szCs w:val="28"/>
          <w:lang w:val="en-US" w:eastAsia="zh-CN"/>
        </w:rPr>
        <w:t>及</w:t>
      </w:r>
      <w:r>
        <w:rPr>
          <w:rFonts w:hint="eastAsia" w:eastAsia="仿宋_GB2312" w:cs="仿宋"/>
          <w:sz w:val="32"/>
          <w:szCs w:val="28"/>
        </w:rPr>
        <w:t>附近过往</w:t>
      </w:r>
      <w:r>
        <w:rPr>
          <w:rFonts w:hint="eastAsia" w:eastAsia="仿宋_GB2312" w:cs="仿宋"/>
          <w:sz w:val="32"/>
          <w:szCs w:val="28"/>
          <w:lang w:val="en-US" w:eastAsia="zh-CN"/>
        </w:rPr>
        <w:t>商船</w:t>
      </w:r>
      <w:r>
        <w:rPr>
          <w:rFonts w:hint="eastAsia" w:eastAsia="仿宋_GB2312" w:cs="仿宋"/>
          <w:sz w:val="32"/>
          <w:szCs w:val="28"/>
        </w:rPr>
        <w:t>“岭南28”轮</w:t>
      </w:r>
      <w:r>
        <w:rPr>
          <w:rFonts w:hint="eastAsia" w:eastAsia="仿宋_GB2312" w:cs="仿宋"/>
          <w:sz w:val="32"/>
          <w:szCs w:val="28"/>
          <w:lang w:val="en-US" w:eastAsia="zh-CN"/>
        </w:rPr>
        <w:t>等</w:t>
      </w:r>
      <w:r>
        <w:rPr>
          <w:rFonts w:hint="eastAsia" w:eastAsia="仿宋_GB2312" w:cs="仿宋"/>
          <w:sz w:val="32"/>
          <w:szCs w:val="28"/>
        </w:rPr>
        <w:t>前往救助。</w:t>
      </w:r>
      <w:r>
        <w:rPr>
          <w:rFonts w:hint="eastAsia" w:eastAsia="仿宋_GB2312" w:cs="仿宋"/>
          <w:sz w:val="32"/>
          <w:szCs w:val="28"/>
          <w:lang w:eastAsia="zh-CN"/>
        </w:rPr>
        <w:t>截至</w:t>
      </w:r>
      <w:r>
        <w:rPr>
          <w:rFonts w:hint="eastAsia" w:eastAsia="仿宋_GB2312" w:cs="仿宋"/>
          <w:sz w:val="32"/>
          <w:szCs w:val="28"/>
          <w:lang w:val="en-US" w:eastAsia="zh-CN"/>
        </w:rPr>
        <w:t>7时，“德沃”轮救起3人，“南海217”轮救起10人，“岭南28”轮救起6人</w:t>
      </w:r>
      <w:r>
        <w:rPr>
          <w:rFonts w:hint="eastAsia" w:eastAsia="仿宋_GB2312" w:cs="仿宋"/>
          <w:sz w:val="32"/>
          <w:szCs w:val="28"/>
        </w:rPr>
        <w:t>。</w:t>
      </w:r>
    </w:p>
    <w:p>
      <w:pPr>
        <w:adjustRightInd w:val="0"/>
        <w:snapToGrid w:val="0"/>
        <w:spacing w:line="580" w:lineRule="exact"/>
        <w:ind w:firstLine="640" w:firstLineChars="200"/>
        <w:rPr>
          <w:rFonts w:hint="eastAsia" w:eastAsia="楷体_GB2312" w:cs="仿宋"/>
          <w:sz w:val="32"/>
          <w:szCs w:val="28"/>
          <w:lang w:eastAsia="zh-CN"/>
        </w:rPr>
      </w:pPr>
      <w:r>
        <w:rPr>
          <w:rFonts w:hint="eastAsia" w:eastAsia="楷体_GB2312" w:cs="仿宋"/>
          <w:sz w:val="32"/>
          <w:szCs w:val="28"/>
          <w:lang w:eastAsia="zh-CN"/>
        </w:rPr>
        <w:t>（</w:t>
      </w:r>
      <w:r>
        <w:rPr>
          <w:rFonts w:hint="eastAsia" w:eastAsia="楷体_GB2312" w:cs="仿宋"/>
          <w:sz w:val="32"/>
          <w:szCs w:val="28"/>
          <w:lang w:val="en-US" w:eastAsia="zh-CN"/>
        </w:rPr>
        <w:t>二</w:t>
      </w:r>
      <w:r>
        <w:rPr>
          <w:rFonts w:hint="eastAsia" w:eastAsia="楷体_GB2312" w:cs="仿宋"/>
          <w:sz w:val="32"/>
          <w:szCs w:val="28"/>
          <w:lang w:eastAsia="zh-CN"/>
        </w:rPr>
        <w:t>）</w:t>
      </w:r>
      <w:r>
        <w:rPr>
          <w:rFonts w:hint="eastAsia" w:eastAsia="楷体_GB2312" w:cs="仿宋"/>
          <w:sz w:val="32"/>
          <w:szCs w:val="28"/>
          <w:lang w:val="en-US" w:eastAsia="zh-CN"/>
        </w:rPr>
        <w:t>在台湾海峡水域搜救货船“江海洋宏伟”轮5名遇险船员。</w:t>
      </w:r>
    </w:p>
    <w:p>
      <w:pPr>
        <w:adjustRightInd w:val="0"/>
        <w:snapToGrid w:val="0"/>
        <w:spacing w:line="580" w:lineRule="exact"/>
        <w:ind w:firstLine="640" w:firstLineChars="200"/>
        <w:rPr>
          <w:rFonts w:hint="eastAsia" w:eastAsia="仿宋_GB2312" w:cs="仿宋"/>
          <w:sz w:val="32"/>
          <w:szCs w:val="28"/>
          <w:lang w:eastAsia="zh-CN"/>
        </w:rPr>
      </w:pPr>
      <w:r>
        <w:rPr>
          <w:rFonts w:hint="eastAsia" w:eastAsia="仿宋_GB2312" w:cs="仿宋"/>
          <w:sz w:val="32"/>
          <w:szCs w:val="28"/>
          <w:lang w:eastAsia="zh-CN"/>
        </w:rPr>
        <w:t>3月30日</w:t>
      </w:r>
      <w:r>
        <w:rPr>
          <w:rFonts w:hint="eastAsia" w:eastAsia="仿宋_GB2312" w:cs="仿宋"/>
          <w:sz w:val="32"/>
          <w:szCs w:val="28"/>
          <w:lang w:val="en-US" w:eastAsia="zh-CN"/>
        </w:rPr>
        <w:t>晚</w:t>
      </w:r>
      <w:r>
        <w:rPr>
          <w:rFonts w:hint="eastAsia" w:eastAsia="仿宋_GB2312" w:cs="仿宋"/>
          <w:sz w:val="32"/>
          <w:szCs w:val="28"/>
          <w:lang w:eastAsia="zh-CN"/>
        </w:rPr>
        <w:t>，散货船“江海洋宏伟”轮在泉州深沪角以东约40海里处货舱进水，有沉没危险，</w:t>
      </w:r>
      <w:r>
        <w:rPr>
          <w:rFonts w:hint="eastAsia" w:eastAsia="仿宋_GB2312" w:cs="仿宋"/>
          <w:sz w:val="32"/>
          <w:szCs w:val="28"/>
          <w:lang w:val="en-US" w:eastAsia="zh-CN"/>
        </w:rPr>
        <w:t>船上5人</w:t>
      </w:r>
      <w:r>
        <w:rPr>
          <w:rFonts w:hint="eastAsia" w:eastAsia="仿宋_GB2312" w:cs="仿宋"/>
          <w:sz w:val="32"/>
          <w:szCs w:val="28"/>
          <w:lang w:eastAsia="zh-CN"/>
        </w:rPr>
        <w:t>求救。接报后，福建省海上搜救中心立即协调</w:t>
      </w:r>
      <w:r>
        <w:rPr>
          <w:rFonts w:hint="eastAsia" w:eastAsia="仿宋_GB2312" w:cs="仿宋"/>
          <w:sz w:val="32"/>
          <w:szCs w:val="28"/>
          <w:lang w:val="en-US" w:eastAsia="zh-CN"/>
        </w:rPr>
        <w:t>派出</w:t>
      </w:r>
      <w:r>
        <w:rPr>
          <w:rFonts w:hint="eastAsia" w:eastAsia="仿宋_GB2312" w:cs="仿宋"/>
          <w:sz w:val="32"/>
          <w:szCs w:val="28"/>
          <w:lang w:eastAsia="zh-CN"/>
        </w:rPr>
        <w:t>专业救助船“东海救116”轮、“海警14606”轮前往搜救，</w:t>
      </w:r>
      <w:r>
        <w:rPr>
          <w:rFonts w:hint="eastAsia" w:eastAsia="仿宋_GB2312" w:cs="仿宋"/>
          <w:sz w:val="32"/>
          <w:szCs w:val="28"/>
          <w:lang w:val="en-US" w:eastAsia="zh-CN"/>
        </w:rPr>
        <w:t>协调过往商渔船参与搜救，</w:t>
      </w:r>
      <w:r>
        <w:rPr>
          <w:rFonts w:hint="eastAsia" w:eastAsia="仿宋_GB2312" w:cs="仿宋"/>
          <w:sz w:val="32"/>
          <w:szCs w:val="28"/>
          <w:lang w:eastAsia="zh-CN"/>
        </w:rPr>
        <w:t>协调台北中华搜救协会</w:t>
      </w:r>
      <w:r>
        <w:rPr>
          <w:rFonts w:hint="eastAsia" w:eastAsia="仿宋_GB2312" w:cs="仿宋"/>
          <w:sz w:val="32"/>
          <w:szCs w:val="28"/>
          <w:lang w:val="en-US" w:eastAsia="zh-CN"/>
        </w:rPr>
        <w:t>调派力量</w:t>
      </w:r>
      <w:r>
        <w:rPr>
          <w:rFonts w:hint="eastAsia" w:eastAsia="仿宋_GB2312" w:cs="仿宋"/>
          <w:sz w:val="32"/>
          <w:szCs w:val="28"/>
          <w:lang w:eastAsia="zh-CN"/>
        </w:rPr>
        <w:t>前往搜救。31日1时30分许，“江海洋宏伟”</w:t>
      </w:r>
      <w:r>
        <w:rPr>
          <w:rFonts w:hint="eastAsia" w:eastAsia="仿宋_GB2312" w:cs="仿宋"/>
          <w:sz w:val="32"/>
          <w:szCs w:val="28"/>
          <w:lang w:val="en-US" w:eastAsia="zh-CN"/>
        </w:rPr>
        <w:t>轮</w:t>
      </w:r>
      <w:r>
        <w:rPr>
          <w:rFonts w:hint="eastAsia" w:eastAsia="仿宋_GB2312" w:cs="仿宋"/>
          <w:sz w:val="32"/>
          <w:szCs w:val="28"/>
          <w:lang w:eastAsia="zh-CN"/>
        </w:rPr>
        <w:t>沉没；4时30分许，“东海救116”轮在海面发现</w:t>
      </w:r>
      <w:r>
        <w:rPr>
          <w:rFonts w:hint="eastAsia" w:eastAsia="仿宋_GB2312" w:cs="仿宋"/>
          <w:sz w:val="32"/>
          <w:szCs w:val="28"/>
          <w:lang w:val="en-US" w:eastAsia="zh-CN"/>
        </w:rPr>
        <w:t>并将</w:t>
      </w:r>
      <w:r>
        <w:rPr>
          <w:rFonts w:hint="eastAsia" w:eastAsia="仿宋_GB2312" w:cs="仿宋"/>
          <w:sz w:val="32"/>
          <w:szCs w:val="28"/>
          <w:lang w:eastAsia="zh-CN"/>
        </w:rPr>
        <w:t>5名遇险人员全部救起。</w:t>
      </w:r>
    </w:p>
    <w:p>
      <w:pPr>
        <w:adjustRightInd w:val="0"/>
        <w:snapToGrid w:val="0"/>
        <w:spacing w:line="580" w:lineRule="exact"/>
        <w:ind w:firstLine="640" w:firstLineChars="200"/>
        <w:rPr>
          <w:rFonts w:eastAsia="楷体_GB2312" w:cs="仿宋"/>
          <w:sz w:val="32"/>
          <w:szCs w:val="28"/>
        </w:rPr>
      </w:pPr>
      <w:r>
        <w:rPr>
          <w:rFonts w:hint="eastAsia" w:eastAsia="楷体_GB2312" w:cs="仿宋"/>
          <w:sz w:val="32"/>
          <w:szCs w:val="28"/>
        </w:rPr>
        <w:t>（</w:t>
      </w:r>
      <w:r>
        <w:rPr>
          <w:rFonts w:hint="eastAsia" w:eastAsia="楷体_GB2312" w:cs="仿宋"/>
          <w:sz w:val="32"/>
          <w:szCs w:val="28"/>
          <w:lang w:val="en-US" w:eastAsia="zh-CN"/>
        </w:rPr>
        <w:t>三</w:t>
      </w:r>
      <w:r>
        <w:rPr>
          <w:rFonts w:hint="eastAsia" w:eastAsia="楷体_GB2312" w:cs="仿宋"/>
          <w:sz w:val="32"/>
          <w:szCs w:val="28"/>
        </w:rPr>
        <w:t>）在东海海域搜寻渔船“浙普渔68628”21名遇险渔民。</w:t>
      </w:r>
    </w:p>
    <w:p>
      <w:pPr>
        <w:adjustRightInd w:val="0"/>
        <w:snapToGrid w:val="0"/>
        <w:spacing w:line="580" w:lineRule="exact"/>
        <w:ind w:firstLine="640" w:firstLineChars="200"/>
        <w:rPr>
          <w:rFonts w:hint="eastAsia" w:eastAsia="仿宋_GB2312" w:cs="仿宋"/>
          <w:sz w:val="32"/>
          <w:szCs w:val="28"/>
        </w:rPr>
      </w:pPr>
      <w:r>
        <w:rPr>
          <w:rFonts w:hint="eastAsia" w:eastAsia="仿宋_GB2312" w:cs="仿宋"/>
          <w:sz w:val="32"/>
          <w:szCs w:val="28"/>
        </w:rPr>
        <w:t>4月13日</w:t>
      </w:r>
      <w:r>
        <w:rPr>
          <w:rFonts w:hint="eastAsia" w:eastAsia="仿宋_GB2312" w:cs="仿宋"/>
          <w:sz w:val="32"/>
          <w:szCs w:val="28"/>
          <w:lang w:val="en-US" w:eastAsia="zh-CN"/>
        </w:rPr>
        <w:t>凌晨</w:t>
      </w:r>
      <w:r>
        <w:rPr>
          <w:rFonts w:hint="eastAsia" w:eastAsia="仿宋_GB2312" w:cs="仿宋"/>
          <w:sz w:val="32"/>
          <w:szCs w:val="28"/>
        </w:rPr>
        <w:t>，渔船“浙普渔68628”回港途中在浙江普陀山以东约88海里处失联，船上21人遇险。接报后，中国海上搜救中心、浙江省海上搜救中心立即协调派出专业救助船、专业救助直升机前往失联海域搜寻，协调渔业、海警部门力量及附近过往商渔船参与搜寻。经各方力量全力搜</w:t>
      </w:r>
      <w:r>
        <w:rPr>
          <w:rFonts w:hint="eastAsia" w:eastAsia="仿宋_GB2312" w:cs="仿宋"/>
          <w:sz w:val="32"/>
          <w:szCs w:val="28"/>
          <w:lang w:val="en-US" w:eastAsia="zh-CN"/>
        </w:rPr>
        <w:t>救</w:t>
      </w:r>
      <w:r>
        <w:rPr>
          <w:rFonts w:hint="eastAsia" w:eastAsia="仿宋_GB2312" w:cs="仿宋"/>
          <w:sz w:val="32"/>
          <w:szCs w:val="28"/>
        </w:rPr>
        <w:t>，打捞起5名遇难渔民遗体，另16人失踪。</w:t>
      </w:r>
    </w:p>
    <w:p>
      <w:pPr>
        <w:adjustRightInd w:val="0"/>
        <w:snapToGrid w:val="0"/>
        <w:spacing w:line="540" w:lineRule="exact"/>
        <w:ind w:firstLine="643" w:firstLineChars="200"/>
        <w:rPr>
          <w:rFonts w:eastAsia="黑体"/>
          <w:b/>
          <w:sz w:val="32"/>
          <w:szCs w:val="32"/>
        </w:rPr>
      </w:pPr>
      <w:r>
        <w:rPr>
          <w:rFonts w:hint="eastAsia" w:eastAsia="黑体"/>
          <w:b/>
          <w:sz w:val="32"/>
          <w:szCs w:val="32"/>
        </w:rPr>
        <w:t>四、5月份海上交通安全出行建议</w:t>
      </w:r>
    </w:p>
    <w:p>
      <w:pPr>
        <w:adjustRightInd w:val="0"/>
        <w:snapToGrid w:val="0"/>
        <w:spacing w:line="580" w:lineRule="exact"/>
        <w:ind w:firstLine="640" w:firstLineChars="200"/>
        <w:rPr>
          <w:rFonts w:eastAsia="仿宋_GB2312" w:cs="仿宋"/>
          <w:sz w:val="32"/>
          <w:szCs w:val="28"/>
        </w:rPr>
      </w:pPr>
      <w:r>
        <w:rPr>
          <w:rFonts w:hint="eastAsia" w:eastAsia="仿宋_GB2312" w:cs="仿宋"/>
          <w:sz w:val="32"/>
          <w:szCs w:val="28"/>
        </w:rPr>
        <w:t>综合气象、海洋部门提供的情况，5月份，近海灾害性海浪过程和风暴潮过程仍然主要由温带气旋和冷空气过程引起，多发生在北部和东部海区；华南沿海的海雾基本结束，北部、东部海区的海雾开始增多。我国沿海没有台风风暴潮过程，无台风登陆。</w:t>
      </w:r>
    </w:p>
    <w:p>
      <w:pPr>
        <w:adjustRightInd w:val="0"/>
        <w:snapToGrid w:val="0"/>
        <w:spacing w:line="580" w:lineRule="exact"/>
        <w:ind w:firstLine="640" w:firstLineChars="200"/>
        <w:rPr>
          <w:rFonts w:eastAsia="仿宋_GB2312" w:cs="仿宋"/>
          <w:sz w:val="32"/>
          <w:szCs w:val="28"/>
        </w:rPr>
      </w:pPr>
      <w:r>
        <w:rPr>
          <w:rFonts w:hint="eastAsia" w:eastAsia="仿宋_GB2312" w:cs="仿宋"/>
          <w:sz w:val="32"/>
          <w:szCs w:val="28"/>
        </w:rPr>
        <w:t>4月份船舶碰撞、搁浅、机损、自沉等险情数量依然较多，</w:t>
      </w:r>
      <w:r>
        <w:rPr>
          <w:rFonts w:hint="eastAsia" w:eastAsia="仿宋_GB2312" w:cs="仿宋"/>
          <w:sz w:val="32"/>
          <w:szCs w:val="28"/>
          <w:lang w:eastAsia="zh-CN"/>
        </w:rPr>
        <w:t>也出现了</w:t>
      </w:r>
      <w:r>
        <w:rPr>
          <w:rFonts w:hint="eastAsia" w:eastAsia="仿宋_GB2312" w:cs="仿宋"/>
          <w:sz w:val="32"/>
          <w:szCs w:val="28"/>
          <w:lang w:val="en-US" w:eastAsia="zh-CN"/>
        </w:rPr>
        <w:t>1起重大险情。</w:t>
      </w:r>
      <w:r>
        <w:rPr>
          <w:rFonts w:hint="eastAsia" w:eastAsia="仿宋_GB2312" w:cs="仿宋"/>
          <w:sz w:val="32"/>
          <w:szCs w:val="28"/>
        </w:rPr>
        <w:t>5月的海上出行应密切关注海上大风、大雾天气，相关部门应及时发布安全预警，防范和遏制生产安全事故发生。</w:t>
      </w:r>
      <w:bookmarkStart w:id="3" w:name="_GoBack"/>
      <w:bookmarkEnd w:id="3"/>
    </w:p>
    <w:sectPr>
      <w:pgSz w:w="11906" w:h="16838"/>
      <w:pgMar w:top="1077" w:right="1287" w:bottom="1077" w:left="1622"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方正小标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8240" behindDoc="0" locked="0" layoutInCell="1" allowOverlap="1">
              <wp:simplePos x="0" y="0"/>
              <wp:positionH relativeFrom="margin">
                <wp:posOffset>2827655</wp:posOffset>
              </wp:positionH>
              <wp:positionV relativeFrom="paragraph">
                <wp:posOffset>100330</wp:posOffset>
              </wp:positionV>
              <wp:extent cx="57785" cy="131445"/>
              <wp:effectExtent l="0" t="0" r="0" b="0"/>
              <wp:wrapNone/>
              <wp:docPr id="8" name="文本框 1"/>
              <wp:cNvGraphicFramePr/>
              <a:graphic xmlns:a="http://schemas.openxmlformats.org/drawingml/2006/main">
                <a:graphicData uri="http://schemas.microsoft.com/office/word/2010/wordprocessingShape">
                  <wps:wsp>
                    <wps:cNvSpPr/>
                    <wps:spPr bwMode="auto">
                      <a:xfrm>
                        <a:off x="0" y="0"/>
                        <a:ext cx="57785" cy="131445"/>
                      </a:xfrm>
                      <a:prstGeom prst="rect">
                        <a:avLst/>
                      </a:prstGeom>
                      <a:noFill/>
                      <a:ln>
                        <a:noFill/>
                      </a:ln>
                    </wps:spPr>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vert="horz" wrap="none" lIns="0" tIns="0" rIns="0" bIns="0" anchor="t" anchorCtr="0" upright="1">
                      <a:spAutoFit/>
                    </wps:bodyPr>
                  </wps:wsp>
                </a:graphicData>
              </a:graphic>
            </wp:anchor>
          </w:drawing>
        </mc:Choice>
        <mc:Fallback>
          <w:pict>
            <v:rect id="文本框 1" o:spid="_x0000_s1026" o:spt="1" style="position:absolute;left:0pt;margin-left:222.65pt;margin-top:7.9pt;height:10.35pt;width:4.55pt;mso-position-horizontal-relative:margin;mso-wrap-style:none;z-index:251658240;mso-width-relative:page;mso-height-relative:page;" filled="f" stroked="f" coordsize="21600,21600" o:gfxdata="UEsDBAoAAAAAAIdO4kAAAAAAAAAAAAAAAAAEAAAAZHJzL1BLAwQUAAAACACHTuJAjTW8mtYAAAAJ&#10;AQAADwAAAGRycy9kb3ducmV2LnhtbE2Py27CMBBF95X6D9YgdVdswEEojcOiElJbdUPoB5h48hB+&#10;RLYh9O87XbXL0T26c261vzvLbhjTGLyC1VIAQ98GM/pewdfp8LwDlrL2RtvgUcE3JtjXjw+VLk2Y&#10;/RFvTe4ZlfhUagVDzlPJeWoHdDotw4Sesi5EpzOdsecm6pnKneVrIbbc6dHTh0FP+Dpge2muTgE/&#10;NYd519gowse6+7Tvb8cOg1JPi5V4AZbxnv9g+NUndajJ6Ryu3iRmFUhZbAiloKAJBMhCSmBnBZtt&#10;Abyu+P8F9Q9QSwMEFAAAAAgAh07iQDpDTJ3PAQAAeQMAAA4AAABkcnMvZTJvRG9jLnhtbK1TS27b&#10;MBDdF+gdCO5rWWncBILloGjgokA/AZIcgKIoi4DIIYa0JfcA7Q266qb7nsvn6JCS3N+u6IYYDkeP&#10;7z0+rW8G07GDQq/BljxfLDlTVkKt7a7kjw/bZ9ec+SBsLTqwquRH5fnN5umTde8KdQEtdLVCRiDW&#10;F70reRuCK7LMy1YZ4RfglKXDBtCIQFvcZTWKntBNl10sly+yHrB2CFJ5T93b8ZBvEn7TKBk+NI1X&#10;gXUlJ24hrZjWKq7ZZi2KHQrXajnREP/Awght6dIz1K0Igu1R/wVltETw0ISFBJNB02ipkgZSky//&#10;UHPfCqeSFjLHu7NN/v/ByveHO2S6Ljk9lBWGnuj05fPp6/fTt08sj/b0zhc0de/ucNp5KlnVv4Oa&#10;psU+QFI+NGiiA6SJDcng49lgNQQmqbm6urpecSbpJH+eX16u4gWZKOZvHfrwWoFhsSg50vMlbHF4&#10;68M4Oo/EqyxsdddRXxSd/a1BmLGTRfKR7igjDNUwaaigPpIKhDERlGAqWsCPnPWUhpJbiitn3RtL&#10;ZsfgzAXORTUXwkr6sOSBs7F8FcaA7R3qXUu4eRLh3UvyaquTkEhs5DCxpPdNVkxZjAH6dZ+mfv4x&#10;m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NNbya1gAAAAkBAAAPAAAAAAAAAAEAIAAAACIAAABk&#10;cnMvZG93bnJldi54bWxQSwECFAAUAAAACACHTuJAOkNMnc8BAAB5AwAADgAAAAAAAAABACAAAAAl&#10;AQAAZHJzL2Uyb0RvYy54bWxQSwUGAAAAAAYABgBZAQAAZgUAAAAA&#10;">
              <v:fill on="f" focussize="0,0"/>
              <v:stroke on="f"/>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nforcement="0"/>
  <w:defaultTabStop w:val="420"/>
  <w:drawingGridHorizontalSpacing w:val="140"/>
  <w:drawingGridVerticalSpacing w:val="381"/>
  <w:noPunctuationKerning w:val="1"/>
  <w:characterSpacingControl w:val="compressPunctuation"/>
  <w:doNotValidateAgainstSchema/>
  <w:doNotDemarcateInvalidXml/>
  <w:compat>
    <w:spaceForUL/>
    <w:balanceSingleByteDoubleByteWidth/>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520776"/>
    <w:rsid w:val="00782782"/>
    <w:rsid w:val="008976E7"/>
    <w:rsid w:val="00DA7A04"/>
    <w:rsid w:val="00E00558"/>
    <w:rsid w:val="187D486E"/>
    <w:rsid w:val="596F3477"/>
    <w:rsid w:val="59F64E6B"/>
    <w:rsid w:val="6A652D47"/>
    <w:rsid w:val="7481020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szCs w:val="24"/>
      <w:lang w:val="en-US" w:eastAsia="zh-CN" w:bidi="ar-SA"/>
    </w:rPr>
  </w:style>
  <w:style w:type="character" w:default="1" w:styleId="5">
    <w:name w:val="Default Paragraph Font"/>
    <w:qFormat/>
    <w:uiPriority w:val="0"/>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码1"/>
    <w:basedOn w:val="5"/>
    <w:uiPriority w:val="0"/>
  </w:style>
  <w:style w:type="paragraph" w:customStyle="1" w:styleId="8">
    <w:name w:val="正文文本缩进1"/>
    <w:basedOn w:val="1"/>
    <w:uiPriority w:val="0"/>
    <w:pPr>
      <w:adjustRightInd w:val="0"/>
      <w:snapToGrid w:val="0"/>
      <w:spacing w:line="360" w:lineRule="auto"/>
      <w:ind w:left="640" w:hanging="640" w:hangingChars="200"/>
    </w:pPr>
    <w:rPr>
      <w:sz w:val="32"/>
    </w:rPr>
  </w:style>
  <w:style w:type="paragraph" w:customStyle="1" w:styleId="9">
    <w:name w:val="xl28"/>
    <w:basedOn w:val="1"/>
    <w:qFormat/>
    <w:uiPriority w:val="0"/>
    <w:pPr>
      <w:widowControl/>
      <w:pBdr>
        <w:bottom w:val="single" w:color="000000" w:sz="12" w:space="0"/>
        <w:right w:val="single" w:color="000000" w:sz="8" w:space="0"/>
      </w:pBdr>
      <w:spacing w:before="100" w:beforeAutospacing="1" w:after="100" w:afterAutospacing="1"/>
      <w:jc w:val="center"/>
    </w:pPr>
    <w:rPr>
      <w:rFonts w:ascii="宋体" w:hAnsi="宋体" w:cs="宋体"/>
      <w:b/>
      <w:bCs/>
      <w:kern w:val="0"/>
      <w:sz w:val="18"/>
      <w:szCs w:val="18"/>
    </w:rPr>
  </w:style>
  <w:style w:type="paragraph" w:customStyle="1" w:styleId="10">
    <w:name w:val="正文文本缩进 31"/>
    <w:basedOn w:val="1"/>
    <w:qFormat/>
    <w:uiPriority w:val="0"/>
    <w:pPr>
      <w:adjustRightInd w:val="0"/>
      <w:snapToGrid w:val="0"/>
      <w:spacing w:line="360" w:lineRule="auto"/>
      <w:ind w:firstLine="600" w:firstLineChars="200"/>
    </w:pPr>
    <w:rPr>
      <w:rFonts w:ascii="宋体" w:hAnsi="宋体"/>
      <w:sz w:val="30"/>
    </w:rPr>
  </w:style>
  <w:style w:type="paragraph" w:customStyle="1" w:styleId="11">
    <w:name w:val="日期1"/>
    <w:basedOn w:val="1"/>
    <w:next w:val="1"/>
    <w:qFormat/>
    <w:uiPriority w:val="0"/>
    <w:pPr>
      <w:ind w:left="2500" w:leftChars="2500"/>
    </w:pPr>
    <w:rPr>
      <w:sz w:val="30"/>
      <w:szCs w:val="20"/>
    </w:rPr>
  </w:style>
  <w:style w:type="paragraph" w:customStyle="1" w:styleId="12">
    <w:name w:val="正文文本缩进 21"/>
    <w:basedOn w:val="1"/>
    <w:uiPriority w:val="0"/>
    <w:pPr>
      <w:adjustRightInd w:val="0"/>
      <w:snapToGrid w:val="0"/>
      <w:spacing w:line="300" w:lineRule="auto"/>
      <w:ind w:left="-720" w:leftChars="-257" w:firstLine="640" w:firstLineChars="200"/>
    </w:pPr>
    <w:rPr>
      <w:rFonts w:ascii="宋体" w:hAnsi="宋体"/>
      <w:sz w:val="32"/>
    </w:rPr>
  </w:style>
  <w:style w:type="paragraph" w:customStyle="1" w:styleId="13">
    <w:name w:val="Char Char Char Char Char Char1 Char Char Char Char Char Char Char Char Char Char Char Char Char"/>
    <w:basedOn w:val="1"/>
    <w:qFormat/>
    <w:uiPriority w:val="0"/>
    <w:rPr>
      <w:rFonts w:ascii="Tahoma" w:hAnsi="Tahoma" w:cs="Tahoma"/>
      <w:sz w:val="24"/>
    </w:rPr>
  </w:style>
  <w:style w:type="paragraph" w:customStyle="1" w:styleId="14">
    <w:name w:val="纯文本1"/>
    <w:basedOn w:val="1"/>
    <w:qFormat/>
    <w:uiPriority w:val="0"/>
    <w:rPr>
      <w:rFonts w:ascii="宋体" w:hAnsi="Courier New"/>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hsj</Company>
  <Pages>8</Pages>
  <Words>516</Words>
  <Characters>2945</Characters>
  <Lines>24</Lines>
  <Paragraphs>6</Paragraphs>
  <TotalTime>4</TotalTime>
  <ScaleCrop>false</ScaleCrop>
  <LinksUpToDate>false</LinksUpToDate>
  <CharactersWithSpaces>3455</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2020-06-01T08:10:00Z</dcterms:created>
  <dc:creator>yu</dc:creator>
  <cp:lastModifiedBy>user</cp:lastModifiedBy>
  <cp:lastPrinted>2020-06-02T06:09:30Z</cp:lastPrinted>
  <dcterms:modified xsi:type="dcterms:W3CDTF">2020-06-02T06:09:33Z</dcterms:modified>
  <dc:title>user</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