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BD55" w14:textId="292AF656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附件4</w:t>
      </w:r>
    </w:p>
    <w:p w14:paraId="75EA85A5" w14:textId="3AA21CA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jc w:val="center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福</w:t>
      </w:r>
      <w:r w:rsidRPr="00201B73">
        <w:rPr>
          <w:rFonts w:ascii="微软雅黑" w:eastAsia="微软雅黑" w:hAnsi="微软雅黑" w:hint="eastAsia"/>
          <w:color w:val="444444"/>
        </w:rPr>
        <w:t xml:space="preserve"> </w:t>
      </w:r>
      <w:r w:rsidRPr="00201B73">
        <w:rPr>
          <w:rFonts w:ascii="微软雅黑" w:eastAsia="微软雅黑" w:hAnsi="微软雅黑" w:hint="eastAsia"/>
          <w:color w:val="444444"/>
        </w:rPr>
        <w:t>姜</w:t>
      </w:r>
      <w:r w:rsidRPr="00201B73">
        <w:rPr>
          <w:rFonts w:ascii="微软雅黑" w:eastAsia="微软雅黑" w:hAnsi="微软雅黑" w:hint="eastAsia"/>
          <w:color w:val="444444"/>
        </w:rPr>
        <w:t xml:space="preserve"> </w:t>
      </w:r>
      <w:r w:rsidRPr="00201B73">
        <w:rPr>
          <w:rFonts w:ascii="微软雅黑" w:eastAsia="微软雅黑" w:hAnsi="微软雅黑" w:hint="eastAsia"/>
          <w:color w:val="444444"/>
        </w:rPr>
        <w:t>沙</w:t>
      </w:r>
      <w:r w:rsidRPr="00201B73">
        <w:rPr>
          <w:rFonts w:ascii="微软雅黑" w:eastAsia="微软雅黑" w:hAnsi="微软雅黑" w:hint="eastAsia"/>
          <w:color w:val="444444"/>
        </w:rPr>
        <w:t xml:space="preserve"> </w:t>
      </w:r>
      <w:r w:rsidRPr="00201B73">
        <w:rPr>
          <w:rFonts w:ascii="微软雅黑" w:eastAsia="微软雅黑" w:hAnsi="微软雅黑" w:hint="eastAsia"/>
          <w:color w:val="444444"/>
        </w:rPr>
        <w:t>水</w:t>
      </w:r>
      <w:r w:rsidRPr="00201B73">
        <w:rPr>
          <w:rFonts w:ascii="微软雅黑" w:eastAsia="微软雅黑" w:hAnsi="微软雅黑" w:hint="eastAsia"/>
          <w:color w:val="444444"/>
        </w:rPr>
        <w:t xml:space="preserve"> </w:t>
      </w:r>
      <w:r w:rsidRPr="00201B73">
        <w:rPr>
          <w:rFonts w:ascii="微软雅黑" w:eastAsia="微软雅黑" w:hAnsi="微软雅黑" w:hint="eastAsia"/>
          <w:color w:val="444444"/>
        </w:rPr>
        <w:t>道</w:t>
      </w:r>
      <w:r w:rsidRPr="00201B73">
        <w:rPr>
          <w:rFonts w:ascii="微软雅黑" w:eastAsia="微软雅黑" w:hAnsi="微软雅黑" w:hint="eastAsia"/>
          <w:color w:val="444444"/>
        </w:rPr>
        <w:t xml:space="preserve"> </w:t>
      </w:r>
      <w:r w:rsidRPr="00201B73">
        <w:rPr>
          <w:rFonts w:ascii="微软雅黑" w:eastAsia="微软雅黑" w:hAnsi="微软雅黑" w:hint="eastAsia"/>
          <w:color w:val="444444"/>
        </w:rPr>
        <w:t>航</w:t>
      </w:r>
      <w:r w:rsidRPr="00201B73">
        <w:rPr>
          <w:rFonts w:ascii="微软雅黑" w:eastAsia="微软雅黑" w:hAnsi="微软雅黑" w:hint="eastAsia"/>
          <w:color w:val="444444"/>
        </w:rPr>
        <w:t xml:space="preserve"> </w:t>
      </w:r>
      <w:r w:rsidRPr="00201B73">
        <w:rPr>
          <w:rFonts w:ascii="微软雅黑" w:eastAsia="微软雅黑" w:hAnsi="微软雅黑" w:hint="eastAsia"/>
          <w:color w:val="444444"/>
        </w:rPr>
        <w:t>路</w:t>
      </w:r>
      <w:r w:rsidRPr="00201B73">
        <w:rPr>
          <w:rFonts w:ascii="微软雅黑" w:eastAsia="微软雅黑" w:hAnsi="微软雅黑" w:hint="eastAsia"/>
          <w:color w:val="444444"/>
        </w:rPr>
        <w:t xml:space="preserve"> 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规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 xml:space="preserve"> </w:t>
      </w:r>
      <w:r w:rsidRPr="00201B73">
        <w:rPr>
          <w:rFonts w:ascii="微软雅黑" w:eastAsia="微软雅黑" w:hAnsi="微软雅黑" w:hint="eastAsia"/>
          <w:color w:val="444444"/>
        </w:rPr>
        <w:t>定</w:t>
      </w:r>
    </w:p>
    <w:p w14:paraId="41160BD1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hint="eastAsia"/>
          <w:b/>
          <w:bCs/>
          <w:color w:val="444444"/>
        </w:rPr>
        <w:t>一、</w:t>
      </w:r>
      <w:proofErr w:type="gramStart"/>
      <w:r w:rsidRPr="00201B73">
        <w:rPr>
          <w:rFonts w:hint="eastAsia"/>
          <w:b/>
          <w:bCs/>
          <w:color w:val="444444"/>
        </w:rPr>
        <w:t>福姜沙北</w:t>
      </w:r>
      <w:proofErr w:type="gramEnd"/>
      <w:r w:rsidRPr="00201B73">
        <w:rPr>
          <w:rFonts w:hint="eastAsia"/>
          <w:b/>
          <w:bCs/>
          <w:color w:val="444444"/>
        </w:rPr>
        <w:t>水道航路规定</w:t>
      </w:r>
    </w:p>
    <w:p w14:paraId="05D03AF4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（一）水域范围：上界为长江#56左右通航浮与长江#57黑浮联线；下界为长江#44-1左右通航浮与长江#43黑浮联线。</w:t>
      </w:r>
    </w:p>
    <w:p w14:paraId="207256F1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（二）航道尺度：深水航道最窄处航道宽度260米，维护水深为理论最低潮面下12.5米。深水航道北侧不设上行推荐航路。</w:t>
      </w:r>
    </w:p>
    <w:p w14:paraId="5D7E2D25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（三）航行原则：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水道为上行通航分道，实行单向通行。</w:t>
      </w:r>
    </w:p>
    <w:p w14:paraId="4C96DD3A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（四）通过限制：供船长110米以下的上行船舶过境通过及进出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水道作业的船舶使用。</w:t>
      </w:r>
    </w:p>
    <w:p w14:paraId="52B1CC6A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1.上行进入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水道作业的船舶应沿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水道航行。</w:t>
      </w:r>
    </w:p>
    <w:p w14:paraId="09FBF041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2.下行进入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水道作业的小型船舶及下行进入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福姜沙北水道焦港河口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以上水域作业的大型船舶，可依据定线制相关规定选择从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水道下行。下行进入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福姜沙北水道焦港河口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以下水域作业的大型船舶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应从福姜沙中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水道下行后，从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水道下口进入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水道。</w:t>
      </w:r>
    </w:p>
    <w:p w14:paraId="213C96C0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3.在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水道作业下行的小型船舶及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焦港河口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以下水域作业下行的大型船舶，可依据定线制相关规定选择从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水道下行。在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焦港河口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以上水域作业下行的大型船舶应从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福姜沙北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水道上行，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经福姜沙中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水道下行。</w:t>
      </w:r>
    </w:p>
    <w:p w14:paraId="2C7012E0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4. 船长110米及以上的船舶禁止在FB#7浮至FB#13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浮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之间相互追越。</w:t>
      </w:r>
    </w:p>
    <w:p w14:paraId="6290EE05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hint="eastAsia"/>
          <w:b/>
          <w:bCs/>
        </w:rPr>
        <w:lastRenderedPageBreak/>
        <w:t>二、</w:t>
      </w:r>
      <w:proofErr w:type="gramStart"/>
      <w:r w:rsidRPr="00201B73">
        <w:rPr>
          <w:rFonts w:hint="eastAsia"/>
          <w:b/>
          <w:bCs/>
        </w:rPr>
        <w:t>福姜沙中</w:t>
      </w:r>
      <w:proofErr w:type="gramEnd"/>
      <w:r w:rsidRPr="00201B73">
        <w:rPr>
          <w:rFonts w:hint="eastAsia"/>
          <w:b/>
          <w:bCs/>
        </w:rPr>
        <w:t>水道航路规定</w:t>
      </w:r>
    </w:p>
    <w:p w14:paraId="6D081D11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（一）水域范围：上界为长江#56左右通航浮与长江#56红浮联线；下界为长江#51左右通航浮与长江#51黑浮联线。</w:t>
      </w:r>
    </w:p>
    <w:p w14:paraId="6B4FFA8D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（二）航道尺度：深水航道最窄处航道宽度420米，维护水深为理论最低潮面下12.5米。深水航道南侧设下行推荐航路，航路宽度150米、水深5米。</w:t>
      </w:r>
    </w:p>
    <w:p w14:paraId="764BEA48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（三）航行原则：深水航道内设置上、下行通航分道，按各自靠右航行原则实行分道通航。</w:t>
      </w:r>
    </w:p>
    <w:p w14:paraId="5967BE1F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（四）通过限制：供下行船舶和船长110米及以上的上行船舶过境通过。</w:t>
      </w:r>
    </w:p>
    <w:p w14:paraId="7BF58FBD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1．船长110米以下的上行船舶不得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从福姜沙中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水道过境通过。</w:t>
      </w:r>
    </w:p>
    <w:p w14:paraId="169835C1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2.在长江#53浮至长江#50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浮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之间水域，禁止船长150米及以上船舶相互追越。</w:t>
      </w:r>
    </w:p>
    <w:p w14:paraId="6852FCC3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3.在长江#53浮至长江#50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浮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之间水域，禁止船长230米及以上船舶相互会船。</w:t>
      </w:r>
    </w:p>
    <w:p w14:paraId="52B7A1E6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（1）上行船舶等让水域：长江#49黑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浮以下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水域；</w:t>
      </w:r>
    </w:p>
    <w:p w14:paraId="69CAE552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（2）下行船舶等让水域：长江#55红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浮以上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水域；</w:t>
      </w:r>
    </w:p>
    <w:p w14:paraId="27CC62CB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（3）等让原则：逆流船舶等让顺流船舶、拟驶进的船舶等让正在驶出的船舶。</w:t>
      </w:r>
    </w:p>
    <w:p w14:paraId="66F6BDB7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hint="eastAsia"/>
          <w:b/>
          <w:bCs/>
        </w:rPr>
        <w:t>三、福姜沙南水道航路规定</w:t>
      </w:r>
    </w:p>
    <w:p w14:paraId="22D9099F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lastRenderedPageBreak/>
        <w:t>（一）水域范围：上界为长江#59左右通航浮与长江#60红浮联线；下界为长江#51左右通航浮与长江#50红浮联线。</w:t>
      </w:r>
    </w:p>
    <w:p w14:paraId="7B52E110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（二）航道尺度：最窄处航道宽度200米，维护水深为理论最低潮面下10.5米。</w:t>
      </w:r>
    </w:p>
    <w:p w14:paraId="35912DE1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（三）航行原则：按各自靠右航行原则实行分道通航。禁止过境船舶通过该航段。</w:t>
      </w:r>
    </w:p>
    <w:p w14:paraId="1D99EF60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（四）单向控制</w:t>
      </w:r>
    </w:p>
    <w:p w14:paraId="3580F929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1.受控船舶</w:t>
      </w:r>
    </w:p>
    <w:p w14:paraId="2FE37815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船长110米及以上的船舶（队）（吊拖船队除外）。</w:t>
      </w:r>
    </w:p>
    <w:p w14:paraId="44827D78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2.受控航段</w:t>
      </w:r>
    </w:p>
    <w:p w14:paraId="5D143524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（1）长江#50红浮与长江#51左右通航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浮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联线至FN#2黑浮与FN#3红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浮之间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水域；</w:t>
      </w:r>
    </w:p>
    <w:p w14:paraId="6B478A08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（2）FN#4黑浮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与孚宝码头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前沿垂直线至FN#11黑浮与江海粮油水塔联线之间水域；</w:t>
      </w:r>
    </w:p>
    <w:p w14:paraId="32873A96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（3）FN#14黑浮与巫山港河口联线至FN#17黑浮与长山油库码头下端联线之间水域。</w:t>
      </w:r>
    </w:p>
    <w:p w14:paraId="08DF52B4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3.船舶等让水域</w:t>
      </w:r>
    </w:p>
    <w:p w14:paraId="7A747E6E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（1）上行船舶等让水域</w:t>
      </w:r>
    </w:p>
    <w:p w14:paraId="62234742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lastRenderedPageBreak/>
        <w:t>①长江#47黑浮与长江#47红浮联线至长江#49黑浮与长江#49红浮联线之间水域；</w:t>
      </w:r>
    </w:p>
    <w:p w14:paraId="7E718E35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②FN#2黑浮与德积示位标联线至FN#4黑浮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与孚宝码头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前沿垂直线之间水域；</w:t>
      </w:r>
    </w:p>
    <w:p w14:paraId="65698249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③FN#11黑浮与江海粮油水塔联线至FN#14黑浮与巫山港河口联线之间水域。</w:t>
      </w:r>
    </w:p>
    <w:p w14:paraId="1BB80E40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（2）下行船舶等让水域</w:t>
      </w:r>
    </w:p>
    <w:p w14:paraId="7F077E05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①江阴大桥至长江#59左右通航浮与长江#59黑浮联线之间水域；</w:t>
      </w:r>
    </w:p>
    <w:p w14:paraId="5D7A7EAD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②FN#14黑浮与巫山港河口联线至FN#11黑浮与江海粮油水塔联线之间水域；</w:t>
      </w:r>
    </w:p>
    <w:p w14:paraId="3F5A8C3D" w14:textId="77777777" w:rsid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③FN#4黑浮</w:t>
      </w:r>
      <w:proofErr w:type="gramStart"/>
      <w:r w:rsidRPr="00201B73">
        <w:rPr>
          <w:rFonts w:ascii="微软雅黑" w:eastAsia="微软雅黑" w:hAnsi="微软雅黑" w:hint="eastAsia"/>
          <w:color w:val="444444"/>
        </w:rPr>
        <w:t>与孚宝码头</w:t>
      </w:r>
      <w:proofErr w:type="gramEnd"/>
      <w:r w:rsidRPr="00201B73">
        <w:rPr>
          <w:rFonts w:ascii="微软雅黑" w:eastAsia="微软雅黑" w:hAnsi="微软雅黑" w:hint="eastAsia"/>
          <w:color w:val="444444"/>
        </w:rPr>
        <w:t>前沿垂直线至FN#2黑浮与德积示位标联线之间水域。</w:t>
      </w:r>
    </w:p>
    <w:p w14:paraId="0FC2CE63" w14:textId="77777777" w:rsidR="00201B73" w:rsidRP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等让原则</w:t>
      </w:r>
    </w:p>
    <w:p w14:paraId="3F7477B8" w14:textId="77777777" w:rsidR="00201B73" w:rsidRPr="00201B73" w:rsidRDefault="00201B73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01B73">
        <w:rPr>
          <w:rFonts w:ascii="微软雅黑" w:eastAsia="微软雅黑" w:hAnsi="微软雅黑" w:hint="eastAsia"/>
          <w:color w:val="444444"/>
        </w:rPr>
        <w:t>逆流船舶等让顺流船舶、拟驶进的船舶等让正在驶出的船舶、拟始发的船舶等让正在通过该水域的船舶。</w:t>
      </w:r>
    </w:p>
    <w:p w14:paraId="1A10C508" w14:textId="77777777" w:rsidR="00125308" w:rsidRPr="00201B73" w:rsidRDefault="00125308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/>
          <w:color w:val="444444"/>
        </w:rPr>
      </w:pPr>
    </w:p>
    <w:sectPr w:rsidR="00125308" w:rsidRPr="0020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17C3"/>
    <w:multiLevelType w:val="multilevel"/>
    <w:tmpl w:val="96A2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70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201B73"/>
    <w:rsid w:val="005430E8"/>
    <w:rsid w:val="00635331"/>
    <w:rsid w:val="008C4CF7"/>
    <w:rsid w:val="009E746D"/>
    <w:rsid w:val="00EC51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2022-12-07T07:38:00Z</dcterms:created>
  <dcterms:modified xsi:type="dcterms:W3CDTF">2022-12-07T07:38:00Z</dcterms:modified>
</cp:coreProperties>
</file>